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54" w:rsidRPr="00540C94" w:rsidRDefault="00450E09" w:rsidP="003D7379">
      <w:pPr>
        <w:pStyle w:val="Heading1"/>
        <w:spacing w:before="0" w:after="120" w:line="240" w:lineRule="auto"/>
        <w:jc w:val="center"/>
        <w:rPr>
          <w:rStyle w:val="A0"/>
          <w:sz w:val="48"/>
        </w:rPr>
      </w:pPr>
      <w:r w:rsidRPr="00401500">
        <w:rPr>
          <w:rStyle w:val="A0"/>
          <w:sz w:val="44"/>
        </w:rPr>
        <w:t>TAKING THE PLUNGE INTO INDUSTRY 4.0</w:t>
      </w:r>
    </w:p>
    <w:p w:rsidR="00450E09" w:rsidRPr="00891876" w:rsidRDefault="00450E09" w:rsidP="003D7379">
      <w:pPr>
        <w:spacing w:after="120" w:line="240" w:lineRule="auto"/>
        <w:rPr>
          <w:rFonts w:ascii="Gotham Book" w:hAnsi="Gotham Book" w:cs="Gotham Book"/>
          <w:color w:val="000000"/>
          <w:sz w:val="26"/>
          <w:szCs w:val="26"/>
        </w:rPr>
      </w:pPr>
      <w:bookmarkStart w:id="0" w:name="_GoBack"/>
      <w:bookmarkEnd w:id="0"/>
      <w:r w:rsidRPr="00891876">
        <w:rPr>
          <w:rFonts w:ascii="Gotham Book" w:hAnsi="Gotham Book" w:cs="Gotham Book"/>
          <w:i/>
          <w:color w:val="000000"/>
          <w:sz w:val="26"/>
          <w:szCs w:val="26"/>
        </w:rPr>
        <w:t xml:space="preserve">Australian manufacturer B&amp;R Enclosures has taken the leap into Industry 4.0. With help from the Industry Growth Centres Initiative, the business has been transformed to fully integrate technology and </w:t>
      </w:r>
      <w:proofErr w:type="spellStart"/>
      <w:r w:rsidRPr="00891876">
        <w:rPr>
          <w:rFonts w:ascii="Gotham Book" w:hAnsi="Gotham Book" w:cs="Gotham Book"/>
          <w:i/>
          <w:color w:val="000000"/>
          <w:sz w:val="26"/>
          <w:szCs w:val="26"/>
        </w:rPr>
        <w:t>digitialisation</w:t>
      </w:r>
      <w:proofErr w:type="spellEnd"/>
      <w:r w:rsidRPr="00891876">
        <w:rPr>
          <w:rFonts w:ascii="Gotham Book" w:hAnsi="Gotham Book" w:cs="Gotham Book"/>
          <w:i/>
          <w:color w:val="000000"/>
          <w:sz w:val="26"/>
          <w:szCs w:val="26"/>
        </w:rPr>
        <w:t xml:space="preserve"> across the entire manufacturing process.</w:t>
      </w:r>
    </w:p>
    <w:p w:rsidR="00450E09" w:rsidRPr="00450E09" w:rsidRDefault="00450E09" w:rsidP="003D7379">
      <w:pPr>
        <w:autoSpaceDE w:val="0"/>
        <w:autoSpaceDN w:val="0"/>
        <w:adjustRightInd w:val="0"/>
        <w:spacing w:after="120" w:line="240" w:lineRule="auto"/>
        <w:rPr>
          <w:rFonts w:ascii="Gotham Light" w:hAnsi="Gotham Light" w:cs="Gotham Light"/>
          <w:iCs/>
          <w:color w:val="000000"/>
          <w:sz w:val="24"/>
          <w:szCs w:val="19"/>
        </w:rPr>
      </w:pPr>
      <w:r w:rsidRPr="00450E09">
        <w:rPr>
          <w:rFonts w:ascii="Gotham Light" w:hAnsi="Gotham Light" w:cs="Gotham Light"/>
          <w:b/>
          <w:iCs/>
          <w:color w:val="000000"/>
          <w:sz w:val="24"/>
          <w:szCs w:val="19"/>
        </w:rPr>
        <w:t>Growth Centre Sector:</w:t>
      </w:r>
      <w:r w:rsidRPr="00450E09">
        <w:rPr>
          <w:rFonts w:ascii="Gotham Light" w:hAnsi="Gotham Light" w:cs="Gotham Light"/>
          <w:iCs/>
          <w:color w:val="000000"/>
          <w:sz w:val="24"/>
          <w:szCs w:val="19"/>
        </w:rPr>
        <w:t xml:space="preserve"> Advanced Manufacturing</w:t>
      </w:r>
    </w:p>
    <w:p w:rsidR="00450E09" w:rsidRPr="00450E09" w:rsidRDefault="00450E09" w:rsidP="003D7379">
      <w:pPr>
        <w:autoSpaceDE w:val="0"/>
        <w:autoSpaceDN w:val="0"/>
        <w:adjustRightInd w:val="0"/>
        <w:spacing w:after="120" w:line="240" w:lineRule="auto"/>
        <w:rPr>
          <w:rFonts w:ascii="Gotham Light" w:hAnsi="Gotham Light" w:cs="Gotham Light"/>
          <w:iCs/>
          <w:color w:val="000000"/>
          <w:sz w:val="24"/>
          <w:szCs w:val="19"/>
        </w:rPr>
      </w:pPr>
      <w:r w:rsidRPr="00450E09">
        <w:rPr>
          <w:rFonts w:ascii="Gotham Light" w:hAnsi="Gotham Light" w:cs="Gotham Light"/>
          <w:b/>
          <w:iCs/>
          <w:color w:val="000000"/>
          <w:sz w:val="24"/>
          <w:szCs w:val="19"/>
        </w:rPr>
        <w:t>Growth Centre Involved:</w:t>
      </w:r>
      <w:r w:rsidRPr="00450E09">
        <w:rPr>
          <w:rFonts w:ascii="Gotham Light" w:hAnsi="Gotham Light" w:cs="Gotham Light"/>
          <w:iCs/>
          <w:color w:val="000000"/>
          <w:sz w:val="24"/>
          <w:szCs w:val="19"/>
        </w:rPr>
        <w:t xml:space="preserve"> Advanced Manufacturing Growth Centre</w:t>
      </w:r>
    </w:p>
    <w:p w:rsidR="00450E09" w:rsidRPr="00450E09" w:rsidRDefault="00450E09" w:rsidP="003D7379">
      <w:pPr>
        <w:autoSpaceDE w:val="0"/>
        <w:autoSpaceDN w:val="0"/>
        <w:adjustRightInd w:val="0"/>
        <w:spacing w:after="120" w:line="240" w:lineRule="auto"/>
        <w:rPr>
          <w:rFonts w:ascii="Gotham Light" w:hAnsi="Gotham Light" w:cs="Gotham Light"/>
          <w:iCs/>
          <w:color w:val="000000"/>
          <w:sz w:val="24"/>
          <w:szCs w:val="19"/>
        </w:rPr>
      </w:pPr>
      <w:r w:rsidRPr="00450E09">
        <w:rPr>
          <w:rFonts w:ascii="Gotham Light" w:hAnsi="Gotham Light" w:cs="Gotham Light"/>
          <w:b/>
          <w:iCs/>
          <w:color w:val="000000"/>
          <w:sz w:val="24"/>
          <w:szCs w:val="19"/>
        </w:rPr>
        <w:t>Business Focus:</w:t>
      </w:r>
      <w:r w:rsidRPr="00450E09">
        <w:rPr>
          <w:rFonts w:ascii="Gotham Light" w:hAnsi="Gotham Light" w:cs="Gotham Light"/>
          <w:iCs/>
          <w:color w:val="000000"/>
          <w:sz w:val="24"/>
          <w:szCs w:val="19"/>
        </w:rPr>
        <w:t xml:space="preserve"> B&amp;R Enclosures</w:t>
      </w:r>
    </w:p>
    <w:p w:rsidR="00450E09" w:rsidRPr="007733A2" w:rsidRDefault="00450E09" w:rsidP="003D7379">
      <w:pPr>
        <w:autoSpaceDE w:val="0"/>
        <w:autoSpaceDN w:val="0"/>
        <w:adjustRightInd w:val="0"/>
        <w:spacing w:after="120" w:line="240" w:lineRule="auto"/>
        <w:rPr>
          <w:rFonts w:ascii="Gotham Light" w:hAnsi="Gotham Light" w:cs="Gotham Light"/>
          <w:color w:val="000000"/>
          <w:sz w:val="24"/>
          <w:szCs w:val="19"/>
        </w:rPr>
      </w:pPr>
      <w:r w:rsidRPr="00450E09">
        <w:rPr>
          <w:rFonts w:ascii="Gotham Light" w:hAnsi="Gotham Light" w:cs="Gotham Light"/>
          <w:i/>
          <w:iCs/>
          <w:color w:val="000000"/>
          <w:sz w:val="24"/>
          <w:szCs w:val="19"/>
        </w:rPr>
        <w:t>Industry 4.0: Incorporation of improved automation, machine-to-machine and human-to-machine communication, artificial intelligence, continued technological improvements and digitalisation in manufacturing.</w:t>
      </w:r>
    </w:p>
    <w:p w:rsidR="00450E09" w:rsidRDefault="00450E09" w:rsidP="003D7379">
      <w:pPr>
        <w:autoSpaceDE w:val="0"/>
        <w:autoSpaceDN w:val="0"/>
        <w:adjustRightInd w:val="0"/>
        <w:spacing w:after="120" w:line="240" w:lineRule="auto"/>
        <w:rPr>
          <w:rFonts w:ascii="Gotham Book" w:hAnsi="Gotham Book" w:cs="Gotham Book"/>
          <w:color w:val="000000"/>
          <w:sz w:val="24"/>
          <w:szCs w:val="19"/>
          <w:u w:val="single"/>
        </w:rPr>
      </w:pPr>
    </w:p>
    <w:p w:rsidR="00450E09" w:rsidRPr="00450E09" w:rsidRDefault="00450E09" w:rsidP="003D7379">
      <w:pPr>
        <w:autoSpaceDE w:val="0"/>
        <w:autoSpaceDN w:val="0"/>
        <w:adjustRightInd w:val="0"/>
        <w:spacing w:after="120" w:line="240" w:lineRule="auto"/>
        <w:rPr>
          <w:rFonts w:ascii="Gotham Book" w:hAnsi="Gotham Book" w:cs="Gotham Book"/>
          <w:color w:val="000000"/>
          <w:sz w:val="24"/>
          <w:szCs w:val="19"/>
          <w:u w:val="single"/>
        </w:rPr>
      </w:pPr>
      <w:r w:rsidRPr="00450E09">
        <w:rPr>
          <w:rFonts w:ascii="Gotham Book" w:hAnsi="Gotham Book" w:cs="Gotham Book"/>
          <w:color w:val="000000"/>
          <w:sz w:val="24"/>
          <w:szCs w:val="19"/>
          <w:u w:val="single"/>
        </w:rPr>
        <w:t>The Story So Far</w:t>
      </w:r>
    </w:p>
    <w:p w:rsidR="00450E09" w:rsidRPr="00450E09" w:rsidRDefault="00450E09" w:rsidP="003D7379">
      <w:pPr>
        <w:autoSpaceDE w:val="0"/>
        <w:autoSpaceDN w:val="0"/>
        <w:adjustRightInd w:val="0"/>
        <w:spacing w:after="120" w:line="240" w:lineRule="auto"/>
        <w:rPr>
          <w:rFonts w:ascii="Gotham Book" w:hAnsi="Gotham Book" w:cs="Gotham Book"/>
          <w:color w:val="000000"/>
          <w:sz w:val="24"/>
          <w:szCs w:val="19"/>
        </w:rPr>
      </w:pPr>
      <w:r w:rsidRPr="00450E09">
        <w:rPr>
          <w:rFonts w:ascii="Gotham Book" w:hAnsi="Gotham Book" w:cs="Gotham Book"/>
          <w:color w:val="000000"/>
          <w:sz w:val="24"/>
          <w:szCs w:val="19"/>
        </w:rPr>
        <w:t>B&amp;R Enclosures is committed to keeping competitive in the ever changing global market and knew it needed to innovate information sharing across its operational processes in order to drive revenue and improve the customer experience.</w:t>
      </w:r>
    </w:p>
    <w:p w:rsidR="00450E09" w:rsidRPr="00450E09" w:rsidRDefault="00450E09" w:rsidP="003D7379">
      <w:pPr>
        <w:autoSpaceDE w:val="0"/>
        <w:autoSpaceDN w:val="0"/>
        <w:adjustRightInd w:val="0"/>
        <w:spacing w:after="120" w:line="240" w:lineRule="auto"/>
        <w:rPr>
          <w:rFonts w:ascii="Gotham Book" w:hAnsi="Gotham Book" w:cs="Gotham Book"/>
          <w:color w:val="000000"/>
          <w:sz w:val="24"/>
          <w:szCs w:val="19"/>
        </w:rPr>
      </w:pPr>
      <w:r w:rsidRPr="00450E09">
        <w:rPr>
          <w:rFonts w:ascii="Gotham Book" w:hAnsi="Gotham Book" w:cs="Gotham Book"/>
          <w:color w:val="000000"/>
          <w:sz w:val="24"/>
          <w:szCs w:val="19"/>
        </w:rPr>
        <w:t>As a business in one of Australia’s growth sectors, B&amp;R Enclosures sought assistance from the Advanced Manufacturing Growth Centre. AMGC assisted with funding and facilitated connections with suppliers and technology partners for a six-month project running until October 2019 - involving the University of Queensland, Red Button Group and a number of B&amp;R’s suppliers and customers.</w:t>
      </w:r>
    </w:p>
    <w:p w:rsidR="00450E09" w:rsidRPr="00450E09" w:rsidRDefault="00450E09" w:rsidP="003D7379">
      <w:pPr>
        <w:autoSpaceDE w:val="0"/>
        <w:autoSpaceDN w:val="0"/>
        <w:adjustRightInd w:val="0"/>
        <w:spacing w:after="120" w:line="240" w:lineRule="auto"/>
        <w:rPr>
          <w:rFonts w:ascii="Gotham Book" w:hAnsi="Gotham Book" w:cs="Gotham Book"/>
          <w:color w:val="000000"/>
          <w:sz w:val="24"/>
          <w:szCs w:val="19"/>
        </w:rPr>
      </w:pPr>
      <w:r w:rsidRPr="00450E09">
        <w:rPr>
          <w:rFonts w:ascii="Gotham Book" w:hAnsi="Gotham Book" w:cs="Gotham Book"/>
          <w:color w:val="000000"/>
          <w:sz w:val="24"/>
          <w:szCs w:val="19"/>
        </w:rPr>
        <w:t>This project utilises Industry 4.0 solutions to increase information transparency across B&amp;R’s entire manufacturing value chain and streamline decision making. This allows B&amp;R Enclosures and its partners to better respond to the changing needs of customers and deliver enhanced user experiences in a cost competitive market.</w:t>
      </w:r>
    </w:p>
    <w:p w:rsidR="00450E09" w:rsidRDefault="00450E09" w:rsidP="003D7379">
      <w:pPr>
        <w:autoSpaceDE w:val="0"/>
        <w:autoSpaceDN w:val="0"/>
        <w:adjustRightInd w:val="0"/>
        <w:spacing w:after="120" w:line="240" w:lineRule="auto"/>
        <w:rPr>
          <w:rFonts w:ascii="Gotham Book" w:hAnsi="Gotham Book" w:cs="Gotham Book"/>
          <w:color w:val="000000"/>
          <w:sz w:val="24"/>
          <w:szCs w:val="19"/>
        </w:rPr>
      </w:pPr>
      <w:r w:rsidRPr="00450E09">
        <w:rPr>
          <w:rFonts w:ascii="Gotham Book" w:hAnsi="Gotham Book" w:cs="Gotham Book"/>
          <w:color w:val="000000"/>
          <w:sz w:val="24"/>
          <w:szCs w:val="19"/>
        </w:rPr>
        <w:t>AMGC has provided support to B&amp;R Enclosures to increase export revenues, create 25 high-skilled manufacturing roles over the long term and position the business as a leader in Industry 4.0. These newly created roles will include mechatronics engineering, data analytics, and IT security staff.</w:t>
      </w:r>
    </w:p>
    <w:p w:rsidR="00450E09" w:rsidRDefault="00450E09" w:rsidP="003D7379">
      <w:pPr>
        <w:autoSpaceDE w:val="0"/>
        <w:autoSpaceDN w:val="0"/>
        <w:adjustRightInd w:val="0"/>
        <w:spacing w:after="120" w:line="240" w:lineRule="auto"/>
        <w:rPr>
          <w:rFonts w:ascii="Gotham Book" w:hAnsi="Gotham Book" w:cs="Gotham Book"/>
          <w:color w:val="000000"/>
          <w:sz w:val="24"/>
          <w:szCs w:val="19"/>
        </w:rPr>
      </w:pPr>
    </w:p>
    <w:p w:rsidR="00450E09" w:rsidRPr="00450E09" w:rsidRDefault="00450E09" w:rsidP="003D7379">
      <w:pPr>
        <w:autoSpaceDE w:val="0"/>
        <w:autoSpaceDN w:val="0"/>
        <w:adjustRightInd w:val="0"/>
        <w:spacing w:after="120" w:line="240" w:lineRule="auto"/>
        <w:rPr>
          <w:rFonts w:ascii="Gotham Book" w:hAnsi="Gotham Book" w:cs="Gotham Book"/>
          <w:color w:val="000000"/>
          <w:sz w:val="24"/>
          <w:szCs w:val="19"/>
          <w:u w:val="single"/>
        </w:rPr>
      </w:pPr>
      <w:r w:rsidRPr="00450E09">
        <w:rPr>
          <w:rFonts w:ascii="Gotham Book" w:hAnsi="Gotham Book" w:cs="Gotham Book"/>
          <w:color w:val="000000"/>
          <w:sz w:val="24"/>
          <w:szCs w:val="19"/>
          <w:u w:val="single"/>
        </w:rPr>
        <w:t>Quote</w:t>
      </w:r>
    </w:p>
    <w:p w:rsidR="009D6AE2" w:rsidRDefault="00450E09" w:rsidP="003D7379">
      <w:pPr>
        <w:autoSpaceDE w:val="0"/>
        <w:autoSpaceDN w:val="0"/>
        <w:adjustRightInd w:val="0"/>
        <w:spacing w:after="120" w:line="240" w:lineRule="auto"/>
        <w:rPr>
          <w:rFonts w:ascii="Gotham-Medium" w:hAnsi="Gotham-Medium" w:cs="Gotham-Medium"/>
          <w:sz w:val="24"/>
          <w:szCs w:val="24"/>
        </w:rPr>
      </w:pPr>
      <w:r w:rsidRPr="00613F6D">
        <w:rPr>
          <w:rFonts w:ascii="Gotham Book" w:hAnsi="Gotham Book" w:cs="Gotham Book"/>
          <w:color w:val="000000"/>
          <w:sz w:val="24"/>
          <w:szCs w:val="19"/>
        </w:rPr>
        <w:t>“This project has really helped us keep pace with the demands of a rapidly changing world. What we are aiming to be is a business with the best people, the best manufacturing capabilities and supply partners, to deliver a superior result for our customers.”</w:t>
      </w:r>
      <w:r w:rsidRPr="00450E09">
        <w:rPr>
          <w:rFonts w:ascii="Gotham-Medium" w:hAnsi="Gotham-Medium" w:cs="Gotham-Medium"/>
          <w:sz w:val="24"/>
          <w:szCs w:val="24"/>
        </w:rPr>
        <w:t xml:space="preserve"> </w:t>
      </w:r>
    </w:p>
    <w:p w:rsidR="00450E09" w:rsidRPr="00450E09" w:rsidRDefault="00450E09" w:rsidP="003D7379">
      <w:pPr>
        <w:autoSpaceDE w:val="0"/>
        <w:autoSpaceDN w:val="0"/>
        <w:adjustRightInd w:val="0"/>
        <w:spacing w:after="120" w:line="240" w:lineRule="auto"/>
        <w:jc w:val="right"/>
        <w:rPr>
          <w:rFonts w:ascii="Gotham-Medium" w:hAnsi="Gotham-Medium" w:cs="Gotham-Medium"/>
          <w:sz w:val="24"/>
          <w:szCs w:val="24"/>
        </w:rPr>
      </w:pPr>
      <w:r w:rsidRPr="00450E09">
        <w:rPr>
          <w:rFonts w:ascii="Gotham-BookItalic" w:hAnsi="Gotham-BookItalic" w:cs="Gotham-BookItalic"/>
          <w:i/>
          <w:iCs/>
          <w:sz w:val="24"/>
          <w:szCs w:val="24"/>
        </w:rPr>
        <w:t>— Chris Bridges-Taylor, B&amp;R Enclosures General Manager</w:t>
      </w:r>
    </w:p>
    <w:p w:rsidR="00450E09" w:rsidRDefault="00450E09" w:rsidP="003D7379">
      <w:pPr>
        <w:autoSpaceDE w:val="0"/>
        <w:autoSpaceDN w:val="0"/>
        <w:adjustRightInd w:val="0"/>
        <w:spacing w:after="120" w:line="240" w:lineRule="auto"/>
        <w:rPr>
          <w:rFonts w:ascii="Gotham Book" w:hAnsi="Gotham Book" w:cs="Gotham Book"/>
          <w:b/>
          <w:color w:val="000000"/>
          <w:sz w:val="24"/>
          <w:szCs w:val="19"/>
        </w:rPr>
      </w:pPr>
      <w:r w:rsidRPr="00450E09">
        <w:rPr>
          <w:rFonts w:ascii="Gotham Book" w:hAnsi="Gotham Book" w:cs="Gotham Book"/>
          <w:b/>
          <w:color w:val="000000"/>
          <w:sz w:val="24"/>
          <w:szCs w:val="19"/>
        </w:rPr>
        <w:t>B&amp;R Enclosures is just one of the many businesses across six sectors unlocking its success with Australia’s Industry Growth Centres Initiative. If your business has unrealised potential, now could be your time.</w:t>
      </w:r>
    </w:p>
    <w:p w:rsidR="00450E09" w:rsidRPr="00450E09" w:rsidRDefault="00450E09" w:rsidP="003D7379">
      <w:pPr>
        <w:autoSpaceDE w:val="0"/>
        <w:autoSpaceDN w:val="0"/>
        <w:adjustRightInd w:val="0"/>
        <w:spacing w:after="120" w:line="240" w:lineRule="auto"/>
        <w:rPr>
          <w:rFonts w:ascii="Gotham Book" w:hAnsi="Gotham Book" w:cs="Gotham Book"/>
          <w:color w:val="000000"/>
          <w:sz w:val="40"/>
          <w:szCs w:val="32"/>
        </w:rPr>
      </w:pPr>
      <w:r w:rsidRPr="00450E09">
        <w:rPr>
          <w:rStyle w:val="A0"/>
          <w:rFonts w:asciiTheme="majorHAnsi" w:eastAsiaTheme="majorEastAsia" w:hAnsiTheme="majorHAnsi"/>
          <w:sz w:val="36"/>
          <w:szCs w:val="32"/>
        </w:rPr>
        <w:t xml:space="preserve">LEARN MORE AT </w:t>
      </w:r>
      <w:hyperlink r:id="rId6" w:history="1">
        <w:r w:rsidRPr="00450E09">
          <w:rPr>
            <w:rStyle w:val="Hyperlink"/>
            <w:rFonts w:asciiTheme="majorHAnsi" w:hAnsiTheme="majorHAnsi" w:cstheme="majorHAnsi"/>
            <w:sz w:val="36"/>
            <w:szCs w:val="32"/>
          </w:rPr>
          <w:t>industry.gov.au/</w:t>
        </w:r>
        <w:proofErr w:type="spellStart"/>
        <w:r w:rsidRPr="00450E09">
          <w:rPr>
            <w:rStyle w:val="Hyperlink"/>
            <w:rFonts w:asciiTheme="majorHAnsi" w:hAnsiTheme="majorHAnsi" w:cstheme="majorHAnsi"/>
            <w:sz w:val="36"/>
            <w:szCs w:val="32"/>
          </w:rPr>
          <w:t>IndustryGrowthCentres</w:t>
        </w:r>
        <w:proofErr w:type="spellEnd"/>
      </w:hyperlink>
    </w:p>
    <w:sectPr w:rsidR="00450E09" w:rsidRPr="00450E0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09" w:rsidRDefault="00450E09" w:rsidP="00450E09">
      <w:pPr>
        <w:spacing w:after="0" w:line="240" w:lineRule="auto"/>
      </w:pPr>
      <w:r>
        <w:separator/>
      </w:r>
    </w:p>
  </w:endnote>
  <w:endnote w:type="continuationSeparator" w:id="0">
    <w:p w:rsidR="00450E09" w:rsidRDefault="00450E09" w:rsidP="0045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09" w:rsidRDefault="0057292A" w:rsidP="0057292A">
    <w:pPr>
      <w:pStyle w:val="Footer"/>
      <w:jc w:val="center"/>
    </w:pPr>
    <w:r>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09" w:rsidRDefault="00450E09" w:rsidP="00450E09">
      <w:pPr>
        <w:spacing w:after="0" w:line="240" w:lineRule="auto"/>
      </w:pPr>
      <w:r>
        <w:separator/>
      </w:r>
    </w:p>
  </w:footnote>
  <w:footnote w:type="continuationSeparator" w:id="0">
    <w:p w:rsidR="00450E09" w:rsidRDefault="00450E09" w:rsidP="0045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09" w:rsidRDefault="00450E09" w:rsidP="00450E09">
    <w:pPr>
      <w:pStyle w:val="Header"/>
      <w:jc w:val="right"/>
    </w:pPr>
    <w:r>
      <w:t>Industry Growth Centres Initiative – Success 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38"/>
    <w:rsid w:val="003D7379"/>
    <w:rsid w:val="00401500"/>
    <w:rsid w:val="00450E09"/>
    <w:rsid w:val="004C0F54"/>
    <w:rsid w:val="00540C94"/>
    <w:rsid w:val="00545C38"/>
    <w:rsid w:val="0057292A"/>
    <w:rsid w:val="00613F6D"/>
    <w:rsid w:val="007733A2"/>
    <w:rsid w:val="00891876"/>
    <w:rsid w:val="009D6A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B2C57-D517-475C-9CFA-2A07E02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0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0E09"/>
    <w:pPr>
      <w:autoSpaceDE w:val="0"/>
      <w:autoSpaceDN w:val="0"/>
      <w:adjustRightInd w:val="0"/>
      <w:spacing w:after="0" w:line="240" w:lineRule="auto"/>
    </w:pPr>
    <w:rPr>
      <w:rFonts w:ascii="Gotham Bold" w:hAnsi="Gotham Bold" w:cs="Gotham Bold"/>
      <w:color w:val="000000"/>
      <w:sz w:val="24"/>
      <w:szCs w:val="24"/>
    </w:rPr>
  </w:style>
  <w:style w:type="character" w:customStyle="1" w:styleId="A0">
    <w:name w:val="A0"/>
    <w:uiPriority w:val="99"/>
    <w:rsid w:val="00450E09"/>
    <w:rPr>
      <w:rFonts w:cs="Gotham Bold"/>
      <w:b/>
      <w:bCs/>
      <w:color w:val="000000"/>
      <w:sz w:val="52"/>
      <w:szCs w:val="52"/>
    </w:rPr>
  </w:style>
  <w:style w:type="character" w:customStyle="1" w:styleId="Heading1Char">
    <w:name w:val="Heading 1 Char"/>
    <w:basedOn w:val="DefaultParagraphFont"/>
    <w:link w:val="Heading1"/>
    <w:uiPriority w:val="9"/>
    <w:rsid w:val="00450E09"/>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450E09"/>
    <w:rPr>
      <w:rFonts w:cs="Gotham Book"/>
      <w:color w:val="000000"/>
      <w:sz w:val="28"/>
      <w:szCs w:val="28"/>
    </w:rPr>
  </w:style>
  <w:style w:type="paragraph" w:customStyle="1" w:styleId="Pa2">
    <w:name w:val="Pa2"/>
    <w:basedOn w:val="Default"/>
    <w:next w:val="Default"/>
    <w:uiPriority w:val="99"/>
    <w:rsid w:val="00450E09"/>
    <w:pPr>
      <w:spacing w:line="221" w:lineRule="atLeast"/>
    </w:pPr>
    <w:rPr>
      <w:rFonts w:ascii="Gotham Light" w:hAnsi="Gotham Light" w:cstheme="minorBidi"/>
      <w:color w:val="auto"/>
    </w:rPr>
  </w:style>
  <w:style w:type="character" w:customStyle="1" w:styleId="A2">
    <w:name w:val="A2"/>
    <w:uiPriority w:val="99"/>
    <w:rsid w:val="00450E09"/>
    <w:rPr>
      <w:rFonts w:cs="Gotham Light"/>
      <w:color w:val="000000"/>
      <w:sz w:val="19"/>
      <w:szCs w:val="19"/>
    </w:rPr>
  </w:style>
  <w:style w:type="character" w:styleId="Hyperlink">
    <w:name w:val="Hyperlink"/>
    <w:basedOn w:val="DefaultParagraphFont"/>
    <w:uiPriority w:val="99"/>
    <w:unhideWhenUsed/>
    <w:rsid w:val="00450E09"/>
    <w:rPr>
      <w:color w:val="0563C1" w:themeColor="hyperlink"/>
      <w:u w:val="single"/>
    </w:rPr>
  </w:style>
  <w:style w:type="character" w:styleId="FollowedHyperlink">
    <w:name w:val="FollowedHyperlink"/>
    <w:basedOn w:val="DefaultParagraphFont"/>
    <w:uiPriority w:val="99"/>
    <w:semiHidden/>
    <w:unhideWhenUsed/>
    <w:rsid w:val="00450E09"/>
    <w:rPr>
      <w:color w:val="954F72" w:themeColor="followedHyperlink"/>
      <w:u w:val="single"/>
    </w:rPr>
  </w:style>
  <w:style w:type="paragraph" w:styleId="Header">
    <w:name w:val="header"/>
    <w:basedOn w:val="Normal"/>
    <w:link w:val="HeaderChar"/>
    <w:uiPriority w:val="99"/>
    <w:unhideWhenUsed/>
    <w:rsid w:val="0045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09"/>
  </w:style>
  <w:style w:type="paragraph" w:styleId="Footer">
    <w:name w:val="footer"/>
    <w:basedOn w:val="Normal"/>
    <w:link w:val="FooterChar"/>
    <w:uiPriority w:val="99"/>
    <w:unhideWhenUsed/>
    <w:rsid w:val="0045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ustry.gov.au/IndustryGrowthCentr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dc:creator>
  <cp:keywords/>
  <dc:description/>
  <cp:lastModifiedBy>Lee, Rachel</cp:lastModifiedBy>
  <cp:revision>9</cp:revision>
  <dcterms:created xsi:type="dcterms:W3CDTF">2018-10-23T22:45:00Z</dcterms:created>
  <dcterms:modified xsi:type="dcterms:W3CDTF">2018-10-24T06:45:00Z</dcterms:modified>
</cp:coreProperties>
</file>