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C820753" w14:textId="75484701" w:rsidR="004A0D2A" w:rsidRPr="00893C81" w:rsidRDefault="00893C81" w:rsidP="00085475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24"/>
          <w:szCs w:val="24"/>
          <w:lang w:val="en-US" w:eastAsia="ja-JP"/>
        </w:rPr>
      </w:pPr>
      <w:r w:rsidRPr="00F81F66">
        <w:rPr>
          <w:rFonts w:ascii="Franklin Gothic Medium" w:eastAsia="SimHei" w:hAnsi="Franklin Gothic Medium" w:cs="Times New Roman"/>
          <w:caps/>
          <w:noProof/>
          <w:kern w:val="28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C5D168" wp14:editId="4CACC586">
                <wp:simplePos x="0" y="0"/>
                <wp:positionH relativeFrom="column">
                  <wp:posOffset>3813810</wp:posOffset>
                </wp:positionH>
                <wp:positionV relativeFrom="paragraph">
                  <wp:posOffset>930275</wp:posOffset>
                </wp:positionV>
                <wp:extent cx="2519045" cy="7391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576B" w14:textId="27A79C08" w:rsidR="00B976AB" w:rsidRDefault="00B976AB" w:rsidP="00F81F66">
                            <w:pPr>
                              <w:spacing w:after="0" w:line="288" w:lineRule="auto"/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553FF9"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Level 25 St Mar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tins Tower</w:t>
                            </w:r>
                          </w:p>
                          <w:p w14:paraId="35857146" w14:textId="77777777" w:rsidR="00B976AB" w:rsidRPr="00553FF9" w:rsidRDefault="00B976AB" w:rsidP="00F81F66">
                            <w:pPr>
                              <w:spacing w:after="0" w:line="288" w:lineRule="auto"/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44 St Georges Terrace,</w:t>
                            </w:r>
                            <w:r w:rsidRPr="00553FF9"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P</w:t>
                            </w:r>
                            <w:r w:rsidRPr="00553FF9"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erth</w:t>
                            </w: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 xml:space="preserve"> WA</w:t>
                            </w:r>
                          </w:p>
                          <w:p w14:paraId="5B575641" w14:textId="2F871855" w:rsidR="00B976AB" w:rsidRDefault="00221DB7" w:rsidP="00F81F66">
                            <w:pPr>
                              <w:spacing w:after="0" w:line="288" w:lineRule="auto"/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14:00 – 17:0</w:t>
                            </w:r>
                            <w:r w:rsidR="00B976AB" w:rsidRPr="00553FF9">
                              <w:rPr>
                                <w:rFonts w:asciiTheme="majorHAnsi" w:eastAsia="SimSun" w:hAnsiTheme="majorHAnsi" w:cstheme="majorHAnsi"/>
                                <w:sz w:val="24"/>
                                <w:szCs w:val="24"/>
                                <w:lang w:val="en-US" w:eastAsia="ja-JP"/>
                              </w:rPr>
                              <w:t>0</w:t>
                            </w:r>
                          </w:p>
                          <w:p w14:paraId="4A683BDB" w14:textId="5D588307" w:rsidR="00B976AB" w:rsidRDefault="00B97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D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3pt;margin-top:73.25pt;width:198.35pt;height:5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" stroked="f">
                <v:textbox>
                  <w:txbxContent>
                    <w:p w14:paraId="4EEB576B" w14:textId="27A79C08" w:rsidR="00B976AB" w:rsidRDefault="00B976AB" w:rsidP="00F81F66">
                      <w:pPr>
                        <w:spacing w:after="0" w:line="288" w:lineRule="auto"/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</w:pPr>
                      <w:r w:rsidRPr="00553FF9"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Level 25 St Mar</w:t>
                      </w:r>
                      <w:r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tins Tower</w:t>
                      </w:r>
                    </w:p>
                    <w:p w14:paraId="35857146" w14:textId="77777777" w:rsidR="00B976AB" w:rsidRPr="00553FF9" w:rsidRDefault="00B976AB" w:rsidP="00F81F66">
                      <w:pPr>
                        <w:spacing w:after="0" w:line="288" w:lineRule="auto"/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44 St Georges Terrace,</w:t>
                      </w:r>
                      <w:r w:rsidRPr="00553FF9"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P</w:t>
                      </w:r>
                      <w:r w:rsidRPr="00553FF9"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erth</w:t>
                      </w:r>
                      <w:r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 xml:space="preserve"> WA</w:t>
                      </w:r>
                    </w:p>
                    <w:p w14:paraId="5B575641" w14:textId="2F871855" w:rsidR="00B976AB" w:rsidRDefault="00221DB7" w:rsidP="00F81F66">
                      <w:pPr>
                        <w:spacing w:after="0" w:line="288" w:lineRule="auto"/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14:00 – 17:0</w:t>
                      </w:r>
                      <w:r w:rsidR="00B976AB" w:rsidRPr="00553FF9">
                        <w:rPr>
                          <w:rFonts w:asciiTheme="majorHAnsi" w:eastAsia="SimSun" w:hAnsiTheme="majorHAnsi" w:cstheme="majorHAnsi"/>
                          <w:sz w:val="24"/>
                          <w:szCs w:val="24"/>
                          <w:lang w:val="en-US" w:eastAsia="ja-JP"/>
                        </w:rPr>
                        <w:t>0</w:t>
                      </w:r>
                    </w:p>
                    <w:p w14:paraId="4A683BDB" w14:textId="5D588307" w:rsidR="00B976AB" w:rsidRDefault="00B976AB"/>
                  </w:txbxContent>
                </v:textbox>
                <w10:wrap type="square"/>
              </v:shape>
            </w:pict>
          </mc:Fallback>
        </mc:AlternateContent>
      </w:r>
      <w:r w:rsidR="000D52E9" w:rsidRPr="007076EE">
        <w:rPr>
          <w:noProof/>
          <w:lang w:eastAsia="en-AU"/>
        </w:rPr>
        <w:drawing>
          <wp:anchor distT="0" distB="0" distL="114300" distR="114300" simplePos="0" relativeHeight="251652096" behindDoc="0" locked="0" layoutInCell="1" allowOverlap="1" wp14:anchorId="2FD01E43" wp14:editId="2E6A9D07">
            <wp:simplePos x="0" y="0"/>
            <wp:positionH relativeFrom="column">
              <wp:posOffset>100111</wp:posOffset>
            </wp:positionH>
            <wp:positionV relativeFrom="paragraph">
              <wp:posOffset>31531</wp:posOffset>
            </wp:positionV>
            <wp:extent cx="2448560" cy="727710"/>
            <wp:effectExtent l="0" t="0" r="8890" b="0"/>
            <wp:wrapTopAndBottom/>
            <wp:docPr id="4" name="Picture 4" descr="Australian Government | Department of Industry, Innovation and Science logo&#10;" title="Australian Government | Department of Industry, Innovation an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IS-header-tem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475" w:rsidRPr="00085475">
        <w:rPr>
          <w:rFonts w:ascii="Franklin Gothic Medium" w:eastAsia="SimHei" w:hAnsi="Franklin Gothic Medium" w:cs="Times New Roman"/>
          <w:caps/>
          <w:noProof/>
          <w:kern w:val="28"/>
          <w:sz w:val="56"/>
          <w:szCs w:val="56"/>
          <w:lang w:eastAsia="en-A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C5CCE6" wp14:editId="213B30F1">
                <wp:simplePos x="0" y="0"/>
                <wp:positionH relativeFrom="column">
                  <wp:posOffset>4358962</wp:posOffset>
                </wp:positionH>
                <wp:positionV relativeFrom="paragraph">
                  <wp:posOffset>183515</wp:posOffset>
                </wp:positionV>
                <wp:extent cx="1502410" cy="467995"/>
                <wp:effectExtent l="0" t="0" r="254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1970" w14:textId="1B10D66D" w:rsidR="00B976AB" w:rsidRPr="00553FF9" w:rsidRDefault="008F1C04" w:rsidP="00085475">
                            <w:pPr>
                              <w:jc w:val="center"/>
                              <w:rPr>
                                <w:rFonts w:ascii="Franklin Gothic Medium" w:eastAsia="SimHei" w:hAnsi="Franklin Gothic Medium" w:cs="Times New Roman"/>
                                <w:caps/>
                                <w:kern w:val="28"/>
                                <w:sz w:val="56"/>
                                <w:szCs w:val="56"/>
                                <w:lang w:val="en-US" w:eastAsia="ja-JP"/>
                              </w:rPr>
                            </w:pPr>
                            <w:r>
                              <w:rPr>
                                <w:rFonts w:ascii="Franklin Gothic Medium" w:eastAsia="SimHei" w:hAnsi="Franklin Gothic Medium" w:cs="Times New Roman"/>
                                <w:caps/>
                                <w:kern w:val="28"/>
                                <w:sz w:val="56"/>
                                <w:szCs w:val="56"/>
                                <w:lang w:val="en-US" w:eastAsia="ja-JP"/>
                              </w:rPr>
                              <w:t>report</w:t>
                            </w:r>
                          </w:p>
                          <w:p w14:paraId="566E1974" w14:textId="1BB8DC80" w:rsidR="00B976AB" w:rsidRDefault="00B97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CCE6" id="_x0000_s1027" type="#_x0000_t202" style="position:absolute;margin-left:343.25pt;margin-top:14.45pt;width:118.3pt;height:36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" stroked="f">
                <v:textbox>
                  <w:txbxContent>
                    <w:p w14:paraId="5BE01970" w14:textId="1B10D66D" w:rsidR="00B976AB" w:rsidRPr="00553FF9" w:rsidRDefault="008F1C04" w:rsidP="00085475">
                      <w:pPr>
                        <w:jc w:val="center"/>
                        <w:rPr>
                          <w:rFonts w:ascii="Franklin Gothic Medium" w:eastAsia="SimHei" w:hAnsi="Franklin Gothic Medium" w:cs="Times New Roman"/>
                          <w:caps/>
                          <w:kern w:val="28"/>
                          <w:sz w:val="56"/>
                          <w:szCs w:val="56"/>
                          <w:lang w:val="en-US" w:eastAsia="ja-JP"/>
                        </w:rPr>
                      </w:pPr>
                      <w:r>
                        <w:rPr>
                          <w:rFonts w:ascii="Franklin Gothic Medium" w:eastAsia="SimHei" w:hAnsi="Franklin Gothic Medium" w:cs="Times New Roman"/>
                          <w:caps/>
                          <w:kern w:val="28"/>
                          <w:sz w:val="56"/>
                          <w:szCs w:val="56"/>
                          <w:lang w:val="en-US" w:eastAsia="ja-JP"/>
                        </w:rPr>
                        <w:t>report</w:t>
                      </w:r>
                    </w:p>
                    <w:p w14:paraId="566E1974" w14:textId="1BB8DC80" w:rsidR="00B976AB" w:rsidRDefault="00B976AB"/>
                  </w:txbxContent>
                </v:textbox>
                <w10:wrap type="square"/>
              </v:shape>
            </w:pict>
          </mc:Fallback>
        </mc:AlternateContent>
      </w:r>
    </w:p>
    <w:p w14:paraId="4802F86D" w14:textId="5F12F4DA" w:rsidR="003426B7" w:rsidRPr="00E05ADA" w:rsidRDefault="00E05ADA" w:rsidP="003426B7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56"/>
          <w:szCs w:val="56"/>
          <w:lang w:val="en-US" w:eastAsia="ja-JP"/>
        </w:rPr>
      </w:pPr>
      <w:r w:rsidRPr="00E05ADA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OFFSHORE SAFETY WORKSHOP </w:t>
      </w:r>
    </w:p>
    <w:p w14:paraId="75401C82" w14:textId="0E2329D0" w:rsidR="007076EE" w:rsidRPr="00553FF9" w:rsidRDefault="00E05ADA" w:rsidP="00085475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>perth</w:t>
      </w:r>
    </w:p>
    <w:p w14:paraId="109C0816" w14:textId="3D4F957B" w:rsidR="00B4620C" w:rsidRDefault="007076EE" w:rsidP="00893C81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  <w:r w:rsidRPr="00553FF9"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  <w:t xml:space="preserve">22 October 2018 </w:t>
      </w:r>
    </w:p>
    <w:p w14:paraId="3C164486" w14:textId="77777777" w:rsidR="00893C81" w:rsidRPr="00893C81" w:rsidRDefault="00893C81" w:rsidP="00893C81">
      <w:pPr>
        <w:spacing w:after="0" w:line="240" w:lineRule="auto"/>
        <w:rPr>
          <w:rFonts w:ascii="Franklin Gothic Medium" w:eastAsia="SimHei" w:hAnsi="Franklin Gothic Medium" w:cs="Times New Roman"/>
          <w:caps/>
          <w:kern w:val="28"/>
          <w:sz w:val="32"/>
          <w:szCs w:val="32"/>
          <w:lang w:val="en-US" w:eastAsia="ja-JP"/>
        </w:rPr>
      </w:pPr>
    </w:p>
    <w:p w14:paraId="092C5746" w14:textId="4CEEF21B" w:rsidR="00B4620C" w:rsidRDefault="00B4620C" w:rsidP="007076EE">
      <w:pPr>
        <w:spacing w:after="160" w:line="288" w:lineRule="auto"/>
        <w:rPr>
          <w:rFonts w:asciiTheme="majorHAnsi" w:eastAsia="SimSun" w:hAnsiTheme="majorHAnsi" w:cstheme="majorHAnsi"/>
          <w:szCs w:val="20"/>
          <w:lang w:val="en-US" w:eastAsia="ja-JP"/>
        </w:rPr>
      </w:pPr>
      <w:r>
        <w:rPr>
          <w:rFonts w:asciiTheme="majorHAnsi" w:eastAsia="SimSun" w:hAnsiTheme="majorHAnsi" w:cstheme="majorHAnsi"/>
          <w:szCs w:val="20"/>
          <w:lang w:val="en-US" w:eastAsia="ja-JP"/>
        </w:rPr>
        <w:t>Facilitator:</w:t>
      </w:r>
      <w:r w:rsidRPr="00B4620C">
        <w:rPr>
          <w:rFonts w:asciiTheme="majorHAnsi" w:eastAsia="SimSun" w:hAnsiTheme="majorHAnsi" w:cstheme="majorHAnsi"/>
          <w:szCs w:val="20"/>
          <w:lang w:val="en-US" w:eastAsia="ja-JP"/>
        </w:rPr>
        <w:t xml:space="preserve"> </w:t>
      </w:r>
      <w:r w:rsidRPr="00FE0CAC">
        <w:rPr>
          <w:rFonts w:asciiTheme="majorHAnsi" w:eastAsia="SimSun" w:hAnsiTheme="majorHAnsi" w:cstheme="majorHAnsi"/>
          <w:szCs w:val="20"/>
          <w:lang w:val="en-US" w:eastAsia="ja-JP"/>
        </w:rPr>
        <w:t>Department of Industry, Innovation and Science</w:t>
      </w:r>
      <w:r>
        <w:rPr>
          <w:rFonts w:asciiTheme="majorHAnsi" w:eastAsia="SimSun" w:hAnsiTheme="majorHAnsi" w:cstheme="majorHAnsi"/>
          <w:szCs w:val="20"/>
          <w:lang w:val="en-US" w:eastAsia="ja-JP"/>
        </w:rPr>
        <w:t xml:space="preserve"> (DIIS)</w:t>
      </w:r>
    </w:p>
    <w:p w14:paraId="505621AC" w14:textId="704F5D67" w:rsidR="007076EE" w:rsidRDefault="007076EE" w:rsidP="007076EE">
      <w:pPr>
        <w:spacing w:after="160" w:line="288" w:lineRule="auto"/>
        <w:rPr>
          <w:rFonts w:asciiTheme="majorHAnsi" w:eastAsia="SimSun" w:hAnsiTheme="majorHAnsi" w:cstheme="majorHAnsi"/>
          <w:szCs w:val="20"/>
          <w:lang w:val="en-US" w:eastAsia="ja-JP"/>
        </w:rPr>
      </w:pPr>
      <w:r w:rsidRPr="00F81F66">
        <w:rPr>
          <w:rFonts w:asciiTheme="majorHAnsi" w:eastAsia="SimSun" w:hAnsiTheme="majorHAnsi" w:cstheme="majorHAnsi"/>
          <w:szCs w:val="20"/>
          <w:lang w:val="en-US" w:eastAsia="ja-JP"/>
        </w:rPr>
        <w:t xml:space="preserve">Attendees: </w:t>
      </w:r>
      <w:r w:rsidR="00B4620C">
        <w:rPr>
          <w:rFonts w:asciiTheme="majorHAnsi" w:eastAsia="SimSun" w:hAnsiTheme="majorHAnsi" w:cstheme="majorHAnsi"/>
          <w:szCs w:val="20"/>
          <w:lang w:val="en-US" w:eastAsia="ja-JP"/>
        </w:rPr>
        <w:t>Representatives from</w:t>
      </w:r>
      <w:r w:rsidR="006C372F">
        <w:rPr>
          <w:rFonts w:asciiTheme="majorHAnsi" w:eastAsia="SimSun" w:hAnsiTheme="majorHAnsi" w:cstheme="majorHAnsi"/>
          <w:szCs w:val="20"/>
          <w:lang w:val="en-US" w:eastAsia="ja-JP"/>
        </w:rPr>
        <w:t xml:space="preserve"> </w:t>
      </w:r>
      <w:r w:rsidR="00FE0CAC">
        <w:rPr>
          <w:rFonts w:asciiTheme="majorHAnsi" w:eastAsia="SimSun" w:hAnsiTheme="majorHAnsi" w:cstheme="majorHAnsi"/>
          <w:szCs w:val="20"/>
          <w:lang w:val="en-US" w:eastAsia="ja-JP"/>
        </w:rPr>
        <w:t>oil and gas companies</w:t>
      </w:r>
      <w:r w:rsidR="004A1DE7">
        <w:rPr>
          <w:rFonts w:asciiTheme="majorHAnsi" w:eastAsia="SimSun" w:hAnsiTheme="majorHAnsi" w:cstheme="majorHAnsi"/>
          <w:szCs w:val="20"/>
          <w:lang w:val="en-US" w:eastAsia="ja-JP"/>
        </w:rPr>
        <w:t>, third-party contractors, industry association</w:t>
      </w:r>
      <w:r w:rsidR="006C372F">
        <w:rPr>
          <w:rFonts w:asciiTheme="majorHAnsi" w:eastAsia="SimSun" w:hAnsiTheme="majorHAnsi" w:cstheme="majorHAnsi"/>
          <w:szCs w:val="20"/>
          <w:lang w:val="en-US" w:eastAsia="ja-JP"/>
        </w:rPr>
        <w:t>s</w:t>
      </w:r>
      <w:r w:rsidR="004A1DE7">
        <w:rPr>
          <w:rFonts w:asciiTheme="majorHAnsi" w:eastAsia="SimSun" w:hAnsiTheme="majorHAnsi" w:cstheme="majorHAnsi"/>
          <w:szCs w:val="20"/>
          <w:lang w:val="en-US" w:eastAsia="ja-JP"/>
        </w:rPr>
        <w:t xml:space="preserve">, </w:t>
      </w:r>
      <w:r w:rsidR="006C372F">
        <w:rPr>
          <w:rFonts w:asciiTheme="majorHAnsi" w:eastAsia="SimSun" w:hAnsiTheme="majorHAnsi" w:cstheme="majorHAnsi"/>
          <w:szCs w:val="20"/>
          <w:lang w:val="en-US" w:eastAsia="ja-JP"/>
        </w:rPr>
        <w:t xml:space="preserve">training providers, </w:t>
      </w:r>
      <w:r w:rsidR="004A1DE7">
        <w:rPr>
          <w:rFonts w:asciiTheme="majorHAnsi" w:eastAsia="SimSun" w:hAnsiTheme="majorHAnsi" w:cstheme="majorHAnsi"/>
          <w:szCs w:val="20"/>
          <w:lang w:val="en-US" w:eastAsia="ja-JP"/>
        </w:rPr>
        <w:t>workforce, health</w:t>
      </w:r>
      <w:r w:rsidR="00E05ADA">
        <w:rPr>
          <w:rFonts w:asciiTheme="majorHAnsi" w:eastAsia="SimSun" w:hAnsiTheme="majorHAnsi" w:cstheme="majorHAnsi"/>
          <w:szCs w:val="20"/>
          <w:lang w:val="en-US" w:eastAsia="ja-JP"/>
        </w:rPr>
        <w:t xml:space="preserve"> and safety representatives and union officials</w:t>
      </w:r>
      <w:r w:rsidR="004A1DE7">
        <w:rPr>
          <w:rFonts w:asciiTheme="majorHAnsi" w:eastAsia="SimSun" w:hAnsiTheme="majorHAnsi" w:cstheme="majorHAnsi"/>
          <w:szCs w:val="20"/>
          <w:lang w:val="en-US" w:eastAsia="ja-JP"/>
        </w:rPr>
        <w:t>.</w:t>
      </w:r>
    </w:p>
    <w:p w14:paraId="66ECDDE2" w14:textId="00DA0844" w:rsidR="00FE6234" w:rsidRPr="00F81F66" w:rsidRDefault="00FE6234" w:rsidP="007076EE">
      <w:pPr>
        <w:spacing w:after="160" w:line="288" w:lineRule="auto"/>
        <w:rPr>
          <w:rFonts w:asciiTheme="majorHAnsi" w:eastAsia="SimSun" w:hAnsiTheme="majorHAnsi" w:cstheme="majorHAnsi"/>
          <w:szCs w:val="20"/>
          <w:lang w:val="en-US" w:eastAsia="ja-JP"/>
        </w:rPr>
      </w:pPr>
      <w:r>
        <w:rPr>
          <w:rFonts w:asciiTheme="majorHAnsi" w:eastAsia="SimSun" w:hAnsiTheme="majorHAnsi" w:cstheme="majorHAnsi"/>
          <w:szCs w:val="20"/>
          <w:lang w:val="en-US" w:eastAsia="ja-JP"/>
        </w:rPr>
        <w:t xml:space="preserve">Reading material: </w:t>
      </w:r>
      <w:hyperlink r:id="rId13" w:history="1">
        <w:r w:rsidRPr="00893C81">
          <w:rPr>
            <w:rStyle w:val="Hyperlink"/>
            <w:rFonts w:asciiTheme="majorHAnsi" w:eastAsia="SimSun" w:hAnsiTheme="majorHAnsi" w:cstheme="majorHAnsi"/>
            <w:szCs w:val="20"/>
            <w:lang w:val="en-US" w:eastAsia="ja-JP"/>
          </w:rPr>
          <w:t>Safety Review Te</w:t>
        </w:r>
        <w:r w:rsidR="00E05ADA" w:rsidRPr="00893C81">
          <w:rPr>
            <w:rStyle w:val="Hyperlink"/>
            <w:rFonts w:asciiTheme="majorHAnsi" w:eastAsia="SimSun" w:hAnsiTheme="majorHAnsi" w:cstheme="majorHAnsi"/>
            <w:szCs w:val="20"/>
            <w:lang w:val="en-US" w:eastAsia="ja-JP"/>
          </w:rPr>
          <w:t>rms of Reference</w:t>
        </w:r>
      </w:hyperlink>
      <w:r w:rsidR="00C714C8">
        <w:rPr>
          <w:rStyle w:val="Strong"/>
          <w:rFonts w:ascii="Calibri" w:hAnsi="Calibri" w:cs="Calibri"/>
          <w:b w:val="0"/>
          <w:sz w:val="22"/>
        </w:rPr>
        <w:t xml:space="preserve"> </w:t>
      </w:r>
      <w:r w:rsidR="00E05ADA">
        <w:rPr>
          <w:rFonts w:asciiTheme="majorHAnsi" w:eastAsia="SimSun" w:hAnsiTheme="majorHAnsi" w:cstheme="majorHAnsi"/>
          <w:szCs w:val="20"/>
          <w:lang w:val="en-US" w:eastAsia="ja-JP"/>
        </w:rPr>
        <w:t>and</w:t>
      </w:r>
      <w:r>
        <w:rPr>
          <w:rFonts w:asciiTheme="majorHAnsi" w:eastAsia="SimSun" w:hAnsiTheme="majorHAnsi" w:cstheme="majorHAnsi"/>
          <w:szCs w:val="20"/>
          <w:lang w:val="en-US" w:eastAsia="ja-JP"/>
        </w:rPr>
        <w:t xml:space="preserve"> </w:t>
      </w:r>
      <w:hyperlink r:id="rId14" w:history="1">
        <w:r w:rsidR="00C714C8" w:rsidRPr="00893C81">
          <w:rPr>
            <w:rStyle w:val="Hyperlink"/>
            <w:rFonts w:asciiTheme="majorHAnsi" w:eastAsia="SimSun" w:hAnsiTheme="majorHAnsi" w:cstheme="majorHAnsi"/>
            <w:szCs w:val="20"/>
            <w:lang w:val="en-US" w:eastAsia="ja-JP"/>
          </w:rPr>
          <w:t xml:space="preserve">Melbourne </w:t>
        </w:r>
        <w:r w:rsidRPr="00893C81">
          <w:rPr>
            <w:rStyle w:val="Hyperlink"/>
            <w:rFonts w:asciiTheme="majorHAnsi" w:eastAsia="SimSun" w:hAnsiTheme="majorHAnsi" w:cstheme="majorHAnsi"/>
            <w:szCs w:val="20"/>
            <w:lang w:val="en-US" w:eastAsia="ja-JP"/>
          </w:rPr>
          <w:t>Safet</w:t>
        </w:r>
        <w:r w:rsidR="00BD0862" w:rsidRPr="00893C81">
          <w:rPr>
            <w:rStyle w:val="Hyperlink"/>
            <w:rFonts w:asciiTheme="majorHAnsi" w:eastAsia="SimSun" w:hAnsiTheme="majorHAnsi" w:cstheme="majorHAnsi"/>
            <w:szCs w:val="20"/>
            <w:lang w:val="en-US" w:eastAsia="ja-JP"/>
          </w:rPr>
          <w:t>y Workshop</w:t>
        </w:r>
        <w:r w:rsidR="00E05ADA" w:rsidRPr="00893C81">
          <w:rPr>
            <w:rStyle w:val="Hyperlink"/>
            <w:rFonts w:asciiTheme="majorHAnsi" w:eastAsia="SimSun" w:hAnsiTheme="majorHAnsi" w:cstheme="majorHAnsi"/>
            <w:szCs w:val="20"/>
            <w:lang w:val="en-US" w:eastAsia="ja-JP"/>
          </w:rPr>
          <w:t xml:space="preserve"> Report</w:t>
        </w:r>
      </w:hyperlink>
      <w:r>
        <w:rPr>
          <w:rFonts w:asciiTheme="majorHAnsi" w:eastAsia="SimSun" w:hAnsiTheme="majorHAnsi" w:cstheme="majorHAnsi"/>
          <w:szCs w:val="20"/>
          <w:lang w:val="en-US" w:eastAsia="ja-JP"/>
        </w:rPr>
        <w:t>.</w:t>
      </w:r>
    </w:p>
    <w:p w14:paraId="536065C8" w14:textId="434F368D" w:rsidR="00432CA5" w:rsidRPr="004B0725" w:rsidRDefault="00ED0407" w:rsidP="007076EE">
      <w:pPr>
        <w:spacing w:after="160" w:line="288" w:lineRule="auto"/>
        <w:rPr>
          <w:rFonts w:ascii="Corbel" w:eastAsia="SimSun" w:hAnsi="Corbel" w:cs="Times New Roman"/>
          <w:sz w:val="22"/>
          <w:lang w:val="en-US" w:eastAsia="ja-JP"/>
        </w:rPr>
      </w:pPr>
      <w:r w:rsidRPr="00ED0407">
        <w:rPr>
          <w:rFonts w:asciiTheme="majorHAnsi" w:eastAsia="SimSun" w:hAnsiTheme="majorHAnsi" w:cstheme="majorHAnsi"/>
          <w:i/>
          <w:sz w:val="18"/>
          <w:szCs w:val="18"/>
          <w:lang w:val="en-US" w:eastAsia="ja-JP"/>
        </w:rPr>
        <w:t xml:space="preserve">Tea and coffee </w:t>
      </w:r>
      <w:r w:rsidR="00221DB7">
        <w:rPr>
          <w:rFonts w:asciiTheme="majorHAnsi" w:eastAsia="SimSun" w:hAnsiTheme="majorHAnsi" w:cstheme="majorHAnsi"/>
          <w:i/>
          <w:sz w:val="18"/>
          <w:szCs w:val="18"/>
          <w:lang w:val="en-US" w:eastAsia="ja-JP"/>
        </w:rPr>
        <w:t xml:space="preserve">and afternoon tea </w:t>
      </w:r>
      <w:r w:rsidRPr="00ED0407">
        <w:rPr>
          <w:rFonts w:asciiTheme="majorHAnsi" w:eastAsia="SimSun" w:hAnsiTheme="majorHAnsi" w:cstheme="majorHAnsi"/>
          <w:i/>
          <w:sz w:val="18"/>
          <w:szCs w:val="18"/>
          <w:lang w:val="en-US" w:eastAsia="ja-JP"/>
        </w:rPr>
        <w:t>provided on arrival</w:t>
      </w:r>
      <w:r w:rsidRPr="004B0725">
        <w:rPr>
          <w:rFonts w:ascii="Corbel" w:eastAsia="SimSun" w:hAnsi="Corbel" w:cs="Times New Roman"/>
          <w:sz w:val="22"/>
          <w:lang w:val="en-US" w:eastAsia="ja-JP"/>
        </w:rPr>
        <w:t xml:space="preserve"> </w:t>
      </w:r>
    </w:p>
    <w:tbl>
      <w:tblPr>
        <w:tblStyle w:val="Style1"/>
        <w:tblW w:w="10485" w:type="dxa"/>
        <w:tblLook w:val="04A0" w:firstRow="1" w:lastRow="0" w:firstColumn="1" w:lastColumn="0" w:noHBand="0" w:noVBand="1"/>
      </w:tblPr>
      <w:tblGrid>
        <w:gridCol w:w="1696"/>
        <w:gridCol w:w="7230"/>
        <w:gridCol w:w="1559"/>
      </w:tblGrid>
      <w:tr w:rsidR="00893C81" w:rsidRPr="004B0725" w14:paraId="3432DF99" w14:textId="77777777" w:rsidTr="00893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F52998F" w14:textId="0FB058B0" w:rsidR="00893C81" w:rsidRDefault="00893C81" w:rsidP="00893C81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When</w:t>
            </w:r>
          </w:p>
        </w:tc>
        <w:tc>
          <w:tcPr>
            <w:tcW w:w="7230" w:type="dxa"/>
          </w:tcPr>
          <w:p w14:paraId="5ED9D897" w14:textId="3F49CC04" w:rsidR="00893C81" w:rsidRPr="00B976AB" w:rsidRDefault="00893C81" w:rsidP="00893C81">
            <w:pPr>
              <w:pStyle w:val="ListParagraph"/>
              <w:spacing w:after="160" w:line="288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 w:val="0"/>
                <w:sz w:val="22"/>
                <w:lang w:val="en-US" w:eastAsia="ja-JP"/>
              </w:rPr>
            </w:pPr>
            <w:r>
              <w:rPr>
                <w:rFonts w:eastAsia="SimSun" w:cstheme="minorHAnsi"/>
                <w:b w:val="0"/>
                <w:sz w:val="22"/>
                <w:lang w:val="en-US" w:eastAsia="ja-JP"/>
              </w:rPr>
              <w:t>What</w:t>
            </w:r>
          </w:p>
        </w:tc>
        <w:tc>
          <w:tcPr>
            <w:tcW w:w="1559" w:type="dxa"/>
          </w:tcPr>
          <w:p w14:paraId="66570A4B" w14:textId="0D249AAF" w:rsidR="00893C81" w:rsidRDefault="00893C81" w:rsidP="007076EE">
            <w:pPr>
              <w:spacing w:after="16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Who</w:t>
            </w:r>
          </w:p>
        </w:tc>
      </w:tr>
      <w:tr w:rsidR="007076EE" w:rsidRPr="004B0725" w14:paraId="1D49E67F" w14:textId="77777777" w:rsidTr="00893C8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2E7EFE" w14:textId="6FF3726B" w:rsidR="007076EE" w:rsidRPr="004B0725" w:rsidRDefault="0000346B" w:rsidP="007076EE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14</w:t>
            </w:r>
            <w:r w:rsidR="00951FF0" w:rsidRPr="004B0725">
              <w:rPr>
                <w:rFonts w:eastAsia="SimSun" w:cstheme="minorHAnsi"/>
                <w:sz w:val="22"/>
                <w:lang w:val="en-US" w:eastAsia="ja-JP"/>
              </w:rPr>
              <w:t xml:space="preserve">:00 </w:t>
            </w:r>
            <w:r w:rsidR="00ED0407">
              <w:rPr>
                <w:rFonts w:eastAsia="SimSun" w:cstheme="minorHAnsi"/>
                <w:sz w:val="22"/>
                <w:lang w:val="en-US" w:eastAsia="ja-JP"/>
              </w:rPr>
              <w:t>–</w:t>
            </w:r>
            <w:r w:rsidR="00951FF0" w:rsidRPr="004B0725">
              <w:rPr>
                <w:rFonts w:eastAsia="SimSun" w:cstheme="minorHAnsi"/>
                <w:sz w:val="22"/>
                <w:lang w:val="en-US" w:eastAsia="ja-JP"/>
              </w:rPr>
              <w:t xml:space="preserve"> </w:t>
            </w:r>
            <w:r>
              <w:rPr>
                <w:rFonts w:eastAsia="SimSun" w:cstheme="minorHAnsi"/>
                <w:sz w:val="22"/>
                <w:lang w:val="en-US" w:eastAsia="ja-JP"/>
              </w:rPr>
              <w:t>14</w:t>
            </w:r>
            <w:r w:rsidR="00E13F93">
              <w:rPr>
                <w:rFonts w:eastAsia="SimSun" w:cstheme="minorHAnsi"/>
                <w:sz w:val="22"/>
                <w:lang w:val="en-US" w:eastAsia="ja-JP"/>
              </w:rPr>
              <w:t>:15</w:t>
            </w:r>
          </w:p>
        </w:tc>
        <w:tc>
          <w:tcPr>
            <w:tcW w:w="7230" w:type="dxa"/>
          </w:tcPr>
          <w:p w14:paraId="2DDC0B71" w14:textId="7B0CE01A" w:rsidR="007076EE" w:rsidRDefault="00951FF0" w:rsidP="006C372F">
            <w:pPr>
              <w:pStyle w:val="ListParagraph"/>
              <w:numPr>
                <w:ilvl w:val="0"/>
                <w:numId w:val="11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 w:rsidRPr="00B976AB">
              <w:rPr>
                <w:rFonts w:eastAsia="SimSun" w:cstheme="minorHAnsi"/>
                <w:b/>
                <w:sz w:val="22"/>
                <w:lang w:val="en-US" w:eastAsia="ja-JP"/>
              </w:rPr>
              <w:t xml:space="preserve">Welcome </w:t>
            </w:r>
          </w:p>
          <w:p w14:paraId="2CCABC8D" w14:textId="7810C7FF" w:rsidR="00BD0862" w:rsidRPr="00BD0862" w:rsidRDefault="009B4DF0" w:rsidP="006C372F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>
              <w:rPr>
                <w:rFonts w:eastAsia="SimSun" w:cstheme="minorHAnsi"/>
                <w:i/>
                <w:szCs w:val="20"/>
                <w:lang w:val="en-US" w:eastAsia="ja-JP"/>
              </w:rPr>
              <w:t>O</w:t>
            </w:r>
            <w:r w:rsidR="00FE0CAC">
              <w:rPr>
                <w:rFonts w:eastAsia="SimSun" w:cstheme="minorHAnsi"/>
                <w:i/>
                <w:szCs w:val="20"/>
                <w:lang w:val="en-US" w:eastAsia="ja-JP"/>
              </w:rPr>
              <w:t>verview of the Offshore Safety Review</w:t>
            </w:r>
          </w:p>
        </w:tc>
        <w:tc>
          <w:tcPr>
            <w:tcW w:w="1559" w:type="dxa"/>
          </w:tcPr>
          <w:p w14:paraId="78B044BC" w14:textId="3BAAAD1B" w:rsidR="007076EE" w:rsidRPr="004B0725" w:rsidRDefault="00FE0CAC" w:rsidP="007076EE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DIIS</w:t>
            </w:r>
            <w:r w:rsidR="004B0725">
              <w:rPr>
                <w:rFonts w:eastAsia="SimSun" w:cstheme="minorHAnsi"/>
                <w:sz w:val="22"/>
                <w:lang w:val="en-US" w:eastAsia="ja-JP"/>
              </w:rPr>
              <w:t xml:space="preserve"> </w:t>
            </w:r>
          </w:p>
        </w:tc>
      </w:tr>
      <w:tr w:rsidR="004B0725" w:rsidRPr="004B0725" w14:paraId="247A0FBF" w14:textId="77777777" w:rsidTr="00893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3D7B38" w14:textId="5596D08E" w:rsidR="004B0725" w:rsidRPr="004B0725" w:rsidRDefault="00E13F93" w:rsidP="007076EE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14:15 – 14:45</w:t>
            </w:r>
          </w:p>
        </w:tc>
        <w:tc>
          <w:tcPr>
            <w:tcW w:w="7230" w:type="dxa"/>
          </w:tcPr>
          <w:p w14:paraId="07AE2729" w14:textId="74423980" w:rsidR="004B0725" w:rsidRPr="00B976AB" w:rsidRDefault="009F516E" w:rsidP="006C372F">
            <w:pPr>
              <w:pStyle w:val="ListParagraph"/>
              <w:numPr>
                <w:ilvl w:val="0"/>
                <w:numId w:val="11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>
              <w:rPr>
                <w:rFonts w:eastAsia="SimSun" w:cstheme="minorHAnsi"/>
                <w:b/>
                <w:sz w:val="22"/>
                <w:lang w:val="en-US" w:eastAsia="ja-JP"/>
              </w:rPr>
              <w:t>I</w:t>
            </w:r>
            <w:r w:rsidR="004B0725" w:rsidRPr="00B976AB">
              <w:rPr>
                <w:rFonts w:eastAsia="SimSun" w:cstheme="minorHAnsi"/>
                <w:b/>
                <w:sz w:val="22"/>
                <w:lang w:val="en-US" w:eastAsia="ja-JP"/>
              </w:rPr>
              <w:t>ntroductions</w:t>
            </w:r>
          </w:p>
          <w:p w14:paraId="6130AD27" w14:textId="77777777" w:rsidR="004B0725" w:rsidRDefault="004B0725" w:rsidP="006C372F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 w:rsidRPr="004B0725">
              <w:rPr>
                <w:rFonts w:eastAsia="SimSun" w:cstheme="minorHAnsi"/>
                <w:i/>
                <w:szCs w:val="20"/>
                <w:lang w:val="en-US" w:eastAsia="ja-JP"/>
              </w:rPr>
              <w:t>Discuss your role and your interest in offshore safety</w:t>
            </w:r>
          </w:p>
          <w:p w14:paraId="68ACC625" w14:textId="428B3029" w:rsidR="00BD0862" w:rsidRPr="004B0725" w:rsidRDefault="00B60A78" w:rsidP="00E13F93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>
              <w:rPr>
                <w:rFonts w:eastAsia="SimSun" w:cstheme="minorHAnsi"/>
                <w:i/>
                <w:szCs w:val="20"/>
                <w:lang w:val="en-US" w:eastAsia="ja-JP"/>
              </w:rPr>
              <w:t xml:space="preserve">Discuss </w:t>
            </w:r>
            <w:r w:rsidR="002E1809">
              <w:rPr>
                <w:rFonts w:eastAsia="SimSun" w:cstheme="minorHAnsi"/>
                <w:i/>
                <w:szCs w:val="20"/>
                <w:lang w:val="en-US" w:eastAsia="ja-JP"/>
              </w:rPr>
              <w:t>your e</w:t>
            </w:r>
            <w:r w:rsidR="00BD0862">
              <w:rPr>
                <w:rFonts w:eastAsia="SimSun" w:cstheme="minorHAnsi"/>
                <w:i/>
                <w:szCs w:val="20"/>
                <w:lang w:val="en-US" w:eastAsia="ja-JP"/>
              </w:rPr>
              <w:t xml:space="preserve">xpectations for the offshore safety </w:t>
            </w:r>
            <w:r w:rsidR="00FE0CAC">
              <w:rPr>
                <w:rFonts w:eastAsia="SimSun" w:cstheme="minorHAnsi"/>
                <w:i/>
                <w:szCs w:val="20"/>
                <w:lang w:val="en-US" w:eastAsia="ja-JP"/>
              </w:rPr>
              <w:t xml:space="preserve">review </w:t>
            </w:r>
          </w:p>
        </w:tc>
        <w:tc>
          <w:tcPr>
            <w:tcW w:w="1559" w:type="dxa"/>
          </w:tcPr>
          <w:p w14:paraId="473A5921" w14:textId="0C5B7956" w:rsidR="004B0725" w:rsidRPr="004B0725" w:rsidRDefault="009F516E" w:rsidP="007076EE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Attendees</w:t>
            </w:r>
          </w:p>
        </w:tc>
      </w:tr>
      <w:tr w:rsidR="004B0725" w:rsidRPr="004B0725" w14:paraId="6E37B246" w14:textId="77777777" w:rsidTr="00893C81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3B7B5B" w14:textId="5D498B9A" w:rsidR="004B0725" w:rsidRPr="004B0725" w:rsidRDefault="00E13F93" w:rsidP="004B0725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14:45 - 15:45</w:t>
            </w:r>
          </w:p>
        </w:tc>
        <w:tc>
          <w:tcPr>
            <w:tcW w:w="7230" w:type="dxa"/>
          </w:tcPr>
          <w:p w14:paraId="5E8715AF" w14:textId="260CAB49" w:rsidR="004B0725" w:rsidRDefault="00E84820" w:rsidP="006C372F">
            <w:pPr>
              <w:pStyle w:val="ListParagraph"/>
              <w:numPr>
                <w:ilvl w:val="0"/>
                <w:numId w:val="11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>
              <w:rPr>
                <w:rFonts w:eastAsia="SimSun" w:cstheme="minorHAnsi"/>
                <w:b/>
                <w:sz w:val="22"/>
                <w:lang w:val="en-US" w:eastAsia="ja-JP"/>
              </w:rPr>
              <w:t>Identify key issues and concerns</w:t>
            </w:r>
          </w:p>
          <w:p w14:paraId="692BE32E" w14:textId="775CF931" w:rsidR="00406DB7" w:rsidRDefault="00BD0862" w:rsidP="006C372F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>
              <w:rPr>
                <w:rFonts w:eastAsia="SimSun" w:cstheme="minorHAnsi"/>
                <w:i/>
                <w:szCs w:val="20"/>
                <w:lang w:val="en-US" w:eastAsia="ja-JP"/>
              </w:rPr>
              <w:t>Discuss issues and concerns raised during</w:t>
            </w:r>
            <w:r w:rsidRPr="004B0725">
              <w:rPr>
                <w:rFonts w:eastAsia="SimSun" w:cstheme="minorHAnsi"/>
                <w:i/>
                <w:szCs w:val="20"/>
                <w:lang w:val="en-US" w:eastAsia="ja-JP"/>
              </w:rPr>
              <w:t xml:space="preserve"> the </w:t>
            </w:r>
            <w:r>
              <w:rPr>
                <w:rFonts w:eastAsia="SimSun" w:cstheme="minorHAnsi"/>
                <w:i/>
                <w:szCs w:val="20"/>
                <w:lang w:val="en-US" w:eastAsia="ja-JP"/>
              </w:rPr>
              <w:t xml:space="preserve">Melbourne (August) </w:t>
            </w:r>
            <w:r w:rsidRPr="004B0725">
              <w:rPr>
                <w:rFonts w:eastAsia="SimSun" w:cstheme="minorHAnsi"/>
                <w:i/>
                <w:szCs w:val="20"/>
                <w:lang w:val="en-US" w:eastAsia="ja-JP"/>
              </w:rPr>
              <w:t>workshop</w:t>
            </w:r>
          </w:p>
          <w:p w14:paraId="5EC1D11C" w14:textId="77777777" w:rsidR="00BD0862" w:rsidRDefault="00C5409A" w:rsidP="006C372F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>
              <w:rPr>
                <w:rFonts w:eastAsia="SimSun" w:cstheme="minorHAnsi"/>
                <w:i/>
                <w:szCs w:val="20"/>
                <w:lang w:val="en-US" w:eastAsia="ja-JP"/>
              </w:rPr>
              <w:t>Raise any issues/concerns missing from this list that should be considered in the Safety Review</w:t>
            </w:r>
          </w:p>
          <w:p w14:paraId="4AF83C62" w14:textId="4B12F248" w:rsidR="006C372F" w:rsidRPr="006C372F" w:rsidRDefault="006C372F" w:rsidP="006C372F">
            <w:pPr>
              <w:pStyle w:val="Bullet3"/>
              <w:numPr>
                <w:ilvl w:val="0"/>
                <w:numId w:val="0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D0D81">
              <w:rPr>
                <w:i/>
              </w:rPr>
              <w:t>Define and determine the factors that make it an issue/concern</w:t>
            </w:r>
          </w:p>
        </w:tc>
        <w:tc>
          <w:tcPr>
            <w:tcW w:w="1559" w:type="dxa"/>
          </w:tcPr>
          <w:p w14:paraId="30314BDA" w14:textId="0914FC06" w:rsidR="004B0725" w:rsidRPr="004B0725" w:rsidRDefault="009F516E" w:rsidP="004B0725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Attendees</w:t>
            </w:r>
          </w:p>
        </w:tc>
      </w:tr>
      <w:tr w:rsidR="004D0D81" w:rsidRPr="004B0725" w14:paraId="0EBC69BD" w14:textId="77777777" w:rsidTr="00893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BAF3BD" w14:textId="17C5DBDE" w:rsidR="004D0D81" w:rsidRDefault="00E13F93" w:rsidP="004B0725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15:45</w:t>
            </w:r>
            <w:r w:rsidR="004D0D81">
              <w:rPr>
                <w:rFonts w:eastAsia="SimSun" w:cstheme="minorHAnsi"/>
                <w:sz w:val="22"/>
                <w:lang w:val="en-US" w:eastAsia="ja-JP"/>
              </w:rPr>
              <w:t xml:space="preserve"> – </w:t>
            </w:r>
            <w:r w:rsidR="006C372F">
              <w:rPr>
                <w:rFonts w:eastAsia="SimSun" w:cstheme="minorHAnsi"/>
                <w:sz w:val="22"/>
                <w:lang w:val="en-US" w:eastAsia="ja-JP"/>
              </w:rPr>
              <w:t>16:3</w:t>
            </w:r>
            <w:r w:rsidR="004D0D81">
              <w:rPr>
                <w:rFonts w:eastAsia="SimSun" w:cstheme="minorHAnsi"/>
                <w:sz w:val="22"/>
                <w:lang w:val="en-US" w:eastAsia="ja-JP"/>
              </w:rPr>
              <w:t>0</w:t>
            </w:r>
          </w:p>
        </w:tc>
        <w:tc>
          <w:tcPr>
            <w:tcW w:w="7230" w:type="dxa"/>
          </w:tcPr>
          <w:p w14:paraId="411F9505" w14:textId="36C44104" w:rsidR="004D0D81" w:rsidRDefault="00E84820" w:rsidP="006C372F">
            <w:pPr>
              <w:pStyle w:val="ListParagraph"/>
              <w:numPr>
                <w:ilvl w:val="0"/>
                <w:numId w:val="11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>
              <w:rPr>
                <w:rFonts w:eastAsia="SimSun" w:cstheme="minorHAnsi"/>
                <w:b/>
                <w:sz w:val="22"/>
                <w:lang w:val="en-US" w:eastAsia="ja-JP"/>
              </w:rPr>
              <w:t>Explore key issues and concerns</w:t>
            </w:r>
          </w:p>
          <w:p w14:paraId="0F9BF019" w14:textId="5462F6E4" w:rsidR="006C372F" w:rsidRDefault="00E13F93" w:rsidP="006C372F">
            <w:pPr>
              <w:pStyle w:val="Bullet3"/>
              <w:numPr>
                <w:ilvl w:val="0"/>
                <w:numId w:val="0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Describe an outcome statement (what ‘good’ </w:t>
            </w:r>
            <w:r w:rsidR="00E84820">
              <w:rPr>
                <w:i/>
              </w:rPr>
              <w:t>would look like</w:t>
            </w:r>
            <w:r>
              <w:rPr>
                <w:i/>
              </w:rPr>
              <w:t>) for each issue/concern</w:t>
            </w:r>
          </w:p>
          <w:p w14:paraId="3925796B" w14:textId="026054C6" w:rsidR="004D0D81" w:rsidRPr="006C372F" w:rsidRDefault="006C372F" w:rsidP="00E84820">
            <w:pPr>
              <w:pStyle w:val="Bullet3"/>
              <w:numPr>
                <w:ilvl w:val="0"/>
                <w:numId w:val="0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Describe </w:t>
            </w:r>
            <w:r w:rsidR="004D0D81" w:rsidRPr="004D0D81">
              <w:rPr>
                <w:i/>
              </w:rPr>
              <w:t>how realising the outcome will improve offshore safety compared to the current situation</w:t>
            </w:r>
          </w:p>
        </w:tc>
        <w:tc>
          <w:tcPr>
            <w:tcW w:w="1559" w:type="dxa"/>
          </w:tcPr>
          <w:p w14:paraId="6DAFDCF4" w14:textId="1FBEBACD" w:rsidR="004D0D81" w:rsidRDefault="004D0D81" w:rsidP="004B0725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Attendees</w:t>
            </w:r>
          </w:p>
        </w:tc>
      </w:tr>
      <w:tr w:rsidR="009F516E" w:rsidRPr="004B0725" w14:paraId="13621233" w14:textId="77777777" w:rsidTr="00893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9D8A86" w14:textId="32C4899C" w:rsidR="009F516E" w:rsidRDefault="004D0D81" w:rsidP="004B0725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16</w:t>
            </w:r>
            <w:r w:rsidR="006C372F">
              <w:rPr>
                <w:rFonts w:eastAsia="SimSun" w:cstheme="minorHAnsi"/>
                <w:sz w:val="22"/>
                <w:lang w:val="en-US" w:eastAsia="ja-JP"/>
              </w:rPr>
              <w:t>:3</w:t>
            </w:r>
            <w:r w:rsidR="00BD0862">
              <w:rPr>
                <w:rFonts w:eastAsia="SimSun" w:cstheme="minorHAnsi"/>
                <w:sz w:val="22"/>
                <w:lang w:val="en-US" w:eastAsia="ja-JP"/>
              </w:rPr>
              <w:t>0</w:t>
            </w:r>
            <w:r w:rsidR="00E13F93">
              <w:rPr>
                <w:rFonts w:eastAsia="SimSun" w:cstheme="minorHAnsi"/>
                <w:sz w:val="22"/>
                <w:lang w:val="en-US" w:eastAsia="ja-JP"/>
              </w:rPr>
              <w:t xml:space="preserve"> – 16:45</w:t>
            </w:r>
          </w:p>
        </w:tc>
        <w:tc>
          <w:tcPr>
            <w:tcW w:w="7230" w:type="dxa"/>
          </w:tcPr>
          <w:p w14:paraId="57E663A6" w14:textId="77777777" w:rsidR="009F516E" w:rsidRDefault="009F516E" w:rsidP="006C372F">
            <w:pPr>
              <w:pStyle w:val="ListParagraph"/>
              <w:numPr>
                <w:ilvl w:val="0"/>
                <w:numId w:val="11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 w:rsidRPr="00B976AB">
              <w:rPr>
                <w:rFonts w:eastAsia="SimSun" w:cstheme="minorHAnsi"/>
                <w:b/>
                <w:sz w:val="22"/>
                <w:lang w:val="en-US" w:eastAsia="ja-JP"/>
              </w:rPr>
              <w:t>Safety Review – Plan and Timeframes</w:t>
            </w:r>
          </w:p>
          <w:p w14:paraId="7F4664DD" w14:textId="77777777" w:rsidR="00B60A78" w:rsidRDefault="00B60A78" w:rsidP="006C372F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i/>
                <w:szCs w:val="20"/>
                <w:lang w:val="en-US" w:eastAsia="ja-JP"/>
              </w:rPr>
            </w:pPr>
            <w:r w:rsidRPr="00B60A78">
              <w:rPr>
                <w:rFonts w:eastAsia="SimSun" w:cstheme="minorHAnsi"/>
                <w:i/>
                <w:szCs w:val="20"/>
                <w:lang w:val="en-US" w:eastAsia="ja-JP"/>
              </w:rPr>
              <w:t>Next steps for the Safety Review</w:t>
            </w:r>
          </w:p>
          <w:p w14:paraId="06CF705D" w14:textId="77777777" w:rsidR="00B60A78" w:rsidRDefault="00B60A78" w:rsidP="006C372F">
            <w:pPr>
              <w:pStyle w:val="ListParagraph"/>
              <w:numPr>
                <w:ilvl w:val="0"/>
                <w:numId w:val="12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 w:rsidRPr="00B60A78">
              <w:rPr>
                <w:rFonts w:eastAsia="SimSun" w:cstheme="minorHAnsi"/>
                <w:i/>
                <w:szCs w:val="20"/>
                <w:lang w:val="en-US" w:eastAsia="ja-JP"/>
              </w:rPr>
              <w:t>Consultation avenues</w:t>
            </w:r>
            <w:r>
              <w:rPr>
                <w:rFonts w:eastAsia="SimSun" w:cstheme="minorHAnsi"/>
                <w:sz w:val="22"/>
                <w:lang w:val="en-US" w:eastAsia="ja-JP"/>
              </w:rPr>
              <w:t xml:space="preserve"> </w:t>
            </w:r>
          </w:p>
          <w:p w14:paraId="02D81A30" w14:textId="7DD53624" w:rsidR="00B60A78" w:rsidRPr="00B60A78" w:rsidRDefault="00B60A78" w:rsidP="006C372F">
            <w:pPr>
              <w:pStyle w:val="ListParagraph"/>
              <w:numPr>
                <w:ilvl w:val="0"/>
                <w:numId w:val="12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 w:rsidRPr="00B60A78">
              <w:rPr>
                <w:rFonts w:eastAsia="SimSun" w:cstheme="minorHAnsi"/>
                <w:i/>
                <w:szCs w:val="20"/>
                <w:lang w:val="en-US" w:eastAsia="ja-JP"/>
              </w:rPr>
              <w:t>Next steps</w:t>
            </w:r>
            <w:r>
              <w:rPr>
                <w:rFonts w:eastAsia="SimSun" w:cstheme="minorHAnsi"/>
                <w:sz w:val="22"/>
                <w:lang w:val="en-US" w:eastAsia="ja-JP"/>
              </w:rPr>
              <w:t xml:space="preserve"> </w:t>
            </w:r>
          </w:p>
        </w:tc>
        <w:tc>
          <w:tcPr>
            <w:tcW w:w="1559" w:type="dxa"/>
          </w:tcPr>
          <w:p w14:paraId="37715F4E" w14:textId="5EE580E7" w:rsidR="009F516E" w:rsidRDefault="00FE0CAC" w:rsidP="004B0725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DIIS</w:t>
            </w:r>
          </w:p>
        </w:tc>
      </w:tr>
      <w:tr w:rsidR="00ED0407" w:rsidRPr="004B0725" w14:paraId="1407A76C" w14:textId="77777777" w:rsidTr="00893C81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CD6584" w14:textId="14364A54" w:rsidR="00ED0407" w:rsidRPr="004B0725" w:rsidRDefault="00E13F93" w:rsidP="004B0725">
            <w:pPr>
              <w:spacing w:after="160" w:line="288" w:lineRule="auto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16:45</w:t>
            </w:r>
            <w:r w:rsidR="0000346B">
              <w:rPr>
                <w:rFonts w:eastAsia="SimSun" w:cstheme="minorHAnsi"/>
                <w:sz w:val="22"/>
                <w:lang w:val="en-US" w:eastAsia="ja-JP"/>
              </w:rPr>
              <w:t xml:space="preserve"> – 17:0</w:t>
            </w:r>
            <w:r w:rsidR="00ED0407">
              <w:rPr>
                <w:rFonts w:eastAsia="SimSun" w:cstheme="minorHAnsi"/>
                <w:sz w:val="22"/>
                <w:lang w:val="en-US" w:eastAsia="ja-JP"/>
              </w:rPr>
              <w:t>0</w:t>
            </w:r>
          </w:p>
        </w:tc>
        <w:tc>
          <w:tcPr>
            <w:tcW w:w="7230" w:type="dxa"/>
          </w:tcPr>
          <w:p w14:paraId="20BC598A" w14:textId="149CE486" w:rsidR="009B4DF0" w:rsidRPr="006C372F" w:rsidRDefault="009F516E" w:rsidP="006C372F">
            <w:pPr>
              <w:pStyle w:val="ListParagraph"/>
              <w:numPr>
                <w:ilvl w:val="0"/>
                <w:numId w:val="11"/>
              </w:num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b/>
                <w:sz w:val="22"/>
                <w:lang w:val="en-US" w:eastAsia="ja-JP"/>
              </w:rPr>
            </w:pPr>
            <w:r>
              <w:rPr>
                <w:rFonts w:eastAsia="SimSun" w:cstheme="minorHAnsi"/>
                <w:b/>
                <w:sz w:val="22"/>
                <w:lang w:val="en-US" w:eastAsia="ja-JP"/>
              </w:rPr>
              <w:t>Meeting Close/Questions</w:t>
            </w:r>
          </w:p>
        </w:tc>
        <w:tc>
          <w:tcPr>
            <w:tcW w:w="1559" w:type="dxa"/>
          </w:tcPr>
          <w:p w14:paraId="74C3BBC7" w14:textId="2895A8B1" w:rsidR="00ED0407" w:rsidRDefault="00B572B7" w:rsidP="004B0725">
            <w:pPr>
              <w:spacing w:after="1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sz w:val="22"/>
                <w:lang w:val="en-US" w:eastAsia="ja-JP"/>
              </w:rPr>
            </w:pPr>
            <w:r>
              <w:rPr>
                <w:rFonts w:eastAsia="SimSun" w:cstheme="minorHAnsi"/>
                <w:sz w:val="22"/>
                <w:lang w:val="en-US" w:eastAsia="ja-JP"/>
              </w:rPr>
              <w:t>DIIS</w:t>
            </w:r>
          </w:p>
        </w:tc>
      </w:tr>
    </w:tbl>
    <w:p w14:paraId="50E49E32" w14:textId="668FB6C7" w:rsidR="00A63E6D" w:rsidRDefault="00A63E6D">
      <w:pPr>
        <w:spacing w:after="200"/>
        <w:rPr>
          <w:rStyle w:val="Strong"/>
        </w:rPr>
      </w:pPr>
    </w:p>
    <w:p w14:paraId="56E8F607" w14:textId="3777252D" w:rsidR="000B06FD" w:rsidRPr="00534A9C" w:rsidRDefault="003B5494" w:rsidP="003B5494">
      <w:pPr>
        <w:rPr>
          <w:rStyle w:val="Strong"/>
          <w:rFonts w:ascii="Calibri" w:hAnsi="Calibri" w:cs="Calibri"/>
          <w:sz w:val="22"/>
        </w:rPr>
      </w:pPr>
      <w:r w:rsidRPr="00534A9C">
        <w:rPr>
          <w:rStyle w:val="Strong"/>
          <w:rFonts w:ascii="Calibri" w:hAnsi="Calibri" w:cs="Calibri"/>
          <w:sz w:val="22"/>
        </w:rPr>
        <w:t>Overview</w:t>
      </w:r>
    </w:p>
    <w:p w14:paraId="285A131C" w14:textId="57B07758" w:rsidR="000B06FD" w:rsidRPr="00534A9C" w:rsidRDefault="000B06FD" w:rsidP="000B06FD">
      <w:pPr>
        <w:pStyle w:val="ListParagraph"/>
        <w:numPr>
          <w:ilvl w:val="0"/>
          <w:numId w:val="18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The </w:t>
      </w:r>
      <w:r w:rsidR="00C714C8">
        <w:rPr>
          <w:rStyle w:val="Strong"/>
          <w:rFonts w:ascii="Calibri" w:hAnsi="Calibri" w:cs="Calibri"/>
          <w:b w:val="0"/>
          <w:sz w:val="22"/>
        </w:rPr>
        <w:t xml:space="preserve">second public workshop of the safety review was held in Perth on 22 October 2018,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to </w:t>
      </w:r>
      <w:r w:rsidR="00C714C8">
        <w:rPr>
          <w:rStyle w:val="Strong"/>
          <w:rFonts w:ascii="Calibri" w:hAnsi="Calibri" w:cs="Calibri"/>
          <w:b w:val="0"/>
          <w:sz w:val="22"/>
        </w:rPr>
        <w:t xml:space="preserve">give stakeholders another opportunity to raise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concerns and issues </w:t>
      </w:r>
      <w:r w:rsidR="00C714C8">
        <w:rPr>
          <w:rStyle w:val="Strong"/>
          <w:rFonts w:ascii="Calibri" w:hAnsi="Calibri" w:cs="Calibri"/>
          <w:b w:val="0"/>
          <w:sz w:val="22"/>
        </w:rPr>
        <w:t>about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the current Offshore Safety regime. </w:t>
      </w:r>
    </w:p>
    <w:p w14:paraId="68975C41" w14:textId="5AC48A62" w:rsidR="00E11B63" w:rsidRPr="00534A9C" w:rsidRDefault="003B5494" w:rsidP="003B5494">
      <w:pPr>
        <w:pStyle w:val="ListParagraph"/>
        <w:numPr>
          <w:ilvl w:val="0"/>
          <w:numId w:val="18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Positive aspects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 xml:space="preserve">and views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of the regime and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associated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legislat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 xml:space="preserve">ion </w:t>
      </w:r>
      <w:r w:rsidRPr="00534A9C">
        <w:rPr>
          <w:rStyle w:val="Strong"/>
          <w:rFonts w:ascii="Calibri" w:hAnsi="Calibri" w:cs="Calibri"/>
          <w:b w:val="0"/>
          <w:sz w:val="22"/>
        </w:rPr>
        <w:t>were not</w:t>
      </w:r>
      <w:r w:rsidR="006C1046" w:rsidRPr="00534A9C">
        <w:rPr>
          <w:rStyle w:val="Strong"/>
          <w:rFonts w:ascii="Calibri" w:hAnsi="Calibri" w:cs="Calibri"/>
          <w:b w:val="0"/>
          <w:sz w:val="22"/>
        </w:rPr>
        <w:t xml:space="preserve">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specifically discussed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as part of the workshop</w:t>
      </w:r>
      <w:r w:rsidR="006C1046" w:rsidRPr="00534A9C">
        <w:rPr>
          <w:rStyle w:val="Strong"/>
          <w:rFonts w:ascii="Calibri" w:hAnsi="Calibri" w:cs="Calibri"/>
          <w:b w:val="0"/>
          <w:sz w:val="22"/>
        </w:rPr>
        <w:t>, but were raised by some stakeholders</w:t>
      </w:r>
      <w:r w:rsidR="00E11B63" w:rsidRPr="00534A9C">
        <w:rPr>
          <w:rStyle w:val="Strong"/>
          <w:rFonts w:ascii="Calibri" w:hAnsi="Calibri" w:cs="Calibri"/>
          <w:b w:val="0"/>
          <w:sz w:val="22"/>
        </w:rPr>
        <w:t xml:space="preserve">. </w:t>
      </w:r>
    </w:p>
    <w:p w14:paraId="46BED370" w14:textId="222183F7" w:rsidR="000B06FD" w:rsidRPr="00534A9C" w:rsidRDefault="00C714C8" w:rsidP="003B5494">
      <w:pPr>
        <w:pStyle w:val="ListParagraph"/>
        <w:numPr>
          <w:ilvl w:val="0"/>
          <w:numId w:val="18"/>
        </w:numPr>
        <w:rPr>
          <w:rStyle w:val="Strong"/>
          <w:rFonts w:ascii="Calibri" w:hAnsi="Calibri" w:cs="Calibri"/>
          <w:b w:val="0"/>
          <w:sz w:val="22"/>
        </w:rPr>
      </w:pPr>
      <w:r>
        <w:rPr>
          <w:rStyle w:val="Strong"/>
          <w:rFonts w:ascii="Calibri" w:hAnsi="Calibri" w:cs="Calibri"/>
          <w:b w:val="0"/>
          <w:sz w:val="22"/>
        </w:rPr>
        <w:t xml:space="preserve">Views about </w:t>
      </w:r>
      <w:r w:rsidR="00E11B63" w:rsidRPr="00534A9C">
        <w:rPr>
          <w:rStyle w:val="Strong"/>
          <w:rFonts w:ascii="Calibri" w:hAnsi="Calibri" w:cs="Calibri"/>
          <w:b w:val="0"/>
          <w:sz w:val="22"/>
        </w:rPr>
        <w:t xml:space="preserve">aspects of the regime which stakeholders consider to work well </w:t>
      </w:r>
      <w:r w:rsidR="003B5494" w:rsidRPr="00534A9C">
        <w:rPr>
          <w:rStyle w:val="Strong"/>
          <w:rFonts w:ascii="Calibri" w:hAnsi="Calibri" w:cs="Calibri"/>
          <w:b w:val="0"/>
          <w:sz w:val="22"/>
        </w:rPr>
        <w:t xml:space="preserve">will be </w:t>
      </w:r>
      <w:r>
        <w:rPr>
          <w:rStyle w:val="Strong"/>
          <w:rFonts w:ascii="Calibri" w:hAnsi="Calibri" w:cs="Calibri"/>
          <w:b w:val="0"/>
          <w:sz w:val="22"/>
        </w:rPr>
        <w:t xml:space="preserve">sought in response to issues </w:t>
      </w:r>
      <w:r w:rsidR="000B06FD" w:rsidRPr="00534A9C">
        <w:rPr>
          <w:rStyle w:val="Strong"/>
          <w:rFonts w:ascii="Calibri" w:hAnsi="Calibri" w:cs="Calibri"/>
          <w:b w:val="0"/>
          <w:sz w:val="22"/>
        </w:rPr>
        <w:t>papers</w:t>
      </w:r>
      <w:r w:rsidR="00E11B63" w:rsidRPr="00534A9C">
        <w:rPr>
          <w:rStyle w:val="Strong"/>
          <w:rFonts w:ascii="Calibri" w:hAnsi="Calibri" w:cs="Calibri"/>
          <w:b w:val="0"/>
          <w:sz w:val="22"/>
        </w:rPr>
        <w:t xml:space="preserve"> </w:t>
      </w:r>
      <w:r w:rsidR="003B5494" w:rsidRPr="00534A9C">
        <w:rPr>
          <w:rStyle w:val="Strong"/>
          <w:rFonts w:ascii="Calibri" w:hAnsi="Calibri" w:cs="Calibri"/>
          <w:b w:val="0"/>
          <w:sz w:val="22"/>
        </w:rPr>
        <w:t xml:space="preserve">the department </w:t>
      </w:r>
      <w:r w:rsidR="00E11B63" w:rsidRPr="00534A9C">
        <w:rPr>
          <w:rStyle w:val="Strong"/>
          <w:rFonts w:ascii="Calibri" w:hAnsi="Calibri" w:cs="Calibri"/>
          <w:b w:val="0"/>
          <w:sz w:val="22"/>
        </w:rPr>
        <w:t xml:space="preserve">is developing </w:t>
      </w:r>
      <w:r w:rsidR="003B5494" w:rsidRPr="00534A9C">
        <w:rPr>
          <w:rStyle w:val="Strong"/>
          <w:rFonts w:ascii="Calibri" w:hAnsi="Calibri" w:cs="Calibri"/>
          <w:b w:val="0"/>
          <w:sz w:val="22"/>
        </w:rPr>
        <w:t>for consultation</w:t>
      </w:r>
      <w:r>
        <w:rPr>
          <w:rStyle w:val="Strong"/>
          <w:rFonts w:ascii="Calibri" w:hAnsi="Calibri" w:cs="Calibri"/>
          <w:b w:val="0"/>
          <w:sz w:val="22"/>
        </w:rPr>
        <w:t>.</w:t>
      </w:r>
      <w:r w:rsidR="000B06FD" w:rsidRPr="00534A9C">
        <w:rPr>
          <w:rStyle w:val="Strong"/>
          <w:rFonts w:ascii="Calibri" w:hAnsi="Calibri" w:cs="Calibri"/>
          <w:b w:val="0"/>
          <w:sz w:val="22"/>
        </w:rPr>
        <w:t xml:space="preserve">  </w:t>
      </w:r>
    </w:p>
    <w:p w14:paraId="2A4E6BD8" w14:textId="5333EAA0" w:rsidR="00A63E6D" w:rsidRPr="00534A9C" w:rsidRDefault="00E729D2" w:rsidP="008905A0">
      <w:pPr>
        <w:rPr>
          <w:rStyle w:val="Strong"/>
          <w:rFonts w:ascii="Calibri" w:hAnsi="Calibri" w:cs="Calibri"/>
          <w:sz w:val="22"/>
        </w:rPr>
      </w:pPr>
      <w:r>
        <w:rPr>
          <w:rStyle w:val="Strong"/>
          <w:rFonts w:ascii="Calibri" w:hAnsi="Calibri" w:cs="Calibri"/>
          <w:sz w:val="22"/>
        </w:rPr>
        <w:t>Identification and exploration of</w:t>
      </w:r>
      <w:r w:rsidR="00A63E6D" w:rsidRPr="00534A9C">
        <w:rPr>
          <w:rStyle w:val="Strong"/>
          <w:rFonts w:ascii="Calibri" w:hAnsi="Calibri" w:cs="Calibri"/>
          <w:sz w:val="22"/>
        </w:rPr>
        <w:t xml:space="preserve"> key issues and concerns</w:t>
      </w:r>
    </w:p>
    <w:p w14:paraId="73B9F91C" w14:textId="1AFD80B2" w:rsidR="00C63413" w:rsidRPr="00534A9C" w:rsidRDefault="002B326E" w:rsidP="002B326E">
      <w:pPr>
        <w:pStyle w:val="ListParagraph"/>
        <w:numPr>
          <w:ilvl w:val="0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The Chair </w:t>
      </w:r>
      <w:r w:rsidR="00C714C8">
        <w:rPr>
          <w:rStyle w:val="Strong"/>
          <w:rFonts w:ascii="Calibri" w:hAnsi="Calibri" w:cs="Calibri"/>
          <w:b w:val="0"/>
          <w:sz w:val="22"/>
        </w:rPr>
        <w:t>provided an overview of</w:t>
      </w:r>
      <w:r w:rsidR="00534A9C">
        <w:rPr>
          <w:rStyle w:val="Strong"/>
          <w:rFonts w:ascii="Calibri" w:hAnsi="Calibri" w:cs="Calibri"/>
          <w:b w:val="0"/>
          <w:sz w:val="22"/>
        </w:rPr>
        <w:t xml:space="preserve"> the outcomes of the Safety Workshop held in Melbourne in August 2018</w:t>
      </w:r>
      <w:r w:rsidR="00C63413" w:rsidRPr="00534A9C">
        <w:rPr>
          <w:rStyle w:val="Strong"/>
          <w:rFonts w:ascii="Calibri" w:hAnsi="Calibri" w:cs="Calibri"/>
          <w:b w:val="0"/>
          <w:sz w:val="22"/>
        </w:rPr>
        <w:t xml:space="preserve">. </w:t>
      </w:r>
    </w:p>
    <w:p w14:paraId="44A430AA" w14:textId="1E22A967" w:rsidR="00FB1888" w:rsidRPr="00534A9C" w:rsidRDefault="004B2DF3" w:rsidP="00C63413">
      <w:pPr>
        <w:pStyle w:val="ListParagraph"/>
        <w:numPr>
          <w:ilvl w:val="0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F</w:t>
      </w:r>
      <w:r w:rsidR="00F26CFF" w:rsidRPr="00534A9C">
        <w:rPr>
          <w:rStyle w:val="Strong"/>
          <w:rFonts w:ascii="Calibri" w:hAnsi="Calibri" w:cs="Calibri"/>
          <w:b w:val="0"/>
          <w:sz w:val="22"/>
        </w:rPr>
        <w:t xml:space="preserve">eedback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was sought </w:t>
      </w:r>
      <w:r w:rsidR="0092492C">
        <w:rPr>
          <w:rStyle w:val="Strong"/>
          <w:rFonts w:ascii="Calibri" w:hAnsi="Calibri" w:cs="Calibri"/>
          <w:b w:val="0"/>
          <w:sz w:val="22"/>
        </w:rPr>
        <w:t xml:space="preserve">by the Chair </w:t>
      </w:r>
      <w:r w:rsidR="00F26CFF" w:rsidRPr="00534A9C">
        <w:rPr>
          <w:rStyle w:val="Strong"/>
          <w:rFonts w:ascii="Calibri" w:hAnsi="Calibri" w:cs="Calibri"/>
          <w:b w:val="0"/>
          <w:sz w:val="22"/>
        </w:rPr>
        <w:t>on the concerns and issues rais</w:t>
      </w:r>
      <w:r w:rsidR="0092492C">
        <w:rPr>
          <w:rStyle w:val="Strong"/>
          <w:rFonts w:ascii="Calibri" w:hAnsi="Calibri" w:cs="Calibri"/>
          <w:b w:val="0"/>
          <w:sz w:val="22"/>
        </w:rPr>
        <w:t xml:space="preserve">ed during the Melbourne workshop from the </w:t>
      </w:r>
      <w:r w:rsidR="00C714C8">
        <w:rPr>
          <w:rStyle w:val="Strong"/>
          <w:rFonts w:ascii="Calibri" w:hAnsi="Calibri" w:cs="Calibri"/>
          <w:b w:val="0"/>
          <w:sz w:val="22"/>
        </w:rPr>
        <w:t xml:space="preserve">Perth </w:t>
      </w:r>
      <w:r w:rsidR="0092492C">
        <w:rPr>
          <w:rStyle w:val="Strong"/>
          <w:rFonts w:ascii="Calibri" w:hAnsi="Calibri" w:cs="Calibri"/>
          <w:b w:val="0"/>
          <w:sz w:val="22"/>
        </w:rPr>
        <w:t>workshop attendees</w:t>
      </w:r>
      <w:r w:rsidR="00F26CFF" w:rsidRPr="00534A9C">
        <w:rPr>
          <w:rStyle w:val="Strong"/>
          <w:rFonts w:ascii="Calibri" w:hAnsi="Calibri" w:cs="Calibri"/>
          <w:b w:val="0"/>
          <w:sz w:val="22"/>
        </w:rPr>
        <w:t xml:space="preserve">. </w:t>
      </w:r>
    </w:p>
    <w:p w14:paraId="6814CCF0" w14:textId="11A35DEA" w:rsidR="00C63413" w:rsidRPr="00534A9C" w:rsidRDefault="00F26CFF" w:rsidP="00F26CFF">
      <w:pPr>
        <w:pStyle w:val="ListParagraph"/>
        <w:numPr>
          <w:ilvl w:val="0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The issues/concerns from </w:t>
      </w:r>
      <w:r w:rsidR="0092492C">
        <w:rPr>
          <w:rStyle w:val="Strong"/>
          <w:rFonts w:ascii="Calibri" w:hAnsi="Calibri" w:cs="Calibri"/>
          <w:b w:val="0"/>
          <w:sz w:val="22"/>
        </w:rPr>
        <w:t xml:space="preserve">the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attendees </w:t>
      </w:r>
      <w:r w:rsidR="00C714C8">
        <w:rPr>
          <w:rStyle w:val="Strong"/>
          <w:rFonts w:ascii="Calibri" w:hAnsi="Calibri" w:cs="Calibri"/>
          <w:b w:val="0"/>
          <w:sz w:val="22"/>
        </w:rPr>
        <w:t xml:space="preserve">at the Perth workshop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are </w:t>
      </w:r>
      <w:r w:rsidR="00C714C8">
        <w:rPr>
          <w:rStyle w:val="Strong"/>
          <w:rFonts w:ascii="Calibri" w:hAnsi="Calibri" w:cs="Calibri"/>
          <w:b w:val="0"/>
          <w:sz w:val="22"/>
        </w:rPr>
        <w:t>listed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below </w:t>
      </w:r>
      <w:r w:rsidR="00C714C8">
        <w:rPr>
          <w:rStyle w:val="Strong"/>
          <w:rFonts w:ascii="Calibri" w:hAnsi="Calibri" w:cs="Calibri"/>
          <w:b w:val="0"/>
          <w:sz w:val="22"/>
        </w:rPr>
        <w:t>(</w:t>
      </w:r>
      <w:r w:rsidR="00C63413" w:rsidRPr="00534A9C">
        <w:rPr>
          <w:rStyle w:val="Strong"/>
          <w:rFonts w:ascii="Calibri" w:hAnsi="Calibri" w:cs="Calibri"/>
          <w:b w:val="0"/>
          <w:sz w:val="22"/>
        </w:rPr>
        <w:t xml:space="preserve">without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a </w:t>
      </w:r>
      <w:r w:rsidR="00C63413" w:rsidRPr="00534A9C">
        <w:rPr>
          <w:rStyle w:val="Strong"/>
          <w:rFonts w:ascii="Calibri" w:hAnsi="Calibri" w:cs="Calibri"/>
          <w:b w:val="0"/>
          <w:sz w:val="22"/>
        </w:rPr>
        <w:t>ranking</w:t>
      </w:r>
      <w:r w:rsidR="00C714C8">
        <w:rPr>
          <w:rStyle w:val="Strong"/>
          <w:rFonts w:ascii="Calibri" w:hAnsi="Calibri" w:cs="Calibri"/>
          <w:b w:val="0"/>
          <w:sz w:val="22"/>
        </w:rPr>
        <w:t>)</w:t>
      </w:r>
      <w:r w:rsidR="00C63413" w:rsidRPr="00534A9C">
        <w:rPr>
          <w:rStyle w:val="Strong"/>
          <w:rFonts w:ascii="Calibri" w:hAnsi="Calibri" w:cs="Calibri"/>
          <w:b w:val="0"/>
          <w:sz w:val="22"/>
        </w:rPr>
        <w:t xml:space="preserve">. </w:t>
      </w:r>
    </w:p>
    <w:p w14:paraId="74CD04E4" w14:textId="13BD890A" w:rsidR="002B326E" w:rsidRPr="00534A9C" w:rsidRDefault="006C1046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Safety Case</w:t>
      </w:r>
    </w:p>
    <w:p w14:paraId="785FF16B" w14:textId="17173F2C" w:rsidR="006C1046" w:rsidRPr="00534A9C" w:rsidRDefault="006C1046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Level of detail</w:t>
      </w:r>
    </w:p>
    <w:p w14:paraId="7AF87F25" w14:textId="29218E9D" w:rsidR="006C1046" w:rsidRPr="00534A9C" w:rsidRDefault="006C1046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Accessibility</w:t>
      </w:r>
    </w:p>
    <w:p w14:paraId="50E7D67F" w14:textId="3A2E62CF" w:rsidR="006C1046" w:rsidRPr="00534A9C" w:rsidRDefault="006C1046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Level of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 xml:space="preserve"> consultation</w:t>
      </w:r>
    </w:p>
    <w:p w14:paraId="3BB1DBA7" w14:textId="64BD80A3" w:rsidR="006C1046" w:rsidRPr="00534A9C" w:rsidRDefault="006C1046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Guidance from NOPSEMA on consultation </w:t>
      </w:r>
      <w:r w:rsidR="00C714C8">
        <w:rPr>
          <w:rStyle w:val="Strong"/>
          <w:rFonts w:ascii="Calibri" w:hAnsi="Calibri" w:cs="Calibri"/>
          <w:b w:val="0"/>
          <w:sz w:val="22"/>
        </w:rPr>
        <w:t>for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safety case</w:t>
      </w:r>
      <w:r w:rsidR="00C714C8">
        <w:rPr>
          <w:rStyle w:val="Strong"/>
          <w:rFonts w:ascii="Calibri" w:hAnsi="Calibri" w:cs="Calibri"/>
          <w:b w:val="0"/>
          <w:sz w:val="22"/>
        </w:rPr>
        <w:t>s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for </w:t>
      </w:r>
      <w:proofErr w:type="spellStart"/>
      <w:r w:rsidR="00C714C8">
        <w:rPr>
          <w:rStyle w:val="Strong"/>
          <w:rFonts w:ascii="Calibri" w:hAnsi="Calibri" w:cs="Calibri"/>
          <w:b w:val="0"/>
          <w:sz w:val="22"/>
        </w:rPr>
        <w:t>g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reenfields</w:t>
      </w:r>
      <w:proofErr w:type="spellEnd"/>
      <w:r w:rsidRPr="00534A9C">
        <w:rPr>
          <w:rStyle w:val="Strong"/>
          <w:rFonts w:ascii="Calibri" w:hAnsi="Calibri" w:cs="Calibri"/>
          <w:b w:val="0"/>
          <w:sz w:val="22"/>
        </w:rPr>
        <w:t xml:space="preserve"> (new) and ongoing projects. </w:t>
      </w:r>
    </w:p>
    <w:p w14:paraId="383C0C8E" w14:textId="77777777" w:rsidR="00633272" w:rsidRPr="00534A9C" w:rsidRDefault="00633272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Safety case </w:t>
      </w:r>
    </w:p>
    <w:p w14:paraId="056AEB12" w14:textId="08F6252D" w:rsidR="00633272" w:rsidRPr="00534A9C" w:rsidRDefault="00633272" w:rsidP="00633272">
      <w:pPr>
        <w:pStyle w:val="ListParagraph"/>
        <w:numPr>
          <w:ilvl w:val="3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Good - risk management/Major Accident Events (MAE)</w:t>
      </w:r>
    </w:p>
    <w:p w14:paraId="5A833EA7" w14:textId="1C8BF52D" w:rsidR="00633272" w:rsidRPr="00534A9C" w:rsidRDefault="00633272" w:rsidP="00633272">
      <w:pPr>
        <w:pStyle w:val="ListParagraph"/>
        <w:numPr>
          <w:ilvl w:val="3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HSRs</w:t>
      </w:r>
    </w:p>
    <w:p w14:paraId="4D38F140" w14:textId="1D8AB50C" w:rsidR="00633272" w:rsidRPr="00534A9C" w:rsidRDefault="00633272" w:rsidP="00633272">
      <w:pPr>
        <w:pStyle w:val="ListParagraph"/>
        <w:numPr>
          <w:ilvl w:val="3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Issue resolution (safety)</w:t>
      </w:r>
    </w:p>
    <w:p w14:paraId="6F5EA91D" w14:textId="095F3365" w:rsidR="00633272" w:rsidRPr="00534A9C" w:rsidRDefault="00633272" w:rsidP="00633272">
      <w:pPr>
        <w:pStyle w:val="ListParagraph"/>
        <w:numPr>
          <w:ilvl w:val="3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Worker involvement in </w:t>
      </w:r>
      <w:proofErr w:type="spellStart"/>
      <w:r w:rsidR="00C714C8">
        <w:rPr>
          <w:rStyle w:val="Strong"/>
          <w:rFonts w:ascii="Calibri" w:hAnsi="Calibri" w:cs="Calibri"/>
          <w:b w:val="0"/>
          <w:sz w:val="22"/>
        </w:rPr>
        <w:t>g</w:t>
      </w:r>
      <w:r w:rsidR="000467F2" w:rsidRPr="00534A9C">
        <w:rPr>
          <w:rStyle w:val="Strong"/>
          <w:rFonts w:ascii="Calibri" w:hAnsi="Calibri" w:cs="Calibri"/>
          <w:b w:val="0"/>
          <w:sz w:val="22"/>
        </w:rPr>
        <w:t>reenfields</w:t>
      </w:r>
      <w:proofErr w:type="spellEnd"/>
      <w:r w:rsidRPr="00534A9C">
        <w:rPr>
          <w:rStyle w:val="Strong"/>
          <w:rFonts w:ascii="Calibri" w:hAnsi="Calibri" w:cs="Calibri"/>
          <w:b w:val="0"/>
          <w:sz w:val="22"/>
        </w:rPr>
        <w:t xml:space="preserve"> safety case </w:t>
      </w:r>
    </w:p>
    <w:p w14:paraId="6BA2351B" w14:textId="77777777" w:rsidR="006C1046" w:rsidRPr="00534A9C" w:rsidRDefault="006C1046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Due diligence on titleholder/operator and their capability.</w:t>
      </w:r>
    </w:p>
    <w:p w14:paraId="4652601C" w14:textId="77777777" w:rsidR="006C1046" w:rsidRPr="00534A9C" w:rsidRDefault="006C1046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NOPSEMA</w:t>
      </w:r>
    </w:p>
    <w:p w14:paraId="02B8EAB9" w14:textId="7778C26F" w:rsidR="006C1046" w:rsidRPr="00534A9C" w:rsidRDefault="006C1046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Consistency of review and decision making </w:t>
      </w:r>
    </w:p>
    <w:p w14:paraId="3C969256" w14:textId="7EBA5030" w:rsidR="006C1046" w:rsidRPr="00534A9C" w:rsidRDefault="006C1046" w:rsidP="006C1046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Consultation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on draft guidelines</w:t>
      </w:r>
    </w:p>
    <w:p w14:paraId="003E3ECE" w14:textId="77777777" w:rsidR="0061320F" w:rsidRPr="00534A9C" w:rsidRDefault="0061320F" w:rsidP="0061320F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Funding and resourcing </w:t>
      </w:r>
    </w:p>
    <w:p w14:paraId="41640676" w14:textId="34D241F1" w:rsidR="0061320F" w:rsidRPr="00534A9C" w:rsidRDefault="00C714C8" w:rsidP="0061320F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>
        <w:rPr>
          <w:rStyle w:val="Strong"/>
          <w:rFonts w:ascii="Calibri" w:hAnsi="Calibri" w:cs="Calibri"/>
          <w:b w:val="0"/>
          <w:sz w:val="22"/>
        </w:rPr>
        <w:t>Impact of guideline changes o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 xml:space="preserve">n </w:t>
      </w:r>
      <w:r w:rsidR="000467F2" w:rsidRPr="00534A9C">
        <w:rPr>
          <w:rStyle w:val="Strong"/>
          <w:rFonts w:ascii="Calibri" w:hAnsi="Calibri" w:cs="Calibri"/>
          <w:b w:val="0"/>
          <w:sz w:val="22"/>
        </w:rPr>
        <w:t>existing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 xml:space="preserve"> approvals </w:t>
      </w:r>
    </w:p>
    <w:p w14:paraId="0191B9EB" w14:textId="76E96D4A" w:rsidR="00633272" w:rsidRPr="00534A9C" w:rsidRDefault="00633272" w:rsidP="0061320F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Lack of confidence in NOPSEMA</w:t>
      </w:r>
    </w:p>
    <w:p w14:paraId="1B3FBAAE" w14:textId="35DBBA5E" w:rsidR="00633272" w:rsidRPr="00534A9C" w:rsidRDefault="00633272" w:rsidP="0061320F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Differences </w:t>
      </w:r>
      <w:r w:rsidR="00C714C8">
        <w:rPr>
          <w:rStyle w:val="Strong"/>
          <w:rFonts w:ascii="Calibri" w:hAnsi="Calibri" w:cs="Calibri"/>
          <w:b w:val="0"/>
          <w:sz w:val="22"/>
        </w:rPr>
        <w:t>in approach between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NOPSEMA</w:t>
      </w:r>
      <w:r w:rsidR="00C714C8">
        <w:rPr>
          <w:rStyle w:val="Strong"/>
          <w:rFonts w:ascii="Calibri" w:hAnsi="Calibri" w:cs="Calibri"/>
          <w:b w:val="0"/>
          <w:sz w:val="22"/>
        </w:rPr>
        <w:t>’s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 divisions</w:t>
      </w:r>
    </w:p>
    <w:p w14:paraId="13402A5E" w14:textId="46640278" w:rsidR="00633272" w:rsidRPr="00534A9C" w:rsidRDefault="00633272" w:rsidP="0061320F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Need a strong regulator, coercive – punitive </w:t>
      </w:r>
    </w:p>
    <w:p w14:paraId="3B2FCAEF" w14:textId="55F2D655" w:rsidR="00633272" w:rsidRPr="00534A9C" w:rsidRDefault="00633272" w:rsidP="0061320F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Regulator communication/sharing</w:t>
      </w:r>
    </w:p>
    <w:p w14:paraId="137E69E7" w14:textId="37A9BAAA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Actioning HSR requests/issues</w:t>
      </w:r>
    </w:p>
    <w:p w14:paraId="65FCD40F" w14:textId="5E77C06C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Independence/operation of NOPSEMA</w:t>
      </w:r>
    </w:p>
    <w:p w14:paraId="06C569C8" w14:textId="05E54159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Random visits by NOPSEMA</w:t>
      </w:r>
    </w:p>
    <w:p w14:paraId="146F1E2C" w14:textId="2BC0CF6A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Anonymous reporting to NOPSEMA</w:t>
      </w:r>
    </w:p>
    <w:p w14:paraId="1E4A8443" w14:textId="58B7B2AA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Transparency of outcomes from NOPSEMA</w:t>
      </w:r>
    </w:p>
    <w:p w14:paraId="31021343" w14:textId="48F73F09" w:rsidR="006C1046" w:rsidRPr="00534A9C" w:rsidRDefault="0061320F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Clarity of responsibilities </w:t>
      </w:r>
    </w:p>
    <w:p w14:paraId="3DA6F44F" w14:textId="0479D20A" w:rsidR="0061320F" w:rsidRPr="00534A9C" w:rsidRDefault="0061320F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Lessons from </w:t>
      </w:r>
      <w:r w:rsidR="00A86643">
        <w:rPr>
          <w:rStyle w:val="Strong"/>
          <w:rFonts w:ascii="Calibri" w:hAnsi="Calibri" w:cs="Calibri"/>
          <w:b w:val="0"/>
          <w:sz w:val="22"/>
        </w:rPr>
        <w:t xml:space="preserve">the incident at </w:t>
      </w:r>
      <w:r w:rsidRPr="00534A9C">
        <w:rPr>
          <w:rStyle w:val="Strong"/>
          <w:rFonts w:ascii="Calibri" w:hAnsi="Calibri" w:cs="Calibri"/>
          <w:b w:val="0"/>
          <w:sz w:val="22"/>
        </w:rPr>
        <w:t xml:space="preserve">Longford, an onshore gas production and gas processing plant </w:t>
      </w:r>
    </w:p>
    <w:p w14:paraId="5C17DF16" w14:textId="50ECC2A4" w:rsidR="0061320F" w:rsidRPr="00534A9C" w:rsidRDefault="0061320F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Differences in safety management systems and training/induction and introduction for staff</w:t>
      </w:r>
    </w:p>
    <w:p w14:paraId="63E16C3F" w14:textId="1F432E65" w:rsidR="0061320F" w:rsidRPr="00534A9C" w:rsidRDefault="00A86643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>
        <w:rPr>
          <w:rStyle w:val="Strong"/>
          <w:rFonts w:ascii="Calibri" w:hAnsi="Calibri" w:cs="Calibri"/>
          <w:b w:val="0"/>
          <w:sz w:val="22"/>
        </w:rPr>
        <w:t xml:space="preserve">Prevention of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M</w:t>
      </w:r>
      <w:r>
        <w:rPr>
          <w:rStyle w:val="Strong"/>
          <w:rFonts w:ascii="Calibri" w:hAnsi="Calibri" w:cs="Calibri"/>
          <w:b w:val="0"/>
          <w:sz w:val="22"/>
        </w:rPr>
        <w:t xml:space="preserve">ajor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A</w:t>
      </w:r>
      <w:r>
        <w:rPr>
          <w:rStyle w:val="Strong"/>
          <w:rFonts w:ascii="Calibri" w:hAnsi="Calibri" w:cs="Calibri"/>
          <w:b w:val="0"/>
          <w:sz w:val="22"/>
        </w:rPr>
        <w:t xml:space="preserve">ccident </w:t>
      </w:r>
      <w:r w:rsidR="0061320F" w:rsidRPr="00534A9C">
        <w:rPr>
          <w:rStyle w:val="Strong"/>
          <w:rFonts w:ascii="Calibri" w:hAnsi="Calibri" w:cs="Calibri"/>
          <w:b w:val="0"/>
          <w:sz w:val="22"/>
        </w:rPr>
        <w:t>E</w:t>
      </w:r>
      <w:r>
        <w:rPr>
          <w:rStyle w:val="Strong"/>
          <w:rFonts w:ascii="Calibri" w:hAnsi="Calibri" w:cs="Calibri"/>
          <w:b w:val="0"/>
          <w:sz w:val="22"/>
        </w:rPr>
        <w:t xml:space="preserve">vents and </w:t>
      </w:r>
      <w:r w:rsidR="00CC0E7A">
        <w:rPr>
          <w:rStyle w:val="Strong"/>
          <w:rFonts w:ascii="Calibri" w:hAnsi="Calibri" w:cs="Calibri"/>
          <w:b w:val="0"/>
          <w:sz w:val="22"/>
        </w:rPr>
        <w:t xml:space="preserve">management of </w:t>
      </w:r>
      <w:r>
        <w:rPr>
          <w:rStyle w:val="Strong"/>
          <w:rFonts w:ascii="Calibri" w:hAnsi="Calibri" w:cs="Calibri"/>
          <w:b w:val="0"/>
          <w:sz w:val="22"/>
        </w:rPr>
        <w:t xml:space="preserve">day-to-day personnel safety </w:t>
      </w:r>
      <w:r w:rsidR="00CC0E7A">
        <w:rPr>
          <w:rStyle w:val="Strong"/>
          <w:rFonts w:ascii="Calibri" w:hAnsi="Calibri" w:cs="Calibri"/>
          <w:b w:val="0"/>
          <w:sz w:val="22"/>
        </w:rPr>
        <w:t>have</w:t>
      </w:r>
      <w:r>
        <w:rPr>
          <w:rStyle w:val="Strong"/>
          <w:rFonts w:ascii="Calibri" w:hAnsi="Calibri" w:cs="Calibri"/>
          <w:b w:val="0"/>
          <w:sz w:val="22"/>
        </w:rPr>
        <w:t xml:space="preserve"> different considerations and approaches</w:t>
      </w:r>
    </w:p>
    <w:p w14:paraId="5A8C3C28" w14:textId="77094023" w:rsidR="0061320F" w:rsidRPr="00534A9C" w:rsidRDefault="0061320F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 </w:t>
      </w:r>
      <w:r w:rsidR="00633272" w:rsidRPr="00534A9C">
        <w:rPr>
          <w:rStyle w:val="Strong"/>
          <w:rFonts w:ascii="Calibri" w:hAnsi="Calibri" w:cs="Calibri"/>
          <w:b w:val="0"/>
          <w:sz w:val="22"/>
        </w:rPr>
        <w:t>HSRs</w:t>
      </w:r>
    </w:p>
    <w:p w14:paraId="45ECAF03" w14:textId="77777777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lastRenderedPageBreak/>
        <w:t>Training of HSRs to talk to NOPSEMA</w:t>
      </w:r>
    </w:p>
    <w:p w14:paraId="209E6158" w14:textId="718029D4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Consultation with HSRs on regulations/rules/etc. </w:t>
      </w:r>
    </w:p>
    <w:p w14:paraId="7B699717" w14:textId="574DBF30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Contractors and HSRs</w:t>
      </w:r>
    </w:p>
    <w:p w14:paraId="6744D935" w14:textId="77E14165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Protections for HSRs</w:t>
      </w:r>
    </w:p>
    <w:p w14:paraId="23F82D99" w14:textId="604DAA80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Time allocation for HSR roles/functions</w:t>
      </w:r>
    </w:p>
    <w:p w14:paraId="4ADF3EFC" w14:textId="7F0202C4" w:rsidR="00633272" w:rsidRPr="00534A9C" w:rsidRDefault="00633272" w:rsidP="00633272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Indiv</w:t>
      </w:r>
      <w:r w:rsidR="000467F2">
        <w:rPr>
          <w:rStyle w:val="Strong"/>
          <w:rFonts w:ascii="Calibri" w:hAnsi="Calibri" w:cs="Calibri"/>
          <w:b w:val="0"/>
          <w:sz w:val="22"/>
        </w:rPr>
        <w:t>id</w:t>
      </w:r>
      <w:r w:rsidRPr="00534A9C">
        <w:rPr>
          <w:rStyle w:val="Strong"/>
          <w:rFonts w:ascii="Calibri" w:hAnsi="Calibri" w:cs="Calibri"/>
          <w:b w:val="0"/>
          <w:sz w:val="22"/>
        </w:rPr>
        <w:t>ual versus corporate responsibilities</w:t>
      </w:r>
    </w:p>
    <w:p w14:paraId="6B610749" w14:textId="04617D86" w:rsidR="00633272" w:rsidRPr="00534A9C" w:rsidRDefault="00633272" w:rsidP="00633272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Harmonisation</w:t>
      </w:r>
    </w:p>
    <w:p w14:paraId="60156ABF" w14:textId="77777777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Harmonisation/consistency across states and the Commonwealth</w:t>
      </w:r>
    </w:p>
    <w:p w14:paraId="2B1936DA" w14:textId="66ECC2C0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Harmonisation across definitions in offshore regulations </w:t>
      </w:r>
    </w:p>
    <w:p w14:paraId="6C6F3B31" w14:textId="40428302" w:rsidR="00633272" w:rsidRPr="00534A9C" w:rsidRDefault="00633272" w:rsidP="00633272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Prescriptive versus objectives based  </w:t>
      </w:r>
    </w:p>
    <w:p w14:paraId="1A4E132E" w14:textId="60C3DF6C" w:rsidR="00633272" w:rsidRPr="00534A9C" w:rsidRDefault="00633272" w:rsidP="00633272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Timing</w:t>
      </w:r>
    </w:p>
    <w:p w14:paraId="52BABBCF" w14:textId="6E0419C0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HSR training</w:t>
      </w:r>
    </w:p>
    <w:p w14:paraId="4A104A6D" w14:textId="6C33E4B2" w:rsidR="00633272" w:rsidRPr="00534A9C" w:rsidRDefault="00633272" w:rsidP="00633272">
      <w:pPr>
        <w:pStyle w:val="ListParagraph"/>
        <w:numPr>
          <w:ilvl w:val="2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NOPSEMA inspections/investigations</w:t>
      </w:r>
    </w:p>
    <w:p w14:paraId="65B1AC82" w14:textId="00637D8A" w:rsidR="00633272" w:rsidRPr="00534A9C" w:rsidRDefault="00633272" w:rsidP="00633272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Worker qualifications – formal standards </w:t>
      </w:r>
    </w:p>
    <w:p w14:paraId="10CC3C9D" w14:textId="44F82659" w:rsidR="006C1046" w:rsidRPr="00534A9C" w:rsidRDefault="00633272" w:rsidP="006C1046">
      <w:pPr>
        <w:pStyle w:val="ListParagraph"/>
        <w:numPr>
          <w:ilvl w:val="1"/>
          <w:numId w:val="19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Management of mobile facilities </w:t>
      </w:r>
    </w:p>
    <w:p w14:paraId="639494CA" w14:textId="2DF7B3DD" w:rsidR="00A63E6D" w:rsidRPr="00534A9C" w:rsidRDefault="00A63E6D" w:rsidP="008905A0">
      <w:pPr>
        <w:rPr>
          <w:rStyle w:val="Strong"/>
          <w:rFonts w:ascii="Calibri" w:hAnsi="Calibri" w:cs="Calibri"/>
          <w:sz w:val="22"/>
        </w:rPr>
      </w:pPr>
      <w:r w:rsidRPr="00534A9C">
        <w:rPr>
          <w:rStyle w:val="Strong"/>
          <w:rFonts w:ascii="Calibri" w:hAnsi="Calibri" w:cs="Calibri"/>
          <w:sz w:val="22"/>
        </w:rPr>
        <w:t>Safety Review – Plan and Timeframes</w:t>
      </w:r>
    </w:p>
    <w:p w14:paraId="2B02B21D" w14:textId="0C1C5A79" w:rsidR="00F45685" w:rsidRDefault="00534A9C" w:rsidP="00F45685">
      <w:pPr>
        <w:pStyle w:val="ListParagraph"/>
        <w:numPr>
          <w:ilvl w:val="0"/>
          <w:numId w:val="20"/>
        </w:numPr>
        <w:rPr>
          <w:rStyle w:val="Strong"/>
          <w:rFonts w:ascii="Calibri" w:hAnsi="Calibri" w:cs="Calibri"/>
          <w:b w:val="0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>The Chair</w:t>
      </w:r>
      <w:r>
        <w:rPr>
          <w:rStyle w:val="Strong"/>
          <w:rFonts w:ascii="Calibri" w:hAnsi="Calibri" w:cs="Calibri"/>
          <w:b w:val="0"/>
          <w:sz w:val="22"/>
        </w:rPr>
        <w:t xml:space="preserve"> </w:t>
      </w:r>
      <w:r w:rsidR="00F45685">
        <w:rPr>
          <w:rStyle w:val="Strong"/>
          <w:rFonts w:ascii="Calibri" w:hAnsi="Calibri" w:cs="Calibri"/>
          <w:b w:val="0"/>
          <w:sz w:val="22"/>
        </w:rPr>
        <w:t xml:space="preserve">outlined the </w:t>
      </w:r>
      <w:r>
        <w:rPr>
          <w:rStyle w:val="Strong"/>
          <w:rFonts w:ascii="Calibri" w:hAnsi="Calibri" w:cs="Calibri"/>
          <w:b w:val="0"/>
          <w:sz w:val="22"/>
        </w:rPr>
        <w:t>department</w:t>
      </w:r>
      <w:r w:rsidR="00F45685">
        <w:rPr>
          <w:rStyle w:val="Strong"/>
          <w:rFonts w:ascii="Calibri" w:hAnsi="Calibri" w:cs="Calibri"/>
          <w:b w:val="0"/>
          <w:sz w:val="22"/>
        </w:rPr>
        <w:t>’s</w:t>
      </w:r>
      <w:r>
        <w:rPr>
          <w:rStyle w:val="Strong"/>
          <w:rFonts w:ascii="Calibri" w:hAnsi="Calibri" w:cs="Calibri"/>
          <w:b w:val="0"/>
          <w:sz w:val="22"/>
        </w:rPr>
        <w:t xml:space="preserve"> </w:t>
      </w:r>
      <w:r w:rsidR="00F45685">
        <w:rPr>
          <w:rStyle w:val="Strong"/>
          <w:rFonts w:ascii="Calibri" w:hAnsi="Calibri" w:cs="Calibri"/>
          <w:b w:val="0"/>
          <w:sz w:val="22"/>
        </w:rPr>
        <w:t xml:space="preserve">stakeholder engagement plan and points where there would be public </w:t>
      </w:r>
      <w:r w:rsidR="000467F2">
        <w:rPr>
          <w:rStyle w:val="Strong"/>
          <w:rFonts w:ascii="Calibri" w:hAnsi="Calibri" w:cs="Calibri"/>
          <w:b w:val="0"/>
          <w:sz w:val="22"/>
        </w:rPr>
        <w:t>consultation</w:t>
      </w:r>
      <w:r w:rsidR="00F45685">
        <w:rPr>
          <w:rStyle w:val="Strong"/>
          <w:rFonts w:ascii="Calibri" w:hAnsi="Calibri" w:cs="Calibri"/>
          <w:b w:val="0"/>
          <w:sz w:val="22"/>
        </w:rPr>
        <w:t xml:space="preserve">. </w:t>
      </w:r>
    </w:p>
    <w:p w14:paraId="331107CA" w14:textId="6CCD4026" w:rsidR="00804CE6" w:rsidRPr="00804CE6" w:rsidRDefault="00F45685" w:rsidP="00804CE6">
      <w:pPr>
        <w:pStyle w:val="ListParagraph"/>
        <w:numPr>
          <w:ilvl w:val="0"/>
          <w:numId w:val="20"/>
        </w:numPr>
        <w:rPr>
          <w:rStyle w:val="Strong"/>
          <w:rFonts w:ascii="Calibri" w:hAnsi="Calibri" w:cs="Calibri"/>
          <w:b w:val="0"/>
          <w:sz w:val="22"/>
        </w:rPr>
      </w:pPr>
      <w:r>
        <w:rPr>
          <w:rStyle w:val="Strong"/>
          <w:rFonts w:ascii="Calibri" w:hAnsi="Calibri" w:cs="Calibri"/>
          <w:b w:val="0"/>
          <w:sz w:val="22"/>
        </w:rPr>
        <w:t xml:space="preserve">The </w:t>
      </w:r>
      <w:r w:rsidR="00804CE6">
        <w:rPr>
          <w:rStyle w:val="Strong"/>
          <w:rFonts w:ascii="Calibri" w:hAnsi="Calibri" w:cs="Calibri"/>
          <w:b w:val="0"/>
          <w:sz w:val="22"/>
        </w:rPr>
        <w:t xml:space="preserve">Chair </w:t>
      </w:r>
      <w:r>
        <w:rPr>
          <w:rStyle w:val="Strong"/>
          <w:rFonts w:ascii="Calibri" w:hAnsi="Calibri" w:cs="Calibri"/>
          <w:b w:val="0"/>
          <w:sz w:val="22"/>
        </w:rPr>
        <w:t xml:space="preserve">advised that </w:t>
      </w:r>
      <w:r w:rsidR="00A86643">
        <w:rPr>
          <w:rStyle w:val="Strong"/>
          <w:rFonts w:ascii="Calibri" w:hAnsi="Calibri" w:cs="Calibri"/>
          <w:b w:val="0"/>
          <w:sz w:val="22"/>
        </w:rPr>
        <w:t xml:space="preserve">the department is developing a </w:t>
      </w:r>
      <w:r>
        <w:rPr>
          <w:rStyle w:val="Strong"/>
          <w:rFonts w:ascii="Calibri" w:hAnsi="Calibri" w:cs="Calibri"/>
          <w:b w:val="0"/>
          <w:sz w:val="22"/>
        </w:rPr>
        <w:t>Consultation Plan</w:t>
      </w:r>
      <w:r w:rsidR="0092492C">
        <w:rPr>
          <w:rStyle w:val="Strong"/>
          <w:rFonts w:ascii="Calibri" w:hAnsi="Calibri" w:cs="Calibri"/>
          <w:b w:val="0"/>
          <w:sz w:val="22"/>
        </w:rPr>
        <w:t xml:space="preserve">, which </w:t>
      </w:r>
      <w:r w:rsidR="00A86643">
        <w:rPr>
          <w:rStyle w:val="Strong"/>
          <w:rFonts w:ascii="Calibri" w:hAnsi="Calibri" w:cs="Calibri"/>
          <w:b w:val="0"/>
          <w:sz w:val="22"/>
        </w:rPr>
        <w:t xml:space="preserve">will </w:t>
      </w:r>
      <w:r w:rsidRPr="00F45685">
        <w:rPr>
          <w:rStyle w:val="Strong"/>
          <w:rFonts w:ascii="Calibri" w:hAnsi="Calibri" w:cs="Calibri"/>
          <w:b w:val="0"/>
          <w:sz w:val="22"/>
        </w:rPr>
        <w:t xml:space="preserve">be published </w:t>
      </w:r>
      <w:r>
        <w:rPr>
          <w:rStyle w:val="Strong"/>
          <w:rFonts w:ascii="Calibri" w:hAnsi="Calibri" w:cs="Calibri"/>
          <w:b w:val="0"/>
          <w:sz w:val="22"/>
        </w:rPr>
        <w:t>on the department’s website</w:t>
      </w:r>
      <w:r w:rsidR="00A86643">
        <w:rPr>
          <w:rStyle w:val="Strong"/>
          <w:rFonts w:ascii="Calibri" w:hAnsi="Calibri" w:cs="Calibri"/>
          <w:b w:val="0"/>
          <w:sz w:val="22"/>
        </w:rPr>
        <w:t xml:space="preserve"> once finalised</w:t>
      </w:r>
      <w:r w:rsidRPr="00F45685">
        <w:rPr>
          <w:rStyle w:val="Strong"/>
          <w:rFonts w:ascii="Calibri" w:hAnsi="Calibri" w:cs="Calibri"/>
          <w:b w:val="0"/>
          <w:sz w:val="22"/>
        </w:rPr>
        <w:t xml:space="preserve">. </w:t>
      </w:r>
    </w:p>
    <w:p w14:paraId="3F79D06E" w14:textId="308DD667" w:rsidR="00534A9C" w:rsidRPr="00804CE6" w:rsidRDefault="00804CE6" w:rsidP="00804CE6">
      <w:pPr>
        <w:pStyle w:val="ListParagraph"/>
        <w:numPr>
          <w:ilvl w:val="0"/>
          <w:numId w:val="20"/>
        </w:numPr>
        <w:rPr>
          <w:rStyle w:val="Strong"/>
          <w:rFonts w:ascii="Calibri" w:hAnsi="Calibri" w:cs="Calibri"/>
          <w:sz w:val="22"/>
        </w:rPr>
      </w:pPr>
      <w:r w:rsidRPr="007A0BDB">
        <w:rPr>
          <w:rStyle w:val="Strong"/>
          <w:rFonts w:ascii="Calibri" w:hAnsi="Calibri" w:cs="Calibri"/>
          <w:b w:val="0"/>
          <w:sz w:val="22"/>
        </w:rPr>
        <w:t>The Chair confirmed that the department</w:t>
      </w:r>
      <w:r w:rsidR="0092492C">
        <w:rPr>
          <w:rStyle w:val="Strong"/>
          <w:rFonts w:ascii="Calibri" w:hAnsi="Calibri" w:cs="Calibri"/>
          <w:b w:val="0"/>
          <w:sz w:val="22"/>
        </w:rPr>
        <w:t xml:space="preserve"> would</w:t>
      </w:r>
      <w:r w:rsidRPr="007A0BDB">
        <w:rPr>
          <w:rStyle w:val="Strong"/>
          <w:rFonts w:ascii="Calibri" w:hAnsi="Calibri" w:cs="Calibri"/>
          <w:b w:val="0"/>
          <w:sz w:val="22"/>
        </w:rPr>
        <w:t xml:space="preserve"> consider the submissions and transcripts </w:t>
      </w:r>
      <w:r w:rsidR="00A86643">
        <w:rPr>
          <w:rStyle w:val="Strong"/>
          <w:rFonts w:ascii="Calibri" w:hAnsi="Calibri" w:cs="Calibri"/>
          <w:b w:val="0"/>
          <w:sz w:val="22"/>
        </w:rPr>
        <w:t>from</w:t>
      </w:r>
      <w:r w:rsidRPr="007A0BDB">
        <w:rPr>
          <w:rStyle w:val="Strong"/>
          <w:rFonts w:ascii="Calibri" w:hAnsi="Calibri" w:cs="Calibri"/>
          <w:b w:val="0"/>
          <w:sz w:val="22"/>
        </w:rPr>
        <w:t xml:space="preserve"> the Senate </w:t>
      </w:r>
      <w:r w:rsidR="00A86643">
        <w:rPr>
          <w:rStyle w:val="Strong"/>
          <w:rFonts w:ascii="Calibri" w:hAnsi="Calibri" w:cs="Calibri"/>
          <w:b w:val="0"/>
          <w:sz w:val="22"/>
        </w:rPr>
        <w:t xml:space="preserve">WHS </w:t>
      </w:r>
      <w:r w:rsidRPr="007A0BDB">
        <w:rPr>
          <w:rStyle w:val="Strong"/>
          <w:rFonts w:ascii="Calibri" w:hAnsi="Calibri" w:cs="Calibri"/>
          <w:b w:val="0"/>
          <w:sz w:val="22"/>
        </w:rPr>
        <w:t>Inqui</w:t>
      </w:r>
      <w:r>
        <w:rPr>
          <w:rStyle w:val="Strong"/>
          <w:rFonts w:ascii="Calibri" w:hAnsi="Calibri" w:cs="Calibri"/>
          <w:b w:val="0"/>
          <w:sz w:val="22"/>
        </w:rPr>
        <w:t xml:space="preserve">ry as part of the Safety Review and will </w:t>
      </w:r>
      <w:r w:rsidR="00A86643">
        <w:rPr>
          <w:rStyle w:val="Strong"/>
          <w:rFonts w:ascii="Calibri" w:hAnsi="Calibri" w:cs="Calibri"/>
          <w:b w:val="0"/>
          <w:sz w:val="22"/>
        </w:rPr>
        <w:t xml:space="preserve">consider the </w:t>
      </w:r>
      <w:hyperlink r:id="rId15" w:history="1">
        <w:r w:rsidR="00A86643" w:rsidRPr="00EF32F4">
          <w:rPr>
            <w:rStyle w:val="Hyperlink"/>
            <w:rFonts w:ascii="Calibri" w:hAnsi="Calibri" w:cs="Calibri"/>
            <w:sz w:val="22"/>
          </w:rPr>
          <w:t>merit and practicality of the</w:t>
        </w:r>
        <w:r w:rsidRPr="00EF32F4">
          <w:rPr>
            <w:rStyle w:val="Hyperlink"/>
            <w:rFonts w:ascii="Calibri" w:hAnsi="Calibri" w:cs="Calibri"/>
            <w:sz w:val="22"/>
          </w:rPr>
          <w:t xml:space="preserve"> recommendations</w:t>
        </w:r>
      </w:hyperlink>
      <w:r w:rsidRPr="00254BE8">
        <w:rPr>
          <w:rStyle w:val="Strong"/>
          <w:rFonts w:ascii="Calibri" w:hAnsi="Calibri" w:cs="Calibri"/>
          <w:b w:val="0"/>
          <w:sz w:val="22"/>
        </w:rPr>
        <w:t>.</w:t>
      </w:r>
    </w:p>
    <w:p w14:paraId="07635E97" w14:textId="75705548" w:rsidR="009E0494" w:rsidRPr="009E0494" w:rsidRDefault="00804CE6" w:rsidP="00804CE6">
      <w:pPr>
        <w:pStyle w:val="ListParagraph"/>
        <w:numPr>
          <w:ilvl w:val="0"/>
          <w:numId w:val="20"/>
        </w:numPr>
        <w:rPr>
          <w:rStyle w:val="Strong"/>
          <w:rFonts w:ascii="Calibri" w:hAnsi="Calibri" w:cs="Calibri"/>
          <w:sz w:val="22"/>
        </w:rPr>
      </w:pPr>
      <w:r w:rsidRPr="00534A9C">
        <w:rPr>
          <w:rStyle w:val="Strong"/>
          <w:rFonts w:ascii="Calibri" w:hAnsi="Calibri" w:cs="Calibri"/>
          <w:b w:val="0"/>
          <w:sz w:val="22"/>
        </w:rPr>
        <w:t xml:space="preserve">The Chair confirmed that </w:t>
      </w:r>
      <w:r>
        <w:rPr>
          <w:rStyle w:val="Strong"/>
          <w:rFonts w:ascii="Calibri" w:hAnsi="Calibri" w:cs="Calibri"/>
          <w:b w:val="0"/>
          <w:sz w:val="22"/>
        </w:rPr>
        <w:t xml:space="preserve">where possible, the </w:t>
      </w:r>
      <w:r w:rsidR="00A86643">
        <w:rPr>
          <w:rStyle w:val="Strong"/>
          <w:rFonts w:ascii="Calibri" w:hAnsi="Calibri" w:cs="Calibri"/>
          <w:b w:val="0"/>
          <w:sz w:val="22"/>
        </w:rPr>
        <w:t>department would publish papers and</w:t>
      </w:r>
      <w:r>
        <w:rPr>
          <w:rStyle w:val="Strong"/>
          <w:rFonts w:ascii="Calibri" w:hAnsi="Calibri" w:cs="Calibri"/>
          <w:b w:val="0"/>
          <w:sz w:val="22"/>
        </w:rPr>
        <w:t xml:space="preserve"> reports as well as meeting notes from SSG meetings</w:t>
      </w:r>
      <w:r w:rsidR="009E0494">
        <w:rPr>
          <w:rStyle w:val="Strong"/>
          <w:rFonts w:ascii="Calibri" w:hAnsi="Calibri" w:cs="Calibri"/>
          <w:b w:val="0"/>
          <w:sz w:val="22"/>
        </w:rPr>
        <w:t>.</w:t>
      </w:r>
    </w:p>
    <w:p w14:paraId="65596518" w14:textId="7184B146" w:rsidR="009E0494" w:rsidRPr="00804CE6" w:rsidRDefault="009E0494" w:rsidP="00804CE6">
      <w:pPr>
        <w:pStyle w:val="ListParagraph"/>
        <w:numPr>
          <w:ilvl w:val="0"/>
          <w:numId w:val="20"/>
        </w:numPr>
        <w:rPr>
          <w:rStyle w:val="Strong"/>
          <w:rFonts w:ascii="Calibri" w:hAnsi="Calibri" w:cs="Calibri"/>
          <w:sz w:val="22"/>
        </w:rPr>
      </w:pPr>
      <w:r>
        <w:rPr>
          <w:rStyle w:val="Strong"/>
          <w:rFonts w:ascii="Calibri" w:hAnsi="Calibri" w:cs="Calibri"/>
          <w:b w:val="0"/>
          <w:sz w:val="22"/>
        </w:rPr>
        <w:t>The Chair thanked members for attending the workshop and advised that an online evaluation survey will be sent out to attendees.</w:t>
      </w:r>
    </w:p>
    <w:sectPr w:rsidR="009E0494" w:rsidRPr="00804CE6" w:rsidSect="00A63E6D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9BE24" w14:textId="77777777" w:rsidR="00B976AB" w:rsidRDefault="00B976AB" w:rsidP="00B526AB">
      <w:pPr>
        <w:spacing w:after="0" w:line="240" w:lineRule="auto"/>
      </w:pPr>
      <w:r>
        <w:separator/>
      </w:r>
    </w:p>
  </w:endnote>
  <w:endnote w:type="continuationSeparator" w:id="0">
    <w:p w14:paraId="7719374B" w14:textId="77777777" w:rsidR="00B976AB" w:rsidRDefault="00B976AB" w:rsidP="00B526AB">
      <w:pPr>
        <w:spacing w:after="0" w:line="240" w:lineRule="auto"/>
      </w:pPr>
      <w:r>
        <w:continuationSeparator/>
      </w:r>
    </w:p>
  </w:endnote>
  <w:endnote w:type="continuationNotice" w:id="1">
    <w:p w14:paraId="0F98D283" w14:textId="77777777" w:rsidR="001873C2" w:rsidRDefault="00187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2224" w14:textId="77777777" w:rsidR="00B976AB" w:rsidRDefault="00B976AB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DB8D6" w14:textId="77777777" w:rsidR="00B976AB" w:rsidRDefault="00B976AB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54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06FF2" w14:textId="0460625A" w:rsidR="00643AE1" w:rsidRDefault="00643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A851CF" w14:textId="77777777" w:rsidR="00B976AB" w:rsidRDefault="00B976AB" w:rsidP="009413A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16C0" w14:textId="77777777" w:rsidR="00B976AB" w:rsidRDefault="00B976AB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E470B5" w14:textId="77777777" w:rsidR="00B976AB" w:rsidRDefault="00B976AB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452FD" w14:textId="77777777" w:rsidR="00B976AB" w:rsidRDefault="00B976AB" w:rsidP="00B526AB">
      <w:pPr>
        <w:spacing w:after="0" w:line="240" w:lineRule="auto"/>
      </w:pPr>
      <w:r>
        <w:separator/>
      </w:r>
    </w:p>
  </w:footnote>
  <w:footnote w:type="continuationSeparator" w:id="0">
    <w:p w14:paraId="243C72F9" w14:textId="77777777" w:rsidR="00B976AB" w:rsidRDefault="00B976AB" w:rsidP="00B526AB">
      <w:pPr>
        <w:spacing w:after="0" w:line="240" w:lineRule="auto"/>
      </w:pPr>
      <w:r>
        <w:continuationSeparator/>
      </w:r>
    </w:p>
  </w:footnote>
  <w:footnote w:type="continuationNotice" w:id="1">
    <w:p w14:paraId="2122B250" w14:textId="77777777" w:rsidR="001873C2" w:rsidRDefault="00187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34A7C" w14:textId="77777777" w:rsidR="00B976AB" w:rsidRPr="009E4B81" w:rsidRDefault="00B976AB" w:rsidP="008905A0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05791321"/>
    <w:multiLevelType w:val="hybridMultilevel"/>
    <w:tmpl w:val="C17A1BC0"/>
    <w:lvl w:ilvl="0" w:tplc="94B219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i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D485E"/>
    <w:multiLevelType w:val="hybridMultilevel"/>
    <w:tmpl w:val="0F00D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2DA"/>
    <w:multiLevelType w:val="hybridMultilevel"/>
    <w:tmpl w:val="30E08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403A5"/>
    <w:multiLevelType w:val="multilevel"/>
    <w:tmpl w:val="A6B4FB68"/>
    <w:numStyleLink w:val="BulletsList"/>
  </w:abstractNum>
  <w:abstractNum w:abstractNumId="14" w15:restartNumberingAfterBreak="0">
    <w:nsid w:val="4F3910FB"/>
    <w:multiLevelType w:val="hybridMultilevel"/>
    <w:tmpl w:val="258CD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00CCE"/>
    <w:multiLevelType w:val="hybridMultilevel"/>
    <w:tmpl w:val="5CF48A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E6743D"/>
    <w:multiLevelType w:val="hybridMultilevel"/>
    <w:tmpl w:val="4ACE4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305"/>
    <w:multiLevelType w:val="multilevel"/>
    <w:tmpl w:val="A6B4FB68"/>
    <w:styleLink w:val="BulletsList"/>
    <w:lvl w:ilvl="0">
      <w:start w:val="1"/>
      <w:numFmt w:val="bullet"/>
      <w:pStyle w:val="Bullet1"/>
      <w:lvlText w:val=""/>
      <w:lvlJc w:val="left"/>
      <w:pPr>
        <w:ind w:left="284" w:hanging="284"/>
      </w:pPr>
      <w:rPr>
        <w:rFonts w:ascii="Wingdings" w:hAnsi="Wingdings" w:hint="default"/>
        <w:color w:val="005677" w:themeColor="accent1"/>
      </w:rPr>
    </w:lvl>
    <w:lvl w:ilvl="1">
      <w:start w:val="1"/>
      <w:numFmt w:val="bullet"/>
      <w:pStyle w:val="Bullet2"/>
      <w:lvlText w:val="+"/>
      <w:lvlJc w:val="left"/>
      <w:pPr>
        <w:ind w:left="568" w:hanging="284"/>
      </w:pPr>
      <w:rPr>
        <w:rFonts w:ascii="Calibri" w:hAnsi="Calibri" w:hint="default"/>
        <w:color w:val="005677" w:themeColor="accent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5677" w:themeColor="accent1"/>
      </w:rPr>
    </w:lvl>
    <w:lvl w:ilvl="3">
      <w:start w:val="1"/>
      <w:numFmt w:val="bullet"/>
      <w:pStyle w:val="Bullet4"/>
      <w:lvlText w:val="&gt;"/>
      <w:lvlJc w:val="left"/>
      <w:pPr>
        <w:ind w:left="1136" w:hanging="284"/>
      </w:pPr>
      <w:rPr>
        <w:rFonts w:ascii="Calibri" w:hAnsi="Calibri" w:hint="default"/>
        <w:color w:val="005677" w:themeColor="accent1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13"/>
  </w:num>
  <w:num w:numId="15">
    <w:abstractNumId w:val="13"/>
  </w:num>
  <w:num w:numId="16">
    <w:abstractNumId w:val="13"/>
  </w:num>
  <w:num w:numId="17">
    <w:abstractNumId w:val="14"/>
  </w:num>
  <w:num w:numId="18">
    <w:abstractNumId w:val="1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7uMIPG/8QoXwku8/SJrR6MOzEl+8eBVNODAIvZECbxeTwkbPrFbqITdvL8yDAwT111NqSy816K1GdAa5+bwE9w==" w:salt="H/G5qns42DjRdqQW3gWxpw==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68"/>
    <w:rsid w:val="0000346B"/>
    <w:rsid w:val="00021B4E"/>
    <w:rsid w:val="000467F2"/>
    <w:rsid w:val="00085475"/>
    <w:rsid w:val="000B06FD"/>
    <w:rsid w:val="000B6CF2"/>
    <w:rsid w:val="000D52E9"/>
    <w:rsid w:val="00142D61"/>
    <w:rsid w:val="00163B54"/>
    <w:rsid w:val="001708EB"/>
    <w:rsid w:val="00180BF8"/>
    <w:rsid w:val="001873C2"/>
    <w:rsid w:val="001A25AE"/>
    <w:rsid w:val="001A2DC6"/>
    <w:rsid w:val="00200310"/>
    <w:rsid w:val="002016E3"/>
    <w:rsid w:val="00221DB7"/>
    <w:rsid w:val="002300AC"/>
    <w:rsid w:val="00244596"/>
    <w:rsid w:val="00252940"/>
    <w:rsid w:val="00263E00"/>
    <w:rsid w:val="002831AD"/>
    <w:rsid w:val="002A1A64"/>
    <w:rsid w:val="002B326E"/>
    <w:rsid w:val="002B57BF"/>
    <w:rsid w:val="002D3954"/>
    <w:rsid w:val="002E14EA"/>
    <w:rsid w:val="002E1809"/>
    <w:rsid w:val="002E201E"/>
    <w:rsid w:val="002F65AF"/>
    <w:rsid w:val="00304F04"/>
    <w:rsid w:val="0031658C"/>
    <w:rsid w:val="003426B7"/>
    <w:rsid w:val="003630F9"/>
    <w:rsid w:val="0038442D"/>
    <w:rsid w:val="003B0834"/>
    <w:rsid w:val="003B5494"/>
    <w:rsid w:val="003D78C7"/>
    <w:rsid w:val="00402E42"/>
    <w:rsid w:val="00406DB7"/>
    <w:rsid w:val="00407ECA"/>
    <w:rsid w:val="004111E9"/>
    <w:rsid w:val="00432CA5"/>
    <w:rsid w:val="00436B60"/>
    <w:rsid w:val="00451F4B"/>
    <w:rsid w:val="00452BA6"/>
    <w:rsid w:val="004A0D2A"/>
    <w:rsid w:val="004A1DE7"/>
    <w:rsid w:val="004B0725"/>
    <w:rsid w:val="004B2DF3"/>
    <w:rsid w:val="004D0D81"/>
    <w:rsid w:val="00534A9C"/>
    <w:rsid w:val="00553FF9"/>
    <w:rsid w:val="005642F2"/>
    <w:rsid w:val="00572257"/>
    <w:rsid w:val="00585806"/>
    <w:rsid w:val="005D0228"/>
    <w:rsid w:val="005F1934"/>
    <w:rsid w:val="00602C92"/>
    <w:rsid w:val="0061320F"/>
    <w:rsid w:val="00633272"/>
    <w:rsid w:val="00643AE1"/>
    <w:rsid w:val="006537EB"/>
    <w:rsid w:val="0067113A"/>
    <w:rsid w:val="006C1046"/>
    <w:rsid w:val="006C2852"/>
    <w:rsid w:val="006C372F"/>
    <w:rsid w:val="007076EE"/>
    <w:rsid w:val="007134AB"/>
    <w:rsid w:val="00723B30"/>
    <w:rsid w:val="007B6AE6"/>
    <w:rsid w:val="008029CB"/>
    <w:rsid w:val="00804CE6"/>
    <w:rsid w:val="00811D43"/>
    <w:rsid w:val="00822068"/>
    <w:rsid w:val="00833E68"/>
    <w:rsid w:val="00850038"/>
    <w:rsid w:val="008602BC"/>
    <w:rsid w:val="0088639D"/>
    <w:rsid w:val="008905A0"/>
    <w:rsid w:val="00893C81"/>
    <w:rsid w:val="008A2EF4"/>
    <w:rsid w:val="008E4284"/>
    <w:rsid w:val="008F1C04"/>
    <w:rsid w:val="00915145"/>
    <w:rsid w:val="0092492C"/>
    <w:rsid w:val="00927CBC"/>
    <w:rsid w:val="009413AF"/>
    <w:rsid w:val="00951FF0"/>
    <w:rsid w:val="009520A5"/>
    <w:rsid w:val="00956813"/>
    <w:rsid w:val="00975726"/>
    <w:rsid w:val="00991FDD"/>
    <w:rsid w:val="009A0EF0"/>
    <w:rsid w:val="009B4DF0"/>
    <w:rsid w:val="009B675D"/>
    <w:rsid w:val="009D7BB6"/>
    <w:rsid w:val="009E0494"/>
    <w:rsid w:val="009E4B81"/>
    <w:rsid w:val="009F0F4D"/>
    <w:rsid w:val="009F516E"/>
    <w:rsid w:val="00A45D77"/>
    <w:rsid w:val="00A51E16"/>
    <w:rsid w:val="00A6278D"/>
    <w:rsid w:val="00A63E6D"/>
    <w:rsid w:val="00A85BA1"/>
    <w:rsid w:val="00A86643"/>
    <w:rsid w:val="00AB2997"/>
    <w:rsid w:val="00B37916"/>
    <w:rsid w:val="00B4620C"/>
    <w:rsid w:val="00B526AB"/>
    <w:rsid w:val="00B572B7"/>
    <w:rsid w:val="00B60A78"/>
    <w:rsid w:val="00B77EEC"/>
    <w:rsid w:val="00B976AB"/>
    <w:rsid w:val="00BD0862"/>
    <w:rsid w:val="00BD5303"/>
    <w:rsid w:val="00C5409A"/>
    <w:rsid w:val="00C63413"/>
    <w:rsid w:val="00C714C8"/>
    <w:rsid w:val="00C7527A"/>
    <w:rsid w:val="00C930E6"/>
    <w:rsid w:val="00CB2680"/>
    <w:rsid w:val="00CB5D3D"/>
    <w:rsid w:val="00CC0E7A"/>
    <w:rsid w:val="00CC7875"/>
    <w:rsid w:val="00D604B1"/>
    <w:rsid w:val="00D87BC8"/>
    <w:rsid w:val="00DE57E8"/>
    <w:rsid w:val="00DF5AC8"/>
    <w:rsid w:val="00E029B2"/>
    <w:rsid w:val="00E05ADA"/>
    <w:rsid w:val="00E11B63"/>
    <w:rsid w:val="00E13F93"/>
    <w:rsid w:val="00E72774"/>
    <w:rsid w:val="00E729D2"/>
    <w:rsid w:val="00E84820"/>
    <w:rsid w:val="00EA033F"/>
    <w:rsid w:val="00EB1AC7"/>
    <w:rsid w:val="00ED0407"/>
    <w:rsid w:val="00ED17D8"/>
    <w:rsid w:val="00EF32F4"/>
    <w:rsid w:val="00F11C75"/>
    <w:rsid w:val="00F25F29"/>
    <w:rsid w:val="00F26CFF"/>
    <w:rsid w:val="00F45685"/>
    <w:rsid w:val="00F81F66"/>
    <w:rsid w:val="00FB1888"/>
    <w:rsid w:val="00FC70DE"/>
    <w:rsid w:val="00FD01FB"/>
    <w:rsid w:val="00FD5DE8"/>
    <w:rsid w:val="00FE0CAC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9FE82EC"/>
  <w15:docId w15:val="{B9BF4070-62A2-499A-BBD2-09E33159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 w:after="240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styleId="ListParagraph">
    <w:name w:val="List Paragraph"/>
    <w:basedOn w:val="Normal"/>
    <w:uiPriority w:val="34"/>
    <w:qFormat/>
    <w:rsid w:val="00ED0407"/>
    <w:pPr>
      <w:ind w:left="720"/>
      <w:contextualSpacing/>
    </w:pPr>
  </w:style>
  <w:style w:type="paragraph" w:customStyle="1" w:styleId="Bullet1">
    <w:name w:val="Bullet 1"/>
    <w:basedOn w:val="Normal"/>
    <w:qFormat/>
    <w:rsid w:val="004D0D81"/>
    <w:pPr>
      <w:numPr>
        <w:numId w:val="14"/>
      </w:numPr>
      <w:suppressAutoHyphens/>
      <w:spacing w:before="80" w:after="80" w:line="240" w:lineRule="atLeast"/>
    </w:pPr>
  </w:style>
  <w:style w:type="paragraph" w:customStyle="1" w:styleId="Bullet2">
    <w:name w:val="Bullet 2"/>
    <w:basedOn w:val="Normal"/>
    <w:qFormat/>
    <w:rsid w:val="004D0D81"/>
    <w:pPr>
      <w:numPr>
        <w:ilvl w:val="1"/>
        <w:numId w:val="14"/>
      </w:numPr>
      <w:suppressAutoHyphens/>
      <w:spacing w:before="80" w:after="80" w:line="240" w:lineRule="atLeast"/>
    </w:pPr>
  </w:style>
  <w:style w:type="paragraph" w:customStyle="1" w:styleId="Bullet3">
    <w:name w:val="Bullet 3"/>
    <w:basedOn w:val="Normal"/>
    <w:qFormat/>
    <w:rsid w:val="004D0D81"/>
    <w:pPr>
      <w:numPr>
        <w:ilvl w:val="2"/>
        <w:numId w:val="14"/>
      </w:numPr>
      <w:suppressAutoHyphens/>
      <w:spacing w:before="80" w:after="80" w:line="240" w:lineRule="atLeast"/>
    </w:pPr>
  </w:style>
  <w:style w:type="numbering" w:customStyle="1" w:styleId="BulletsList">
    <w:name w:val="Bullets List"/>
    <w:uiPriority w:val="99"/>
    <w:rsid w:val="004D0D81"/>
    <w:pPr>
      <w:numPr>
        <w:numId w:val="13"/>
      </w:numPr>
    </w:pPr>
  </w:style>
  <w:style w:type="paragraph" w:customStyle="1" w:styleId="Bullet4">
    <w:name w:val="Bullet 4"/>
    <w:basedOn w:val="Bullet3"/>
    <w:qFormat/>
    <w:rsid w:val="004D0D81"/>
    <w:pPr>
      <w:numPr>
        <w:ilvl w:val="3"/>
      </w:numPr>
      <w:ind w:left="1135"/>
    </w:pPr>
  </w:style>
  <w:style w:type="character" w:styleId="FollowedHyperlink">
    <w:name w:val="FollowedHyperlink"/>
    <w:basedOn w:val="DefaultParagraphFont"/>
    <w:uiPriority w:val="99"/>
    <w:semiHidden/>
    <w:unhideWhenUsed/>
    <w:rsid w:val="00F26CFF"/>
    <w:rPr>
      <w:color w:val="C973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dustry.gov.au/sites/g/files/net3906/f/diis-safety-review-terms-of-referenc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ph.gov.au/Parliamentary_Business/Committees/Senate/Education_and_Employment/WHSinoffshorepetroleum/Repor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ustry.gov.au/sites/g/files/net3906/f/noetic-offshore-safety-review-workshop-repor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%20Templates\Workgroup%20Templates\Departmental\Letter.dotx" TargetMode="Externa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>Safety Review</TermName>
          <TermId>c2151275-ad3d-4a4a-9a3d-2afed3342f62</TermId>
        </TermInfo>
      </Terms>
    </e63cd534a94446d68abe1904a0bcdfb2>
    <g7cee4c3f49f4a8d957fe196d6fcc5b5 xmlns="76c08405-89e9-4c57-a585-b31d7bded94b">
      <Terms xmlns="http://schemas.microsoft.com/office/infopath/2007/PartnerControls"/>
    </g7cee4c3f49f4a8d957fe196d6fcc5b5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116a9244-cef6-47ce-a9a5-088c9cf21292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IconOverlay xmlns="http://schemas.microsoft.com/sharepoint/v4" xsi:nil="true"/>
    <TaxCatchAll xmlns="76c08405-89e9-4c57-a585-b31d7bded94b">
      <Value>1728</Value>
      <Value>54</Value>
      <Value>2161</Value>
      <Value>1</Value>
      <Value>2940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Workshops</TermName>
          <TermId xmlns="http://schemas.microsoft.com/office/infopath/2007/PartnerControls">feb73005-0a84-4a06-94ec-3e43f4bf26ad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DocHub_Jurisdiction xmlns="76c08405-89e9-4c57-a585-b31d7bded94b" xsi:nil="true"/>
    <Comments xmlns="http://schemas.microsoft.com/sharepoint/v3" xsi:nil="true"/>
    <_dlc_DocId xmlns="76c08405-89e9-4c57-a585-b31d7bded94b">P77SRJCMCQEC-285455694-1219</_dlc_DocId>
    <_dlc_DocIdUrl xmlns="76c08405-89e9-4c57-a585-b31d7bded94b">
      <Url>https://dochub/div/resources/businessfunctions/offshoreresources/environmentsafetysecurity/safetyindustrial/_layouts/15/DocIdRedir.aspx?ID=P77SRJCMCQEC-285455694-1219</Url>
      <Description>P77SRJCMCQEC-285455694-1219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85E993EE08846A450E9B6D1FA8A77" ma:contentTypeVersion="29" ma:contentTypeDescription="Create a new document." ma:contentTypeScope="" ma:versionID="1e6595fbfdcd2067e50e6adea30cde6d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79aeccb32268628bb37436eb01eeb920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ocHub_Jurisdiction" minOccurs="0"/>
                <xsd:element ref="ns2:d34056e35d444dee82a795b7b19350c2" minOccurs="0"/>
                <xsd:element ref="ns2:d8e408ae2551469fa177069ace196e9c" minOccurs="0"/>
                <xsd:element ref="ns2:f26de360fc5e40c78d93b560b6cc664b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2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4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Jurisdiction" ma:index="25" nillable="true" ma:displayName="Jurisdiction" ma:description="Scope to which authority extends or to which the item relates (Domestic / International / Cross-Jurisdiction)" ma:format="Dropdown" ma:internalName="DocHub_Jurisdiction">
      <xsd:simpleType>
        <xsd:restriction base="dms:Choice">
          <xsd:enumeration value="Domestic"/>
          <xsd:enumeration value="International"/>
          <xsd:enumeration value="Cross-Jurisdiction"/>
        </xsd:restriction>
      </xsd:simpleType>
    </xsd:element>
    <xsd:element name="d34056e35d444dee82a795b7b19350c2" ma:index="27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29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1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3" nillable="true" ma:taxonomy="true" ma:internalName="e63cd534a94446d68abe1904a0bcdfb2" ma:taxonomyFieldName="DocHub_WorkTopic" ma:displayName="Work Topic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9018-C65B-4013-9A81-09E4FAC10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E8798-6EB3-4244-9786-59C2083BCE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0E211B-B9E4-4733-A262-539883E0ACE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08405-89e9-4c57-a585-b31d7bded9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4BA2-81A8-4451-A171-37AA349B4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8712FD-2407-45CF-AE99-3DCB9AB3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8</TotalTime>
  <Pages>3</Pages>
  <Words>769</Words>
  <Characters>4389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>Australian Government | Department of Industry, Innovation and Science</Company>
  <LinksUpToDate>false</LinksUpToDate>
  <CharactersWithSpaces>5148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Quan, Caroline</dc:creator>
  <cp:keywords>Letter template</cp:keywords>
  <dc:description/>
  <cp:lastModifiedBy>Francis, Sophie</cp:lastModifiedBy>
  <cp:revision>3</cp:revision>
  <cp:lastPrinted>2015-09-21T00:08:00Z</cp:lastPrinted>
  <dcterms:created xsi:type="dcterms:W3CDTF">2018-11-14T01:38:00Z</dcterms:created>
  <dcterms:modified xsi:type="dcterms:W3CDTF">2018-11-14T01:45:00Z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0x01010017385E993EE08846A450E9B6D1FA8A77</vt:lpwstr>
  </property>
  <property fmtid="{D5CDD505-2E9C-101B-9397-08002B2CF9AE}" pid="7" name="DocHub_RegionCountry">
    <vt:lpwstr/>
  </property>
  <property fmtid="{D5CDD505-2E9C-101B-9397-08002B2CF9AE}" pid="8" name="DocHub_Year">
    <vt:lpwstr>1728;#2018|224abc7b-6f7e-4064-b773-6750976429b5</vt:lpwstr>
  </property>
  <property fmtid="{D5CDD505-2E9C-101B-9397-08002B2CF9AE}" pid="9" name="DocHub_WorkActivity">
    <vt:lpwstr>2161;#Workshops|feb73005-0a84-4a06-94ec-3e43f4bf26ad</vt:lpwstr>
  </property>
  <property fmtid="{D5CDD505-2E9C-101B-9397-08002B2CF9AE}" pid="10" name="DocHub_WorkTopic">
    <vt:lpwstr>2940;#Safety Review|c2151275-ad3d-4a4a-9a3d-2afed3342f62</vt:lpwstr>
  </property>
  <property fmtid="{D5CDD505-2E9C-101B-9397-08002B2CF9AE}" pid="11" name="DocHub_GroupsOtherEntities">
    <vt:lpwstr/>
  </property>
  <property fmtid="{D5CDD505-2E9C-101B-9397-08002B2CF9AE}" pid="12" name="DocHub_DocumentType">
    <vt:lpwstr>54;#Report|116a9244-cef6-47ce-a9a5-088c9cf21292</vt:lpwstr>
  </property>
  <property fmtid="{D5CDD505-2E9C-101B-9397-08002B2CF9AE}" pid="13" name="DocHub_SecurityClassification">
    <vt:lpwstr>1;#UNCLASSIFIED|6106d03b-a1a0-4e30-9d91-d5e9fb4314f9</vt:lpwstr>
  </property>
  <property fmtid="{D5CDD505-2E9C-101B-9397-08002B2CF9AE}" pid="14" name="DocHub_GovernmentEntities">
    <vt:lpwstr/>
  </property>
  <property fmtid="{D5CDD505-2E9C-101B-9397-08002B2CF9AE}" pid="15" name="DocHub_EnergyMineralResources">
    <vt:lpwstr/>
  </property>
  <property fmtid="{D5CDD505-2E9C-101B-9397-08002B2CF9AE}" pid="16" name="DocHub_OrganisationEntities">
    <vt:lpwstr/>
  </property>
  <property fmtid="{D5CDD505-2E9C-101B-9397-08002B2CF9AE}" pid="17" name="_dlc_DocIdItemGuid">
    <vt:lpwstr>a9123647-597f-48fb-8c36-8fd3d3109ad2</vt:lpwstr>
  </property>
</Properties>
</file>