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606"/>
      </w:tblGrid>
      <w:tr w:rsidR="001345AE" w:rsidRPr="00FC4A24" w:rsidTr="00F02ECB">
        <w:trPr>
          <w:trHeight w:val="4395"/>
        </w:trPr>
        <w:tc>
          <w:tcPr>
            <w:tcW w:w="9606" w:type="dxa"/>
          </w:tcPr>
          <w:p w:rsidR="004359E5" w:rsidRPr="00FC4A24" w:rsidRDefault="000E1F61" w:rsidP="00663FAE">
            <w:pPr>
              <w:rPr>
                <w:noProof/>
              </w:rPr>
            </w:pPr>
            <w:r w:rsidRPr="00FC4A24">
              <w:rPr>
                <w:noProof/>
              </w:rPr>
              <w:drawing>
                <wp:inline distT="0" distB="0" distL="0" distR="0">
                  <wp:extent cx="3219450" cy="914400"/>
                  <wp:effectExtent l="0" t="0" r="0" b="0"/>
                  <wp:docPr id="2" name="Picture 3" descr="https://corporateservices.zendesk.com/attachments/token/C1qXKfoAl3mGNctUjF1kZV3ag/?name=DIIS-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rporateservices.zendesk.com/attachments/token/C1qXKfoAl3mGNctUjF1kZV3ag/?name=DIIS-in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914400"/>
                          </a:xfrm>
                          <a:prstGeom prst="rect">
                            <a:avLst/>
                          </a:prstGeom>
                          <a:noFill/>
                          <a:ln>
                            <a:noFill/>
                          </a:ln>
                        </pic:spPr>
                      </pic:pic>
                    </a:graphicData>
                  </a:graphic>
                </wp:inline>
              </w:drawing>
            </w:r>
          </w:p>
          <w:p w:rsidR="001345AE" w:rsidRPr="00FC4A24" w:rsidRDefault="001345AE" w:rsidP="00663FAE"/>
          <w:p w:rsidR="004359E5" w:rsidRPr="00FC4A24" w:rsidRDefault="004359E5" w:rsidP="00663FAE"/>
          <w:p w:rsidR="004359E5" w:rsidRPr="00FC4A24" w:rsidRDefault="004359E5" w:rsidP="00663FAE"/>
          <w:p w:rsidR="004359E5" w:rsidRPr="00FC4A24" w:rsidRDefault="004359E5" w:rsidP="00663FAE"/>
          <w:p w:rsidR="004359E5" w:rsidRPr="00FC4A24" w:rsidRDefault="004359E5" w:rsidP="00663FAE"/>
          <w:p w:rsidR="004359E5" w:rsidRPr="00FC4A24" w:rsidRDefault="004359E5" w:rsidP="00663FAE"/>
        </w:tc>
      </w:tr>
      <w:tr w:rsidR="00630C35" w:rsidRPr="00FC4A24" w:rsidTr="00F02ECB">
        <w:tc>
          <w:tcPr>
            <w:tcW w:w="9606" w:type="dxa"/>
            <w:shd w:val="clear" w:color="auto" w:fill="000000"/>
          </w:tcPr>
          <w:p w:rsidR="00630C35" w:rsidRPr="00FC4A24" w:rsidRDefault="00630C35" w:rsidP="00F02ECB">
            <w:pPr>
              <w:pStyle w:val="Heading1"/>
            </w:pPr>
            <w:bookmarkStart w:id="0" w:name="_Toc433288371"/>
            <w:r w:rsidRPr="00FC4A24">
              <w:rPr>
                <w:rStyle w:val="zDPDocumentType"/>
                <w:sz w:val="40"/>
                <w:szCs w:val="40"/>
              </w:rPr>
              <w:t>STANDARD TERMS AND CONDITIONS</w:t>
            </w:r>
            <w:bookmarkEnd w:id="0"/>
          </w:p>
        </w:tc>
      </w:tr>
      <w:tr w:rsidR="001345AE" w:rsidRPr="00FC4A24" w:rsidTr="00F02ECB">
        <w:trPr>
          <w:trHeight w:val="992"/>
        </w:trPr>
        <w:tc>
          <w:tcPr>
            <w:tcW w:w="9606" w:type="dxa"/>
          </w:tcPr>
          <w:p w:rsidR="00BC071D" w:rsidRPr="00FC4A24" w:rsidRDefault="00BC071D" w:rsidP="001345AE">
            <w:pPr>
              <w:pStyle w:val="DocumentTitlePage"/>
            </w:pPr>
          </w:p>
          <w:p w:rsidR="004359E5" w:rsidRPr="00FC4A24" w:rsidRDefault="004359E5" w:rsidP="004328C4">
            <w:pPr>
              <w:pStyle w:val="DocumentTitlePage"/>
            </w:pPr>
            <w:bookmarkStart w:id="1" w:name="_GoBack"/>
            <w:bookmarkEnd w:id="1"/>
          </w:p>
          <w:p w:rsidR="004359E5" w:rsidRPr="00FC4A24" w:rsidRDefault="004359E5" w:rsidP="004328C4">
            <w:pPr>
              <w:pStyle w:val="DocumentTitlePage"/>
            </w:pPr>
          </w:p>
          <w:p w:rsidR="001345AE" w:rsidRPr="00FC4A24" w:rsidRDefault="001345AE" w:rsidP="004328C4">
            <w:pPr>
              <w:pStyle w:val="DocumentTitlePage"/>
            </w:pPr>
            <w:r w:rsidRPr="00FC4A24">
              <w:t xml:space="preserve">in relation to </w:t>
            </w:r>
            <w:r w:rsidR="00DA4C6C" w:rsidRPr="00FC4A24">
              <w:t xml:space="preserve">the use of </w:t>
            </w:r>
            <w:r w:rsidR="00BC071D" w:rsidRPr="00FC4A24">
              <w:t>GOVERNMENT AUTHENTICATION</w:t>
            </w:r>
            <w:r w:rsidR="005A085C" w:rsidRPr="00FC4A24">
              <w:t xml:space="preserve"> Services</w:t>
            </w:r>
            <w:r w:rsidR="00970140" w:rsidRPr="00FC4A24">
              <w:t xml:space="preserve"> </w:t>
            </w:r>
            <w:r w:rsidR="00DA4C6C" w:rsidRPr="00FC4A24">
              <w:t>provided by the Department of Industry</w:t>
            </w:r>
            <w:r w:rsidR="00052932" w:rsidRPr="00FC4A24">
              <w:t>, INNOVATION</w:t>
            </w:r>
            <w:r w:rsidR="00994F08" w:rsidRPr="00FC4A24">
              <w:t xml:space="preserve"> AND SCIENCE</w:t>
            </w:r>
            <w:r w:rsidR="00994F08" w:rsidRPr="00FC4A24">
              <w:br/>
            </w:r>
            <w:r w:rsidR="00970140" w:rsidRPr="00FC4A24">
              <w:rPr>
                <w:rStyle w:val="zDPParty1Name"/>
              </w:rPr>
              <w:t>(ABN 74 599 608 295)</w:t>
            </w:r>
            <w:r w:rsidR="00970140" w:rsidRPr="00FC4A24">
              <w:t xml:space="preserve"> </w:t>
            </w:r>
            <w:r w:rsidR="00866749" w:rsidRPr="00FC4A24">
              <w:t>(</w:t>
            </w:r>
            <w:r w:rsidR="00970140" w:rsidRPr="00FC4A24">
              <w:t>‘</w:t>
            </w:r>
            <w:r w:rsidR="00866749" w:rsidRPr="00FC4A24">
              <w:t>the Department</w:t>
            </w:r>
            <w:r w:rsidR="00970140" w:rsidRPr="00FC4A24">
              <w:t>’</w:t>
            </w:r>
            <w:r w:rsidR="00866749" w:rsidRPr="00FC4A24">
              <w:t>)</w:t>
            </w:r>
          </w:p>
        </w:tc>
      </w:tr>
      <w:tr w:rsidR="001345AE" w:rsidRPr="00FC4A24" w:rsidTr="00F02ECB">
        <w:trPr>
          <w:trHeight w:val="1403"/>
        </w:trPr>
        <w:tc>
          <w:tcPr>
            <w:tcW w:w="9606" w:type="dxa"/>
          </w:tcPr>
          <w:p w:rsidR="001E04CD" w:rsidRPr="00FC4A24" w:rsidRDefault="001E04CD" w:rsidP="00DA4C6C">
            <w:pPr>
              <w:pStyle w:val="TitlePageParties"/>
              <w:rPr>
                <w:rStyle w:val="zDPParty1Name"/>
              </w:rPr>
            </w:pPr>
          </w:p>
          <w:p w:rsidR="00DA4C6C" w:rsidRPr="00FC4A24" w:rsidRDefault="00DA4C6C" w:rsidP="00DA4C6C">
            <w:pPr>
              <w:pStyle w:val="TitlePageParties"/>
              <w:rPr>
                <w:rStyle w:val="zDPParty1Name"/>
              </w:rPr>
            </w:pPr>
          </w:p>
          <w:p w:rsidR="00DA4C6C" w:rsidRPr="00FC4A24" w:rsidRDefault="00DA4C6C" w:rsidP="00DA4C6C">
            <w:pPr>
              <w:pStyle w:val="TitlePageParties"/>
              <w:rPr>
                <w:rStyle w:val="zDPParty1Name"/>
              </w:rPr>
            </w:pPr>
          </w:p>
          <w:p w:rsidR="00DA4C6C" w:rsidRPr="00FC4A24" w:rsidRDefault="00DA4C6C" w:rsidP="00DA4C6C">
            <w:pPr>
              <w:pStyle w:val="TitlePageParties"/>
              <w:rPr>
                <w:rStyle w:val="zDPParty1Name"/>
              </w:rPr>
            </w:pPr>
          </w:p>
          <w:p w:rsidR="00DA4C6C" w:rsidRPr="00FC4A24" w:rsidRDefault="00DA4C6C" w:rsidP="00DA4C6C">
            <w:pPr>
              <w:pStyle w:val="TitlePageParties"/>
              <w:rPr>
                <w:rStyle w:val="zDPParty1Name"/>
              </w:rPr>
            </w:pPr>
          </w:p>
          <w:p w:rsidR="00DA4C6C" w:rsidRPr="00FC4A24" w:rsidRDefault="00DA4C6C" w:rsidP="00DA4C6C">
            <w:pPr>
              <w:pStyle w:val="TitlePageParties"/>
              <w:rPr>
                <w:rStyle w:val="zDPParty1Name"/>
              </w:rPr>
            </w:pPr>
          </w:p>
          <w:p w:rsidR="001345AE" w:rsidRPr="00FC4A24" w:rsidRDefault="001345AE" w:rsidP="00DA4C6C">
            <w:pPr>
              <w:pStyle w:val="TitlePageParties"/>
              <w:rPr>
                <w:rStyle w:val="zDPParty1Name"/>
              </w:rPr>
            </w:pPr>
          </w:p>
          <w:p w:rsidR="001345AE" w:rsidRPr="00FC4A24" w:rsidRDefault="001345AE" w:rsidP="00DA4C6C">
            <w:pPr>
              <w:pStyle w:val="TitlePageParties"/>
              <w:rPr>
                <w:rStyle w:val="zDPParty1Name"/>
              </w:rPr>
            </w:pPr>
          </w:p>
          <w:p w:rsidR="001345AE" w:rsidRPr="00FC4A24" w:rsidRDefault="001345AE" w:rsidP="00DA4C6C">
            <w:pPr>
              <w:pStyle w:val="TitlePageParties"/>
              <w:rPr>
                <w:rStyle w:val="zDPParty1Name"/>
              </w:rPr>
            </w:pPr>
          </w:p>
          <w:p w:rsidR="00BA4409" w:rsidRPr="00FC4A24" w:rsidRDefault="00BA4409" w:rsidP="00DA4C6C">
            <w:pPr>
              <w:pStyle w:val="TitlePageParties"/>
              <w:rPr>
                <w:rStyle w:val="zDPParty1Name"/>
              </w:rPr>
            </w:pPr>
            <w:bookmarkStart w:id="2" w:name="TitlePageNextParty"/>
            <w:bookmarkEnd w:id="2"/>
          </w:p>
          <w:p w:rsidR="00DA3BF3" w:rsidRPr="00FC4A24" w:rsidRDefault="00DA3BF3" w:rsidP="00DA4C6C">
            <w:pPr>
              <w:pStyle w:val="TitlePageParties"/>
              <w:rPr>
                <w:rStyle w:val="zDPParty1Name"/>
              </w:rPr>
            </w:pPr>
          </w:p>
        </w:tc>
      </w:tr>
    </w:tbl>
    <w:p w:rsidR="00306B29" w:rsidRDefault="00306B29" w:rsidP="001345AE"/>
    <w:p w:rsidR="00E20BD2" w:rsidRDefault="00E20BD2" w:rsidP="00E20BD2">
      <w:pPr>
        <w:sectPr w:rsidR="00E20BD2" w:rsidSect="00F02ECB">
          <w:headerReference w:type="even" r:id="rId8"/>
          <w:headerReference w:type="default" r:id="rId9"/>
          <w:footerReference w:type="default" r:id="rId10"/>
          <w:headerReference w:type="first" r:id="rId11"/>
          <w:footerReference w:type="first" r:id="rId12"/>
          <w:pgSz w:w="11906" w:h="16838" w:code="156"/>
          <w:pgMar w:top="1418" w:right="1134" w:bottom="1418" w:left="1134" w:header="567" w:footer="567" w:gutter="0"/>
          <w:cols w:space="708"/>
          <w:docGrid w:linePitch="360"/>
        </w:sectPr>
      </w:pPr>
    </w:p>
    <w:p w:rsidR="00354E4F" w:rsidRPr="00B9302D" w:rsidRDefault="003D570F" w:rsidP="00F02ECB">
      <w:pPr>
        <w:pStyle w:val="Heading1"/>
      </w:pPr>
      <w:bookmarkStart w:id="3" w:name="_Toc433288372"/>
      <w:r w:rsidRPr="00B9302D">
        <w:lastRenderedPageBreak/>
        <w:t>TABLE OF</w:t>
      </w:r>
      <w:r w:rsidR="00CC799B">
        <w:t xml:space="preserve"> CONTENTS</w:t>
      </w:r>
      <w:bookmarkEnd w:id="3"/>
    </w:p>
    <w:p w:rsidR="000D32DE" w:rsidRPr="00FC4A24" w:rsidRDefault="00154D25" w:rsidP="00F02ECB">
      <w:pPr>
        <w:pStyle w:val="TOC1"/>
        <w:ind w:left="1134"/>
        <w:rPr>
          <w:rFonts w:ascii="Calibri" w:eastAsia="Times New Roman" w:hAnsi="Calibri"/>
          <w:b w:val="0"/>
          <w:noProof/>
          <w:sz w:val="22"/>
          <w:szCs w:val="22"/>
        </w:rPr>
      </w:pPr>
      <w:r>
        <w:fldChar w:fldCharType="begin"/>
      </w:r>
      <w:r>
        <w:instrText xml:space="preserve"> TOC \o "1-1" \t "Heading 2,2,Part Heading,1,Clause Heading Part,6,Clause Level 3,3,Schedule Heading,4,Schedule Level 1,2" </w:instrText>
      </w:r>
      <w:r>
        <w:fldChar w:fldCharType="separate"/>
      </w:r>
      <w:r w:rsidR="000D32DE">
        <w:rPr>
          <w:noProof/>
        </w:rPr>
        <w:t>STANDARD TERMS AND CONDITIONS</w:t>
      </w:r>
      <w:r w:rsidR="000D32DE">
        <w:rPr>
          <w:noProof/>
        </w:rPr>
        <w:tab/>
      </w:r>
      <w:r w:rsidR="000D32DE">
        <w:rPr>
          <w:noProof/>
        </w:rPr>
        <w:fldChar w:fldCharType="begin"/>
      </w:r>
      <w:r w:rsidR="000D32DE">
        <w:rPr>
          <w:noProof/>
        </w:rPr>
        <w:instrText xml:space="preserve"> PAGEREF _Toc433288371 \h </w:instrText>
      </w:r>
      <w:r w:rsidR="000D32DE">
        <w:rPr>
          <w:noProof/>
        </w:rPr>
      </w:r>
      <w:r w:rsidR="000D32DE">
        <w:rPr>
          <w:noProof/>
        </w:rPr>
        <w:fldChar w:fldCharType="separate"/>
      </w:r>
      <w:r w:rsidR="00DE290A">
        <w:rPr>
          <w:noProof/>
        </w:rPr>
        <w:t>1</w:t>
      </w:r>
      <w:r w:rsidR="000D32DE">
        <w:rPr>
          <w:noProof/>
        </w:rPr>
        <w:fldChar w:fldCharType="end"/>
      </w:r>
    </w:p>
    <w:p w:rsidR="000D32DE" w:rsidRPr="00FC4A24" w:rsidRDefault="00DE290A" w:rsidP="00F02ECB">
      <w:pPr>
        <w:pStyle w:val="TOC1"/>
        <w:ind w:left="1134"/>
        <w:rPr>
          <w:rFonts w:ascii="Calibri" w:eastAsia="Times New Roman" w:hAnsi="Calibri"/>
          <w:b w:val="0"/>
          <w:noProof/>
          <w:sz w:val="22"/>
          <w:szCs w:val="22"/>
        </w:rPr>
      </w:pPr>
      <w:r>
        <w:rPr>
          <w:noProof/>
        </w:rPr>
        <w:t>TABLE OF CONTENTS</w:t>
      </w:r>
      <w:r w:rsidR="000D32DE">
        <w:rPr>
          <w:noProof/>
        </w:rPr>
        <w:tab/>
      </w:r>
      <w:r w:rsidR="000D32DE">
        <w:rPr>
          <w:noProof/>
        </w:rPr>
        <w:fldChar w:fldCharType="begin"/>
      </w:r>
      <w:r w:rsidR="000D32DE">
        <w:rPr>
          <w:noProof/>
        </w:rPr>
        <w:instrText xml:space="preserve"> PAGEREF _Toc433288372 \h </w:instrText>
      </w:r>
      <w:r w:rsidR="000D32DE">
        <w:rPr>
          <w:noProof/>
        </w:rPr>
      </w:r>
      <w:r w:rsidR="000D32DE">
        <w:rPr>
          <w:noProof/>
        </w:rPr>
        <w:fldChar w:fldCharType="separate"/>
      </w:r>
      <w:r>
        <w:rPr>
          <w:noProof/>
        </w:rPr>
        <w:t>2</w:t>
      </w:r>
      <w:r w:rsidR="000D32DE">
        <w:rPr>
          <w:noProof/>
        </w:rPr>
        <w:fldChar w:fldCharType="end"/>
      </w:r>
    </w:p>
    <w:p w:rsidR="000D32DE" w:rsidRPr="00FC4A24" w:rsidRDefault="000D32DE" w:rsidP="00F02ECB">
      <w:pPr>
        <w:pStyle w:val="TOC6"/>
        <w:ind w:left="1134"/>
        <w:rPr>
          <w:rFonts w:ascii="Calibri" w:eastAsia="Times New Roman" w:hAnsi="Calibri"/>
          <w:b w:val="0"/>
          <w:caps w:val="0"/>
          <w:noProof/>
          <w:sz w:val="22"/>
          <w:szCs w:val="22"/>
        </w:rPr>
      </w:pPr>
      <w:r>
        <w:rPr>
          <w:noProof/>
        </w:rPr>
        <w:t>Part 1.</w:t>
      </w:r>
      <w:r w:rsidRPr="00FC4A24">
        <w:rPr>
          <w:rFonts w:ascii="Calibri" w:eastAsia="Times New Roman" w:hAnsi="Calibri"/>
          <w:b w:val="0"/>
          <w:caps w:val="0"/>
          <w:noProof/>
          <w:sz w:val="22"/>
          <w:szCs w:val="22"/>
        </w:rPr>
        <w:tab/>
      </w:r>
      <w:r>
        <w:rPr>
          <w:noProof/>
        </w:rPr>
        <w:t>Definitions</w:t>
      </w:r>
      <w:r>
        <w:rPr>
          <w:noProof/>
        </w:rPr>
        <w:tab/>
      </w:r>
      <w:r>
        <w:rPr>
          <w:noProof/>
        </w:rPr>
        <w:fldChar w:fldCharType="begin"/>
      </w:r>
      <w:r>
        <w:rPr>
          <w:noProof/>
        </w:rPr>
        <w:instrText xml:space="preserve"> PAGEREF _Toc433288373 \h </w:instrText>
      </w:r>
      <w:r>
        <w:rPr>
          <w:noProof/>
        </w:rPr>
      </w:r>
      <w:r>
        <w:rPr>
          <w:noProof/>
        </w:rPr>
        <w:fldChar w:fldCharType="separate"/>
      </w:r>
      <w:r w:rsidR="00DE290A">
        <w:rPr>
          <w:noProof/>
        </w:rPr>
        <w:t>4</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1.</w:t>
      </w:r>
      <w:r w:rsidRPr="00FC4A24">
        <w:rPr>
          <w:rFonts w:ascii="Calibri" w:eastAsia="Times New Roman" w:hAnsi="Calibri"/>
          <w:b w:val="0"/>
          <w:noProof/>
          <w:sz w:val="22"/>
          <w:szCs w:val="22"/>
        </w:rPr>
        <w:tab/>
      </w:r>
      <w:r>
        <w:rPr>
          <w:noProof/>
        </w:rPr>
        <w:t>Terms</w:t>
      </w:r>
      <w:r>
        <w:rPr>
          <w:noProof/>
        </w:rPr>
        <w:tab/>
      </w:r>
      <w:r>
        <w:rPr>
          <w:noProof/>
        </w:rPr>
        <w:fldChar w:fldCharType="begin"/>
      </w:r>
      <w:r>
        <w:rPr>
          <w:noProof/>
        </w:rPr>
        <w:instrText xml:space="preserve"> PAGEREF _Toc433288374 \h </w:instrText>
      </w:r>
      <w:r>
        <w:rPr>
          <w:noProof/>
        </w:rPr>
      </w:r>
      <w:r>
        <w:rPr>
          <w:noProof/>
        </w:rPr>
        <w:fldChar w:fldCharType="separate"/>
      </w:r>
      <w:r w:rsidR="00DE290A">
        <w:rPr>
          <w:noProof/>
        </w:rPr>
        <w:t>4</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1.1.</w:t>
      </w:r>
      <w:r w:rsidRPr="00FC4A24">
        <w:rPr>
          <w:rFonts w:ascii="Calibri" w:eastAsia="Times New Roman" w:hAnsi="Calibri"/>
          <w:noProof/>
          <w:sz w:val="22"/>
        </w:rPr>
        <w:tab/>
      </w:r>
      <w:r w:rsidRPr="005F4916">
        <w:rPr>
          <w:noProof/>
        </w:rPr>
        <w:t>Rules of Interpretation</w:t>
      </w:r>
      <w:r>
        <w:rPr>
          <w:noProof/>
        </w:rPr>
        <w:tab/>
      </w:r>
      <w:r>
        <w:rPr>
          <w:noProof/>
        </w:rPr>
        <w:fldChar w:fldCharType="begin"/>
      </w:r>
      <w:r>
        <w:rPr>
          <w:noProof/>
        </w:rPr>
        <w:instrText xml:space="preserve"> PAGEREF _Toc433288375 \h </w:instrText>
      </w:r>
      <w:r>
        <w:rPr>
          <w:noProof/>
        </w:rPr>
      </w:r>
      <w:r>
        <w:rPr>
          <w:noProof/>
        </w:rPr>
        <w:fldChar w:fldCharType="separate"/>
      </w:r>
      <w:r w:rsidR="00DE290A">
        <w:rPr>
          <w:noProof/>
        </w:rPr>
        <w:t>7</w:t>
      </w:r>
      <w:r>
        <w:rPr>
          <w:noProof/>
        </w:rPr>
        <w:fldChar w:fldCharType="end"/>
      </w:r>
    </w:p>
    <w:p w:rsidR="000D32DE" w:rsidRPr="00FC4A24" w:rsidRDefault="000D32DE" w:rsidP="00F02ECB">
      <w:pPr>
        <w:pStyle w:val="TOC6"/>
        <w:ind w:left="1134"/>
        <w:rPr>
          <w:rFonts w:ascii="Calibri" w:eastAsia="Times New Roman" w:hAnsi="Calibri"/>
          <w:b w:val="0"/>
          <w:caps w:val="0"/>
          <w:noProof/>
          <w:sz w:val="22"/>
          <w:szCs w:val="22"/>
        </w:rPr>
      </w:pPr>
      <w:r>
        <w:rPr>
          <w:noProof/>
        </w:rPr>
        <w:t>Part 2.</w:t>
      </w:r>
      <w:r w:rsidRPr="00FC4A24">
        <w:rPr>
          <w:rFonts w:ascii="Calibri" w:eastAsia="Times New Roman" w:hAnsi="Calibri"/>
          <w:b w:val="0"/>
          <w:caps w:val="0"/>
          <w:noProof/>
          <w:sz w:val="22"/>
          <w:szCs w:val="22"/>
        </w:rPr>
        <w:tab/>
      </w:r>
      <w:r>
        <w:rPr>
          <w:noProof/>
        </w:rPr>
        <w:t>Agency Obligations</w:t>
      </w:r>
      <w:r>
        <w:rPr>
          <w:noProof/>
        </w:rPr>
        <w:tab/>
      </w:r>
      <w:r>
        <w:rPr>
          <w:noProof/>
        </w:rPr>
        <w:fldChar w:fldCharType="begin"/>
      </w:r>
      <w:r>
        <w:rPr>
          <w:noProof/>
        </w:rPr>
        <w:instrText xml:space="preserve"> PAGEREF _Toc433288381 \h </w:instrText>
      </w:r>
      <w:r>
        <w:rPr>
          <w:noProof/>
        </w:rPr>
      </w:r>
      <w:r>
        <w:rPr>
          <w:noProof/>
        </w:rPr>
        <w:fldChar w:fldCharType="separate"/>
      </w:r>
      <w:r w:rsidR="00DE290A">
        <w:rPr>
          <w:noProof/>
        </w:rPr>
        <w:t>8</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2.</w:t>
      </w:r>
      <w:r w:rsidRPr="00FC4A24">
        <w:rPr>
          <w:rFonts w:ascii="Calibri" w:eastAsia="Times New Roman" w:hAnsi="Calibri"/>
          <w:b w:val="0"/>
          <w:noProof/>
          <w:sz w:val="22"/>
          <w:szCs w:val="22"/>
        </w:rPr>
        <w:tab/>
      </w:r>
      <w:r>
        <w:rPr>
          <w:noProof/>
        </w:rPr>
        <w:t>Support for Agency Users</w:t>
      </w:r>
      <w:r>
        <w:rPr>
          <w:noProof/>
        </w:rPr>
        <w:tab/>
      </w:r>
      <w:r>
        <w:rPr>
          <w:noProof/>
        </w:rPr>
        <w:fldChar w:fldCharType="begin"/>
      </w:r>
      <w:r>
        <w:rPr>
          <w:noProof/>
        </w:rPr>
        <w:instrText xml:space="preserve"> PAGEREF _Toc433288384 \h </w:instrText>
      </w:r>
      <w:r>
        <w:rPr>
          <w:noProof/>
        </w:rPr>
      </w:r>
      <w:r>
        <w:rPr>
          <w:noProof/>
        </w:rPr>
        <w:fldChar w:fldCharType="separate"/>
      </w:r>
      <w:r w:rsidR="00DE290A">
        <w:rPr>
          <w:noProof/>
        </w:rPr>
        <w:t>8</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2.1.</w:t>
      </w:r>
      <w:r w:rsidRPr="00FC4A24">
        <w:rPr>
          <w:rFonts w:ascii="Calibri" w:eastAsia="Times New Roman" w:hAnsi="Calibri"/>
          <w:noProof/>
          <w:sz w:val="22"/>
        </w:rPr>
        <w:tab/>
      </w:r>
      <w:r w:rsidRPr="005F4916">
        <w:rPr>
          <w:noProof/>
        </w:rPr>
        <w:t>Support services</w:t>
      </w:r>
      <w:r>
        <w:rPr>
          <w:noProof/>
        </w:rPr>
        <w:tab/>
      </w:r>
      <w:r>
        <w:rPr>
          <w:noProof/>
        </w:rPr>
        <w:fldChar w:fldCharType="begin"/>
      </w:r>
      <w:r>
        <w:rPr>
          <w:noProof/>
        </w:rPr>
        <w:instrText xml:space="preserve"> PAGEREF _Toc433288385 \h </w:instrText>
      </w:r>
      <w:r>
        <w:rPr>
          <w:noProof/>
        </w:rPr>
      </w:r>
      <w:r>
        <w:rPr>
          <w:noProof/>
        </w:rPr>
        <w:fldChar w:fldCharType="separate"/>
      </w:r>
      <w:r w:rsidR="00DE290A">
        <w:rPr>
          <w:noProof/>
        </w:rPr>
        <w:t>8</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2.2.</w:t>
      </w:r>
      <w:r w:rsidRPr="00FC4A24">
        <w:rPr>
          <w:rFonts w:ascii="Calibri" w:eastAsia="Times New Roman" w:hAnsi="Calibri"/>
          <w:noProof/>
          <w:sz w:val="22"/>
        </w:rPr>
        <w:tab/>
      </w:r>
      <w:r w:rsidRPr="005F4916">
        <w:rPr>
          <w:noProof/>
        </w:rPr>
        <w:t>Agency responsibility for Agency Services</w:t>
      </w:r>
      <w:r>
        <w:rPr>
          <w:noProof/>
        </w:rPr>
        <w:tab/>
      </w:r>
      <w:r>
        <w:rPr>
          <w:noProof/>
        </w:rPr>
        <w:fldChar w:fldCharType="begin"/>
      </w:r>
      <w:r>
        <w:rPr>
          <w:noProof/>
        </w:rPr>
        <w:instrText xml:space="preserve"> PAGEREF _Toc433288386 \h </w:instrText>
      </w:r>
      <w:r>
        <w:rPr>
          <w:noProof/>
        </w:rPr>
      </w:r>
      <w:r>
        <w:rPr>
          <w:noProof/>
        </w:rPr>
        <w:fldChar w:fldCharType="separate"/>
      </w:r>
      <w:r w:rsidR="00DE290A">
        <w:rPr>
          <w:noProof/>
        </w:rPr>
        <w:t>8</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2.3.</w:t>
      </w:r>
      <w:r w:rsidRPr="00FC4A24">
        <w:rPr>
          <w:rFonts w:ascii="Calibri" w:eastAsia="Times New Roman" w:hAnsi="Calibri"/>
          <w:noProof/>
          <w:sz w:val="22"/>
        </w:rPr>
        <w:tab/>
      </w:r>
      <w:r w:rsidRPr="005F4916">
        <w:rPr>
          <w:noProof/>
        </w:rPr>
        <w:t>Directions from the Department</w:t>
      </w:r>
      <w:r>
        <w:rPr>
          <w:noProof/>
        </w:rPr>
        <w:tab/>
      </w:r>
      <w:r>
        <w:rPr>
          <w:noProof/>
        </w:rPr>
        <w:fldChar w:fldCharType="begin"/>
      </w:r>
      <w:r>
        <w:rPr>
          <w:noProof/>
        </w:rPr>
        <w:instrText xml:space="preserve"> PAGEREF _Toc433288387 \h </w:instrText>
      </w:r>
      <w:r>
        <w:rPr>
          <w:noProof/>
        </w:rPr>
      </w:r>
      <w:r>
        <w:rPr>
          <w:noProof/>
        </w:rPr>
        <w:fldChar w:fldCharType="separate"/>
      </w:r>
      <w:r w:rsidR="00DE290A">
        <w:rPr>
          <w:noProof/>
        </w:rPr>
        <w:t>9</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3.</w:t>
      </w:r>
      <w:r w:rsidRPr="00FC4A24">
        <w:rPr>
          <w:rFonts w:ascii="Calibri" w:eastAsia="Times New Roman" w:hAnsi="Calibri"/>
          <w:b w:val="0"/>
          <w:noProof/>
          <w:sz w:val="22"/>
          <w:szCs w:val="22"/>
        </w:rPr>
        <w:tab/>
      </w:r>
      <w:r w:rsidRPr="005F4916">
        <w:rPr>
          <w:noProof/>
        </w:rPr>
        <w:t>Minimum Requirements for Agency Systems</w:t>
      </w:r>
      <w:r>
        <w:rPr>
          <w:noProof/>
        </w:rPr>
        <w:tab/>
      </w:r>
      <w:r>
        <w:rPr>
          <w:noProof/>
        </w:rPr>
        <w:fldChar w:fldCharType="begin"/>
      </w:r>
      <w:r>
        <w:rPr>
          <w:noProof/>
        </w:rPr>
        <w:instrText xml:space="preserve"> PAGEREF _Toc433288388 \h </w:instrText>
      </w:r>
      <w:r>
        <w:rPr>
          <w:noProof/>
        </w:rPr>
      </w:r>
      <w:r>
        <w:rPr>
          <w:noProof/>
        </w:rPr>
        <w:fldChar w:fldCharType="separate"/>
      </w:r>
      <w:r w:rsidR="00DE290A">
        <w:rPr>
          <w:noProof/>
        </w:rPr>
        <w:t>9</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4.</w:t>
      </w:r>
      <w:r w:rsidRPr="00FC4A24">
        <w:rPr>
          <w:rFonts w:ascii="Calibri" w:eastAsia="Times New Roman" w:hAnsi="Calibri"/>
          <w:b w:val="0"/>
          <w:noProof/>
          <w:sz w:val="22"/>
          <w:szCs w:val="22"/>
        </w:rPr>
        <w:tab/>
      </w:r>
      <w:r w:rsidRPr="005F4916">
        <w:rPr>
          <w:noProof/>
        </w:rPr>
        <w:t>Agency obligations relating to  FAS</w:t>
      </w:r>
      <w:r>
        <w:rPr>
          <w:noProof/>
        </w:rPr>
        <w:tab/>
      </w:r>
      <w:r>
        <w:rPr>
          <w:noProof/>
        </w:rPr>
        <w:fldChar w:fldCharType="begin"/>
      </w:r>
      <w:r>
        <w:rPr>
          <w:noProof/>
        </w:rPr>
        <w:instrText xml:space="preserve"> PAGEREF _Toc433288389 \h </w:instrText>
      </w:r>
      <w:r>
        <w:rPr>
          <w:noProof/>
        </w:rPr>
      </w:r>
      <w:r>
        <w:rPr>
          <w:noProof/>
        </w:rPr>
        <w:fldChar w:fldCharType="separate"/>
      </w:r>
      <w:r w:rsidR="00DE290A">
        <w:rPr>
          <w:noProof/>
        </w:rPr>
        <w:t>10</w:t>
      </w:r>
      <w:r>
        <w:rPr>
          <w:noProof/>
        </w:rPr>
        <w:fldChar w:fldCharType="end"/>
      </w:r>
    </w:p>
    <w:p w:rsidR="000D32DE" w:rsidRPr="00FC4A24" w:rsidRDefault="000D32DE" w:rsidP="00F02ECB">
      <w:pPr>
        <w:pStyle w:val="TOC6"/>
        <w:ind w:left="1134"/>
        <w:rPr>
          <w:rFonts w:ascii="Calibri" w:eastAsia="Times New Roman" w:hAnsi="Calibri"/>
          <w:b w:val="0"/>
          <w:caps w:val="0"/>
          <w:noProof/>
          <w:sz w:val="22"/>
          <w:szCs w:val="22"/>
        </w:rPr>
      </w:pPr>
      <w:r>
        <w:rPr>
          <w:noProof/>
        </w:rPr>
        <w:t>Part 3.</w:t>
      </w:r>
      <w:r w:rsidRPr="00FC4A24">
        <w:rPr>
          <w:rFonts w:ascii="Calibri" w:eastAsia="Times New Roman" w:hAnsi="Calibri"/>
          <w:b w:val="0"/>
          <w:caps w:val="0"/>
          <w:noProof/>
          <w:sz w:val="22"/>
          <w:szCs w:val="22"/>
        </w:rPr>
        <w:tab/>
      </w:r>
      <w:r>
        <w:rPr>
          <w:noProof/>
        </w:rPr>
        <w:t>the Department’s Obligations</w:t>
      </w:r>
      <w:r>
        <w:rPr>
          <w:noProof/>
        </w:rPr>
        <w:tab/>
      </w:r>
      <w:r>
        <w:rPr>
          <w:noProof/>
        </w:rPr>
        <w:fldChar w:fldCharType="begin"/>
      </w:r>
      <w:r>
        <w:rPr>
          <w:noProof/>
        </w:rPr>
        <w:instrText xml:space="preserve"> PAGEREF _Toc433288391 \h </w:instrText>
      </w:r>
      <w:r>
        <w:rPr>
          <w:noProof/>
        </w:rPr>
      </w:r>
      <w:r>
        <w:rPr>
          <w:noProof/>
        </w:rPr>
        <w:fldChar w:fldCharType="separate"/>
      </w:r>
      <w:r w:rsidR="00DE290A">
        <w:rPr>
          <w:noProof/>
        </w:rPr>
        <w:t>11</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5.</w:t>
      </w:r>
      <w:r w:rsidRPr="00FC4A24">
        <w:rPr>
          <w:rFonts w:ascii="Calibri" w:eastAsia="Times New Roman" w:hAnsi="Calibri"/>
          <w:b w:val="0"/>
          <w:noProof/>
          <w:sz w:val="22"/>
          <w:szCs w:val="22"/>
        </w:rPr>
        <w:tab/>
      </w:r>
      <w:r>
        <w:rPr>
          <w:noProof/>
        </w:rPr>
        <w:t>Services Provision</w:t>
      </w:r>
      <w:r>
        <w:rPr>
          <w:noProof/>
        </w:rPr>
        <w:tab/>
      </w:r>
      <w:r>
        <w:rPr>
          <w:noProof/>
        </w:rPr>
        <w:fldChar w:fldCharType="begin"/>
      </w:r>
      <w:r>
        <w:rPr>
          <w:noProof/>
        </w:rPr>
        <w:instrText xml:space="preserve"> PAGEREF _Toc433288392 \h </w:instrText>
      </w:r>
      <w:r>
        <w:rPr>
          <w:noProof/>
        </w:rPr>
      </w:r>
      <w:r>
        <w:rPr>
          <w:noProof/>
        </w:rPr>
        <w:fldChar w:fldCharType="separate"/>
      </w:r>
      <w:r w:rsidR="00DE290A">
        <w:rPr>
          <w:noProof/>
        </w:rPr>
        <w:t>11</w:t>
      </w:r>
      <w:r>
        <w:rPr>
          <w:noProof/>
        </w:rPr>
        <w:fldChar w:fldCharType="end"/>
      </w:r>
    </w:p>
    <w:p w:rsidR="000D32DE" w:rsidRPr="00FC4A24" w:rsidRDefault="000D32DE" w:rsidP="00F02ECB">
      <w:pPr>
        <w:pStyle w:val="TOC6"/>
        <w:ind w:left="1134"/>
        <w:rPr>
          <w:rFonts w:ascii="Calibri" w:eastAsia="Times New Roman" w:hAnsi="Calibri"/>
          <w:b w:val="0"/>
          <w:caps w:val="0"/>
          <w:noProof/>
          <w:sz w:val="22"/>
          <w:szCs w:val="22"/>
        </w:rPr>
      </w:pPr>
      <w:r>
        <w:rPr>
          <w:noProof/>
        </w:rPr>
        <w:t>Part 4.</w:t>
      </w:r>
      <w:r w:rsidRPr="00FC4A24">
        <w:rPr>
          <w:rFonts w:ascii="Calibri" w:eastAsia="Times New Roman" w:hAnsi="Calibri"/>
          <w:b w:val="0"/>
          <w:caps w:val="0"/>
          <w:noProof/>
          <w:sz w:val="22"/>
          <w:szCs w:val="22"/>
        </w:rPr>
        <w:tab/>
      </w:r>
      <w:r>
        <w:rPr>
          <w:noProof/>
        </w:rPr>
        <w:t>Other Provisions</w:t>
      </w:r>
      <w:r>
        <w:rPr>
          <w:noProof/>
        </w:rPr>
        <w:tab/>
      </w:r>
      <w:r>
        <w:rPr>
          <w:noProof/>
        </w:rPr>
        <w:fldChar w:fldCharType="begin"/>
      </w:r>
      <w:r>
        <w:rPr>
          <w:noProof/>
        </w:rPr>
        <w:instrText xml:space="preserve"> PAGEREF _Toc433288393 \h </w:instrText>
      </w:r>
      <w:r>
        <w:rPr>
          <w:noProof/>
        </w:rPr>
      </w:r>
      <w:r>
        <w:rPr>
          <w:noProof/>
        </w:rPr>
        <w:fldChar w:fldCharType="separate"/>
      </w:r>
      <w:r w:rsidR="00DE290A">
        <w:rPr>
          <w:noProof/>
        </w:rPr>
        <w:t>12</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6.</w:t>
      </w:r>
      <w:r w:rsidRPr="00FC4A24">
        <w:rPr>
          <w:rFonts w:ascii="Calibri" w:eastAsia="Times New Roman" w:hAnsi="Calibri"/>
          <w:b w:val="0"/>
          <w:noProof/>
          <w:sz w:val="22"/>
          <w:szCs w:val="22"/>
        </w:rPr>
        <w:tab/>
      </w:r>
      <w:r>
        <w:rPr>
          <w:noProof/>
        </w:rPr>
        <w:t>Consistent Branding</w:t>
      </w:r>
      <w:r>
        <w:rPr>
          <w:noProof/>
        </w:rPr>
        <w:tab/>
      </w:r>
      <w:r>
        <w:rPr>
          <w:noProof/>
        </w:rPr>
        <w:fldChar w:fldCharType="begin"/>
      </w:r>
      <w:r>
        <w:rPr>
          <w:noProof/>
        </w:rPr>
        <w:instrText xml:space="preserve"> PAGEREF _Toc433288394 \h </w:instrText>
      </w:r>
      <w:r>
        <w:rPr>
          <w:noProof/>
        </w:rPr>
      </w:r>
      <w:r>
        <w:rPr>
          <w:noProof/>
        </w:rPr>
        <w:fldChar w:fldCharType="separate"/>
      </w:r>
      <w:r w:rsidR="00DE290A">
        <w:rPr>
          <w:noProof/>
        </w:rPr>
        <w:t>12</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7.</w:t>
      </w:r>
      <w:r w:rsidRPr="00FC4A24">
        <w:rPr>
          <w:rFonts w:ascii="Calibri" w:eastAsia="Times New Roman" w:hAnsi="Calibri"/>
          <w:b w:val="0"/>
          <w:noProof/>
          <w:sz w:val="22"/>
          <w:szCs w:val="22"/>
        </w:rPr>
        <w:tab/>
      </w:r>
      <w:r>
        <w:rPr>
          <w:noProof/>
        </w:rPr>
        <w:t>Security</w:t>
      </w:r>
      <w:r>
        <w:rPr>
          <w:noProof/>
        </w:rPr>
        <w:tab/>
      </w:r>
      <w:r>
        <w:rPr>
          <w:noProof/>
        </w:rPr>
        <w:fldChar w:fldCharType="begin"/>
      </w:r>
      <w:r>
        <w:rPr>
          <w:noProof/>
        </w:rPr>
        <w:instrText xml:space="preserve"> PAGEREF _Toc433288395 \h </w:instrText>
      </w:r>
      <w:r>
        <w:rPr>
          <w:noProof/>
        </w:rPr>
      </w:r>
      <w:r>
        <w:rPr>
          <w:noProof/>
        </w:rPr>
        <w:fldChar w:fldCharType="separate"/>
      </w:r>
      <w:r w:rsidR="00DE290A">
        <w:rPr>
          <w:noProof/>
        </w:rPr>
        <w:t>12</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7.1.</w:t>
      </w:r>
      <w:r w:rsidRPr="00FC4A24">
        <w:rPr>
          <w:rFonts w:ascii="Calibri" w:eastAsia="Times New Roman" w:hAnsi="Calibri"/>
          <w:noProof/>
          <w:sz w:val="22"/>
        </w:rPr>
        <w:tab/>
      </w:r>
      <w:r w:rsidRPr="005F4916">
        <w:rPr>
          <w:noProof/>
        </w:rPr>
        <w:t>Notification and cooperation between Parties</w:t>
      </w:r>
      <w:r>
        <w:rPr>
          <w:noProof/>
        </w:rPr>
        <w:tab/>
      </w:r>
      <w:r>
        <w:rPr>
          <w:noProof/>
        </w:rPr>
        <w:fldChar w:fldCharType="begin"/>
      </w:r>
      <w:r>
        <w:rPr>
          <w:noProof/>
        </w:rPr>
        <w:instrText xml:space="preserve"> PAGEREF _Toc433288396 \h </w:instrText>
      </w:r>
      <w:r>
        <w:rPr>
          <w:noProof/>
        </w:rPr>
      </w:r>
      <w:r>
        <w:rPr>
          <w:noProof/>
        </w:rPr>
        <w:fldChar w:fldCharType="separate"/>
      </w:r>
      <w:r w:rsidR="00DE290A">
        <w:rPr>
          <w:noProof/>
        </w:rPr>
        <w:t>12</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7.2.</w:t>
      </w:r>
      <w:r w:rsidRPr="00FC4A24">
        <w:rPr>
          <w:rFonts w:ascii="Calibri" w:eastAsia="Times New Roman" w:hAnsi="Calibri"/>
          <w:noProof/>
          <w:sz w:val="22"/>
        </w:rPr>
        <w:tab/>
      </w:r>
      <w:r w:rsidRPr="005F4916">
        <w:rPr>
          <w:noProof/>
        </w:rPr>
        <w:t>The Department Digital Credentials</w:t>
      </w:r>
      <w:r>
        <w:rPr>
          <w:noProof/>
        </w:rPr>
        <w:tab/>
      </w:r>
      <w:r>
        <w:rPr>
          <w:noProof/>
        </w:rPr>
        <w:fldChar w:fldCharType="begin"/>
      </w:r>
      <w:r>
        <w:rPr>
          <w:noProof/>
        </w:rPr>
        <w:instrText xml:space="preserve"> PAGEREF _Toc433288397 \h </w:instrText>
      </w:r>
      <w:r>
        <w:rPr>
          <w:noProof/>
        </w:rPr>
      </w:r>
      <w:r>
        <w:rPr>
          <w:noProof/>
        </w:rPr>
        <w:fldChar w:fldCharType="separate"/>
      </w:r>
      <w:r w:rsidR="00DE290A">
        <w:rPr>
          <w:noProof/>
        </w:rPr>
        <w:t>12</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7.3.</w:t>
      </w:r>
      <w:r w:rsidRPr="00FC4A24">
        <w:rPr>
          <w:rFonts w:ascii="Calibri" w:eastAsia="Times New Roman" w:hAnsi="Calibri"/>
          <w:noProof/>
          <w:sz w:val="22"/>
        </w:rPr>
        <w:tab/>
      </w:r>
      <w:r w:rsidRPr="005F4916">
        <w:rPr>
          <w:noProof/>
        </w:rPr>
        <w:t>Agency’s responsibilities when acting as Relying Party</w:t>
      </w:r>
      <w:r>
        <w:rPr>
          <w:noProof/>
        </w:rPr>
        <w:tab/>
      </w:r>
      <w:r>
        <w:rPr>
          <w:noProof/>
        </w:rPr>
        <w:fldChar w:fldCharType="begin"/>
      </w:r>
      <w:r>
        <w:rPr>
          <w:noProof/>
        </w:rPr>
        <w:instrText xml:space="preserve"> PAGEREF _Toc433288398 \h </w:instrText>
      </w:r>
      <w:r>
        <w:rPr>
          <w:noProof/>
        </w:rPr>
      </w:r>
      <w:r>
        <w:rPr>
          <w:noProof/>
        </w:rPr>
        <w:fldChar w:fldCharType="separate"/>
      </w:r>
      <w:r w:rsidR="00DE290A">
        <w:rPr>
          <w:noProof/>
        </w:rPr>
        <w:t>13</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8.</w:t>
      </w:r>
      <w:r w:rsidRPr="00FC4A24">
        <w:rPr>
          <w:rFonts w:ascii="Calibri" w:eastAsia="Times New Roman" w:hAnsi="Calibri"/>
          <w:b w:val="0"/>
          <w:noProof/>
          <w:sz w:val="22"/>
          <w:szCs w:val="22"/>
        </w:rPr>
        <w:tab/>
      </w:r>
      <w:r w:rsidRPr="005F4916">
        <w:rPr>
          <w:noProof/>
        </w:rPr>
        <w:t>Restrictions on Publicity</w:t>
      </w:r>
      <w:r>
        <w:rPr>
          <w:noProof/>
        </w:rPr>
        <w:tab/>
      </w:r>
      <w:r>
        <w:rPr>
          <w:noProof/>
        </w:rPr>
        <w:fldChar w:fldCharType="begin"/>
      </w:r>
      <w:r>
        <w:rPr>
          <w:noProof/>
        </w:rPr>
        <w:instrText xml:space="preserve"> PAGEREF _Toc433288399 \h </w:instrText>
      </w:r>
      <w:r>
        <w:rPr>
          <w:noProof/>
        </w:rPr>
      </w:r>
      <w:r>
        <w:rPr>
          <w:noProof/>
        </w:rPr>
        <w:fldChar w:fldCharType="separate"/>
      </w:r>
      <w:r w:rsidR="00DE290A">
        <w:rPr>
          <w:noProof/>
        </w:rPr>
        <w:t>13</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9.</w:t>
      </w:r>
      <w:r w:rsidRPr="00FC4A24">
        <w:rPr>
          <w:rFonts w:ascii="Calibri" w:eastAsia="Times New Roman" w:hAnsi="Calibri"/>
          <w:b w:val="0"/>
          <w:noProof/>
          <w:sz w:val="22"/>
          <w:szCs w:val="22"/>
        </w:rPr>
        <w:tab/>
      </w:r>
      <w:r w:rsidRPr="005F4916">
        <w:rPr>
          <w:noProof/>
        </w:rPr>
        <w:t>Technical Support Desk Services</w:t>
      </w:r>
      <w:r>
        <w:rPr>
          <w:noProof/>
        </w:rPr>
        <w:tab/>
      </w:r>
      <w:r>
        <w:rPr>
          <w:noProof/>
        </w:rPr>
        <w:fldChar w:fldCharType="begin"/>
      </w:r>
      <w:r>
        <w:rPr>
          <w:noProof/>
        </w:rPr>
        <w:instrText xml:space="preserve"> PAGEREF _Toc433288400 \h </w:instrText>
      </w:r>
      <w:r>
        <w:rPr>
          <w:noProof/>
        </w:rPr>
      </w:r>
      <w:r>
        <w:rPr>
          <w:noProof/>
        </w:rPr>
        <w:fldChar w:fldCharType="separate"/>
      </w:r>
      <w:r w:rsidR="00DE290A">
        <w:rPr>
          <w:noProof/>
        </w:rPr>
        <w:t>14</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10.</w:t>
      </w:r>
      <w:r w:rsidRPr="00FC4A24">
        <w:rPr>
          <w:rFonts w:ascii="Calibri" w:eastAsia="Times New Roman" w:hAnsi="Calibri"/>
          <w:b w:val="0"/>
          <w:noProof/>
          <w:sz w:val="22"/>
          <w:szCs w:val="22"/>
        </w:rPr>
        <w:tab/>
      </w:r>
      <w:r w:rsidRPr="005F4916">
        <w:rPr>
          <w:noProof/>
        </w:rPr>
        <w:t>Privacy</w:t>
      </w:r>
      <w:r>
        <w:rPr>
          <w:noProof/>
        </w:rPr>
        <w:tab/>
      </w:r>
      <w:r>
        <w:rPr>
          <w:noProof/>
        </w:rPr>
        <w:fldChar w:fldCharType="begin"/>
      </w:r>
      <w:r>
        <w:rPr>
          <w:noProof/>
        </w:rPr>
        <w:instrText xml:space="preserve"> PAGEREF _Toc433288401 \h </w:instrText>
      </w:r>
      <w:r>
        <w:rPr>
          <w:noProof/>
        </w:rPr>
      </w:r>
      <w:r>
        <w:rPr>
          <w:noProof/>
        </w:rPr>
        <w:fldChar w:fldCharType="separate"/>
      </w:r>
      <w:r w:rsidR="00DE290A">
        <w:rPr>
          <w:noProof/>
        </w:rPr>
        <w:t>14</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10.1.</w:t>
      </w:r>
      <w:r w:rsidRPr="00FC4A24">
        <w:rPr>
          <w:rFonts w:ascii="Calibri" w:eastAsia="Times New Roman" w:hAnsi="Calibri"/>
          <w:noProof/>
          <w:sz w:val="22"/>
        </w:rPr>
        <w:t xml:space="preserve"> </w:t>
      </w:r>
      <w:r w:rsidRPr="005F4916">
        <w:rPr>
          <w:noProof/>
        </w:rPr>
        <w:t>Handling of Personal Information</w:t>
      </w:r>
      <w:r>
        <w:rPr>
          <w:noProof/>
        </w:rPr>
        <w:tab/>
      </w:r>
      <w:r>
        <w:rPr>
          <w:noProof/>
        </w:rPr>
        <w:fldChar w:fldCharType="begin"/>
      </w:r>
      <w:r>
        <w:rPr>
          <w:noProof/>
        </w:rPr>
        <w:instrText xml:space="preserve"> PAGEREF _Toc433288402 \h </w:instrText>
      </w:r>
      <w:r>
        <w:rPr>
          <w:noProof/>
        </w:rPr>
      </w:r>
      <w:r>
        <w:rPr>
          <w:noProof/>
        </w:rPr>
        <w:fldChar w:fldCharType="separate"/>
      </w:r>
      <w:r w:rsidR="00DE290A">
        <w:rPr>
          <w:noProof/>
        </w:rPr>
        <w:t>14</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10.2.</w:t>
      </w:r>
      <w:r w:rsidRPr="00FC4A24">
        <w:rPr>
          <w:rFonts w:ascii="Calibri" w:eastAsia="Times New Roman" w:hAnsi="Calibri"/>
          <w:noProof/>
          <w:sz w:val="22"/>
        </w:rPr>
        <w:t xml:space="preserve"> </w:t>
      </w:r>
      <w:r w:rsidRPr="005F4916">
        <w:rPr>
          <w:noProof/>
        </w:rPr>
        <w:t>User Credential requirements</w:t>
      </w:r>
      <w:r>
        <w:rPr>
          <w:noProof/>
        </w:rPr>
        <w:tab/>
      </w:r>
      <w:r>
        <w:rPr>
          <w:noProof/>
        </w:rPr>
        <w:fldChar w:fldCharType="begin"/>
      </w:r>
      <w:r>
        <w:rPr>
          <w:noProof/>
        </w:rPr>
        <w:instrText xml:space="preserve"> PAGEREF _Toc433288405 \h </w:instrText>
      </w:r>
      <w:r>
        <w:rPr>
          <w:noProof/>
        </w:rPr>
      </w:r>
      <w:r>
        <w:rPr>
          <w:noProof/>
        </w:rPr>
        <w:fldChar w:fldCharType="separate"/>
      </w:r>
      <w:r w:rsidR="00DE290A">
        <w:rPr>
          <w:noProof/>
        </w:rPr>
        <w:t>14</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10.3.</w:t>
      </w:r>
      <w:r w:rsidRPr="00FC4A24">
        <w:rPr>
          <w:rFonts w:ascii="Calibri" w:eastAsia="Times New Roman" w:hAnsi="Calibri"/>
          <w:noProof/>
          <w:sz w:val="22"/>
        </w:rPr>
        <w:t xml:space="preserve"> </w:t>
      </w:r>
      <w:r w:rsidRPr="005F4916">
        <w:rPr>
          <w:noProof/>
        </w:rPr>
        <w:t>Disclosure of information</w:t>
      </w:r>
      <w:r>
        <w:rPr>
          <w:noProof/>
        </w:rPr>
        <w:tab/>
      </w:r>
      <w:r>
        <w:rPr>
          <w:noProof/>
        </w:rPr>
        <w:fldChar w:fldCharType="begin"/>
      </w:r>
      <w:r>
        <w:rPr>
          <w:noProof/>
        </w:rPr>
        <w:instrText xml:space="preserve"> PAGEREF _Toc433288406 \h </w:instrText>
      </w:r>
      <w:r>
        <w:rPr>
          <w:noProof/>
        </w:rPr>
      </w:r>
      <w:r>
        <w:rPr>
          <w:noProof/>
        </w:rPr>
        <w:fldChar w:fldCharType="separate"/>
      </w:r>
      <w:r w:rsidR="00DE290A">
        <w:rPr>
          <w:noProof/>
        </w:rPr>
        <w:t>15</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10.4.</w:t>
      </w:r>
      <w:r>
        <w:rPr>
          <w:noProof/>
        </w:rPr>
        <w:t xml:space="preserve"> </w:t>
      </w:r>
      <w:r w:rsidRPr="005F4916">
        <w:rPr>
          <w:noProof/>
        </w:rPr>
        <w:t>Handling of User transactional information by the Department</w:t>
      </w:r>
      <w:r>
        <w:rPr>
          <w:noProof/>
        </w:rPr>
        <w:tab/>
      </w:r>
      <w:r>
        <w:rPr>
          <w:noProof/>
        </w:rPr>
        <w:fldChar w:fldCharType="begin"/>
      </w:r>
      <w:r>
        <w:rPr>
          <w:noProof/>
        </w:rPr>
        <w:instrText xml:space="preserve"> PAGEREF _Toc433288407 \h </w:instrText>
      </w:r>
      <w:r>
        <w:rPr>
          <w:noProof/>
        </w:rPr>
      </w:r>
      <w:r>
        <w:rPr>
          <w:noProof/>
        </w:rPr>
        <w:fldChar w:fldCharType="separate"/>
      </w:r>
      <w:r w:rsidR="00DE290A">
        <w:rPr>
          <w:noProof/>
        </w:rPr>
        <w:t>15</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10.5.</w:t>
      </w:r>
      <w:r>
        <w:rPr>
          <w:noProof/>
        </w:rPr>
        <w:t xml:space="preserve"> </w:t>
      </w:r>
      <w:r w:rsidRPr="005F4916">
        <w:rPr>
          <w:noProof/>
        </w:rPr>
        <w:t>Access and Correction</w:t>
      </w:r>
      <w:r>
        <w:rPr>
          <w:noProof/>
        </w:rPr>
        <w:tab/>
      </w:r>
      <w:r>
        <w:rPr>
          <w:noProof/>
        </w:rPr>
        <w:fldChar w:fldCharType="begin"/>
      </w:r>
      <w:r>
        <w:rPr>
          <w:noProof/>
        </w:rPr>
        <w:instrText xml:space="preserve"> PAGEREF _Toc433288408 \h </w:instrText>
      </w:r>
      <w:r>
        <w:rPr>
          <w:noProof/>
        </w:rPr>
      </w:r>
      <w:r>
        <w:rPr>
          <w:noProof/>
        </w:rPr>
        <w:fldChar w:fldCharType="separate"/>
      </w:r>
      <w:r w:rsidR="00DE290A">
        <w:rPr>
          <w:noProof/>
        </w:rPr>
        <w:t>15</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10.6.</w:t>
      </w:r>
      <w:r>
        <w:rPr>
          <w:noProof/>
        </w:rPr>
        <w:t xml:space="preserve"> </w:t>
      </w:r>
      <w:r w:rsidRPr="005F4916">
        <w:rPr>
          <w:noProof/>
        </w:rPr>
        <w:t>Personnel and subcontractors</w:t>
      </w:r>
      <w:r>
        <w:rPr>
          <w:noProof/>
        </w:rPr>
        <w:tab/>
      </w:r>
      <w:r>
        <w:rPr>
          <w:noProof/>
        </w:rPr>
        <w:fldChar w:fldCharType="begin"/>
      </w:r>
      <w:r>
        <w:rPr>
          <w:noProof/>
        </w:rPr>
        <w:instrText xml:space="preserve"> PAGEREF _Toc433288409 \h </w:instrText>
      </w:r>
      <w:r>
        <w:rPr>
          <w:noProof/>
        </w:rPr>
      </w:r>
      <w:r>
        <w:rPr>
          <w:noProof/>
        </w:rPr>
        <w:fldChar w:fldCharType="separate"/>
      </w:r>
      <w:r w:rsidR="00DE290A">
        <w:rPr>
          <w:noProof/>
        </w:rPr>
        <w:t>16</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lastRenderedPageBreak/>
        <w:t>11.</w:t>
      </w:r>
      <w:r w:rsidRPr="00FC4A24">
        <w:rPr>
          <w:rFonts w:ascii="Calibri" w:eastAsia="Times New Roman" w:hAnsi="Calibri"/>
          <w:b w:val="0"/>
          <w:noProof/>
          <w:sz w:val="22"/>
          <w:szCs w:val="22"/>
        </w:rPr>
        <w:tab/>
      </w:r>
      <w:r w:rsidRPr="005F4916">
        <w:rPr>
          <w:noProof/>
        </w:rPr>
        <w:t>Intellectual Property</w:t>
      </w:r>
      <w:r>
        <w:rPr>
          <w:noProof/>
        </w:rPr>
        <w:tab/>
      </w:r>
      <w:r>
        <w:rPr>
          <w:noProof/>
        </w:rPr>
        <w:fldChar w:fldCharType="begin"/>
      </w:r>
      <w:r>
        <w:rPr>
          <w:noProof/>
        </w:rPr>
        <w:instrText xml:space="preserve"> PAGEREF _Toc433288415 \h </w:instrText>
      </w:r>
      <w:r>
        <w:rPr>
          <w:noProof/>
        </w:rPr>
      </w:r>
      <w:r>
        <w:rPr>
          <w:noProof/>
        </w:rPr>
        <w:fldChar w:fldCharType="separate"/>
      </w:r>
      <w:r w:rsidR="00DE290A">
        <w:rPr>
          <w:noProof/>
        </w:rPr>
        <w:t>16</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11.1.</w:t>
      </w:r>
      <w:r>
        <w:rPr>
          <w:noProof/>
        </w:rPr>
        <w:t xml:space="preserve"> </w:t>
      </w:r>
      <w:r w:rsidRPr="005F4916">
        <w:rPr>
          <w:noProof/>
        </w:rPr>
        <w:t>Existing Department Material</w:t>
      </w:r>
      <w:r>
        <w:rPr>
          <w:noProof/>
        </w:rPr>
        <w:tab/>
      </w:r>
      <w:r>
        <w:rPr>
          <w:noProof/>
        </w:rPr>
        <w:fldChar w:fldCharType="begin"/>
      </w:r>
      <w:r>
        <w:rPr>
          <w:noProof/>
        </w:rPr>
        <w:instrText xml:space="preserve"> PAGEREF _Toc433288416 \h </w:instrText>
      </w:r>
      <w:r>
        <w:rPr>
          <w:noProof/>
        </w:rPr>
      </w:r>
      <w:r>
        <w:rPr>
          <w:noProof/>
        </w:rPr>
        <w:fldChar w:fldCharType="separate"/>
      </w:r>
      <w:r w:rsidR="00DE290A">
        <w:rPr>
          <w:noProof/>
        </w:rPr>
        <w:t>16</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11.2.</w:t>
      </w:r>
      <w:r>
        <w:rPr>
          <w:noProof/>
        </w:rPr>
        <w:t xml:space="preserve"> </w:t>
      </w:r>
      <w:r w:rsidRPr="005F4916">
        <w:rPr>
          <w:noProof/>
        </w:rPr>
        <w:t>Licence of the Department Material</w:t>
      </w:r>
      <w:r>
        <w:rPr>
          <w:noProof/>
        </w:rPr>
        <w:tab/>
      </w:r>
      <w:r>
        <w:rPr>
          <w:noProof/>
        </w:rPr>
        <w:fldChar w:fldCharType="begin"/>
      </w:r>
      <w:r>
        <w:rPr>
          <w:noProof/>
        </w:rPr>
        <w:instrText xml:space="preserve"> PAGEREF _Toc433288417 \h </w:instrText>
      </w:r>
      <w:r>
        <w:rPr>
          <w:noProof/>
        </w:rPr>
      </w:r>
      <w:r>
        <w:rPr>
          <w:noProof/>
        </w:rPr>
        <w:fldChar w:fldCharType="separate"/>
      </w:r>
      <w:r w:rsidR="00DE290A">
        <w:rPr>
          <w:noProof/>
        </w:rPr>
        <w:t>16</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12.</w:t>
      </w:r>
      <w:r w:rsidRPr="00FC4A24">
        <w:rPr>
          <w:rFonts w:ascii="Calibri" w:eastAsia="Times New Roman" w:hAnsi="Calibri"/>
          <w:b w:val="0"/>
          <w:noProof/>
          <w:sz w:val="22"/>
          <w:szCs w:val="22"/>
        </w:rPr>
        <w:tab/>
      </w:r>
      <w:r w:rsidRPr="005F4916">
        <w:rPr>
          <w:noProof/>
        </w:rPr>
        <w:t>IP Infringement</w:t>
      </w:r>
      <w:r>
        <w:rPr>
          <w:noProof/>
        </w:rPr>
        <w:tab/>
      </w:r>
      <w:r>
        <w:rPr>
          <w:noProof/>
        </w:rPr>
        <w:fldChar w:fldCharType="begin"/>
      </w:r>
      <w:r>
        <w:rPr>
          <w:noProof/>
        </w:rPr>
        <w:instrText xml:space="preserve"> PAGEREF _Toc433288418 \h </w:instrText>
      </w:r>
      <w:r>
        <w:rPr>
          <w:noProof/>
        </w:rPr>
      </w:r>
      <w:r>
        <w:rPr>
          <w:noProof/>
        </w:rPr>
        <w:fldChar w:fldCharType="separate"/>
      </w:r>
      <w:r w:rsidR="00DE290A">
        <w:rPr>
          <w:noProof/>
        </w:rPr>
        <w:t>16</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13.</w:t>
      </w:r>
      <w:r w:rsidRPr="00FC4A24">
        <w:rPr>
          <w:rFonts w:ascii="Calibri" w:eastAsia="Times New Roman" w:hAnsi="Calibri"/>
          <w:b w:val="0"/>
          <w:noProof/>
          <w:sz w:val="22"/>
          <w:szCs w:val="22"/>
        </w:rPr>
        <w:tab/>
      </w:r>
      <w:r w:rsidRPr="005F4916">
        <w:rPr>
          <w:noProof/>
        </w:rPr>
        <w:t>Termination clause</w:t>
      </w:r>
      <w:r>
        <w:rPr>
          <w:noProof/>
        </w:rPr>
        <w:tab/>
      </w:r>
      <w:r>
        <w:rPr>
          <w:noProof/>
        </w:rPr>
        <w:fldChar w:fldCharType="begin"/>
      </w:r>
      <w:r>
        <w:rPr>
          <w:noProof/>
        </w:rPr>
        <w:instrText xml:space="preserve"> PAGEREF _Toc433288419 \h </w:instrText>
      </w:r>
      <w:r>
        <w:rPr>
          <w:noProof/>
        </w:rPr>
      </w:r>
      <w:r>
        <w:rPr>
          <w:noProof/>
        </w:rPr>
        <w:fldChar w:fldCharType="separate"/>
      </w:r>
      <w:r w:rsidR="00DE290A">
        <w:rPr>
          <w:noProof/>
        </w:rPr>
        <w:t>16</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13.1.</w:t>
      </w:r>
      <w:r>
        <w:rPr>
          <w:noProof/>
        </w:rPr>
        <w:t xml:space="preserve"> </w:t>
      </w:r>
      <w:r w:rsidRPr="005F4916">
        <w:rPr>
          <w:noProof/>
        </w:rPr>
        <w:t>Termination for convenience by Agency or the Department</w:t>
      </w:r>
      <w:r>
        <w:rPr>
          <w:noProof/>
        </w:rPr>
        <w:tab/>
      </w:r>
      <w:r>
        <w:rPr>
          <w:noProof/>
        </w:rPr>
        <w:fldChar w:fldCharType="begin"/>
      </w:r>
      <w:r>
        <w:rPr>
          <w:noProof/>
        </w:rPr>
        <w:instrText xml:space="preserve"> PAGEREF _Toc433288420 \h </w:instrText>
      </w:r>
      <w:r>
        <w:rPr>
          <w:noProof/>
        </w:rPr>
      </w:r>
      <w:r>
        <w:rPr>
          <w:noProof/>
        </w:rPr>
        <w:fldChar w:fldCharType="separate"/>
      </w:r>
      <w:r w:rsidR="00DE290A">
        <w:rPr>
          <w:noProof/>
        </w:rPr>
        <w:t>16</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13.2.</w:t>
      </w:r>
      <w:r>
        <w:rPr>
          <w:noProof/>
        </w:rPr>
        <w:t xml:space="preserve"> </w:t>
      </w:r>
      <w:r w:rsidRPr="005F4916">
        <w:rPr>
          <w:noProof/>
        </w:rPr>
        <w:t>MOG change and transition out</w:t>
      </w:r>
      <w:r>
        <w:rPr>
          <w:noProof/>
        </w:rPr>
        <w:tab/>
      </w:r>
      <w:r>
        <w:rPr>
          <w:noProof/>
        </w:rPr>
        <w:fldChar w:fldCharType="begin"/>
      </w:r>
      <w:r>
        <w:rPr>
          <w:noProof/>
        </w:rPr>
        <w:instrText xml:space="preserve"> PAGEREF _Toc433288421 \h </w:instrText>
      </w:r>
      <w:r>
        <w:rPr>
          <w:noProof/>
        </w:rPr>
      </w:r>
      <w:r>
        <w:rPr>
          <w:noProof/>
        </w:rPr>
        <w:fldChar w:fldCharType="separate"/>
      </w:r>
      <w:r w:rsidR="00DE290A">
        <w:rPr>
          <w:noProof/>
        </w:rPr>
        <w:t>17</w:t>
      </w:r>
      <w:r>
        <w:rPr>
          <w:noProof/>
        </w:rPr>
        <w:fldChar w:fldCharType="end"/>
      </w:r>
    </w:p>
    <w:p w:rsidR="000D32DE" w:rsidRPr="00FC4A24" w:rsidRDefault="000D32DE" w:rsidP="00F02ECB">
      <w:pPr>
        <w:pStyle w:val="TOC3"/>
        <w:tabs>
          <w:tab w:val="left" w:pos="1559"/>
        </w:tabs>
        <w:ind w:left="1134"/>
        <w:rPr>
          <w:rFonts w:ascii="Calibri" w:eastAsia="Times New Roman" w:hAnsi="Calibri"/>
          <w:noProof/>
          <w:sz w:val="22"/>
        </w:rPr>
      </w:pPr>
      <w:r w:rsidRPr="005F4916">
        <w:rPr>
          <w:noProof/>
        </w:rPr>
        <w:t>13.3.</w:t>
      </w:r>
      <w:r>
        <w:rPr>
          <w:noProof/>
        </w:rPr>
        <w:t xml:space="preserve"> </w:t>
      </w:r>
      <w:r w:rsidRPr="005F4916">
        <w:rPr>
          <w:noProof/>
        </w:rPr>
        <w:t>Compensation on termination</w:t>
      </w:r>
      <w:r>
        <w:rPr>
          <w:noProof/>
        </w:rPr>
        <w:tab/>
      </w:r>
      <w:r>
        <w:rPr>
          <w:noProof/>
        </w:rPr>
        <w:fldChar w:fldCharType="begin"/>
      </w:r>
      <w:r>
        <w:rPr>
          <w:noProof/>
        </w:rPr>
        <w:instrText xml:space="preserve"> PAGEREF _Toc433288422 \h </w:instrText>
      </w:r>
      <w:r>
        <w:rPr>
          <w:noProof/>
        </w:rPr>
      </w:r>
      <w:r>
        <w:rPr>
          <w:noProof/>
        </w:rPr>
        <w:fldChar w:fldCharType="separate"/>
      </w:r>
      <w:r w:rsidR="00DE290A">
        <w:rPr>
          <w:noProof/>
        </w:rPr>
        <w:t>17</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sidRPr="005F4916">
        <w:rPr>
          <w:noProof/>
        </w:rPr>
        <w:t>14.</w:t>
      </w:r>
      <w:r w:rsidRPr="00FC4A24">
        <w:rPr>
          <w:rFonts w:ascii="Calibri" w:eastAsia="Times New Roman" w:hAnsi="Calibri"/>
          <w:b w:val="0"/>
          <w:noProof/>
          <w:sz w:val="22"/>
          <w:szCs w:val="22"/>
        </w:rPr>
        <w:tab/>
      </w:r>
      <w:r w:rsidRPr="005F4916">
        <w:rPr>
          <w:noProof/>
        </w:rPr>
        <w:t>Notices</w:t>
      </w:r>
      <w:r>
        <w:rPr>
          <w:noProof/>
        </w:rPr>
        <w:tab/>
      </w:r>
      <w:r>
        <w:rPr>
          <w:noProof/>
        </w:rPr>
        <w:fldChar w:fldCharType="begin"/>
      </w:r>
      <w:r>
        <w:rPr>
          <w:noProof/>
        </w:rPr>
        <w:instrText xml:space="preserve"> PAGEREF _Toc433288423 \h </w:instrText>
      </w:r>
      <w:r>
        <w:rPr>
          <w:noProof/>
        </w:rPr>
      </w:r>
      <w:r>
        <w:rPr>
          <w:noProof/>
        </w:rPr>
        <w:fldChar w:fldCharType="separate"/>
      </w:r>
      <w:r w:rsidR="00DE290A">
        <w:rPr>
          <w:noProof/>
        </w:rPr>
        <w:t>17</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 xml:space="preserve">Attachment A </w:t>
      </w:r>
      <w:r w:rsidR="00DE290A">
        <w:rPr>
          <w:noProof/>
        </w:rPr>
        <w:t xml:space="preserve">- </w:t>
      </w:r>
      <w:r>
        <w:rPr>
          <w:noProof/>
        </w:rPr>
        <w:t>Government Authentication Services Information</w:t>
      </w:r>
      <w:r>
        <w:rPr>
          <w:noProof/>
        </w:rPr>
        <w:tab/>
      </w:r>
      <w:r>
        <w:rPr>
          <w:noProof/>
        </w:rPr>
        <w:fldChar w:fldCharType="begin"/>
      </w:r>
      <w:r>
        <w:rPr>
          <w:noProof/>
        </w:rPr>
        <w:instrText xml:space="preserve"> PAGEREF _Toc433288424 \h </w:instrText>
      </w:r>
      <w:r>
        <w:rPr>
          <w:noProof/>
        </w:rPr>
      </w:r>
      <w:r>
        <w:rPr>
          <w:noProof/>
        </w:rPr>
        <w:fldChar w:fldCharType="separate"/>
      </w:r>
      <w:r w:rsidR="00DE290A">
        <w:rPr>
          <w:noProof/>
        </w:rPr>
        <w:t>18</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Attachment B - Scheduled Maintenance</w:t>
      </w:r>
      <w:r>
        <w:rPr>
          <w:noProof/>
        </w:rPr>
        <w:tab/>
      </w:r>
      <w:r>
        <w:rPr>
          <w:noProof/>
        </w:rPr>
        <w:fldChar w:fldCharType="begin"/>
      </w:r>
      <w:r>
        <w:rPr>
          <w:noProof/>
        </w:rPr>
        <w:instrText xml:space="preserve"> PAGEREF _Toc433288425 \h </w:instrText>
      </w:r>
      <w:r>
        <w:rPr>
          <w:noProof/>
        </w:rPr>
      </w:r>
      <w:r>
        <w:rPr>
          <w:noProof/>
        </w:rPr>
        <w:fldChar w:fldCharType="separate"/>
      </w:r>
      <w:r w:rsidR="00DE290A">
        <w:rPr>
          <w:noProof/>
        </w:rPr>
        <w:t>23</w:t>
      </w:r>
      <w:r>
        <w:rPr>
          <w:noProof/>
        </w:rPr>
        <w:fldChar w:fldCharType="end"/>
      </w:r>
    </w:p>
    <w:p w:rsidR="000D32DE" w:rsidRPr="00FC4A24" w:rsidRDefault="000D32DE" w:rsidP="00F02ECB">
      <w:pPr>
        <w:pStyle w:val="TOC1"/>
        <w:ind w:left="1134"/>
        <w:rPr>
          <w:rFonts w:ascii="Calibri" w:eastAsia="Times New Roman" w:hAnsi="Calibri"/>
          <w:b w:val="0"/>
          <w:noProof/>
          <w:sz w:val="22"/>
          <w:szCs w:val="22"/>
        </w:rPr>
      </w:pPr>
      <w:r>
        <w:rPr>
          <w:noProof/>
        </w:rPr>
        <w:t>Attachment C - Service Performance Standards</w:t>
      </w:r>
      <w:r>
        <w:rPr>
          <w:noProof/>
        </w:rPr>
        <w:tab/>
      </w:r>
      <w:r>
        <w:rPr>
          <w:noProof/>
        </w:rPr>
        <w:fldChar w:fldCharType="begin"/>
      </w:r>
      <w:r>
        <w:rPr>
          <w:noProof/>
        </w:rPr>
        <w:instrText xml:space="preserve"> PAGEREF _Toc433288426 \h </w:instrText>
      </w:r>
      <w:r>
        <w:rPr>
          <w:noProof/>
        </w:rPr>
      </w:r>
      <w:r>
        <w:rPr>
          <w:noProof/>
        </w:rPr>
        <w:fldChar w:fldCharType="separate"/>
      </w:r>
      <w:r w:rsidR="00DE290A">
        <w:rPr>
          <w:noProof/>
        </w:rPr>
        <w:t>25</w:t>
      </w:r>
      <w:r>
        <w:rPr>
          <w:noProof/>
        </w:rPr>
        <w:fldChar w:fldCharType="end"/>
      </w:r>
    </w:p>
    <w:p w:rsidR="000829DA" w:rsidRDefault="00154D25" w:rsidP="00CC799B">
      <w:pPr>
        <w:pStyle w:val="PlainParagraph"/>
        <w:rPr>
          <w:sz w:val="20"/>
          <w:szCs w:val="20"/>
        </w:rPr>
      </w:pPr>
      <w:r>
        <w:rPr>
          <w:sz w:val="20"/>
          <w:szCs w:val="20"/>
        </w:rPr>
        <w:fldChar w:fldCharType="end"/>
      </w:r>
    </w:p>
    <w:p w:rsidR="002F5C48" w:rsidRDefault="002F5C48" w:rsidP="00F02ECB">
      <w:pPr>
        <w:pStyle w:val="PlainParagraph"/>
      </w:pPr>
    </w:p>
    <w:p w:rsidR="00E85794" w:rsidRDefault="00E85794" w:rsidP="00036F13">
      <w:pPr>
        <w:pStyle w:val="PlainParagraph"/>
        <w:sectPr w:rsidR="00E85794" w:rsidSect="00F02ECB">
          <w:headerReference w:type="even" r:id="rId13"/>
          <w:headerReference w:type="default" r:id="rId14"/>
          <w:footerReference w:type="default" r:id="rId15"/>
          <w:headerReference w:type="first" r:id="rId16"/>
          <w:pgSz w:w="11906" w:h="16838" w:code="156"/>
          <w:pgMar w:top="1418" w:right="1134" w:bottom="1418" w:left="1134" w:header="567" w:footer="567" w:gutter="0"/>
          <w:cols w:space="708"/>
          <w:docGrid w:linePitch="360"/>
        </w:sectPr>
      </w:pPr>
    </w:p>
    <w:p w:rsidR="00557A82" w:rsidRDefault="00557A82" w:rsidP="00CC799B">
      <w:pPr>
        <w:pStyle w:val="ClauseHeadingPart"/>
      </w:pPr>
      <w:bookmarkStart w:id="4" w:name="AutoTextAGSExecutionCommonSeal"/>
      <w:bookmarkStart w:id="5" w:name="_Toc417043062"/>
      <w:bookmarkStart w:id="6" w:name="_Toc7245248"/>
      <w:bookmarkStart w:id="7" w:name="_Toc7312363"/>
      <w:bookmarkStart w:id="8" w:name="_Toc22708341"/>
      <w:bookmarkStart w:id="9" w:name="_Toc433288373"/>
      <w:bookmarkEnd w:id="4"/>
      <w:r>
        <w:t>Definitions</w:t>
      </w:r>
      <w:bookmarkEnd w:id="9"/>
    </w:p>
    <w:p w:rsidR="00062194" w:rsidRDefault="007C3014" w:rsidP="007C3014">
      <w:pPr>
        <w:pStyle w:val="ClauseLevel1"/>
      </w:pPr>
      <w:bookmarkStart w:id="10" w:name="_Toc433288374"/>
      <w:bookmarkEnd w:id="5"/>
      <w:bookmarkEnd w:id="6"/>
      <w:bookmarkEnd w:id="7"/>
      <w:bookmarkEnd w:id="8"/>
      <w:r>
        <w:t>Terms</w:t>
      </w:r>
      <w:bookmarkEnd w:id="10"/>
    </w:p>
    <w:p w:rsidR="00D91709" w:rsidRDefault="00295CB5" w:rsidP="00CC799B">
      <w:pPr>
        <w:pStyle w:val="BodyText"/>
      </w:pPr>
      <w:r w:rsidRPr="00295CB5">
        <w:t>The following terms and meanings apply to these Standard Terms and Conditions</w:t>
      </w:r>
      <w:r>
        <w:t>.</w:t>
      </w:r>
    </w:p>
    <w:tbl>
      <w:tblPr>
        <w:tblW w:w="5000" w:type="pct"/>
        <w:tblLook w:val="01E0" w:firstRow="1" w:lastRow="1" w:firstColumn="1" w:lastColumn="1" w:noHBand="0" w:noVBand="0"/>
      </w:tblPr>
      <w:tblGrid>
        <w:gridCol w:w="2475"/>
        <w:gridCol w:w="7379"/>
      </w:tblGrid>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Agency</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An Agency that has entered into an MOU and</w:t>
            </w:r>
            <w:r w:rsidR="00F0345B" w:rsidRPr="009C459F">
              <w:rPr>
                <w:rFonts w:eastAsia="Times"/>
              </w:rPr>
              <w:t xml:space="preserve"> an</w:t>
            </w:r>
            <w:r w:rsidRPr="009C459F">
              <w:rPr>
                <w:rFonts w:eastAsia="Times"/>
              </w:rPr>
              <w:t xml:space="preserve"> SLA with the Department for the provision of Government Authentication Services.</w:t>
            </w:r>
          </w:p>
        </w:tc>
      </w:tr>
      <w:tr w:rsidR="00295CB5" w:rsidRPr="00FC4A24" w:rsidTr="00F8160F">
        <w:tc>
          <w:tcPr>
            <w:tcW w:w="1256" w:type="pct"/>
            <w:shd w:val="clear" w:color="auto" w:fill="auto"/>
          </w:tcPr>
          <w:p w:rsidR="00295CB5" w:rsidRPr="009C459F" w:rsidRDefault="00295CB5" w:rsidP="00AF6F33">
            <w:pPr>
              <w:pStyle w:val="StyleDefinedTerm10pt"/>
              <w:rPr>
                <w:rFonts w:eastAsia="Times"/>
                <w:highlight w:val="yellow"/>
              </w:rPr>
            </w:pPr>
            <w:r w:rsidRPr="009C459F">
              <w:rPr>
                <w:rFonts w:eastAsia="Times"/>
              </w:rPr>
              <w:t>Agency Services</w:t>
            </w:r>
            <w:bookmarkStart w:id="11" w:name="_Toc322354885"/>
            <w:bookmarkEnd w:id="11"/>
          </w:p>
        </w:tc>
        <w:tc>
          <w:tcPr>
            <w:tcW w:w="3744" w:type="pct"/>
            <w:shd w:val="clear" w:color="auto" w:fill="auto"/>
          </w:tcPr>
          <w:p w:rsidR="00295CB5" w:rsidRPr="009C459F" w:rsidRDefault="00295CB5" w:rsidP="00052932">
            <w:pPr>
              <w:pStyle w:val="StyleDefinition10pt"/>
              <w:rPr>
                <w:rFonts w:eastAsia="Times"/>
                <w:szCs w:val="20"/>
              </w:rPr>
            </w:pPr>
            <w:r w:rsidRPr="009C459F">
              <w:rPr>
                <w:rFonts w:eastAsia="Times"/>
              </w:rPr>
              <w:t xml:space="preserve">The meaning given in </w:t>
            </w:r>
            <w:r w:rsidR="00CA6E00">
              <w:rPr>
                <w:rFonts w:eastAsia="Times"/>
              </w:rPr>
              <w:t>c</w:t>
            </w:r>
            <w:r w:rsidRPr="009C459F">
              <w:rPr>
                <w:rFonts w:eastAsia="Times"/>
              </w:rPr>
              <w:t>lause</w:t>
            </w:r>
            <w:r w:rsidR="00755411" w:rsidRPr="009C459F">
              <w:rPr>
                <w:rFonts w:eastAsia="Times"/>
              </w:rPr>
              <w:t xml:space="preserve"> </w:t>
            </w:r>
            <w:r w:rsidR="00052932">
              <w:rPr>
                <w:rFonts w:eastAsia="Times"/>
              </w:rPr>
              <w:t>2</w:t>
            </w:r>
            <w:r w:rsidRPr="009C459F">
              <w:rPr>
                <w:rFonts w:eastAsia="Times"/>
              </w:rPr>
              <w:t>.</w:t>
            </w:r>
            <w:bookmarkStart w:id="12" w:name="_Toc322354886"/>
            <w:bookmarkEnd w:id="12"/>
          </w:p>
        </w:tc>
        <w:bookmarkStart w:id="13" w:name="_Toc322354887"/>
        <w:bookmarkEnd w:id="13"/>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Agreed Maximum Transaction Threshold</w:t>
            </w:r>
            <w:bookmarkStart w:id="14" w:name="_Toc322354888"/>
            <w:bookmarkEnd w:id="14"/>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The agreed maximum transaction threshold for a </w:t>
            </w:r>
            <w:r w:rsidR="0027477E">
              <w:rPr>
                <w:rFonts w:eastAsia="Times"/>
              </w:rPr>
              <w:t>S</w:t>
            </w:r>
            <w:r w:rsidRPr="009C459F">
              <w:rPr>
                <w:rFonts w:eastAsia="Times"/>
              </w:rPr>
              <w:t>ervice as set out in Schedule 1 of an executed SLA.</w:t>
            </w:r>
            <w:bookmarkStart w:id="15" w:name="_Toc322354889"/>
            <w:bookmarkEnd w:id="15"/>
          </w:p>
        </w:tc>
        <w:bookmarkStart w:id="16" w:name="_Toc322354890"/>
        <w:bookmarkEnd w:id="16"/>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CA</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Certificate Authority.</w:t>
            </w:r>
          </w:p>
        </w:tc>
      </w:tr>
      <w:tr w:rsidR="00223DA6" w:rsidRPr="00FC4A24" w:rsidTr="00F8160F">
        <w:tc>
          <w:tcPr>
            <w:tcW w:w="1256" w:type="pct"/>
            <w:shd w:val="clear" w:color="auto" w:fill="auto"/>
          </w:tcPr>
          <w:p w:rsidR="00223DA6" w:rsidRPr="009C459F" w:rsidRDefault="00223DA6" w:rsidP="00BA7771">
            <w:pPr>
              <w:pStyle w:val="StyleDefinedTerm10pt"/>
              <w:rPr>
                <w:rFonts w:eastAsia="Times"/>
              </w:rPr>
            </w:pPr>
            <w:r w:rsidRPr="009C459F">
              <w:rPr>
                <w:rFonts w:eastAsia="Times"/>
              </w:rPr>
              <w:t>Commonwealth</w:t>
            </w:r>
            <w:bookmarkStart w:id="17" w:name="_Toc322354894"/>
            <w:bookmarkEnd w:id="17"/>
          </w:p>
        </w:tc>
        <w:tc>
          <w:tcPr>
            <w:tcW w:w="3744" w:type="pct"/>
            <w:shd w:val="clear" w:color="auto" w:fill="auto"/>
          </w:tcPr>
          <w:p w:rsidR="00223DA6" w:rsidRPr="009C459F" w:rsidRDefault="00223DA6" w:rsidP="004328C4">
            <w:pPr>
              <w:pStyle w:val="StyleDefinition10pt"/>
              <w:rPr>
                <w:rFonts w:eastAsia="Times"/>
              </w:rPr>
            </w:pPr>
            <w:r w:rsidRPr="009C459F">
              <w:rPr>
                <w:rFonts w:eastAsia="Times"/>
              </w:rPr>
              <w:t>The Commonwealth of Australia.</w:t>
            </w:r>
            <w:bookmarkStart w:id="18" w:name="_Toc322354895"/>
            <w:bookmarkEnd w:id="18"/>
          </w:p>
        </w:tc>
        <w:bookmarkStart w:id="19" w:name="_Toc322354896"/>
        <w:bookmarkEnd w:id="19"/>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Confidential Information</w:t>
            </w:r>
            <w:bookmarkStart w:id="20" w:name="_Toc322354900"/>
            <w:bookmarkStart w:id="21" w:name="_Toc322354901"/>
            <w:bookmarkEnd w:id="20"/>
            <w:bookmarkEnd w:id="21"/>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All confidential, non-public or proprietary information of a </w:t>
            </w:r>
            <w:r w:rsidR="00405C38" w:rsidRPr="009C459F">
              <w:rPr>
                <w:rFonts w:eastAsia="Times"/>
              </w:rPr>
              <w:t>P</w:t>
            </w:r>
            <w:r w:rsidRPr="009C459F">
              <w:rPr>
                <w:rFonts w:eastAsia="Times"/>
              </w:rPr>
              <w:t xml:space="preserve">arty (or of a third party to whom a </w:t>
            </w:r>
            <w:r w:rsidR="00405C38" w:rsidRPr="009C459F">
              <w:rPr>
                <w:rFonts w:eastAsia="Times"/>
              </w:rPr>
              <w:t>P</w:t>
            </w:r>
            <w:r w:rsidRPr="009C459F">
              <w:rPr>
                <w:rFonts w:eastAsia="Times"/>
              </w:rPr>
              <w:t xml:space="preserve">arty owes an obligation of confidence) regardless of how the information is stored or delivered, exchanged between (or on behalf of) the </w:t>
            </w:r>
            <w:r w:rsidR="001A1370" w:rsidRPr="009C459F">
              <w:rPr>
                <w:rFonts w:eastAsia="Times"/>
              </w:rPr>
              <w:t>P</w:t>
            </w:r>
            <w:r w:rsidRPr="009C459F">
              <w:rPr>
                <w:rFonts w:eastAsia="Times"/>
              </w:rPr>
              <w:t>arties</w:t>
            </w:r>
            <w:r w:rsidR="00C23E43" w:rsidRPr="009C459F">
              <w:rPr>
                <w:rFonts w:eastAsia="Times"/>
              </w:rPr>
              <w:t xml:space="preserve">, </w:t>
            </w:r>
            <w:r w:rsidRPr="009C459F">
              <w:rPr>
                <w:rFonts w:eastAsia="Times"/>
              </w:rPr>
              <w:t xml:space="preserve">relating to the business, technology, customers or other affairs of </w:t>
            </w:r>
            <w:r w:rsidR="00C23E43" w:rsidRPr="009C459F">
              <w:rPr>
                <w:rFonts w:eastAsia="Times"/>
              </w:rPr>
              <w:t xml:space="preserve">the Department, the Agency, </w:t>
            </w:r>
            <w:r w:rsidRPr="009C459F">
              <w:rPr>
                <w:rFonts w:eastAsia="Times"/>
              </w:rPr>
              <w:t>or a third party, excluding information which:</w:t>
            </w:r>
            <w:bookmarkStart w:id="22" w:name="_Toc322354902"/>
            <w:bookmarkEnd w:id="22"/>
          </w:p>
          <w:p w:rsidR="00295CB5" w:rsidRPr="00FC4A24" w:rsidRDefault="00295CB5" w:rsidP="00866749">
            <w:pPr>
              <w:pStyle w:val="ListBullet"/>
              <w:rPr>
                <w:rFonts w:eastAsia="Times"/>
              </w:rPr>
            </w:pPr>
            <w:r w:rsidRPr="00FC4A24">
              <w:rPr>
                <w:rFonts w:eastAsia="Times"/>
              </w:rPr>
              <w:t xml:space="preserve">is in or becomes part of the public domain other than through breach of </w:t>
            </w:r>
            <w:r w:rsidR="00C23E43" w:rsidRPr="00FC4A24">
              <w:rPr>
                <w:rFonts w:eastAsia="Times"/>
              </w:rPr>
              <w:t xml:space="preserve">this </w:t>
            </w:r>
            <w:r w:rsidRPr="00FC4A24">
              <w:rPr>
                <w:rFonts w:eastAsia="Times"/>
              </w:rPr>
              <w:t>agreement or an obligation of confidence owed to the owner of the information</w:t>
            </w:r>
            <w:bookmarkStart w:id="23" w:name="_Toc322354903"/>
            <w:bookmarkEnd w:id="23"/>
          </w:p>
          <w:p w:rsidR="00295CB5" w:rsidRPr="00FC4A24" w:rsidRDefault="00295CB5" w:rsidP="00866749">
            <w:pPr>
              <w:pStyle w:val="ListBullet"/>
              <w:rPr>
                <w:rFonts w:eastAsia="Times"/>
              </w:rPr>
            </w:pPr>
            <w:r w:rsidRPr="00FC4A24">
              <w:rPr>
                <w:rFonts w:eastAsia="Times"/>
              </w:rPr>
              <w:t xml:space="preserve">the disclosing </w:t>
            </w:r>
            <w:r w:rsidR="00405C38" w:rsidRPr="00FC4A24">
              <w:rPr>
                <w:rFonts w:eastAsia="Times"/>
              </w:rPr>
              <w:t>P</w:t>
            </w:r>
            <w:r w:rsidRPr="00FC4A24">
              <w:rPr>
                <w:rFonts w:eastAsia="Times"/>
              </w:rPr>
              <w:t>arty can prove by contemporaneous written documentation was already known to it at the time of disclosure (unless that knowledge arose from disclosure of information in breach of an obligation of confidentiality)</w:t>
            </w:r>
            <w:bookmarkStart w:id="24" w:name="_Toc322354904"/>
            <w:bookmarkEnd w:id="24"/>
          </w:p>
          <w:p w:rsidR="00295CB5" w:rsidRPr="009C459F" w:rsidRDefault="00295CB5" w:rsidP="00A92A3B">
            <w:pPr>
              <w:pStyle w:val="Plainparaa"/>
              <w:numPr>
                <w:ilvl w:val="0"/>
                <w:numId w:val="13"/>
              </w:numPr>
              <w:tabs>
                <w:tab w:val="clear" w:pos="737"/>
                <w:tab w:val="num" w:pos="361"/>
              </w:tabs>
              <w:ind w:left="361" w:hanging="361"/>
              <w:rPr>
                <w:rFonts w:eastAsia="Times"/>
              </w:rPr>
            </w:pPr>
            <w:r w:rsidRPr="009C459F">
              <w:rPr>
                <w:rFonts w:eastAsia="Times"/>
              </w:rPr>
              <w:t>the recipient acquires from another source entitled to disclose it.</w:t>
            </w:r>
            <w:bookmarkStart w:id="25" w:name="_Toc322354905"/>
            <w:bookmarkEnd w:id="25"/>
          </w:p>
        </w:tc>
        <w:bookmarkStart w:id="26" w:name="_Toc322354906"/>
        <w:bookmarkEnd w:id="26"/>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Contact Officer</w:t>
            </w:r>
            <w:bookmarkStart w:id="27" w:name="_Toc322354907"/>
            <w:bookmarkStart w:id="28" w:name="_Toc322354908"/>
            <w:bookmarkEnd w:id="27"/>
            <w:bookmarkEnd w:id="28"/>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The contact person </w:t>
            </w:r>
            <w:r w:rsidR="008E6478" w:rsidRPr="009C459F">
              <w:rPr>
                <w:rFonts w:eastAsia="Times"/>
              </w:rPr>
              <w:t xml:space="preserve">nominated by a </w:t>
            </w:r>
            <w:r w:rsidR="00405C38" w:rsidRPr="009C459F">
              <w:rPr>
                <w:rFonts w:eastAsia="Times"/>
              </w:rPr>
              <w:t>P</w:t>
            </w:r>
            <w:r w:rsidR="008E6478" w:rsidRPr="009C459F">
              <w:rPr>
                <w:rFonts w:eastAsia="Times"/>
              </w:rPr>
              <w:t xml:space="preserve">arty </w:t>
            </w:r>
            <w:r w:rsidRPr="009C459F">
              <w:rPr>
                <w:rFonts w:eastAsia="Times"/>
              </w:rPr>
              <w:t xml:space="preserve">for communication between </w:t>
            </w:r>
            <w:r w:rsidR="001A1370" w:rsidRPr="009C459F">
              <w:rPr>
                <w:rFonts w:eastAsia="Times"/>
              </w:rPr>
              <w:t>P</w:t>
            </w:r>
            <w:r w:rsidRPr="009C459F">
              <w:rPr>
                <w:rFonts w:eastAsia="Times"/>
              </w:rPr>
              <w:t>arties as detailed in an executed SLA.</w:t>
            </w:r>
            <w:bookmarkStart w:id="29" w:name="_Toc322354909"/>
            <w:bookmarkEnd w:id="29"/>
          </w:p>
        </w:tc>
        <w:bookmarkStart w:id="30" w:name="_Toc322354910"/>
        <w:bookmarkEnd w:id="30"/>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CP</w:t>
            </w:r>
            <w:bookmarkStart w:id="31" w:name="_Toc322354911"/>
            <w:bookmarkEnd w:id="31"/>
          </w:p>
        </w:tc>
        <w:tc>
          <w:tcPr>
            <w:tcW w:w="3744" w:type="pct"/>
            <w:shd w:val="clear" w:color="auto" w:fill="auto"/>
          </w:tcPr>
          <w:p w:rsidR="00295CB5" w:rsidRPr="009C459F" w:rsidRDefault="00295CB5" w:rsidP="004328C4">
            <w:pPr>
              <w:pStyle w:val="StyleDefinition10pt"/>
              <w:rPr>
                <w:rFonts w:eastAsia="Times"/>
              </w:rPr>
            </w:pPr>
            <w:bookmarkStart w:id="32" w:name="_Toc322354912"/>
            <w:bookmarkEnd w:id="32"/>
            <w:r w:rsidRPr="009C459F">
              <w:rPr>
                <w:rFonts w:eastAsia="Times"/>
              </w:rPr>
              <w:t>Certificate Policy.</w:t>
            </w:r>
          </w:p>
        </w:tc>
        <w:bookmarkStart w:id="33" w:name="_Toc322354913"/>
        <w:bookmarkEnd w:id="33"/>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CPS</w:t>
            </w:r>
            <w:bookmarkStart w:id="34" w:name="_Toc322354914"/>
            <w:bookmarkEnd w:id="34"/>
          </w:p>
        </w:tc>
        <w:tc>
          <w:tcPr>
            <w:tcW w:w="3744" w:type="pct"/>
            <w:shd w:val="clear" w:color="auto" w:fill="auto"/>
          </w:tcPr>
          <w:p w:rsidR="00295CB5" w:rsidRPr="009C459F" w:rsidRDefault="00295CB5" w:rsidP="004328C4">
            <w:pPr>
              <w:pStyle w:val="StyleDefinition10pt"/>
              <w:rPr>
                <w:rFonts w:eastAsia="Times"/>
              </w:rPr>
            </w:pPr>
            <w:bookmarkStart w:id="35" w:name="_Toc322354915"/>
            <w:bookmarkEnd w:id="35"/>
            <w:r w:rsidRPr="009C459F">
              <w:rPr>
                <w:rFonts w:eastAsia="Times"/>
              </w:rPr>
              <w:t>Certification Practice Statement.</w:t>
            </w:r>
          </w:p>
        </w:tc>
        <w:bookmarkStart w:id="36" w:name="_Toc322354916"/>
        <w:bookmarkEnd w:id="36"/>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Credential</w:t>
            </w:r>
            <w:bookmarkStart w:id="37" w:name="_Toc322354917"/>
            <w:bookmarkEnd w:id="37"/>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An electronic artefact that contains attributes about the holder of that credential. Attributes may assert the holder’s identity, role or other authorisations.</w:t>
            </w:r>
            <w:bookmarkStart w:id="38" w:name="_Toc322354918"/>
            <w:bookmarkEnd w:id="38"/>
          </w:p>
        </w:tc>
        <w:bookmarkStart w:id="39" w:name="_Toc322354919"/>
        <w:bookmarkEnd w:id="39"/>
      </w:tr>
      <w:tr w:rsidR="00BD35FF" w:rsidRPr="00FC4A24" w:rsidTr="00F8160F">
        <w:tc>
          <w:tcPr>
            <w:tcW w:w="1256" w:type="pct"/>
            <w:shd w:val="clear" w:color="auto" w:fill="auto"/>
          </w:tcPr>
          <w:p w:rsidR="00BD35FF" w:rsidRPr="009C459F" w:rsidRDefault="00BD35FF" w:rsidP="00AF6F33">
            <w:pPr>
              <w:pStyle w:val="StyleDefinedTerm10pt"/>
              <w:rPr>
                <w:rFonts w:eastAsia="Times"/>
              </w:rPr>
            </w:pPr>
            <w:r w:rsidRPr="009C459F">
              <w:rPr>
                <w:rFonts w:eastAsia="Times"/>
              </w:rPr>
              <w:t>Department</w:t>
            </w:r>
          </w:p>
        </w:tc>
        <w:tc>
          <w:tcPr>
            <w:tcW w:w="3744" w:type="pct"/>
            <w:shd w:val="clear" w:color="auto" w:fill="auto"/>
          </w:tcPr>
          <w:p w:rsidR="00BD35FF" w:rsidRPr="009C459F" w:rsidRDefault="00BD35FF" w:rsidP="004328C4">
            <w:pPr>
              <w:pStyle w:val="StyleDefinition10pt"/>
              <w:rPr>
                <w:rFonts w:eastAsia="Times"/>
              </w:rPr>
            </w:pPr>
            <w:r w:rsidRPr="009C459F">
              <w:rPr>
                <w:rFonts w:eastAsia="Times"/>
              </w:rPr>
              <w:t>The Department of Industry</w:t>
            </w:r>
            <w:r w:rsidR="00052932">
              <w:rPr>
                <w:rFonts w:eastAsia="Times"/>
              </w:rPr>
              <w:t>, Innovation</w:t>
            </w:r>
            <w:r w:rsidR="00994F08">
              <w:rPr>
                <w:rFonts w:eastAsia="Times"/>
              </w:rPr>
              <w:t xml:space="preserve"> and Science</w:t>
            </w:r>
            <w:r w:rsidRPr="009C459F">
              <w:rPr>
                <w:rFonts w:eastAsia="Times"/>
              </w:rPr>
              <w:t>.</w:t>
            </w:r>
          </w:p>
        </w:tc>
      </w:tr>
      <w:tr w:rsidR="001D14A6" w:rsidRPr="00FC4A24" w:rsidTr="00F8160F">
        <w:tc>
          <w:tcPr>
            <w:tcW w:w="1256" w:type="pct"/>
            <w:shd w:val="clear" w:color="auto" w:fill="auto"/>
          </w:tcPr>
          <w:p w:rsidR="001D14A6" w:rsidRPr="009C459F" w:rsidRDefault="001D14A6" w:rsidP="00AF6F33">
            <w:pPr>
              <w:pStyle w:val="StyleDefinedTerm10pt"/>
              <w:rPr>
                <w:rFonts w:eastAsia="Times"/>
              </w:rPr>
            </w:pPr>
            <w:r w:rsidRPr="009C459F">
              <w:rPr>
                <w:rFonts w:eastAsia="Times"/>
              </w:rPr>
              <w:t>Department PKI Terms and Conditions</w:t>
            </w:r>
          </w:p>
        </w:tc>
        <w:tc>
          <w:tcPr>
            <w:tcW w:w="3744" w:type="pct"/>
            <w:shd w:val="clear" w:color="auto" w:fill="auto"/>
          </w:tcPr>
          <w:p w:rsidR="001D14A6" w:rsidRPr="009C459F" w:rsidRDefault="001D14A6" w:rsidP="004328C4">
            <w:pPr>
              <w:pStyle w:val="StyleDefinition10pt"/>
              <w:rPr>
                <w:rFonts w:eastAsia="Times"/>
              </w:rPr>
            </w:pPr>
            <w:r w:rsidRPr="009C459F">
              <w:rPr>
                <w:rFonts w:eastAsia="Times"/>
              </w:rPr>
              <w:t>Has the meaning given in the SLA.</w:t>
            </w:r>
          </w:p>
        </w:tc>
      </w:tr>
      <w:tr w:rsidR="00D91709" w:rsidRPr="00FC4A24" w:rsidTr="00F8160F">
        <w:tc>
          <w:tcPr>
            <w:tcW w:w="1256" w:type="pct"/>
            <w:shd w:val="clear" w:color="auto" w:fill="auto"/>
          </w:tcPr>
          <w:p w:rsidR="00D91709" w:rsidRPr="009C459F" w:rsidRDefault="00D91709" w:rsidP="00407FE7">
            <w:pPr>
              <w:pStyle w:val="StyleDefinedTerm10pt"/>
              <w:rPr>
                <w:rFonts w:eastAsia="Times"/>
              </w:rPr>
            </w:pPr>
            <w:r w:rsidRPr="009C459F">
              <w:rPr>
                <w:rFonts w:eastAsia="Times"/>
              </w:rPr>
              <w:t>Digital Certificate</w:t>
            </w:r>
            <w:bookmarkStart w:id="40" w:name="_Toc322354926"/>
            <w:bookmarkEnd w:id="40"/>
          </w:p>
        </w:tc>
        <w:tc>
          <w:tcPr>
            <w:tcW w:w="3744" w:type="pct"/>
            <w:shd w:val="clear" w:color="auto" w:fill="auto"/>
          </w:tcPr>
          <w:p w:rsidR="00D91709" w:rsidRPr="009C459F" w:rsidRDefault="00D91709" w:rsidP="004328C4">
            <w:pPr>
              <w:pStyle w:val="StyleDefinition10pt"/>
              <w:rPr>
                <w:rFonts w:eastAsia="Times"/>
              </w:rPr>
            </w:pPr>
            <w:r w:rsidRPr="009C459F">
              <w:rPr>
                <w:rFonts w:eastAsia="Times"/>
              </w:rPr>
              <w:t>A public electronic artefact that contains the user’s public keys and is digitally signed by the PKI provider to ensure integrity.</w:t>
            </w:r>
            <w:bookmarkStart w:id="41" w:name="_Toc322354927"/>
            <w:bookmarkEnd w:id="41"/>
          </w:p>
        </w:tc>
        <w:bookmarkStart w:id="42" w:name="_Toc322354928"/>
        <w:bookmarkEnd w:id="42"/>
      </w:tr>
      <w:tr w:rsidR="00295CB5" w:rsidRPr="00FC4A24" w:rsidTr="00F8160F">
        <w:tc>
          <w:tcPr>
            <w:tcW w:w="1256" w:type="pct"/>
            <w:shd w:val="clear" w:color="auto" w:fill="auto"/>
          </w:tcPr>
          <w:p w:rsidR="00295CB5" w:rsidRPr="009C459F" w:rsidRDefault="00D42AAA" w:rsidP="00AF6F33">
            <w:pPr>
              <w:pStyle w:val="StyleDefinedTerm10pt"/>
              <w:rPr>
                <w:rFonts w:eastAsia="Times"/>
              </w:rPr>
            </w:pPr>
            <w:r w:rsidRPr="009C459F">
              <w:rPr>
                <w:rFonts w:eastAsia="Times"/>
              </w:rPr>
              <w:t>Digital Credential</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Has the meaning given in an executed SLA.</w:t>
            </w:r>
          </w:p>
        </w:tc>
      </w:tr>
      <w:tr w:rsidR="00295CB5" w:rsidRPr="00FC4A24" w:rsidTr="00F8160F">
        <w:tc>
          <w:tcPr>
            <w:tcW w:w="1256" w:type="pct"/>
            <w:shd w:val="clear" w:color="auto" w:fill="auto"/>
          </w:tcPr>
          <w:p w:rsidR="00295CB5" w:rsidRPr="009C459F" w:rsidRDefault="00295CB5" w:rsidP="00AF6F33">
            <w:pPr>
              <w:pStyle w:val="StyleDefinedTerm10pt"/>
              <w:rPr>
                <w:rFonts w:eastAsia="Times"/>
              </w:rPr>
            </w:pPr>
            <w:bookmarkStart w:id="43" w:name="OLE_LINK29"/>
            <w:bookmarkStart w:id="44" w:name="OLE_LINK30"/>
            <w:r w:rsidRPr="009C459F">
              <w:rPr>
                <w:rFonts w:eastAsia="Times"/>
              </w:rPr>
              <w:t>Disaster</w:t>
            </w:r>
            <w:bookmarkStart w:id="45" w:name="_Toc322354923"/>
            <w:bookmarkEnd w:id="43"/>
            <w:bookmarkEnd w:id="44"/>
            <w:bookmarkEnd w:id="45"/>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An incident that results in a component failure within the infrastructure or applications used to deliver the </w:t>
            </w:r>
            <w:r w:rsidR="00861AD4">
              <w:rPr>
                <w:rFonts w:eastAsia="Times"/>
              </w:rPr>
              <w:t>S</w:t>
            </w:r>
            <w:r w:rsidRPr="009C459F">
              <w:rPr>
                <w:rFonts w:eastAsia="Times"/>
              </w:rPr>
              <w:t>ervices.</w:t>
            </w:r>
            <w:bookmarkStart w:id="46" w:name="_Toc322354924"/>
            <w:bookmarkEnd w:id="46"/>
          </w:p>
        </w:tc>
        <w:bookmarkStart w:id="47" w:name="_Toc322354925"/>
        <w:bookmarkEnd w:id="47"/>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EOA</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Evidence of Authority.</w:t>
            </w:r>
          </w:p>
        </w:tc>
      </w:tr>
      <w:tr w:rsidR="00295CB5" w:rsidRPr="00FC4A24" w:rsidTr="00F8160F">
        <w:tc>
          <w:tcPr>
            <w:tcW w:w="1256" w:type="pct"/>
            <w:shd w:val="clear" w:color="auto" w:fill="auto"/>
          </w:tcPr>
          <w:p w:rsidR="00295CB5" w:rsidRDefault="00295CB5" w:rsidP="00AF6F33">
            <w:pPr>
              <w:pStyle w:val="StyleDefinedTerm10pt"/>
              <w:rPr>
                <w:rFonts w:eastAsia="Times"/>
              </w:rPr>
            </w:pPr>
            <w:r w:rsidRPr="009C459F">
              <w:rPr>
                <w:rFonts w:eastAsia="Times"/>
              </w:rPr>
              <w:t>EOI</w:t>
            </w:r>
          </w:p>
          <w:p w:rsidR="007D7245" w:rsidRPr="009C459F" w:rsidRDefault="007D7245" w:rsidP="00AF6F33">
            <w:pPr>
              <w:pStyle w:val="StyleDefinedTerm10pt"/>
              <w:rPr>
                <w:rFonts w:eastAsia="Times"/>
              </w:rPr>
            </w:pPr>
            <w:r>
              <w:rPr>
                <w:rFonts w:eastAsia="Times"/>
              </w:rPr>
              <w:t>FAS</w:t>
            </w:r>
          </w:p>
        </w:tc>
        <w:tc>
          <w:tcPr>
            <w:tcW w:w="3744" w:type="pct"/>
            <w:shd w:val="clear" w:color="auto" w:fill="auto"/>
          </w:tcPr>
          <w:p w:rsidR="00295CB5" w:rsidRDefault="00295CB5" w:rsidP="004328C4">
            <w:pPr>
              <w:pStyle w:val="StyleDefinition10pt"/>
              <w:rPr>
                <w:rFonts w:eastAsia="Times"/>
              </w:rPr>
            </w:pPr>
            <w:r w:rsidRPr="009C459F">
              <w:rPr>
                <w:rFonts w:eastAsia="Times"/>
              </w:rPr>
              <w:t>Evidence of Identity.</w:t>
            </w:r>
          </w:p>
          <w:p w:rsidR="007D7245" w:rsidRPr="009C459F" w:rsidRDefault="007D7245" w:rsidP="004328C4">
            <w:pPr>
              <w:pStyle w:val="StyleDefinition10pt"/>
              <w:rPr>
                <w:rFonts w:eastAsia="Times"/>
              </w:rPr>
            </w:pPr>
            <w:r>
              <w:rPr>
                <w:rFonts w:eastAsia="Times"/>
              </w:rPr>
              <w:t>Federated Authentication Service</w:t>
            </w:r>
          </w:p>
        </w:tc>
      </w:tr>
      <w:tr w:rsidR="00295CB5" w:rsidRPr="00FC4A24" w:rsidTr="00F8160F">
        <w:tc>
          <w:tcPr>
            <w:tcW w:w="1256" w:type="pct"/>
            <w:shd w:val="clear" w:color="auto" w:fill="auto"/>
          </w:tcPr>
          <w:p w:rsidR="00295CB5" w:rsidRPr="009C459F" w:rsidRDefault="00295CB5" w:rsidP="00AF6F33">
            <w:pPr>
              <w:pStyle w:val="StyleDefinedTerm10pt"/>
              <w:rPr>
                <w:rFonts w:eastAsia="Times"/>
                <w:highlight w:val="green"/>
              </w:rPr>
            </w:pPr>
            <w:r w:rsidRPr="009C459F">
              <w:rPr>
                <w:rFonts w:eastAsia="Times"/>
              </w:rPr>
              <w:t>Force Majeure</w:t>
            </w:r>
            <w:bookmarkStart w:id="48" w:name="_Toc322354940"/>
            <w:bookmarkEnd w:id="48"/>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An event beyond the reasonable control of the </w:t>
            </w:r>
            <w:r w:rsidR="00405C38" w:rsidRPr="009C459F">
              <w:rPr>
                <w:rFonts w:eastAsia="Times"/>
              </w:rPr>
              <w:t>P</w:t>
            </w:r>
            <w:r w:rsidRPr="009C459F">
              <w:rPr>
                <w:rFonts w:eastAsia="Times"/>
              </w:rPr>
              <w:t>arty affected.</w:t>
            </w:r>
            <w:bookmarkStart w:id="49" w:name="_Toc322354941"/>
            <w:bookmarkEnd w:id="49"/>
          </w:p>
        </w:tc>
        <w:bookmarkStart w:id="50" w:name="_Toc322354942"/>
        <w:bookmarkEnd w:id="50"/>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Government Authentication Services</w:t>
            </w:r>
            <w:bookmarkStart w:id="51" w:name="_Toc322354943"/>
            <w:bookmarkEnd w:id="51"/>
          </w:p>
        </w:tc>
        <w:tc>
          <w:tcPr>
            <w:tcW w:w="3744" w:type="pct"/>
            <w:shd w:val="clear" w:color="auto" w:fill="auto"/>
          </w:tcPr>
          <w:p w:rsidR="00295CB5" w:rsidRPr="009C459F" w:rsidRDefault="00C652F9" w:rsidP="004328C4">
            <w:pPr>
              <w:pStyle w:val="StyleDefinition10pt"/>
              <w:rPr>
                <w:rFonts w:eastAsia="Times"/>
              </w:rPr>
            </w:pPr>
            <w:r>
              <w:rPr>
                <w:rFonts w:eastAsia="Times"/>
              </w:rPr>
              <w:t>The authentication and time</w:t>
            </w:r>
            <w:r w:rsidR="00295CB5" w:rsidRPr="009C459F">
              <w:rPr>
                <w:rFonts w:eastAsia="Times"/>
              </w:rPr>
              <w:t xml:space="preserve">stamping services provided by </w:t>
            </w:r>
            <w:r w:rsidR="009F2EE0" w:rsidRPr="009C459F">
              <w:rPr>
                <w:rFonts w:eastAsia="Times"/>
              </w:rPr>
              <w:t>the Department</w:t>
            </w:r>
            <w:r w:rsidR="00295CB5" w:rsidRPr="009C459F">
              <w:rPr>
                <w:rFonts w:eastAsia="Times"/>
              </w:rPr>
              <w:t xml:space="preserve"> to </w:t>
            </w:r>
            <w:r w:rsidR="008E6478" w:rsidRPr="009C459F">
              <w:rPr>
                <w:rFonts w:eastAsia="Times"/>
              </w:rPr>
              <w:t xml:space="preserve">the </w:t>
            </w:r>
            <w:r w:rsidR="00295CB5" w:rsidRPr="009C459F">
              <w:rPr>
                <w:rFonts w:eastAsia="Times"/>
              </w:rPr>
              <w:t>Agency, as listed in Schedule 1</w:t>
            </w:r>
            <w:r w:rsidR="00407FE7" w:rsidRPr="009C459F">
              <w:rPr>
                <w:rFonts w:eastAsia="Times"/>
              </w:rPr>
              <w:t xml:space="preserve"> </w:t>
            </w:r>
            <w:r w:rsidR="00295CB5" w:rsidRPr="009C459F">
              <w:rPr>
                <w:rFonts w:eastAsia="Times"/>
              </w:rPr>
              <w:t>of an executed SLA, and described in more detail in these Standard Terms and Conditions.</w:t>
            </w:r>
            <w:bookmarkStart w:id="52" w:name="_Toc322354944"/>
            <w:bookmarkStart w:id="53" w:name="_Toc322354945"/>
            <w:bookmarkStart w:id="54" w:name="_Toc322354946"/>
            <w:bookmarkStart w:id="55" w:name="_Toc322354947"/>
            <w:bookmarkStart w:id="56" w:name="_Toc322354948"/>
            <w:bookmarkStart w:id="57" w:name="_Toc322354949"/>
            <w:bookmarkEnd w:id="52"/>
            <w:bookmarkEnd w:id="53"/>
            <w:bookmarkEnd w:id="54"/>
            <w:bookmarkEnd w:id="55"/>
            <w:bookmarkEnd w:id="56"/>
            <w:bookmarkEnd w:id="57"/>
          </w:p>
        </w:tc>
        <w:bookmarkStart w:id="58" w:name="_Toc322354950"/>
        <w:bookmarkEnd w:id="58"/>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Intellectual Property Rights</w:t>
            </w:r>
            <w:bookmarkStart w:id="59" w:name="_Toc322354957"/>
            <w:bookmarkEnd w:id="59"/>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All intellectual property rights, including but not limited to, the following rights:</w:t>
            </w:r>
            <w:bookmarkStart w:id="60" w:name="_Toc322354958"/>
            <w:bookmarkEnd w:id="60"/>
          </w:p>
          <w:p w:rsidR="00295CB5" w:rsidRPr="009C459F" w:rsidRDefault="00295CB5" w:rsidP="00A92A3B">
            <w:pPr>
              <w:pStyle w:val="Plainparaa"/>
              <w:numPr>
                <w:ilvl w:val="0"/>
                <w:numId w:val="10"/>
              </w:numPr>
              <w:rPr>
                <w:rFonts w:eastAsia="Times"/>
              </w:rPr>
            </w:pPr>
            <w:r w:rsidRPr="009C459F">
              <w:rPr>
                <w:rFonts w:eastAsia="Times"/>
              </w:rPr>
              <w:t xml:space="preserve">copyright and neighbouring rights, all rights in relation to inventions (including patent rights), plant varieties, registered and unregistered trademarks (including service marks), registered designs, </w:t>
            </w:r>
            <w:r w:rsidR="00EA0DA0" w:rsidRPr="009C459F">
              <w:rPr>
                <w:rFonts w:eastAsia="Times"/>
              </w:rPr>
              <w:t>C</w:t>
            </w:r>
            <w:r w:rsidRPr="009C459F">
              <w:rPr>
                <w:rFonts w:eastAsia="Times"/>
              </w:rPr>
              <w:t xml:space="preserve">onfidential </w:t>
            </w:r>
            <w:r w:rsidR="00EA0DA0" w:rsidRPr="009C459F">
              <w:rPr>
                <w:rFonts w:eastAsia="Times"/>
              </w:rPr>
              <w:t>I</w:t>
            </w:r>
            <w:r w:rsidRPr="009C459F">
              <w:rPr>
                <w:rFonts w:eastAsia="Times"/>
              </w:rPr>
              <w:t>nformation (including trade secrets and know how), databases, and circuit layouts, and all other rights resulting from intellectual activity in the industrial, scientific, literary or artistic fields</w:t>
            </w:r>
            <w:bookmarkStart w:id="61" w:name="_Toc322354959"/>
            <w:bookmarkEnd w:id="61"/>
          </w:p>
          <w:p w:rsidR="00295CB5" w:rsidRPr="009C459F" w:rsidRDefault="00295CB5" w:rsidP="00A92A3B">
            <w:pPr>
              <w:pStyle w:val="Plainparaa"/>
              <w:numPr>
                <w:ilvl w:val="0"/>
                <w:numId w:val="10"/>
              </w:numPr>
              <w:rPr>
                <w:rFonts w:eastAsia="Times"/>
              </w:rPr>
            </w:pPr>
            <w:r w:rsidRPr="009C459F">
              <w:rPr>
                <w:rFonts w:eastAsia="Times"/>
              </w:rPr>
              <w:t>any application or right to apply for registration of any of the rights referred to in paragraph (a)</w:t>
            </w:r>
            <w:bookmarkStart w:id="62" w:name="_Toc322354960"/>
            <w:bookmarkEnd w:id="62"/>
          </w:p>
          <w:p w:rsidR="00295CB5" w:rsidRPr="009C459F" w:rsidRDefault="00295CB5" w:rsidP="00A92A3B">
            <w:pPr>
              <w:pStyle w:val="Plainparaa"/>
              <w:numPr>
                <w:ilvl w:val="0"/>
                <w:numId w:val="10"/>
              </w:numPr>
              <w:rPr>
                <w:rFonts w:eastAsia="Times"/>
              </w:rPr>
            </w:pPr>
            <w:r w:rsidRPr="009C459F">
              <w:rPr>
                <w:rFonts w:eastAsia="Times"/>
              </w:rPr>
              <w:t>all rights of a similar nature to any of the rights in paragraphs (a) and (b) which may subsist in Australia or elsewhere.</w:t>
            </w:r>
            <w:bookmarkStart w:id="63" w:name="_Toc322354961"/>
            <w:bookmarkEnd w:id="63"/>
          </w:p>
        </w:tc>
        <w:bookmarkStart w:id="64" w:name="_Toc322354962"/>
        <w:bookmarkEnd w:id="64"/>
      </w:tr>
      <w:tr w:rsidR="00295CB5" w:rsidRPr="00FC4A24" w:rsidTr="00F8160F">
        <w:tc>
          <w:tcPr>
            <w:tcW w:w="1256" w:type="pct"/>
            <w:shd w:val="clear" w:color="auto" w:fill="auto"/>
          </w:tcPr>
          <w:p w:rsidR="00295CB5" w:rsidRPr="009C459F" w:rsidRDefault="00295CB5" w:rsidP="00CD6517">
            <w:pPr>
              <w:pStyle w:val="StyleDefinedTerm10pt"/>
              <w:rPr>
                <w:rFonts w:eastAsia="Times"/>
              </w:rPr>
            </w:pPr>
            <w:bookmarkStart w:id="65" w:name="OLE_LINK17"/>
            <w:bookmarkStart w:id="66" w:name="OLE_LINK18"/>
            <w:r w:rsidRPr="009C459F">
              <w:rPr>
                <w:rFonts w:eastAsia="Times"/>
              </w:rPr>
              <w:t>Internet Outage</w:t>
            </w:r>
            <w:bookmarkStart w:id="67" w:name="_Toc322354963"/>
            <w:bookmarkEnd w:id="65"/>
            <w:bookmarkEnd w:id="66"/>
            <w:bookmarkEnd w:id="67"/>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The scenario whereby the internet service provider cannot source a connection to the internet.</w:t>
            </w:r>
            <w:bookmarkStart w:id="68" w:name="_Toc322354964"/>
            <w:bookmarkEnd w:id="68"/>
          </w:p>
        </w:tc>
        <w:bookmarkStart w:id="69" w:name="_Toc322354965"/>
        <w:bookmarkEnd w:id="69"/>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ISM</w:t>
            </w:r>
          </w:p>
        </w:tc>
        <w:tc>
          <w:tcPr>
            <w:tcW w:w="3744" w:type="pct"/>
            <w:shd w:val="clear" w:color="auto" w:fill="auto"/>
          </w:tcPr>
          <w:p w:rsidR="00295CB5" w:rsidRPr="009C459F" w:rsidRDefault="008E6478" w:rsidP="004328C4">
            <w:pPr>
              <w:pStyle w:val="StyleDefinition10pt"/>
              <w:rPr>
                <w:rFonts w:eastAsia="Times"/>
              </w:rPr>
            </w:pPr>
            <w:r w:rsidRPr="009C459F">
              <w:rPr>
                <w:rFonts w:eastAsia="Times"/>
              </w:rPr>
              <w:t xml:space="preserve">The </w:t>
            </w:r>
            <w:r w:rsidR="00295CB5" w:rsidRPr="009C459F">
              <w:rPr>
                <w:rFonts w:eastAsia="Times"/>
              </w:rPr>
              <w:t>Australian Government Information Security Manual, or any replacement manual, in force from time to time.</w:t>
            </w:r>
          </w:p>
        </w:tc>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Material</w:t>
            </w:r>
            <w:bookmarkStart w:id="70" w:name="_Toc322354969"/>
            <w:bookmarkEnd w:id="70"/>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Documents, information, text and data stored by any means.</w:t>
            </w:r>
            <w:bookmarkStart w:id="71" w:name="_Toc322354970"/>
            <w:bookmarkEnd w:id="71"/>
          </w:p>
        </w:tc>
        <w:bookmarkStart w:id="72" w:name="_Toc322354971"/>
        <w:bookmarkEnd w:id="72"/>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Material Change</w:t>
            </w:r>
            <w:bookmarkStart w:id="73" w:name="_Toc322354972"/>
            <w:bookmarkEnd w:id="73"/>
          </w:p>
        </w:tc>
        <w:tc>
          <w:tcPr>
            <w:tcW w:w="3744" w:type="pct"/>
            <w:shd w:val="clear" w:color="auto" w:fill="auto"/>
          </w:tcPr>
          <w:p w:rsidR="00295CB5" w:rsidRPr="009C459F" w:rsidRDefault="00295CB5" w:rsidP="004328C4">
            <w:pPr>
              <w:pStyle w:val="StyleDefinition10pt"/>
              <w:rPr>
                <w:rFonts w:eastAsia="Times"/>
              </w:rPr>
            </w:pPr>
            <w:bookmarkStart w:id="74" w:name="C_MaterialAdverseEffect"/>
            <w:r w:rsidRPr="009C459F">
              <w:rPr>
                <w:rFonts w:eastAsia="Times"/>
              </w:rPr>
              <w:t xml:space="preserve">A material adverse effect or a material adverse change on the operation of the </w:t>
            </w:r>
            <w:r w:rsidR="00405C38" w:rsidRPr="009C459F">
              <w:rPr>
                <w:rFonts w:eastAsia="Times"/>
              </w:rPr>
              <w:t>S</w:t>
            </w:r>
            <w:r w:rsidRPr="009C459F">
              <w:rPr>
                <w:rFonts w:eastAsia="Times"/>
              </w:rPr>
              <w:t xml:space="preserve">ervices as currently carried on by the relevant </w:t>
            </w:r>
            <w:r w:rsidR="00405C38" w:rsidRPr="009C459F">
              <w:rPr>
                <w:rFonts w:eastAsia="Times"/>
              </w:rPr>
              <w:t>P</w:t>
            </w:r>
            <w:r w:rsidRPr="009C459F">
              <w:rPr>
                <w:rFonts w:eastAsia="Times"/>
              </w:rPr>
              <w:t>arty</w:t>
            </w:r>
            <w:r w:rsidR="00D42AAA" w:rsidRPr="009C459F">
              <w:rPr>
                <w:rFonts w:eastAsia="Times"/>
              </w:rPr>
              <w:t>,</w:t>
            </w:r>
            <w:r w:rsidRPr="009C459F">
              <w:rPr>
                <w:rFonts w:eastAsia="Times"/>
              </w:rPr>
              <w:t xml:space="preserve"> or the imposition of a material liability on the relevant </w:t>
            </w:r>
            <w:r w:rsidR="00405C38" w:rsidRPr="009C459F">
              <w:rPr>
                <w:rFonts w:eastAsia="Times"/>
              </w:rPr>
              <w:t>P</w:t>
            </w:r>
            <w:r w:rsidRPr="009C459F">
              <w:rPr>
                <w:rFonts w:eastAsia="Times"/>
              </w:rPr>
              <w:t>arty in any event or circumstance.</w:t>
            </w:r>
            <w:bookmarkStart w:id="75" w:name="_Toc322354973"/>
            <w:bookmarkEnd w:id="74"/>
            <w:bookmarkEnd w:id="75"/>
          </w:p>
        </w:tc>
        <w:bookmarkStart w:id="76" w:name="_Toc322354974"/>
        <w:bookmarkEnd w:id="76"/>
      </w:tr>
      <w:tr w:rsidR="00223DA6" w:rsidRPr="00FC4A24" w:rsidTr="00F8160F">
        <w:tc>
          <w:tcPr>
            <w:tcW w:w="1256" w:type="pct"/>
            <w:shd w:val="clear" w:color="auto" w:fill="auto"/>
          </w:tcPr>
          <w:p w:rsidR="00223DA6" w:rsidRPr="009C459F" w:rsidRDefault="00223DA6" w:rsidP="008E6478">
            <w:pPr>
              <w:pStyle w:val="StyleDefinedTerm10pt"/>
              <w:rPr>
                <w:rFonts w:eastAsia="Times"/>
              </w:rPr>
            </w:pPr>
            <w:r w:rsidRPr="009C459F">
              <w:rPr>
                <w:rFonts w:eastAsia="Times"/>
              </w:rPr>
              <w:t>MOG Change</w:t>
            </w:r>
            <w:bookmarkStart w:id="77" w:name="_Toc322354966"/>
            <w:bookmarkEnd w:id="77"/>
          </w:p>
        </w:tc>
        <w:tc>
          <w:tcPr>
            <w:tcW w:w="3744" w:type="pct"/>
            <w:shd w:val="clear" w:color="auto" w:fill="auto"/>
          </w:tcPr>
          <w:p w:rsidR="00223DA6" w:rsidRPr="009C459F" w:rsidRDefault="008E6478" w:rsidP="004328C4">
            <w:pPr>
              <w:pStyle w:val="StyleDefinition10pt"/>
              <w:rPr>
                <w:rFonts w:eastAsia="Times"/>
              </w:rPr>
            </w:pPr>
            <w:r w:rsidRPr="009C459F">
              <w:rPr>
                <w:rFonts w:eastAsia="Times"/>
              </w:rPr>
              <w:t xml:space="preserve">A </w:t>
            </w:r>
            <w:r w:rsidR="00223DA6" w:rsidRPr="009C459F">
              <w:rPr>
                <w:rFonts w:eastAsia="Times"/>
              </w:rPr>
              <w:t>Machinery of Government Change</w:t>
            </w:r>
            <w:r w:rsidRPr="009C459F">
              <w:rPr>
                <w:rFonts w:eastAsia="Times"/>
              </w:rPr>
              <w:t>, being</w:t>
            </w:r>
            <w:r w:rsidR="00223DA6" w:rsidRPr="009C459F">
              <w:rPr>
                <w:rFonts w:eastAsia="Times"/>
              </w:rPr>
              <w:t xml:space="preserve"> </w:t>
            </w:r>
            <w:r w:rsidRPr="009C459F">
              <w:rPr>
                <w:rFonts w:eastAsia="Times"/>
              </w:rPr>
              <w:t>an</w:t>
            </w:r>
            <w:r w:rsidR="00223DA6" w:rsidRPr="009C459F">
              <w:rPr>
                <w:rFonts w:eastAsia="Times"/>
              </w:rPr>
              <w:t xml:space="preserve"> allocation </w:t>
            </w:r>
            <w:r w:rsidRPr="009C459F">
              <w:rPr>
                <w:rFonts w:eastAsia="Times"/>
              </w:rPr>
              <w:t xml:space="preserve">or </w:t>
            </w:r>
            <w:r w:rsidR="00223DA6" w:rsidRPr="009C459F">
              <w:rPr>
                <w:rFonts w:eastAsia="Times"/>
              </w:rPr>
              <w:t>reallocation of functions between departments and M</w:t>
            </w:r>
            <w:r w:rsidR="00866749" w:rsidRPr="009C459F">
              <w:rPr>
                <w:rFonts w:eastAsia="Times"/>
              </w:rPr>
              <w:t>inisters that materially impact</w:t>
            </w:r>
            <w:r w:rsidR="00223DA6" w:rsidRPr="009C459F">
              <w:rPr>
                <w:rFonts w:eastAsia="Times"/>
              </w:rPr>
              <w:t xml:space="preserve"> the parties delivering the services under an agreement.</w:t>
            </w:r>
            <w:bookmarkStart w:id="78" w:name="_Toc322354967"/>
            <w:bookmarkEnd w:id="78"/>
          </w:p>
        </w:tc>
        <w:bookmarkStart w:id="79" w:name="_Toc322354968"/>
        <w:bookmarkEnd w:id="79"/>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MOU</w:t>
            </w:r>
            <w:bookmarkStart w:id="80" w:name="_Toc322354975"/>
            <w:bookmarkEnd w:id="80"/>
          </w:p>
        </w:tc>
        <w:tc>
          <w:tcPr>
            <w:tcW w:w="3744" w:type="pct"/>
            <w:shd w:val="clear" w:color="auto" w:fill="auto"/>
          </w:tcPr>
          <w:p w:rsidR="00295CB5" w:rsidRPr="009C459F" w:rsidRDefault="00295CB5" w:rsidP="004328C4">
            <w:pPr>
              <w:pStyle w:val="StyleDefinition10pt"/>
              <w:rPr>
                <w:rFonts w:eastAsia="Times"/>
              </w:rPr>
            </w:pPr>
            <w:bookmarkStart w:id="81" w:name="_Toc322354976"/>
            <w:bookmarkEnd w:id="81"/>
            <w:r w:rsidRPr="009C459F">
              <w:rPr>
                <w:rFonts w:eastAsia="Times"/>
              </w:rPr>
              <w:t xml:space="preserve">The Memorandum of Understanding which sets out the high level relationship between </w:t>
            </w:r>
            <w:r w:rsidR="001A1370" w:rsidRPr="009C459F">
              <w:rPr>
                <w:rFonts w:eastAsia="Times"/>
              </w:rPr>
              <w:t>P</w:t>
            </w:r>
            <w:r w:rsidRPr="009C459F">
              <w:rPr>
                <w:rFonts w:eastAsia="Times"/>
              </w:rPr>
              <w:t>arties.</w:t>
            </w:r>
          </w:p>
        </w:tc>
        <w:bookmarkStart w:id="82" w:name="_Toc322354977"/>
        <w:bookmarkEnd w:id="82"/>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Notification</w:t>
            </w:r>
            <w:bookmarkStart w:id="83" w:name="_Toc322354984"/>
            <w:bookmarkEnd w:id="83"/>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A communication of an event anticipated by the </w:t>
            </w:r>
            <w:r w:rsidR="00405C38" w:rsidRPr="009C459F">
              <w:rPr>
                <w:rFonts w:eastAsia="Times"/>
              </w:rPr>
              <w:t>S</w:t>
            </w:r>
            <w:r w:rsidRPr="009C459F">
              <w:rPr>
                <w:rFonts w:eastAsia="Times"/>
              </w:rPr>
              <w:t xml:space="preserve">ervices which includes, but is not limited to, scheduled or urgent maintenance, unscheduled outage, and resolution of </w:t>
            </w:r>
            <w:r w:rsidR="0027477E">
              <w:rPr>
                <w:rFonts w:eastAsia="Times"/>
              </w:rPr>
              <w:t>S</w:t>
            </w:r>
            <w:r w:rsidRPr="009C459F">
              <w:rPr>
                <w:rFonts w:eastAsia="Times"/>
              </w:rPr>
              <w:t>ervice calls (each as described in the Standard Terms and Conditions).</w:t>
            </w:r>
            <w:bookmarkStart w:id="84" w:name="_Toc322354985"/>
            <w:bookmarkEnd w:id="84"/>
          </w:p>
        </w:tc>
        <w:bookmarkStart w:id="85" w:name="_Toc322354986"/>
        <w:bookmarkEnd w:id="85"/>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Party</w:t>
            </w:r>
            <w:bookmarkStart w:id="86" w:name="_Toc322354987"/>
            <w:bookmarkEnd w:id="86"/>
          </w:p>
        </w:tc>
        <w:tc>
          <w:tcPr>
            <w:tcW w:w="3744" w:type="pct"/>
            <w:shd w:val="clear" w:color="auto" w:fill="auto"/>
          </w:tcPr>
          <w:p w:rsidR="00295CB5" w:rsidRPr="009C459F" w:rsidRDefault="00295CB5" w:rsidP="004328C4">
            <w:pPr>
              <w:pStyle w:val="StyleDefinition10pt"/>
              <w:rPr>
                <w:rFonts w:eastAsia="Times"/>
              </w:rPr>
            </w:pPr>
            <w:bookmarkStart w:id="87" w:name="_Toc322354988"/>
            <w:bookmarkEnd w:id="87"/>
            <w:r w:rsidRPr="009C459F">
              <w:rPr>
                <w:rFonts w:eastAsia="Times"/>
              </w:rPr>
              <w:t>A party to a SLA.</w:t>
            </w:r>
          </w:p>
        </w:tc>
        <w:bookmarkStart w:id="88" w:name="_Toc322354989"/>
        <w:bookmarkEnd w:id="88"/>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PDS</w:t>
            </w:r>
            <w:bookmarkStart w:id="89" w:name="_Toc322354993"/>
            <w:bookmarkEnd w:id="89"/>
          </w:p>
        </w:tc>
        <w:tc>
          <w:tcPr>
            <w:tcW w:w="3744" w:type="pct"/>
            <w:shd w:val="clear" w:color="auto" w:fill="auto"/>
          </w:tcPr>
          <w:p w:rsidR="00295CB5" w:rsidRPr="009C459F" w:rsidRDefault="00295CB5" w:rsidP="004328C4">
            <w:pPr>
              <w:pStyle w:val="StyleDefinition10pt"/>
              <w:rPr>
                <w:rFonts w:eastAsia="Times"/>
              </w:rPr>
            </w:pPr>
            <w:bookmarkStart w:id="90" w:name="_Toc322354994"/>
            <w:bookmarkEnd w:id="90"/>
            <w:r w:rsidRPr="009C459F">
              <w:rPr>
                <w:rFonts w:eastAsia="Times"/>
              </w:rPr>
              <w:t>PKI Disclosure Statement.</w:t>
            </w:r>
          </w:p>
        </w:tc>
        <w:bookmarkStart w:id="91" w:name="_Toc322354995"/>
        <w:bookmarkEnd w:id="91"/>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Personal Information</w:t>
            </w:r>
            <w:bookmarkStart w:id="92" w:name="_Toc322354996"/>
            <w:bookmarkEnd w:id="92"/>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The meaning given in the </w:t>
            </w:r>
            <w:r w:rsidRPr="00C81DE4">
              <w:rPr>
                <w:rFonts w:eastAsia="Times"/>
              </w:rPr>
              <w:t>Privacy Act</w:t>
            </w:r>
            <w:r w:rsidRPr="009C459F">
              <w:rPr>
                <w:rFonts w:eastAsia="Times"/>
              </w:rPr>
              <w:t>.</w:t>
            </w:r>
            <w:bookmarkStart w:id="93" w:name="_Toc322354997"/>
            <w:bookmarkEnd w:id="93"/>
          </w:p>
        </w:tc>
        <w:bookmarkStart w:id="94" w:name="_Toc322354998"/>
        <w:bookmarkEnd w:id="94"/>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Personnel</w:t>
            </w:r>
            <w:bookmarkStart w:id="95" w:name="_Toc322354999"/>
            <w:bookmarkEnd w:id="95"/>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The </w:t>
            </w:r>
            <w:r w:rsidR="001A1370" w:rsidRPr="009C459F">
              <w:rPr>
                <w:rFonts w:eastAsia="Times"/>
              </w:rPr>
              <w:t>P</w:t>
            </w:r>
            <w:r w:rsidRPr="009C459F">
              <w:rPr>
                <w:rFonts w:eastAsia="Times"/>
              </w:rPr>
              <w:t>arties’ officers, employees, agents, advisers, contractors and subcontractors (including their respective personnel).</w:t>
            </w:r>
            <w:bookmarkStart w:id="96" w:name="_Toc322355000"/>
            <w:bookmarkEnd w:id="96"/>
          </w:p>
        </w:tc>
        <w:bookmarkStart w:id="97" w:name="_Toc322355001"/>
        <w:bookmarkEnd w:id="97"/>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PKI</w:t>
            </w:r>
            <w:bookmarkStart w:id="98" w:name="_Toc322355002"/>
            <w:bookmarkEnd w:id="98"/>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Public </w:t>
            </w:r>
            <w:r w:rsidR="009E1265" w:rsidRPr="009C459F">
              <w:rPr>
                <w:rFonts w:eastAsia="Times"/>
              </w:rPr>
              <w:t>Key Infrastructure</w:t>
            </w:r>
            <w:bookmarkStart w:id="99" w:name="_Toc322355003"/>
            <w:bookmarkEnd w:id="99"/>
            <w:r w:rsidRPr="009C459F">
              <w:rPr>
                <w:rFonts w:eastAsia="Times"/>
              </w:rPr>
              <w:t>.</w:t>
            </w:r>
          </w:p>
        </w:tc>
        <w:bookmarkStart w:id="100" w:name="_Toc322355004"/>
        <w:bookmarkEnd w:id="100"/>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Privacy Act</w:t>
            </w:r>
            <w:bookmarkStart w:id="101" w:name="_Toc322355005"/>
            <w:bookmarkEnd w:id="101"/>
          </w:p>
        </w:tc>
        <w:tc>
          <w:tcPr>
            <w:tcW w:w="3744" w:type="pct"/>
            <w:shd w:val="clear" w:color="auto" w:fill="auto"/>
          </w:tcPr>
          <w:p w:rsidR="00295CB5" w:rsidRPr="009C459F" w:rsidRDefault="00295CB5" w:rsidP="00295CB5">
            <w:pPr>
              <w:pStyle w:val="Definition"/>
              <w:rPr>
                <w:rFonts w:eastAsia="Times"/>
                <w:sz w:val="20"/>
                <w:szCs w:val="20"/>
              </w:rPr>
            </w:pPr>
            <w:r w:rsidRPr="00C81DE4">
              <w:rPr>
                <w:rStyle w:val="StyleDefinition10ptChar"/>
                <w:rFonts w:eastAsia="Times"/>
                <w:sz w:val="20"/>
                <w:szCs w:val="20"/>
              </w:rPr>
              <w:t xml:space="preserve">The </w:t>
            </w:r>
            <w:r w:rsidRPr="00C81DE4">
              <w:rPr>
                <w:rFonts w:ascii="Verdana" w:eastAsia="Times" w:hAnsi="Verdana"/>
                <w:i/>
                <w:sz w:val="20"/>
                <w:szCs w:val="20"/>
              </w:rPr>
              <w:t>Privacy Act 1988</w:t>
            </w:r>
            <w:r w:rsidRPr="00C81DE4">
              <w:rPr>
                <w:rStyle w:val="StyleDefinition10ptChar"/>
                <w:rFonts w:eastAsia="Times"/>
                <w:sz w:val="20"/>
                <w:szCs w:val="20"/>
              </w:rPr>
              <w:t xml:space="preserve"> (Cth).</w:t>
            </w:r>
            <w:bookmarkStart w:id="102" w:name="_Toc322355006"/>
            <w:bookmarkEnd w:id="102"/>
          </w:p>
        </w:tc>
        <w:bookmarkStart w:id="103" w:name="_Toc322355007"/>
        <w:bookmarkEnd w:id="103"/>
      </w:tr>
      <w:tr w:rsidR="00295CB5" w:rsidRPr="00FC4A24" w:rsidTr="00F8160F">
        <w:tc>
          <w:tcPr>
            <w:tcW w:w="1256" w:type="pct"/>
            <w:shd w:val="clear" w:color="auto" w:fill="auto"/>
          </w:tcPr>
          <w:p w:rsidR="00295CB5" w:rsidRPr="009C459F" w:rsidRDefault="00295CB5" w:rsidP="00AF6F33">
            <w:pPr>
              <w:pStyle w:val="StyleDefinedTerm10pt"/>
              <w:rPr>
                <w:rFonts w:eastAsia="Times"/>
              </w:rPr>
            </w:pPr>
            <w:bookmarkStart w:id="104" w:name="_Toc322355015"/>
            <w:bookmarkEnd w:id="104"/>
            <w:r w:rsidRPr="009C459F">
              <w:rPr>
                <w:rFonts w:eastAsia="Times"/>
              </w:rPr>
              <w:t>PSPF</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The Commonwealth’s Protective Security Policy Framework, or any replacement policy, in force from time to time.</w:t>
            </w:r>
            <w:bookmarkStart w:id="105" w:name="_Toc322355016"/>
            <w:bookmarkEnd w:id="105"/>
          </w:p>
        </w:tc>
        <w:bookmarkStart w:id="106" w:name="_Toc322355017"/>
        <w:bookmarkEnd w:id="106"/>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Relying Party</w:t>
            </w:r>
            <w:bookmarkStart w:id="107" w:name="_Toc322355019"/>
            <w:bookmarkEnd w:id="107"/>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An individual or organisation that acts in reliance on a </w:t>
            </w:r>
            <w:r w:rsidR="00EA0DA0" w:rsidRPr="009C459F">
              <w:rPr>
                <w:rFonts w:eastAsia="Times"/>
              </w:rPr>
              <w:t>C</w:t>
            </w:r>
            <w:r w:rsidRPr="009C459F">
              <w:rPr>
                <w:rFonts w:eastAsia="Times"/>
              </w:rPr>
              <w:t xml:space="preserve">redential. The </w:t>
            </w:r>
            <w:r w:rsidR="00405C38" w:rsidRPr="009C459F">
              <w:rPr>
                <w:rFonts w:eastAsia="Times"/>
              </w:rPr>
              <w:t>S</w:t>
            </w:r>
            <w:r w:rsidRPr="009C459F">
              <w:rPr>
                <w:rFonts w:eastAsia="Times"/>
              </w:rPr>
              <w:t xml:space="preserve">ervices provide the </w:t>
            </w:r>
            <w:r w:rsidR="00405C38" w:rsidRPr="009C459F">
              <w:rPr>
                <w:rFonts w:eastAsia="Times"/>
              </w:rPr>
              <w:t>R</w:t>
            </w:r>
            <w:r w:rsidRPr="009C459F">
              <w:rPr>
                <w:rFonts w:eastAsia="Times"/>
              </w:rPr>
              <w:t xml:space="preserve">elying </w:t>
            </w:r>
            <w:r w:rsidR="00405C38" w:rsidRPr="009C459F">
              <w:rPr>
                <w:rFonts w:eastAsia="Times"/>
              </w:rPr>
              <w:t>P</w:t>
            </w:r>
            <w:r w:rsidRPr="009C459F">
              <w:rPr>
                <w:rFonts w:eastAsia="Times"/>
              </w:rPr>
              <w:t xml:space="preserve">arty security tokens, which are assertions as to the validity of </w:t>
            </w:r>
            <w:r w:rsidR="00EA0DA0" w:rsidRPr="009C459F">
              <w:rPr>
                <w:rFonts w:eastAsia="Times"/>
              </w:rPr>
              <w:t>C</w:t>
            </w:r>
            <w:r w:rsidRPr="009C459F">
              <w:rPr>
                <w:rFonts w:eastAsia="Times"/>
              </w:rPr>
              <w:t xml:space="preserve">redentials it authenticates. </w:t>
            </w:r>
            <w:bookmarkStart w:id="108" w:name="_Toc322355020"/>
            <w:bookmarkEnd w:id="108"/>
          </w:p>
        </w:tc>
        <w:bookmarkStart w:id="109" w:name="_Toc322355021"/>
        <w:bookmarkEnd w:id="109"/>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Response Time</w:t>
            </w:r>
            <w:bookmarkStart w:id="110" w:name="_Toc322355022"/>
            <w:bookmarkEnd w:id="110"/>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The time calculated from when a transaction is received by a</w:t>
            </w:r>
            <w:r w:rsidR="00866749" w:rsidRPr="009C459F">
              <w:rPr>
                <w:rFonts w:eastAsia="Times"/>
              </w:rPr>
              <w:t>n</w:t>
            </w:r>
            <w:r w:rsidRPr="009C459F">
              <w:rPr>
                <w:rFonts w:eastAsia="Times"/>
              </w:rPr>
              <w:t xml:space="preserve"> application to when it is dispatched from </w:t>
            </w:r>
            <w:r w:rsidR="009F2EE0" w:rsidRPr="009C459F">
              <w:rPr>
                <w:rFonts w:eastAsia="Times"/>
              </w:rPr>
              <w:t>the Department</w:t>
            </w:r>
            <w:r w:rsidRPr="009C459F">
              <w:rPr>
                <w:rFonts w:eastAsia="Times"/>
              </w:rPr>
              <w:t xml:space="preserve">’s internal processor. For clarity, the response does not include the internet or </w:t>
            </w:r>
            <w:r w:rsidR="009F2EE0" w:rsidRPr="009C459F">
              <w:rPr>
                <w:rFonts w:eastAsia="Times"/>
              </w:rPr>
              <w:t>the Department</w:t>
            </w:r>
            <w:r w:rsidRPr="009C459F">
              <w:rPr>
                <w:rFonts w:eastAsia="Times"/>
              </w:rPr>
              <w:t xml:space="preserve"> gateway.</w:t>
            </w:r>
            <w:bookmarkStart w:id="111" w:name="_Toc322355023"/>
            <w:bookmarkEnd w:id="111"/>
          </w:p>
        </w:tc>
        <w:bookmarkStart w:id="112" w:name="_Toc322355024"/>
        <w:bookmarkEnd w:id="112"/>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Scheduled Maintenance</w:t>
            </w:r>
            <w:bookmarkStart w:id="113" w:name="_Toc322355025"/>
            <w:bookmarkEnd w:id="113"/>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As described in Attachment B.</w:t>
            </w:r>
            <w:bookmarkStart w:id="114" w:name="_Toc322355026"/>
            <w:bookmarkEnd w:id="114"/>
          </w:p>
        </w:tc>
        <w:bookmarkStart w:id="115" w:name="_Toc322355027"/>
        <w:bookmarkEnd w:id="115"/>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Secondary Services</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The secondary services provided by </w:t>
            </w:r>
            <w:r w:rsidR="009F2EE0" w:rsidRPr="009C459F">
              <w:rPr>
                <w:rFonts w:eastAsia="Times"/>
              </w:rPr>
              <w:t>the Department</w:t>
            </w:r>
            <w:r w:rsidRPr="009C459F">
              <w:rPr>
                <w:rFonts w:eastAsia="Times"/>
              </w:rPr>
              <w:t xml:space="preserve"> to the Agency, as listed in Schedule 1 of an executed SLA, and described in more detail in the</w:t>
            </w:r>
            <w:r w:rsidR="00223DA6" w:rsidRPr="009C459F">
              <w:rPr>
                <w:rFonts w:eastAsia="Times"/>
              </w:rPr>
              <w:t>se</w:t>
            </w:r>
            <w:r w:rsidRPr="009C459F">
              <w:rPr>
                <w:rFonts w:eastAsia="Times"/>
              </w:rPr>
              <w:t xml:space="preserve"> Standard Terms and Conditions.</w:t>
            </w:r>
          </w:p>
        </w:tc>
      </w:tr>
      <w:tr w:rsidR="00407FE7" w:rsidRPr="00FC4A24" w:rsidTr="00F8160F">
        <w:tc>
          <w:tcPr>
            <w:tcW w:w="1256" w:type="pct"/>
            <w:shd w:val="clear" w:color="auto" w:fill="auto"/>
          </w:tcPr>
          <w:p w:rsidR="00407FE7" w:rsidRPr="009C459F" w:rsidRDefault="00407FE7" w:rsidP="00407FE7">
            <w:pPr>
              <w:pStyle w:val="StyleDefinedTerm10pt"/>
              <w:rPr>
                <w:rFonts w:eastAsia="Times"/>
              </w:rPr>
            </w:pPr>
            <w:r w:rsidRPr="009C459F">
              <w:rPr>
                <w:rFonts w:eastAsia="Times"/>
              </w:rPr>
              <w:t>Security Policy</w:t>
            </w:r>
            <w:bookmarkStart w:id="116" w:name="_Toc322354951"/>
            <w:bookmarkEnd w:id="116"/>
          </w:p>
        </w:tc>
        <w:tc>
          <w:tcPr>
            <w:tcW w:w="3744" w:type="pct"/>
            <w:shd w:val="clear" w:color="auto" w:fill="auto"/>
          </w:tcPr>
          <w:p w:rsidR="00407FE7" w:rsidRPr="009C459F" w:rsidRDefault="00407FE7" w:rsidP="004328C4">
            <w:pPr>
              <w:pStyle w:val="StyleDefinition10pt"/>
              <w:rPr>
                <w:rFonts w:eastAsia="Times"/>
              </w:rPr>
            </w:pPr>
            <w:r w:rsidRPr="009C459F">
              <w:rPr>
                <w:rFonts w:eastAsia="Times"/>
              </w:rPr>
              <w:t>The security policy developed by the Department in relation to the Government Authentication Services.</w:t>
            </w:r>
            <w:bookmarkStart w:id="117" w:name="_Toc322354952"/>
            <w:bookmarkEnd w:id="117"/>
          </w:p>
        </w:tc>
        <w:bookmarkStart w:id="118" w:name="_Toc322354953"/>
        <w:bookmarkEnd w:id="118"/>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Service</w:t>
            </w:r>
            <w:bookmarkStart w:id="119" w:name="_Toc322355036"/>
            <w:bookmarkEnd w:id="119"/>
            <w:r w:rsidR="00D42AAA" w:rsidRPr="009C459F">
              <w:rPr>
                <w:rFonts w:eastAsia="Times"/>
              </w:rPr>
              <w:t>s</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Government Authentication Services and </w:t>
            </w:r>
            <w:r w:rsidR="00263A8E">
              <w:rPr>
                <w:rFonts w:eastAsia="Times"/>
              </w:rPr>
              <w:t>S</w:t>
            </w:r>
            <w:r w:rsidRPr="009C459F">
              <w:rPr>
                <w:rFonts w:eastAsia="Times"/>
              </w:rPr>
              <w:t xml:space="preserve">econdary </w:t>
            </w:r>
            <w:r w:rsidR="00263A8E">
              <w:rPr>
                <w:rFonts w:eastAsia="Times"/>
              </w:rPr>
              <w:t>S</w:t>
            </w:r>
            <w:r w:rsidRPr="009C459F">
              <w:rPr>
                <w:rFonts w:eastAsia="Times"/>
              </w:rPr>
              <w:t xml:space="preserve">ervices provided, or to be provided by </w:t>
            </w:r>
            <w:r w:rsidR="009F2EE0" w:rsidRPr="009C459F">
              <w:rPr>
                <w:rFonts w:eastAsia="Times"/>
              </w:rPr>
              <w:t>the Department</w:t>
            </w:r>
            <w:r w:rsidRPr="009C459F">
              <w:rPr>
                <w:rFonts w:eastAsia="Times"/>
              </w:rPr>
              <w:t xml:space="preserve"> to the Agency as detailed in an executed SLA.</w:t>
            </w:r>
            <w:bookmarkStart w:id="120" w:name="_Toc322355037"/>
            <w:bookmarkEnd w:id="120"/>
          </w:p>
        </w:tc>
        <w:bookmarkStart w:id="121" w:name="_Toc322355038"/>
        <w:bookmarkEnd w:id="121"/>
      </w:tr>
      <w:tr w:rsidR="00223DA6" w:rsidRPr="00FC4A24" w:rsidTr="00F8160F">
        <w:tc>
          <w:tcPr>
            <w:tcW w:w="1256" w:type="pct"/>
            <w:shd w:val="clear" w:color="auto" w:fill="auto"/>
          </w:tcPr>
          <w:p w:rsidR="00223DA6" w:rsidRPr="009C459F" w:rsidRDefault="00223DA6" w:rsidP="00BA7771">
            <w:pPr>
              <w:pStyle w:val="StyleDefinedTerm10pt"/>
              <w:rPr>
                <w:rFonts w:eastAsia="Times"/>
              </w:rPr>
            </w:pPr>
            <w:r w:rsidRPr="009C459F">
              <w:rPr>
                <w:rFonts w:eastAsia="Times"/>
              </w:rPr>
              <w:t>Service Performance Standards</w:t>
            </w:r>
            <w:bookmarkStart w:id="122" w:name="_Toc322355042"/>
            <w:bookmarkEnd w:id="122"/>
          </w:p>
        </w:tc>
        <w:tc>
          <w:tcPr>
            <w:tcW w:w="3744" w:type="pct"/>
            <w:shd w:val="clear" w:color="auto" w:fill="auto"/>
          </w:tcPr>
          <w:p w:rsidR="00223DA6" w:rsidRPr="009C459F" w:rsidRDefault="00223DA6" w:rsidP="004328C4">
            <w:pPr>
              <w:pStyle w:val="StyleDefinition10pt"/>
              <w:rPr>
                <w:rFonts w:eastAsia="Times"/>
              </w:rPr>
            </w:pPr>
            <w:r w:rsidRPr="009C459F">
              <w:rPr>
                <w:rFonts w:eastAsia="Times"/>
              </w:rPr>
              <w:t>The availability, latency and integrity standards set out in Attachment C</w:t>
            </w:r>
            <w:bookmarkStart w:id="123" w:name="_Toc322355043"/>
            <w:bookmarkEnd w:id="123"/>
            <w:r w:rsidRPr="009C459F">
              <w:rPr>
                <w:rFonts w:eastAsia="Times"/>
              </w:rPr>
              <w:t>.</w:t>
            </w:r>
          </w:p>
        </w:tc>
        <w:bookmarkStart w:id="124" w:name="_Toc322355044"/>
        <w:bookmarkEnd w:id="124"/>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SLA</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The Service Level Agreement executed </w:t>
            </w:r>
            <w:r w:rsidR="00161E52" w:rsidRPr="009C459F">
              <w:rPr>
                <w:rFonts w:eastAsia="Times"/>
              </w:rPr>
              <w:t xml:space="preserve">by </w:t>
            </w:r>
            <w:r w:rsidRPr="009C459F">
              <w:rPr>
                <w:rFonts w:eastAsia="Times"/>
              </w:rPr>
              <w:t xml:space="preserve">an Agency and </w:t>
            </w:r>
            <w:r w:rsidR="009F2EE0" w:rsidRPr="009C459F">
              <w:rPr>
                <w:rFonts w:eastAsia="Times"/>
              </w:rPr>
              <w:t>the Department</w:t>
            </w:r>
            <w:r w:rsidRPr="009C459F">
              <w:rPr>
                <w:rFonts w:eastAsia="Times"/>
              </w:rPr>
              <w:t>.</w:t>
            </w:r>
          </w:p>
        </w:tc>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Term</w:t>
            </w:r>
            <w:bookmarkStart w:id="125" w:name="_Toc322355045"/>
            <w:bookmarkEnd w:id="125"/>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The period set out in an executed SLA.</w:t>
            </w:r>
            <w:bookmarkStart w:id="126" w:name="_Toc322355046"/>
            <w:bookmarkEnd w:id="126"/>
          </w:p>
        </w:tc>
        <w:bookmarkStart w:id="127" w:name="_Toc322355047"/>
        <w:bookmarkEnd w:id="127"/>
      </w:tr>
      <w:tr w:rsidR="00295CB5" w:rsidRPr="00FC4A24" w:rsidTr="00F8160F">
        <w:tc>
          <w:tcPr>
            <w:tcW w:w="1256" w:type="pct"/>
            <w:shd w:val="clear" w:color="auto" w:fill="auto"/>
          </w:tcPr>
          <w:p w:rsidR="00295CB5" w:rsidRPr="009C459F" w:rsidRDefault="00295CB5" w:rsidP="00AF6F33">
            <w:pPr>
              <w:pStyle w:val="StyleDefinedTerm10pt"/>
              <w:rPr>
                <w:rFonts w:eastAsia="Times"/>
              </w:rPr>
            </w:pPr>
            <w:r w:rsidRPr="009C459F">
              <w:rPr>
                <w:rFonts w:eastAsia="Times"/>
              </w:rPr>
              <w:t>Use</w:t>
            </w:r>
            <w:bookmarkStart w:id="128" w:name="_Toc322355048"/>
            <w:bookmarkEnd w:id="128"/>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 xml:space="preserve">In relation to </w:t>
            </w:r>
            <w:r w:rsidR="00405C38" w:rsidRPr="009C459F">
              <w:rPr>
                <w:rFonts w:eastAsia="Times"/>
              </w:rPr>
              <w:t>M</w:t>
            </w:r>
            <w:r w:rsidRPr="009C459F">
              <w:rPr>
                <w:rFonts w:eastAsia="Times"/>
              </w:rPr>
              <w:t xml:space="preserve">aterial, includes to copy, reproduce, modify, make extracts from, display publicly or publicise, adapt, develop, integrate and (in the case of software) run, that </w:t>
            </w:r>
            <w:r w:rsidR="00405C38" w:rsidRPr="009C459F">
              <w:rPr>
                <w:rFonts w:eastAsia="Times"/>
              </w:rPr>
              <w:t>M</w:t>
            </w:r>
            <w:r w:rsidRPr="009C459F">
              <w:rPr>
                <w:rFonts w:eastAsia="Times"/>
              </w:rPr>
              <w:t xml:space="preserve">aterial or any adaptation of that </w:t>
            </w:r>
            <w:r w:rsidR="00405C38" w:rsidRPr="009C459F">
              <w:rPr>
                <w:rFonts w:eastAsia="Times"/>
              </w:rPr>
              <w:t>M</w:t>
            </w:r>
            <w:r w:rsidRPr="009C459F">
              <w:rPr>
                <w:rFonts w:eastAsia="Times"/>
              </w:rPr>
              <w:t xml:space="preserve">aterial. </w:t>
            </w:r>
            <w:bookmarkStart w:id="129" w:name="_Toc322355049"/>
            <w:bookmarkEnd w:id="129"/>
          </w:p>
        </w:tc>
        <w:bookmarkStart w:id="130" w:name="_Toc322355050"/>
        <w:bookmarkEnd w:id="130"/>
      </w:tr>
      <w:tr w:rsidR="00295CB5" w:rsidRPr="00FC4A24" w:rsidTr="00F8160F">
        <w:tc>
          <w:tcPr>
            <w:tcW w:w="1256" w:type="pct"/>
            <w:shd w:val="clear" w:color="auto" w:fill="auto"/>
          </w:tcPr>
          <w:p w:rsidR="00295CB5" w:rsidRPr="009C459F" w:rsidRDefault="00295CB5" w:rsidP="00AF6F33">
            <w:pPr>
              <w:pStyle w:val="StyleDefinedTerm10pt"/>
              <w:rPr>
                <w:rFonts w:eastAsia="Times"/>
              </w:rPr>
            </w:pPr>
            <w:bookmarkStart w:id="131" w:name="_Toc322355051"/>
            <w:bookmarkEnd w:id="131"/>
            <w:r w:rsidRPr="009C459F">
              <w:rPr>
                <w:rFonts w:eastAsia="Times"/>
              </w:rPr>
              <w:t>User</w:t>
            </w:r>
          </w:p>
        </w:tc>
        <w:tc>
          <w:tcPr>
            <w:tcW w:w="3744" w:type="pct"/>
            <w:shd w:val="clear" w:color="auto" w:fill="auto"/>
          </w:tcPr>
          <w:p w:rsidR="00295CB5" w:rsidRPr="009C459F" w:rsidRDefault="00295CB5" w:rsidP="004328C4">
            <w:pPr>
              <w:pStyle w:val="StyleDefinition10pt"/>
              <w:rPr>
                <w:rFonts w:eastAsia="Times"/>
              </w:rPr>
            </w:pPr>
            <w:r w:rsidRPr="009C459F">
              <w:rPr>
                <w:rFonts w:eastAsia="Times"/>
              </w:rPr>
              <w:t>An organisation, or individual person representing an organisation, that interacts or wishes to interact online with the Agency.</w:t>
            </w:r>
            <w:bookmarkStart w:id="132" w:name="_Toc322355052"/>
            <w:bookmarkEnd w:id="132"/>
          </w:p>
        </w:tc>
        <w:bookmarkStart w:id="133" w:name="_Toc322355053"/>
        <w:bookmarkEnd w:id="133"/>
      </w:tr>
      <w:tr w:rsidR="00BD35FF" w:rsidRPr="00FC4A24" w:rsidTr="00F8160F">
        <w:tc>
          <w:tcPr>
            <w:tcW w:w="1256" w:type="pct"/>
            <w:shd w:val="clear" w:color="auto" w:fill="auto"/>
          </w:tcPr>
          <w:p w:rsidR="00BD35FF" w:rsidRPr="009C459F" w:rsidRDefault="00BD35FF" w:rsidP="00AF6F33">
            <w:pPr>
              <w:pStyle w:val="StyleDefinedTerm10pt"/>
              <w:rPr>
                <w:rFonts w:eastAsia="Times"/>
              </w:rPr>
            </w:pPr>
            <w:r w:rsidRPr="009C459F">
              <w:rPr>
                <w:rFonts w:eastAsia="Times"/>
              </w:rPr>
              <w:t>User Credential</w:t>
            </w:r>
          </w:p>
        </w:tc>
        <w:tc>
          <w:tcPr>
            <w:tcW w:w="3744" w:type="pct"/>
            <w:shd w:val="clear" w:color="auto" w:fill="auto"/>
          </w:tcPr>
          <w:p w:rsidR="00BD35FF" w:rsidRPr="009C459F" w:rsidRDefault="00BD35FF" w:rsidP="004328C4">
            <w:pPr>
              <w:pStyle w:val="StyleDefinition10pt"/>
              <w:rPr>
                <w:rFonts w:eastAsia="Times"/>
              </w:rPr>
            </w:pPr>
            <w:r w:rsidRPr="009C459F">
              <w:rPr>
                <w:rFonts w:eastAsia="Times"/>
              </w:rPr>
              <w:t xml:space="preserve">A </w:t>
            </w:r>
            <w:r w:rsidR="00EA0DA0" w:rsidRPr="009C459F">
              <w:rPr>
                <w:rFonts w:eastAsia="Times"/>
              </w:rPr>
              <w:t>C</w:t>
            </w:r>
            <w:r w:rsidRPr="009C459F">
              <w:rPr>
                <w:rFonts w:eastAsia="Times"/>
              </w:rPr>
              <w:t xml:space="preserve">redential, including a </w:t>
            </w:r>
            <w:r w:rsidR="001050B5" w:rsidRPr="009C459F">
              <w:rPr>
                <w:rFonts w:eastAsia="Times"/>
              </w:rPr>
              <w:t>D</w:t>
            </w:r>
            <w:r w:rsidRPr="009C459F">
              <w:rPr>
                <w:rFonts w:eastAsia="Times"/>
              </w:rPr>
              <w:t xml:space="preserve">igital </w:t>
            </w:r>
            <w:r w:rsidR="001050B5" w:rsidRPr="009C459F">
              <w:rPr>
                <w:rFonts w:eastAsia="Times"/>
              </w:rPr>
              <w:t>C</w:t>
            </w:r>
            <w:r w:rsidRPr="009C459F">
              <w:rPr>
                <w:rFonts w:eastAsia="Times"/>
              </w:rPr>
              <w:t xml:space="preserve">ertificate, which has been issued to an organisation, or an individual person representing an organisation, for the purposes of interacting online with other organisations and which is supported by the Department as part of the </w:t>
            </w:r>
            <w:r w:rsidR="00861AD4">
              <w:rPr>
                <w:rFonts w:eastAsia="Times"/>
              </w:rPr>
              <w:t>S</w:t>
            </w:r>
            <w:r w:rsidRPr="009C459F">
              <w:rPr>
                <w:rFonts w:eastAsia="Times"/>
              </w:rPr>
              <w:t>ervices.</w:t>
            </w:r>
          </w:p>
        </w:tc>
      </w:tr>
    </w:tbl>
    <w:p w:rsidR="00244B91" w:rsidRDefault="00244B91" w:rsidP="00CC799B">
      <w:pPr>
        <w:pStyle w:val="BodyText"/>
      </w:pPr>
    </w:p>
    <w:p w:rsidR="00295CB5" w:rsidRPr="00F02ECB" w:rsidRDefault="007C4930" w:rsidP="00A5501E">
      <w:pPr>
        <w:pStyle w:val="ClauseLevel3"/>
        <w:rPr>
          <w:rFonts w:ascii="Verdana" w:hAnsi="Verdana"/>
          <w:sz w:val="20"/>
          <w:szCs w:val="20"/>
        </w:rPr>
      </w:pPr>
      <w:r>
        <w:rPr>
          <w:rFonts w:ascii="Verdana" w:hAnsi="Verdana"/>
          <w:sz w:val="20"/>
          <w:szCs w:val="20"/>
        </w:rPr>
        <w:br w:type="page"/>
      </w:r>
      <w:bookmarkStart w:id="134" w:name="_Toc433288375"/>
      <w:r w:rsidR="004328C4" w:rsidRPr="00F02ECB">
        <w:rPr>
          <w:rFonts w:ascii="Verdana" w:hAnsi="Verdana"/>
          <w:sz w:val="20"/>
          <w:szCs w:val="20"/>
        </w:rPr>
        <w:t>R</w:t>
      </w:r>
      <w:r w:rsidR="00295CB5" w:rsidRPr="00F02ECB">
        <w:rPr>
          <w:rFonts w:ascii="Verdana" w:hAnsi="Verdana"/>
          <w:sz w:val="20"/>
          <w:szCs w:val="20"/>
        </w:rPr>
        <w:t>ules of Interpretation</w:t>
      </w:r>
      <w:bookmarkEnd w:id="134"/>
    </w:p>
    <w:p w:rsidR="00295CB5" w:rsidRPr="00CC799B" w:rsidRDefault="00295CB5" w:rsidP="00CC799B">
      <w:pPr>
        <w:pStyle w:val="BodyText"/>
      </w:pPr>
      <w:r w:rsidRPr="00CC799B">
        <w:t>In this Agreement unless the contrary intention appears:</w:t>
      </w:r>
    </w:p>
    <w:p w:rsidR="00295CB5" w:rsidRPr="00F02ECB" w:rsidRDefault="00295CB5" w:rsidP="00223DA6">
      <w:pPr>
        <w:pStyle w:val="ClauseLevel4"/>
        <w:rPr>
          <w:sz w:val="20"/>
          <w:szCs w:val="20"/>
        </w:rPr>
      </w:pPr>
      <w:r w:rsidRPr="00F02ECB">
        <w:rPr>
          <w:sz w:val="20"/>
          <w:szCs w:val="20"/>
        </w:rPr>
        <w:t>(</w:t>
      </w:r>
      <w:r w:rsidRPr="00F02ECB">
        <w:rPr>
          <w:b/>
          <w:sz w:val="20"/>
          <w:szCs w:val="20"/>
        </w:rPr>
        <w:t>reference to statutes</w:t>
      </w:r>
      <w:r w:rsidRPr="00F02ECB">
        <w:rPr>
          <w:sz w:val="20"/>
          <w:szCs w:val="20"/>
        </w:rPr>
        <w:t>) a statute, ordinance, code or other law includes regulations and other instruments under it and consolidations, amendments, re-enactments or rep</w:t>
      </w:r>
      <w:r w:rsidR="007C56BE" w:rsidRPr="00F02ECB">
        <w:rPr>
          <w:sz w:val="20"/>
          <w:szCs w:val="20"/>
        </w:rPr>
        <w:t>lacements of any of them</w:t>
      </w:r>
    </w:p>
    <w:p w:rsidR="00295CB5" w:rsidRPr="00F02ECB" w:rsidRDefault="00295CB5" w:rsidP="00223DA6">
      <w:pPr>
        <w:pStyle w:val="ClauseLevel4"/>
        <w:rPr>
          <w:sz w:val="20"/>
          <w:szCs w:val="20"/>
        </w:rPr>
      </w:pPr>
      <w:r w:rsidRPr="00F02ECB">
        <w:rPr>
          <w:sz w:val="20"/>
          <w:szCs w:val="20"/>
        </w:rPr>
        <w:t>(</w:t>
      </w:r>
      <w:r w:rsidRPr="00F02ECB">
        <w:rPr>
          <w:b/>
          <w:sz w:val="20"/>
          <w:szCs w:val="20"/>
        </w:rPr>
        <w:t>law</w:t>
      </w:r>
      <w:r w:rsidRPr="00F02ECB">
        <w:rPr>
          <w:sz w:val="20"/>
          <w:szCs w:val="20"/>
        </w:rPr>
        <w:t>) law means common law, principles of equity, and laws made by parliament (and laws made by parliament include State, Territory and Commonwealth laws and regulations and other instruments under them, and consolidations, amendments, re-enactments o</w:t>
      </w:r>
      <w:r w:rsidR="007C56BE" w:rsidRPr="00F02ECB">
        <w:rPr>
          <w:sz w:val="20"/>
          <w:szCs w:val="20"/>
        </w:rPr>
        <w:t>r replacements of any of them)</w:t>
      </w:r>
    </w:p>
    <w:p w:rsidR="00295CB5" w:rsidRPr="00F02ECB" w:rsidRDefault="00295CB5" w:rsidP="00223DA6">
      <w:pPr>
        <w:pStyle w:val="ClauseLevel4"/>
        <w:rPr>
          <w:sz w:val="20"/>
          <w:szCs w:val="20"/>
        </w:rPr>
      </w:pPr>
      <w:r w:rsidRPr="00F02ECB">
        <w:rPr>
          <w:sz w:val="20"/>
          <w:szCs w:val="20"/>
        </w:rPr>
        <w:t>(</w:t>
      </w:r>
      <w:r w:rsidRPr="00F02ECB">
        <w:rPr>
          <w:b/>
          <w:sz w:val="20"/>
          <w:szCs w:val="20"/>
        </w:rPr>
        <w:t>meaning not limited</w:t>
      </w:r>
      <w:r w:rsidRPr="00F02ECB">
        <w:rPr>
          <w:sz w:val="20"/>
          <w:szCs w:val="20"/>
        </w:rPr>
        <w:t xml:space="preserve">) the words ‘including’, ‘for example’ or ‘such as’ when introducing an example, does not limit the meaning of the words to which the example relates to that example or examples of a similar kind; </w:t>
      </w:r>
    </w:p>
    <w:p w:rsidR="00295CB5" w:rsidRPr="00F02ECB" w:rsidRDefault="00295CB5" w:rsidP="00223DA6">
      <w:pPr>
        <w:pStyle w:val="ClauseLevel4"/>
        <w:rPr>
          <w:sz w:val="20"/>
          <w:szCs w:val="20"/>
        </w:rPr>
      </w:pPr>
      <w:r w:rsidRPr="00F02ECB">
        <w:rPr>
          <w:sz w:val="20"/>
          <w:szCs w:val="20"/>
        </w:rPr>
        <w:t>words in the singular includ</w:t>
      </w:r>
      <w:r w:rsidR="007C56BE" w:rsidRPr="00F02ECB">
        <w:rPr>
          <w:sz w:val="20"/>
          <w:szCs w:val="20"/>
        </w:rPr>
        <w:t>e the plural and vice versa</w:t>
      </w:r>
    </w:p>
    <w:p w:rsidR="00295CB5" w:rsidRPr="00F02ECB" w:rsidRDefault="00295CB5" w:rsidP="00223DA6">
      <w:pPr>
        <w:pStyle w:val="ClauseLevel4"/>
        <w:rPr>
          <w:sz w:val="20"/>
          <w:szCs w:val="20"/>
        </w:rPr>
      </w:pPr>
      <w:r w:rsidRPr="00F02ECB">
        <w:rPr>
          <w:sz w:val="20"/>
          <w:szCs w:val="20"/>
        </w:rPr>
        <w:t xml:space="preserve">a reference to time is to </w:t>
      </w:r>
      <w:r w:rsidR="009429A0" w:rsidRPr="00F02ECB">
        <w:rPr>
          <w:sz w:val="20"/>
          <w:szCs w:val="20"/>
        </w:rPr>
        <w:t>Canberra time</w:t>
      </w:r>
      <w:r w:rsidRPr="00F02ECB">
        <w:rPr>
          <w:sz w:val="20"/>
          <w:szCs w:val="20"/>
        </w:rPr>
        <w:t>.</w:t>
      </w:r>
    </w:p>
    <w:p w:rsidR="00295CB5" w:rsidRPr="00CC799B" w:rsidRDefault="00295CB5" w:rsidP="00CC799B">
      <w:pPr>
        <w:pStyle w:val="BodyText"/>
      </w:pPr>
      <w:r w:rsidRPr="00CC799B">
        <w:t xml:space="preserve">Headings are inserted for convenience and do not affect the interpretation of these Standard Terms and Conditions. </w:t>
      </w:r>
    </w:p>
    <w:p w:rsidR="00295CB5" w:rsidRDefault="00295CB5" w:rsidP="00F02ECB">
      <w:pPr>
        <w:pStyle w:val="BodyText"/>
      </w:pPr>
      <w:r w:rsidRPr="00F02ECB">
        <w:t>References to ‘Attachments’ are to an Attachment to these Standard Terms and Conditions.</w:t>
      </w:r>
    </w:p>
    <w:p w:rsidR="00557A82" w:rsidRPr="00AB36D3" w:rsidRDefault="00557A82" w:rsidP="00557A82">
      <w:pPr>
        <w:pStyle w:val="ClauseHeadingPart"/>
      </w:pPr>
      <w:bookmarkStart w:id="135" w:name="_Toc430619619"/>
      <w:bookmarkStart w:id="136" w:name="_Toc433288273"/>
      <w:bookmarkStart w:id="137" w:name="_Toc433288376"/>
      <w:bookmarkStart w:id="138" w:name="_Toc430619623"/>
      <w:bookmarkStart w:id="139" w:name="_Toc433288277"/>
      <w:bookmarkStart w:id="140" w:name="_Toc433288380"/>
      <w:bookmarkStart w:id="141" w:name="_Toc433288381"/>
      <w:bookmarkEnd w:id="135"/>
      <w:bookmarkEnd w:id="136"/>
      <w:bookmarkEnd w:id="137"/>
      <w:bookmarkEnd w:id="138"/>
      <w:bookmarkEnd w:id="139"/>
      <w:bookmarkEnd w:id="140"/>
      <w:r>
        <w:t>Agency Obligations</w:t>
      </w:r>
      <w:bookmarkEnd w:id="141"/>
    </w:p>
    <w:p w:rsidR="009F2EE0" w:rsidRDefault="009F2EE0" w:rsidP="009F2EE0">
      <w:pPr>
        <w:pStyle w:val="ClauseLevel1"/>
      </w:pPr>
      <w:bookmarkStart w:id="142" w:name="_Ref326839751"/>
      <w:bookmarkStart w:id="143" w:name="_Toc433288384"/>
      <w:r>
        <w:t>Support for Agency Users</w:t>
      </w:r>
      <w:bookmarkEnd w:id="142"/>
      <w:bookmarkEnd w:id="143"/>
    </w:p>
    <w:p w:rsidR="00A5501E" w:rsidRPr="00F02ECB" w:rsidRDefault="00A5501E" w:rsidP="00A5501E">
      <w:pPr>
        <w:pStyle w:val="ClauseLevel3"/>
        <w:rPr>
          <w:rFonts w:ascii="Verdana" w:hAnsi="Verdana"/>
          <w:sz w:val="20"/>
          <w:szCs w:val="20"/>
        </w:rPr>
      </w:pPr>
      <w:bookmarkStart w:id="144" w:name="_Toc346188502"/>
      <w:bookmarkStart w:id="145" w:name="_Toc433288385"/>
      <w:r w:rsidRPr="00F02ECB">
        <w:rPr>
          <w:rFonts w:ascii="Verdana" w:hAnsi="Verdana"/>
          <w:sz w:val="20"/>
          <w:szCs w:val="20"/>
        </w:rPr>
        <w:t>Support services</w:t>
      </w:r>
      <w:bookmarkEnd w:id="144"/>
      <w:bookmarkEnd w:id="145"/>
    </w:p>
    <w:p w:rsidR="009F2EE0" w:rsidRPr="00F02ECB" w:rsidRDefault="009F2EE0" w:rsidP="00223DA6">
      <w:pPr>
        <w:pStyle w:val="ClauseLevel4"/>
        <w:rPr>
          <w:sz w:val="20"/>
          <w:szCs w:val="20"/>
        </w:rPr>
      </w:pPr>
      <w:r w:rsidRPr="00F02ECB">
        <w:rPr>
          <w:sz w:val="20"/>
          <w:szCs w:val="20"/>
        </w:rPr>
        <w:t xml:space="preserve">The Agency acknowledges that it retains responsibility for delivery of Agency programs to its </w:t>
      </w:r>
      <w:r w:rsidR="00EC22B9" w:rsidRPr="00F02ECB">
        <w:rPr>
          <w:sz w:val="20"/>
          <w:szCs w:val="20"/>
        </w:rPr>
        <w:t>U</w:t>
      </w:r>
      <w:r w:rsidRPr="00F02ECB">
        <w:rPr>
          <w:sz w:val="20"/>
          <w:szCs w:val="20"/>
        </w:rPr>
        <w:t xml:space="preserve">sers. The Agency will therefore be directly providing support services to its clients and will assist its </w:t>
      </w:r>
      <w:r w:rsidR="00EC22B9" w:rsidRPr="00F02ECB">
        <w:rPr>
          <w:sz w:val="20"/>
          <w:szCs w:val="20"/>
        </w:rPr>
        <w:t>U</w:t>
      </w:r>
      <w:r w:rsidRPr="00F02ECB">
        <w:rPr>
          <w:sz w:val="20"/>
          <w:szCs w:val="20"/>
        </w:rPr>
        <w:t xml:space="preserve">sers to perform the relevant business activities (collectively, the Agency </w:t>
      </w:r>
      <w:r w:rsidR="00EA0DA0" w:rsidRPr="00F02ECB">
        <w:rPr>
          <w:sz w:val="20"/>
          <w:szCs w:val="20"/>
        </w:rPr>
        <w:t>S</w:t>
      </w:r>
      <w:r w:rsidRPr="00F02ECB">
        <w:rPr>
          <w:sz w:val="20"/>
          <w:szCs w:val="20"/>
        </w:rPr>
        <w:t>ervices).</w:t>
      </w:r>
    </w:p>
    <w:p w:rsidR="009F2EE0" w:rsidRPr="00F02ECB" w:rsidRDefault="009F2EE0" w:rsidP="00223DA6">
      <w:pPr>
        <w:pStyle w:val="ClauseLevel4"/>
        <w:rPr>
          <w:sz w:val="20"/>
          <w:szCs w:val="20"/>
        </w:rPr>
      </w:pPr>
      <w:r w:rsidRPr="00F02ECB">
        <w:rPr>
          <w:sz w:val="20"/>
          <w:szCs w:val="20"/>
        </w:rPr>
        <w:t xml:space="preserve">The Agency will provide 1st level support services for its </w:t>
      </w:r>
      <w:r w:rsidR="00CA6E00" w:rsidRPr="00F02ECB">
        <w:rPr>
          <w:sz w:val="20"/>
          <w:szCs w:val="20"/>
        </w:rPr>
        <w:t>U</w:t>
      </w:r>
      <w:r w:rsidRPr="00F02ECB">
        <w:rPr>
          <w:sz w:val="20"/>
          <w:szCs w:val="20"/>
        </w:rPr>
        <w:t xml:space="preserve">sers for Agency business activities, including the provision of advice on how to interact with </w:t>
      </w:r>
      <w:r w:rsidR="001050B5" w:rsidRPr="00F02ECB">
        <w:rPr>
          <w:sz w:val="20"/>
          <w:szCs w:val="20"/>
        </w:rPr>
        <w:t>D</w:t>
      </w:r>
      <w:r w:rsidRPr="00F02ECB">
        <w:rPr>
          <w:sz w:val="20"/>
          <w:szCs w:val="20"/>
        </w:rPr>
        <w:t xml:space="preserve">igital </w:t>
      </w:r>
      <w:r w:rsidR="001050B5" w:rsidRPr="00F02ECB">
        <w:rPr>
          <w:sz w:val="20"/>
          <w:szCs w:val="20"/>
        </w:rPr>
        <w:t>C</w:t>
      </w:r>
      <w:r w:rsidRPr="00F02ECB">
        <w:rPr>
          <w:sz w:val="20"/>
          <w:szCs w:val="20"/>
        </w:rPr>
        <w:t>redentials and authentication services.</w:t>
      </w:r>
    </w:p>
    <w:p w:rsidR="009F2EE0" w:rsidRPr="00F02ECB" w:rsidRDefault="009F2EE0" w:rsidP="00223DA6">
      <w:pPr>
        <w:pStyle w:val="ClauseLevel4"/>
        <w:rPr>
          <w:sz w:val="20"/>
          <w:szCs w:val="20"/>
        </w:rPr>
      </w:pPr>
      <w:r w:rsidRPr="00F02ECB">
        <w:rPr>
          <w:sz w:val="20"/>
          <w:szCs w:val="20"/>
        </w:rPr>
        <w:t xml:space="preserve">Where a </w:t>
      </w:r>
      <w:r w:rsidR="00EC22B9" w:rsidRPr="00F02ECB">
        <w:rPr>
          <w:sz w:val="20"/>
          <w:szCs w:val="20"/>
        </w:rPr>
        <w:t>U</w:t>
      </w:r>
      <w:r w:rsidRPr="00F02ECB">
        <w:rPr>
          <w:sz w:val="20"/>
          <w:szCs w:val="20"/>
        </w:rPr>
        <w:t xml:space="preserve">ser encounters difficulty or requires advice performing a business activity, the Agency will be the first point of contact for the </w:t>
      </w:r>
      <w:r w:rsidR="00EC22B9" w:rsidRPr="00F02ECB">
        <w:rPr>
          <w:sz w:val="20"/>
          <w:szCs w:val="20"/>
        </w:rPr>
        <w:t>U</w:t>
      </w:r>
      <w:r w:rsidRPr="00F02ECB">
        <w:rPr>
          <w:sz w:val="20"/>
          <w:szCs w:val="20"/>
        </w:rPr>
        <w:t xml:space="preserve">ser. The Agency's Help Desk support for their clients will then assist and advise the </w:t>
      </w:r>
      <w:r w:rsidR="00EC22B9" w:rsidRPr="00F02ECB">
        <w:rPr>
          <w:sz w:val="20"/>
          <w:szCs w:val="20"/>
        </w:rPr>
        <w:t>U</w:t>
      </w:r>
      <w:r w:rsidRPr="00F02ECB">
        <w:rPr>
          <w:sz w:val="20"/>
          <w:szCs w:val="20"/>
        </w:rPr>
        <w:t xml:space="preserve">ser as required, including in relation to compatible operating systems, system requirements, and </w:t>
      </w:r>
      <w:r w:rsidR="00E91E5D" w:rsidRPr="00F02ECB">
        <w:rPr>
          <w:sz w:val="20"/>
          <w:szCs w:val="20"/>
        </w:rPr>
        <w:t>computer</w:t>
      </w:r>
      <w:r w:rsidRPr="00F02ECB">
        <w:rPr>
          <w:sz w:val="20"/>
          <w:szCs w:val="20"/>
        </w:rPr>
        <w:t xml:space="preserve"> set up.</w:t>
      </w:r>
    </w:p>
    <w:p w:rsidR="009F2EE0" w:rsidRPr="00F02ECB" w:rsidRDefault="009F2EE0" w:rsidP="00223DA6">
      <w:pPr>
        <w:pStyle w:val="ClauseLevel4"/>
        <w:rPr>
          <w:sz w:val="20"/>
          <w:szCs w:val="20"/>
        </w:rPr>
      </w:pPr>
      <w:r w:rsidRPr="00F02ECB">
        <w:rPr>
          <w:sz w:val="20"/>
          <w:szCs w:val="20"/>
        </w:rPr>
        <w:t xml:space="preserve">The Agency will, on behalf of the </w:t>
      </w:r>
      <w:r w:rsidR="00EC22B9" w:rsidRPr="00F02ECB">
        <w:rPr>
          <w:sz w:val="20"/>
          <w:szCs w:val="20"/>
        </w:rPr>
        <w:t>U</w:t>
      </w:r>
      <w:r w:rsidRPr="00F02ECB">
        <w:rPr>
          <w:sz w:val="20"/>
          <w:szCs w:val="20"/>
        </w:rPr>
        <w:t>ser, escalate a problem it cannot resolve itself on the following basis:</w:t>
      </w:r>
    </w:p>
    <w:p w:rsidR="009F2EE0" w:rsidRPr="00F02ECB" w:rsidRDefault="009F2EE0" w:rsidP="006D285A">
      <w:pPr>
        <w:pStyle w:val="ClauseLevel5"/>
        <w:rPr>
          <w:sz w:val="20"/>
          <w:szCs w:val="20"/>
        </w:rPr>
      </w:pPr>
      <w:r w:rsidRPr="00F02ECB">
        <w:rPr>
          <w:sz w:val="20"/>
          <w:szCs w:val="20"/>
        </w:rPr>
        <w:t xml:space="preserve">where the problem relates to the </w:t>
      </w:r>
      <w:r w:rsidR="00EA0DA0" w:rsidRPr="00F02ECB">
        <w:rPr>
          <w:sz w:val="20"/>
          <w:szCs w:val="20"/>
        </w:rPr>
        <w:t>U</w:t>
      </w:r>
      <w:r w:rsidRPr="00F02ECB">
        <w:rPr>
          <w:sz w:val="20"/>
          <w:szCs w:val="20"/>
        </w:rPr>
        <w:t xml:space="preserve">ser’s </w:t>
      </w:r>
      <w:r w:rsidR="00EA0DA0" w:rsidRPr="00F02ECB">
        <w:rPr>
          <w:sz w:val="20"/>
          <w:szCs w:val="20"/>
        </w:rPr>
        <w:t>C</w:t>
      </w:r>
      <w:r w:rsidRPr="00F02ECB">
        <w:rPr>
          <w:sz w:val="20"/>
          <w:szCs w:val="20"/>
        </w:rPr>
        <w:t xml:space="preserve">redential, the </w:t>
      </w:r>
      <w:r w:rsidR="00EC22B9" w:rsidRPr="00F02ECB">
        <w:rPr>
          <w:sz w:val="20"/>
          <w:szCs w:val="20"/>
        </w:rPr>
        <w:t>U</w:t>
      </w:r>
      <w:r w:rsidRPr="00F02ECB">
        <w:rPr>
          <w:sz w:val="20"/>
          <w:szCs w:val="20"/>
        </w:rPr>
        <w:t>ser will be redirected to t</w:t>
      </w:r>
      <w:r w:rsidR="007C56BE" w:rsidRPr="00F02ECB">
        <w:rPr>
          <w:sz w:val="20"/>
          <w:szCs w:val="20"/>
        </w:rPr>
        <w:t xml:space="preserve">he issuer of that </w:t>
      </w:r>
      <w:r w:rsidR="00EA0DA0" w:rsidRPr="00F02ECB">
        <w:rPr>
          <w:sz w:val="20"/>
          <w:szCs w:val="20"/>
        </w:rPr>
        <w:t>C</w:t>
      </w:r>
      <w:r w:rsidR="007C56BE" w:rsidRPr="00F02ECB">
        <w:rPr>
          <w:sz w:val="20"/>
          <w:szCs w:val="20"/>
        </w:rPr>
        <w:t>redential</w:t>
      </w:r>
    </w:p>
    <w:p w:rsidR="009F2EE0" w:rsidRPr="00F02ECB" w:rsidRDefault="009F2EE0" w:rsidP="006D285A">
      <w:pPr>
        <w:pStyle w:val="ClauseLevel5"/>
        <w:rPr>
          <w:sz w:val="20"/>
          <w:szCs w:val="20"/>
        </w:rPr>
      </w:pPr>
      <w:r w:rsidRPr="00F02ECB">
        <w:rPr>
          <w:sz w:val="20"/>
          <w:szCs w:val="20"/>
        </w:rPr>
        <w:t xml:space="preserve">where the problem relates to the </w:t>
      </w:r>
      <w:r w:rsidR="00EB7D35" w:rsidRPr="00F02ECB">
        <w:rPr>
          <w:sz w:val="20"/>
          <w:szCs w:val="20"/>
        </w:rPr>
        <w:t>S</w:t>
      </w:r>
      <w:r w:rsidRPr="00F02ECB">
        <w:rPr>
          <w:sz w:val="20"/>
          <w:szCs w:val="20"/>
        </w:rPr>
        <w:t>ervices, the Agency will request technical support services from the Department.</w:t>
      </w:r>
    </w:p>
    <w:p w:rsidR="009F2EE0" w:rsidRPr="00F02ECB" w:rsidRDefault="009F2EE0" w:rsidP="00223DA6">
      <w:pPr>
        <w:pStyle w:val="ClauseLevel4"/>
        <w:rPr>
          <w:sz w:val="20"/>
          <w:szCs w:val="20"/>
        </w:rPr>
      </w:pPr>
      <w:r w:rsidRPr="00F02ECB">
        <w:rPr>
          <w:sz w:val="20"/>
          <w:szCs w:val="20"/>
        </w:rPr>
        <w:t xml:space="preserve">The Agency is responsible for offering the </w:t>
      </w:r>
      <w:r w:rsidR="00EC22B9" w:rsidRPr="00F02ECB">
        <w:rPr>
          <w:sz w:val="20"/>
          <w:szCs w:val="20"/>
        </w:rPr>
        <w:t>U</w:t>
      </w:r>
      <w:r w:rsidRPr="00F02ECB">
        <w:rPr>
          <w:sz w:val="20"/>
          <w:szCs w:val="20"/>
        </w:rPr>
        <w:t>ser an alternative way to complete their business activity.</w:t>
      </w:r>
    </w:p>
    <w:p w:rsidR="009F2EE0" w:rsidRPr="00F02ECB" w:rsidRDefault="009F2EE0" w:rsidP="00223DA6">
      <w:pPr>
        <w:pStyle w:val="ClauseLevel4"/>
        <w:rPr>
          <w:sz w:val="20"/>
          <w:szCs w:val="20"/>
        </w:rPr>
      </w:pPr>
      <w:r w:rsidRPr="00F02ECB">
        <w:rPr>
          <w:sz w:val="20"/>
          <w:szCs w:val="20"/>
        </w:rPr>
        <w:t xml:space="preserve">The Agency will not redirect a </w:t>
      </w:r>
      <w:r w:rsidR="00EC22B9" w:rsidRPr="00F02ECB">
        <w:rPr>
          <w:sz w:val="20"/>
          <w:szCs w:val="20"/>
        </w:rPr>
        <w:t>U</w:t>
      </w:r>
      <w:r w:rsidRPr="00F02ECB">
        <w:rPr>
          <w:sz w:val="20"/>
          <w:szCs w:val="20"/>
        </w:rPr>
        <w:t xml:space="preserve">ser to </w:t>
      </w:r>
      <w:r w:rsidR="00F9508C" w:rsidRPr="00F02ECB">
        <w:rPr>
          <w:sz w:val="20"/>
          <w:szCs w:val="20"/>
        </w:rPr>
        <w:t>the</w:t>
      </w:r>
      <w:r w:rsidRPr="00F02ECB">
        <w:rPr>
          <w:sz w:val="20"/>
          <w:szCs w:val="20"/>
        </w:rPr>
        <w:t xml:space="preserve"> Department Technical Support Desk </w:t>
      </w:r>
      <w:r w:rsidR="00EB7D35" w:rsidRPr="00F02ECB">
        <w:rPr>
          <w:sz w:val="20"/>
          <w:szCs w:val="20"/>
        </w:rPr>
        <w:t>S</w:t>
      </w:r>
      <w:r w:rsidRPr="00F02ECB">
        <w:rPr>
          <w:sz w:val="20"/>
          <w:szCs w:val="20"/>
        </w:rPr>
        <w:t xml:space="preserve">ervices under any circumstances. </w:t>
      </w:r>
    </w:p>
    <w:p w:rsidR="009F2EE0" w:rsidRPr="00F02ECB" w:rsidRDefault="009F2EE0" w:rsidP="00223DA6">
      <w:pPr>
        <w:pStyle w:val="ClauseLevel4"/>
        <w:rPr>
          <w:sz w:val="20"/>
          <w:szCs w:val="20"/>
        </w:rPr>
      </w:pPr>
      <w:r w:rsidRPr="00F02ECB">
        <w:rPr>
          <w:sz w:val="20"/>
          <w:szCs w:val="20"/>
        </w:rPr>
        <w:t xml:space="preserve">The Agency will use </w:t>
      </w:r>
      <w:r w:rsidR="00F9508C" w:rsidRPr="00F02ECB">
        <w:rPr>
          <w:sz w:val="20"/>
          <w:szCs w:val="20"/>
        </w:rPr>
        <w:t>the</w:t>
      </w:r>
      <w:r w:rsidRPr="00F02ECB">
        <w:rPr>
          <w:sz w:val="20"/>
          <w:szCs w:val="20"/>
        </w:rPr>
        <w:t xml:space="preserve"> Department Technical Support Desk </w:t>
      </w:r>
      <w:r w:rsidR="00EB7D35" w:rsidRPr="00F02ECB">
        <w:rPr>
          <w:sz w:val="20"/>
          <w:szCs w:val="20"/>
        </w:rPr>
        <w:t>S</w:t>
      </w:r>
      <w:r w:rsidRPr="00F02ECB">
        <w:rPr>
          <w:sz w:val="20"/>
          <w:szCs w:val="20"/>
        </w:rPr>
        <w:t xml:space="preserve">ervices in accordance with </w:t>
      </w:r>
      <w:r w:rsidR="00CA6E00" w:rsidRPr="00F02ECB">
        <w:rPr>
          <w:sz w:val="20"/>
          <w:szCs w:val="20"/>
        </w:rPr>
        <w:t>c</w:t>
      </w:r>
      <w:r w:rsidRPr="00F02ECB">
        <w:rPr>
          <w:sz w:val="20"/>
          <w:szCs w:val="20"/>
        </w:rPr>
        <w:t>lause 10.</w:t>
      </w:r>
    </w:p>
    <w:p w:rsidR="009F2EE0" w:rsidRPr="00F02ECB" w:rsidRDefault="009F2EE0" w:rsidP="00A5501E">
      <w:pPr>
        <w:pStyle w:val="ClauseLevel3"/>
        <w:rPr>
          <w:rFonts w:ascii="Verdana" w:hAnsi="Verdana"/>
          <w:sz w:val="20"/>
          <w:szCs w:val="20"/>
        </w:rPr>
      </w:pPr>
      <w:bookmarkStart w:id="146" w:name="_Toc433288386"/>
      <w:r w:rsidRPr="00F02ECB">
        <w:rPr>
          <w:rFonts w:ascii="Verdana" w:hAnsi="Verdana"/>
          <w:sz w:val="20"/>
          <w:szCs w:val="20"/>
        </w:rPr>
        <w:t xml:space="preserve">Agency responsibility for Agency </w:t>
      </w:r>
      <w:r w:rsidR="00EA0DA0" w:rsidRPr="00F02ECB">
        <w:rPr>
          <w:rFonts w:ascii="Verdana" w:hAnsi="Verdana"/>
          <w:sz w:val="20"/>
          <w:szCs w:val="20"/>
        </w:rPr>
        <w:t>S</w:t>
      </w:r>
      <w:r w:rsidRPr="00F02ECB">
        <w:rPr>
          <w:rFonts w:ascii="Verdana" w:hAnsi="Verdana"/>
          <w:sz w:val="20"/>
          <w:szCs w:val="20"/>
        </w:rPr>
        <w:t>ervices</w:t>
      </w:r>
      <w:bookmarkEnd w:id="146"/>
    </w:p>
    <w:p w:rsidR="009F2EE0" w:rsidRPr="00F02ECB" w:rsidRDefault="009F2EE0" w:rsidP="00223DA6">
      <w:pPr>
        <w:pStyle w:val="ClauseLevel4"/>
        <w:rPr>
          <w:sz w:val="20"/>
          <w:szCs w:val="20"/>
        </w:rPr>
      </w:pPr>
      <w:r w:rsidRPr="00F02ECB">
        <w:rPr>
          <w:sz w:val="20"/>
          <w:szCs w:val="20"/>
        </w:rPr>
        <w:t xml:space="preserve">The Agency must consider the following prior to commencing provision of any Agency </w:t>
      </w:r>
      <w:r w:rsidR="00EA0DA0" w:rsidRPr="00F02ECB">
        <w:rPr>
          <w:sz w:val="20"/>
          <w:szCs w:val="20"/>
        </w:rPr>
        <w:t>S</w:t>
      </w:r>
      <w:r w:rsidRPr="00F02ECB">
        <w:rPr>
          <w:sz w:val="20"/>
          <w:szCs w:val="20"/>
        </w:rPr>
        <w:t>ervices:</w:t>
      </w:r>
    </w:p>
    <w:p w:rsidR="009F2EE0" w:rsidRPr="00F02ECB" w:rsidRDefault="009F2EE0" w:rsidP="008B1837">
      <w:pPr>
        <w:pStyle w:val="ClauseLevel5"/>
        <w:rPr>
          <w:sz w:val="20"/>
          <w:szCs w:val="20"/>
        </w:rPr>
      </w:pPr>
      <w:r w:rsidRPr="00F02ECB">
        <w:rPr>
          <w:sz w:val="20"/>
          <w:szCs w:val="20"/>
        </w:rPr>
        <w:t>provision of Help Desk sup</w:t>
      </w:r>
      <w:r w:rsidR="007C56BE" w:rsidRPr="00F02ECB">
        <w:rPr>
          <w:sz w:val="20"/>
          <w:szCs w:val="20"/>
        </w:rPr>
        <w:t>port for their clients</w:t>
      </w:r>
    </w:p>
    <w:p w:rsidR="009F2EE0" w:rsidRPr="00F02ECB" w:rsidRDefault="009F2EE0" w:rsidP="008B1837">
      <w:pPr>
        <w:pStyle w:val="ClauseLevel5"/>
        <w:rPr>
          <w:sz w:val="20"/>
          <w:szCs w:val="20"/>
        </w:rPr>
      </w:pPr>
      <w:r w:rsidRPr="00F02ECB">
        <w:rPr>
          <w:sz w:val="20"/>
          <w:szCs w:val="20"/>
        </w:rPr>
        <w:t>management of</w:t>
      </w:r>
      <w:r w:rsidR="007C56BE" w:rsidRPr="00F02ECB">
        <w:rPr>
          <w:sz w:val="20"/>
          <w:szCs w:val="20"/>
        </w:rPr>
        <w:t xml:space="preserve"> potential risks that may arise</w:t>
      </w:r>
    </w:p>
    <w:p w:rsidR="009F2EE0" w:rsidRPr="00F02ECB" w:rsidRDefault="009F2EE0" w:rsidP="008B1837">
      <w:pPr>
        <w:pStyle w:val="ClauseLevel5"/>
        <w:rPr>
          <w:sz w:val="20"/>
          <w:szCs w:val="20"/>
        </w:rPr>
      </w:pPr>
      <w:r w:rsidRPr="00F02ECB">
        <w:rPr>
          <w:sz w:val="20"/>
          <w:szCs w:val="20"/>
        </w:rPr>
        <w:t xml:space="preserve">business continuity should the internet, the </w:t>
      </w:r>
      <w:r w:rsidR="00EB7D35" w:rsidRPr="00F02ECB">
        <w:rPr>
          <w:sz w:val="20"/>
          <w:szCs w:val="20"/>
        </w:rPr>
        <w:t>S</w:t>
      </w:r>
      <w:r w:rsidRPr="00F02ECB">
        <w:rPr>
          <w:sz w:val="20"/>
          <w:szCs w:val="20"/>
        </w:rPr>
        <w:t>ervices or other services the Agency</w:t>
      </w:r>
      <w:r w:rsidR="007C56BE" w:rsidRPr="00F02ECB">
        <w:rPr>
          <w:sz w:val="20"/>
          <w:szCs w:val="20"/>
        </w:rPr>
        <w:t xml:space="preserve"> relies on not be available</w:t>
      </w:r>
    </w:p>
    <w:p w:rsidR="009F2EE0" w:rsidRPr="00F02ECB" w:rsidRDefault="009F2EE0" w:rsidP="008B1837">
      <w:pPr>
        <w:pStyle w:val="ClauseLevel5"/>
        <w:rPr>
          <w:sz w:val="20"/>
          <w:szCs w:val="20"/>
        </w:rPr>
      </w:pPr>
      <w:r w:rsidRPr="00F02ECB">
        <w:rPr>
          <w:sz w:val="20"/>
          <w:szCs w:val="20"/>
        </w:rPr>
        <w:t xml:space="preserve">ensuring </w:t>
      </w:r>
      <w:r w:rsidR="001050B5" w:rsidRPr="00F02ECB">
        <w:rPr>
          <w:sz w:val="20"/>
          <w:szCs w:val="20"/>
        </w:rPr>
        <w:t>D</w:t>
      </w:r>
      <w:r w:rsidRPr="00F02ECB">
        <w:rPr>
          <w:sz w:val="20"/>
          <w:szCs w:val="20"/>
        </w:rPr>
        <w:t xml:space="preserve">igital </w:t>
      </w:r>
      <w:r w:rsidR="001050B5" w:rsidRPr="00F02ECB">
        <w:rPr>
          <w:sz w:val="20"/>
          <w:szCs w:val="20"/>
        </w:rPr>
        <w:t>C</w:t>
      </w:r>
      <w:r w:rsidRPr="00F02ECB">
        <w:rPr>
          <w:sz w:val="20"/>
          <w:szCs w:val="20"/>
        </w:rPr>
        <w:t>ertificates and client records are kept secure.</w:t>
      </w:r>
    </w:p>
    <w:p w:rsidR="009F2EE0" w:rsidRPr="00F02ECB" w:rsidRDefault="009F2EE0" w:rsidP="00223DA6">
      <w:pPr>
        <w:pStyle w:val="ClauseLevel4"/>
        <w:rPr>
          <w:sz w:val="20"/>
          <w:szCs w:val="20"/>
        </w:rPr>
      </w:pPr>
      <w:r w:rsidRPr="00F02ECB">
        <w:rPr>
          <w:sz w:val="20"/>
          <w:szCs w:val="20"/>
        </w:rPr>
        <w:t xml:space="preserve">The Agency and its </w:t>
      </w:r>
      <w:r w:rsidR="00A06E90" w:rsidRPr="00F02ECB">
        <w:rPr>
          <w:sz w:val="20"/>
          <w:szCs w:val="20"/>
        </w:rPr>
        <w:t>P</w:t>
      </w:r>
      <w:r w:rsidRPr="00F02ECB">
        <w:rPr>
          <w:sz w:val="20"/>
          <w:szCs w:val="20"/>
        </w:rPr>
        <w:t xml:space="preserve">ersonnel must ensure the </w:t>
      </w:r>
      <w:r w:rsidR="00EB7D35" w:rsidRPr="00F02ECB">
        <w:rPr>
          <w:sz w:val="20"/>
          <w:szCs w:val="20"/>
        </w:rPr>
        <w:t>S</w:t>
      </w:r>
      <w:r w:rsidRPr="00F02ECB">
        <w:rPr>
          <w:sz w:val="20"/>
          <w:szCs w:val="20"/>
        </w:rPr>
        <w:t>ervices are not disrupted or misused, including informing the Department immediately of any potential disruption or misuse</w:t>
      </w:r>
      <w:r w:rsidR="00866749" w:rsidRPr="00F02ECB">
        <w:rPr>
          <w:sz w:val="20"/>
          <w:szCs w:val="20"/>
        </w:rPr>
        <w:t>,</w:t>
      </w:r>
      <w:r w:rsidRPr="00F02ECB">
        <w:rPr>
          <w:sz w:val="20"/>
          <w:szCs w:val="20"/>
        </w:rPr>
        <w:t xml:space="preserve"> and working with the Department to minimise the risk of such disruptions and misuse.</w:t>
      </w:r>
    </w:p>
    <w:p w:rsidR="009F2EE0" w:rsidRPr="00F02ECB" w:rsidRDefault="009F2EE0" w:rsidP="00223DA6">
      <w:pPr>
        <w:pStyle w:val="ClauseLevel4"/>
        <w:rPr>
          <w:sz w:val="20"/>
          <w:szCs w:val="20"/>
        </w:rPr>
      </w:pPr>
      <w:r w:rsidRPr="00F02ECB">
        <w:rPr>
          <w:sz w:val="20"/>
          <w:szCs w:val="20"/>
        </w:rPr>
        <w:t xml:space="preserve">The Agency agrees that the Department has no responsibility or liability for managing the risk associated with the Agency </w:t>
      </w:r>
      <w:r w:rsidR="00EA0DA0" w:rsidRPr="00F02ECB">
        <w:rPr>
          <w:sz w:val="20"/>
          <w:szCs w:val="20"/>
        </w:rPr>
        <w:t>S</w:t>
      </w:r>
      <w:r w:rsidRPr="00F02ECB">
        <w:rPr>
          <w:sz w:val="20"/>
          <w:szCs w:val="20"/>
        </w:rPr>
        <w:t>ervices.</w:t>
      </w:r>
    </w:p>
    <w:p w:rsidR="009F2EE0" w:rsidRPr="00F02ECB" w:rsidRDefault="009F2EE0" w:rsidP="00A5501E">
      <w:pPr>
        <w:pStyle w:val="ClauseLevel3"/>
        <w:rPr>
          <w:rFonts w:ascii="Verdana" w:hAnsi="Verdana"/>
          <w:sz w:val="20"/>
          <w:szCs w:val="20"/>
        </w:rPr>
      </w:pPr>
      <w:bookmarkStart w:id="147" w:name="_Toc433288387"/>
      <w:r w:rsidRPr="00F02ECB">
        <w:rPr>
          <w:rFonts w:ascii="Verdana" w:hAnsi="Verdana"/>
          <w:sz w:val="20"/>
          <w:szCs w:val="20"/>
        </w:rPr>
        <w:t>Directions from the Department</w:t>
      </w:r>
      <w:bookmarkEnd w:id="147"/>
    </w:p>
    <w:p w:rsidR="009F2EE0" w:rsidRPr="00F02ECB" w:rsidRDefault="009F2EE0" w:rsidP="00CC799B">
      <w:pPr>
        <w:pStyle w:val="BodyText"/>
      </w:pPr>
      <w:r w:rsidRPr="00CC799B">
        <w:t xml:space="preserve">The Agency will comply with any reasonable direction given by the Department (or a third party authorised by the Department) for the purpose of providing the </w:t>
      </w:r>
      <w:r w:rsidR="00EB7D35" w:rsidRPr="00F02ECB">
        <w:t>S</w:t>
      </w:r>
      <w:r w:rsidRPr="00F02ECB">
        <w:t>ervices, including:</w:t>
      </w:r>
    </w:p>
    <w:p w:rsidR="009F2EE0" w:rsidRPr="00F02ECB" w:rsidRDefault="009F2EE0" w:rsidP="00223DA6">
      <w:pPr>
        <w:pStyle w:val="ClauseLevel4"/>
        <w:rPr>
          <w:sz w:val="20"/>
          <w:szCs w:val="20"/>
        </w:rPr>
      </w:pPr>
      <w:r w:rsidRPr="00F02ECB">
        <w:rPr>
          <w:sz w:val="20"/>
          <w:szCs w:val="20"/>
        </w:rPr>
        <w:t>the imp</w:t>
      </w:r>
      <w:r w:rsidR="007C56BE" w:rsidRPr="00F02ECB">
        <w:rPr>
          <w:sz w:val="20"/>
          <w:szCs w:val="20"/>
        </w:rPr>
        <w:t>lementation of security updates</w:t>
      </w:r>
    </w:p>
    <w:p w:rsidR="009F2EE0" w:rsidRPr="00F02ECB" w:rsidRDefault="009F2EE0" w:rsidP="00223DA6">
      <w:pPr>
        <w:pStyle w:val="ClauseLevel4"/>
        <w:rPr>
          <w:sz w:val="20"/>
          <w:szCs w:val="20"/>
        </w:rPr>
      </w:pPr>
      <w:r w:rsidRPr="00F02ECB">
        <w:rPr>
          <w:sz w:val="20"/>
          <w:szCs w:val="20"/>
        </w:rPr>
        <w:t xml:space="preserve">the alignment of the Agency’s </w:t>
      </w:r>
      <w:r w:rsidR="007C56BE" w:rsidRPr="00F02ECB">
        <w:rPr>
          <w:sz w:val="20"/>
          <w:szCs w:val="20"/>
        </w:rPr>
        <w:t xml:space="preserve">integration to the </w:t>
      </w:r>
      <w:r w:rsidR="00EB7D35" w:rsidRPr="00F02ECB">
        <w:rPr>
          <w:sz w:val="20"/>
          <w:szCs w:val="20"/>
        </w:rPr>
        <w:t>S</w:t>
      </w:r>
      <w:r w:rsidR="007C56BE" w:rsidRPr="00F02ECB">
        <w:rPr>
          <w:sz w:val="20"/>
          <w:szCs w:val="20"/>
        </w:rPr>
        <w:t>ervices</w:t>
      </w:r>
    </w:p>
    <w:p w:rsidR="009F2EE0" w:rsidRPr="00F02ECB" w:rsidRDefault="009F2EE0" w:rsidP="00223DA6">
      <w:pPr>
        <w:pStyle w:val="ClauseLevel4"/>
        <w:rPr>
          <w:sz w:val="20"/>
          <w:szCs w:val="20"/>
        </w:rPr>
      </w:pPr>
      <w:r w:rsidRPr="00F02ECB">
        <w:rPr>
          <w:sz w:val="20"/>
          <w:szCs w:val="20"/>
        </w:rPr>
        <w:t xml:space="preserve">ensuring the provision of effective </w:t>
      </w:r>
      <w:r w:rsidR="00EB7D35" w:rsidRPr="00F02ECB">
        <w:rPr>
          <w:sz w:val="20"/>
          <w:szCs w:val="20"/>
        </w:rPr>
        <w:t>S</w:t>
      </w:r>
      <w:r w:rsidRPr="00F02ECB">
        <w:rPr>
          <w:sz w:val="20"/>
          <w:szCs w:val="20"/>
        </w:rPr>
        <w:t>ervices.</w:t>
      </w:r>
    </w:p>
    <w:p w:rsidR="009F2EE0" w:rsidRPr="00F02ECB" w:rsidRDefault="009F2EE0" w:rsidP="009F2EE0">
      <w:pPr>
        <w:pStyle w:val="ClauseLevel1"/>
        <w:rPr>
          <w:rFonts w:ascii="Verdana" w:hAnsi="Verdana"/>
          <w:sz w:val="20"/>
          <w:szCs w:val="20"/>
        </w:rPr>
      </w:pPr>
      <w:bookmarkStart w:id="148" w:name="_Ref326840073"/>
      <w:bookmarkStart w:id="149" w:name="_Toc433288388"/>
      <w:r w:rsidRPr="00F02ECB">
        <w:rPr>
          <w:rFonts w:ascii="Verdana" w:hAnsi="Verdana"/>
          <w:sz w:val="20"/>
          <w:szCs w:val="20"/>
        </w:rPr>
        <w:t>Minimum Requirements for Agency Systems</w:t>
      </w:r>
      <w:bookmarkEnd w:id="148"/>
      <w:bookmarkEnd w:id="149"/>
    </w:p>
    <w:p w:rsidR="009F2EE0" w:rsidRPr="00F02ECB" w:rsidRDefault="009F2EE0" w:rsidP="00223DA6">
      <w:pPr>
        <w:pStyle w:val="ClauseLevel4"/>
        <w:rPr>
          <w:sz w:val="20"/>
          <w:szCs w:val="20"/>
        </w:rPr>
      </w:pPr>
      <w:r w:rsidRPr="00F02ECB">
        <w:rPr>
          <w:sz w:val="20"/>
          <w:szCs w:val="20"/>
        </w:rPr>
        <w:t xml:space="preserve">The Agency will notify its </w:t>
      </w:r>
      <w:r w:rsidR="00EC22B9" w:rsidRPr="00F02ECB">
        <w:rPr>
          <w:sz w:val="20"/>
          <w:szCs w:val="20"/>
        </w:rPr>
        <w:t>U</w:t>
      </w:r>
      <w:r w:rsidRPr="00F02ECB">
        <w:rPr>
          <w:sz w:val="20"/>
          <w:szCs w:val="20"/>
        </w:rPr>
        <w:t xml:space="preserve">sers of the minimum platform requirements </w:t>
      </w:r>
      <w:r w:rsidR="001D14A6" w:rsidRPr="00F02ECB">
        <w:rPr>
          <w:sz w:val="20"/>
          <w:szCs w:val="20"/>
        </w:rPr>
        <w:t xml:space="preserve">specified by the Department </w:t>
      </w:r>
      <w:r w:rsidRPr="00F02ECB">
        <w:rPr>
          <w:sz w:val="20"/>
          <w:szCs w:val="20"/>
        </w:rPr>
        <w:t xml:space="preserve">for </w:t>
      </w:r>
      <w:r w:rsidR="001D14A6" w:rsidRPr="00F02ECB">
        <w:rPr>
          <w:sz w:val="20"/>
          <w:szCs w:val="20"/>
        </w:rPr>
        <w:t xml:space="preserve">each </w:t>
      </w:r>
      <w:r w:rsidR="00EC22B9" w:rsidRPr="00F02ECB">
        <w:rPr>
          <w:sz w:val="20"/>
          <w:szCs w:val="20"/>
        </w:rPr>
        <w:t xml:space="preserve">User </w:t>
      </w:r>
      <w:r w:rsidR="00EA0DA0" w:rsidRPr="00F02ECB">
        <w:rPr>
          <w:sz w:val="20"/>
          <w:szCs w:val="20"/>
        </w:rPr>
        <w:t>C</w:t>
      </w:r>
      <w:r w:rsidRPr="00F02ECB">
        <w:rPr>
          <w:sz w:val="20"/>
          <w:szCs w:val="20"/>
        </w:rPr>
        <w:t>redential they will use.</w:t>
      </w:r>
    </w:p>
    <w:p w:rsidR="009F2EE0" w:rsidRPr="00F02ECB" w:rsidRDefault="009F2EE0" w:rsidP="00223DA6">
      <w:pPr>
        <w:pStyle w:val="ClauseLevel4"/>
        <w:rPr>
          <w:sz w:val="20"/>
          <w:szCs w:val="20"/>
        </w:rPr>
      </w:pPr>
      <w:r w:rsidRPr="00F02ECB">
        <w:rPr>
          <w:sz w:val="20"/>
          <w:szCs w:val="20"/>
        </w:rPr>
        <w:t xml:space="preserve">The Agency acknowledges that these are minimum platform requirements and without these, the Department may be unable to provide the </w:t>
      </w:r>
      <w:r w:rsidR="00EB7D35" w:rsidRPr="00F02ECB">
        <w:rPr>
          <w:sz w:val="20"/>
          <w:szCs w:val="20"/>
        </w:rPr>
        <w:t>S</w:t>
      </w:r>
      <w:r w:rsidRPr="00F02ECB">
        <w:rPr>
          <w:sz w:val="20"/>
          <w:szCs w:val="20"/>
        </w:rPr>
        <w:t>ervices.</w:t>
      </w:r>
    </w:p>
    <w:p w:rsidR="009F2EE0" w:rsidRPr="00F02ECB" w:rsidRDefault="009F2EE0" w:rsidP="00223DA6">
      <w:pPr>
        <w:pStyle w:val="ClauseLevel4"/>
        <w:rPr>
          <w:sz w:val="20"/>
          <w:szCs w:val="20"/>
        </w:rPr>
      </w:pPr>
      <w:bookmarkStart w:id="150" w:name="_Ref328751689"/>
      <w:r w:rsidRPr="00F02ECB">
        <w:rPr>
          <w:sz w:val="20"/>
          <w:szCs w:val="20"/>
        </w:rPr>
        <w:t>If the Agency becomes aware of any matter which:</w:t>
      </w:r>
      <w:bookmarkEnd w:id="150"/>
    </w:p>
    <w:p w:rsidR="009F2EE0" w:rsidRPr="00F02ECB" w:rsidRDefault="009F2EE0" w:rsidP="00CF0AC0">
      <w:pPr>
        <w:pStyle w:val="ClauseLevel5"/>
        <w:rPr>
          <w:sz w:val="20"/>
          <w:szCs w:val="20"/>
        </w:rPr>
      </w:pPr>
      <w:r w:rsidRPr="00F02ECB">
        <w:rPr>
          <w:sz w:val="20"/>
          <w:szCs w:val="20"/>
        </w:rPr>
        <w:t>adversely changes or could adversely change the scope, timing, performance levels or</w:t>
      </w:r>
      <w:r w:rsidR="007C56BE" w:rsidRPr="00F02ECB">
        <w:rPr>
          <w:sz w:val="20"/>
          <w:szCs w:val="20"/>
        </w:rPr>
        <w:t xml:space="preserve"> utilisation of the </w:t>
      </w:r>
      <w:r w:rsidR="00EB7D35" w:rsidRPr="00F02ECB">
        <w:rPr>
          <w:sz w:val="20"/>
          <w:szCs w:val="20"/>
        </w:rPr>
        <w:t>S</w:t>
      </w:r>
      <w:r w:rsidR="007C56BE" w:rsidRPr="00F02ECB">
        <w:rPr>
          <w:sz w:val="20"/>
          <w:szCs w:val="20"/>
        </w:rPr>
        <w:t>ervices</w:t>
      </w:r>
    </w:p>
    <w:p w:rsidR="009F2EE0" w:rsidRPr="00F02ECB" w:rsidRDefault="009F2EE0" w:rsidP="00CF0AC0">
      <w:pPr>
        <w:pStyle w:val="ClauseLevel5"/>
        <w:rPr>
          <w:sz w:val="20"/>
          <w:szCs w:val="20"/>
        </w:rPr>
      </w:pPr>
      <w:r w:rsidRPr="00F02ECB">
        <w:rPr>
          <w:sz w:val="20"/>
          <w:szCs w:val="20"/>
        </w:rPr>
        <w:t>adversely affects or could adversely affect the Department’s obligations and perf</w:t>
      </w:r>
      <w:r w:rsidR="007C56BE" w:rsidRPr="00F02ECB">
        <w:rPr>
          <w:sz w:val="20"/>
          <w:szCs w:val="20"/>
        </w:rPr>
        <w:t>ormance under this agreement</w:t>
      </w:r>
    </w:p>
    <w:p w:rsidR="009F2EE0" w:rsidRPr="00F02ECB" w:rsidRDefault="009F2EE0" w:rsidP="00CF0AC0">
      <w:pPr>
        <w:pStyle w:val="ClauseLevel5"/>
        <w:rPr>
          <w:sz w:val="20"/>
          <w:szCs w:val="20"/>
        </w:rPr>
      </w:pPr>
      <w:r w:rsidRPr="00F02ECB">
        <w:rPr>
          <w:sz w:val="20"/>
          <w:szCs w:val="20"/>
        </w:rPr>
        <w:t xml:space="preserve">adversely affects or could adversely affect the </w:t>
      </w:r>
      <w:r w:rsidR="00EB7D35" w:rsidRPr="00F02ECB">
        <w:rPr>
          <w:sz w:val="20"/>
          <w:szCs w:val="20"/>
        </w:rPr>
        <w:t>S</w:t>
      </w:r>
      <w:r w:rsidRPr="00F02ECB">
        <w:rPr>
          <w:sz w:val="20"/>
          <w:szCs w:val="20"/>
        </w:rPr>
        <w:t>ervice parameters fo</w:t>
      </w:r>
      <w:r w:rsidR="007C56BE" w:rsidRPr="00F02ECB">
        <w:rPr>
          <w:sz w:val="20"/>
          <w:szCs w:val="20"/>
        </w:rPr>
        <w:t xml:space="preserve">r the operation of the </w:t>
      </w:r>
      <w:r w:rsidR="00EB7D35" w:rsidRPr="00F02ECB">
        <w:rPr>
          <w:sz w:val="20"/>
          <w:szCs w:val="20"/>
        </w:rPr>
        <w:t>S</w:t>
      </w:r>
      <w:r w:rsidR="007C56BE" w:rsidRPr="00F02ECB">
        <w:rPr>
          <w:sz w:val="20"/>
          <w:szCs w:val="20"/>
        </w:rPr>
        <w:t>ervices</w:t>
      </w:r>
    </w:p>
    <w:p w:rsidR="009F2EE0" w:rsidRPr="00F02ECB" w:rsidRDefault="009F2EE0" w:rsidP="0083114F">
      <w:pPr>
        <w:pStyle w:val="ClauseLevel5"/>
        <w:numPr>
          <w:ilvl w:val="0"/>
          <w:numId w:val="0"/>
        </w:numPr>
        <w:ind w:left="1559"/>
        <w:rPr>
          <w:sz w:val="20"/>
          <w:szCs w:val="20"/>
        </w:rPr>
      </w:pPr>
      <w:r w:rsidRPr="00F02ECB">
        <w:rPr>
          <w:sz w:val="20"/>
          <w:szCs w:val="20"/>
        </w:rPr>
        <w:t>(each a Significant Event)</w:t>
      </w:r>
      <w:r w:rsidR="001D14A6" w:rsidRPr="00F02ECB">
        <w:rPr>
          <w:sz w:val="20"/>
          <w:szCs w:val="20"/>
        </w:rPr>
        <w:t>, t</w:t>
      </w:r>
      <w:r w:rsidR="0083114F" w:rsidRPr="00F02ECB">
        <w:rPr>
          <w:sz w:val="20"/>
          <w:szCs w:val="20"/>
        </w:rPr>
        <w:t>h</w:t>
      </w:r>
      <w:r w:rsidRPr="00F02ECB">
        <w:rPr>
          <w:sz w:val="20"/>
          <w:szCs w:val="20"/>
        </w:rPr>
        <w:t>e Agency must give written notice of the significant event to the Department within a reasonable timeframe prior to the significant event occurring, with particulars of the significant event.</w:t>
      </w:r>
    </w:p>
    <w:p w:rsidR="009F2EE0" w:rsidRPr="00F02ECB" w:rsidRDefault="009F2EE0" w:rsidP="00223DA6">
      <w:pPr>
        <w:pStyle w:val="ClauseLevel4"/>
        <w:rPr>
          <w:sz w:val="20"/>
          <w:szCs w:val="20"/>
        </w:rPr>
      </w:pPr>
      <w:r w:rsidRPr="00F02ECB">
        <w:rPr>
          <w:sz w:val="20"/>
          <w:szCs w:val="20"/>
        </w:rPr>
        <w:t>If the Agency gives notice to the Department under this clause, the Department may, without limitation:</w:t>
      </w:r>
    </w:p>
    <w:p w:rsidR="009F2EE0" w:rsidRPr="00F02ECB" w:rsidRDefault="009F2EE0" w:rsidP="00CF15E1">
      <w:pPr>
        <w:pStyle w:val="ClauseLevel5"/>
        <w:rPr>
          <w:sz w:val="20"/>
          <w:szCs w:val="20"/>
        </w:rPr>
      </w:pPr>
      <w:r w:rsidRPr="00F02ECB">
        <w:rPr>
          <w:sz w:val="20"/>
          <w:szCs w:val="20"/>
        </w:rPr>
        <w:t>direct the Agency to take all reasonable steps to minimise the impact of the significant even</w:t>
      </w:r>
      <w:r w:rsidR="00172CE4" w:rsidRPr="00F02ECB">
        <w:rPr>
          <w:sz w:val="20"/>
          <w:szCs w:val="20"/>
        </w:rPr>
        <w:t>t upon the scope, timing, utilis</w:t>
      </w:r>
      <w:r w:rsidRPr="00F02ECB">
        <w:rPr>
          <w:sz w:val="20"/>
          <w:szCs w:val="20"/>
        </w:rPr>
        <w:t xml:space="preserve">ation or performance generally of the </w:t>
      </w:r>
      <w:r w:rsidR="00EB7D35" w:rsidRPr="00F02ECB">
        <w:rPr>
          <w:sz w:val="20"/>
          <w:szCs w:val="20"/>
        </w:rPr>
        <w:t>S</w:t>
      </w:r>
      <w:r w:rsidRPr="00F02ECB">
        <w:rPr>
          <w:sz w:val="20"/>
          <w:szCs w:val="20"/>
        </w:rPr>
        <w:t>er</w:t>
      </w:r>
      <w:r w:rsidR="007C56BE" w:rsidRPr="00F02ECB">
        <w:rPr>
          <w:sz w:val="20"/>
          <w:szCs w:val="20"/>
        </w:rPr>
        <w:t xml:space="preserve">vices or the </w:t>
      </w:r>
      <w:r w:rsidR="00EB7D35" w:rsidRPr="00F02ECB">
        <w:rPr>
          <w:sz w:val="20"/>
          <w:szCs w:val="20"/>
        </w:rPr>
        <w:t>S</w:t>
      </w:r>
      <w:r w:rsidR="007C56BE" w:rsidRPr="00F02ECB">
        <w:rPr>
          <w:sz w:val="20"/>
          <w:szCs w:val="20"/>
        </w:rPr>
        <w:t>ervice parameters</w:t>
      </w:r>
    </w:p>
    <w:p w:rsidR="009F2EE0" w:rsidRPr="00F02ECB" w:rsidRDefault="009F2EE0" w:rsidP="00CF15E1">
      <w:pPr>
        <w:pStyle w:val="ClauseLevel5"/>
        <w:rPr>
          <w:sz w:val="20"/>
          <w:szCs w:val="20"/>
        </w:rPr>
      </w:pPr>
      <w:r w:rsidRPr="00F02ECB">
        <w:rPr>
          <w:sz w:val="20"/>
          <w:szCs w:val="20"/>
        </w:rPr>
        <w:t xml:space="preserve">take any other reasonable action the Department considers in its absolute discretion in order to meet the </w:t>
      </w:r>
      <w:r w:rsidR="00EB7D35" w:rsidRPr="00F02ECB">
        <w:rPr>
          <w:sz w:val="20"/>
          <w:szCs w:val="20"/>
        </w:rPr>
        <w:t>S</w:t>
      </w:r>
      <w:r w:rsidR="007C56BE" w:rsidRPr="00F02ECB">
        <w:rPr>
          <w:sz w:val="20"/>
          <w:szCs w:val="20"/>
        </w:rPr>
        <w:t xml:space="preserve">ervice </w:t>
      </w:r>
      <w:r w:rsidR="0027477E" w:rsidRPr="00F02ECB">
        <w:rPr>
          <w:sz w:val="20"/>
          <w:szCs w:val="20"/>
        </w:rPr>
        <w:t>P</w:t>
      </w:r>
      <w:r w:rsidR="007C56BE" w:rsidRPr="00F02ECB">
        <w:rPr>
          <w:sz w:val="20"/>
          <w:szCs w:val="20"/>
        </w:rPr>
        <w:t xml:space="preserve">erformance </w:t>
      </w:r>
      <w:r w:rsidR="0027477E" w:rsidRPr="00F02ECB">
        <w:rPr>
          <w:sz w:val="20"/>
          <w:szCs w:val="20"/>
        </w:rPr>
        <w:t>S</w:t>
      </w:r>
      <w:r w:rsidR="007C56BE" w:rsidRPr="00F02ECB">
        <w:rPr>
          <w:sz w:val="20"/>
          <w:szCs w:val="20"/>
        </w:rPr>
        <w:t>tandards</w:t>
      </w:r>
    </w:p>
    <w:p w:rsidR="009F2EE0" w:rsidRPr="00F02ECB" w:rsidRDefault="009F2EE0" w:rsidP="00CF15E1">
      <w:pPr>
        <w:pStyle w:val="ClauseLevel5"/>
        <w:rPr>
          <w:sz w:val="20"/>
          <w:szCs w:val="20"/>
        </w:rPr>
      </w:pPr>
      <w:r w:rsidRPr="00F02ECB">
        <w:rPr>
          <w:sz w:val="20"/>
          <w:szCs w:val="20"/>
        </w:rPr>
        <w:t xml:space="preserve">alter the </w:t>
      </w:r>
      <w:r w:rsidR="00EB7D35" w:rsidRPr="00F02ECB">
        <w:rPr>
          <w:sz w:val="20"/>
          <w:szCs w:val="20"/>
        </w:rPr>
        <w:t>S</w:t>
      </w:r>
      <w:r w:rsidRPr="00F02ECB">
        <w:rPr>
          <w:sz w:val="20"/>
          <w:szCs w:val="20"/>
        </w:rPr>
        <w:t xml:space="preserve">ervice </w:t>
      </w:r>
      <w:r w:rsidR="0027477E" w:rsidRPr="00F02ECB">
        <w:rPr>
          <w:sz w:val="20"/>
          <w:szCs w:val="20"/>
        </w:rPr>
        <w:t>P</w:t>
      </w:r>
      <w:r w:rsidRPr="00F02ECB">
        <w:rPr>
          <w:sz w:val="20"/>
          <w:szCs w:val="20"/>
        </w:rPr>
        <w:t xml:space="preserve">erformance </w:t>
      </w:r>
      <w:r w:rsidR="0027477E" w:rsidRPr="00F02ECB">
        <w:rPr>
          <w:sz w:val="20"/>
          <w:szCs w:val="20"/>
        </w:rPr>
        <w:t>S</w:t>
      </w:r>
      <w:r w:rsidRPr="00F02ECB">
        <w:rPr>
          <w:sz w:val="20"/>
          <w:szCs w:val="20"/>
        </w:rPr>
        <w:t>tandards to reflect the impact of the significant event, either temporarily or permanently.</w:t>
      </w:r>
    </w:p>
    <w:p w:rsidR="002A6863" w:rsidRPr="00F02ECB" w:rsidRDefault="002A6863" w:rsidP="002A6863">
      <w:pPr>
        <w:pStyle w:val="ClauseLevel1"/>
        <w:rPr>
          <w:rFonts w:ascii="Verdana" w:hAnsi="Verdana"/>
          <w:sz w:val="20"/>
          <w:szCs w:val="20"/>
        </w:rPr>
      </w:pPr>
      <w:bookmarkStart w:id="151" w:name="_Toc433288389"/>
      <w:r w:rsidRPr="00F02ECB">
        <w:rPr>
          <w:rFonts w:ascii="Verdana" w:hAnsi="Verdana"/>
          <w:sz w:val="20"/>
          <w:szCs w:val="20"/>
        </w:rPr>
        <w:t xml:space="preserve">Agency obligations relating to </w:t>
      </w:r>
      <w:r w:rsidR="00EB6740">
        <w:rPr>
          <w:rFonts w:ascii="Verdana" w:hAnsi="Verdana"/>
          <w:sz w:val="20"/>
          <w:szCs w:val="20"/>
        </w:rPr>
        <w:t xml:space="preserve"> FAS</w:t>
      </w:r>
      <w:bookmarkEnd w:id="151"/>
    </w:p>
    <w:p w:rsidR="002A6863" w:rsidRPr="00F02ECB" w:rsidRDefault="002A6863" w:rsidP="002A6863">
      <w:pPr>
        <w:pStyle w:val="ClauseLevel4"/>
        <w:rPr>
          <w:sz w:val="20"/>
          <w:szCs w:val="20"/>
        </w:rPr>
      </w:pPr>
      <w:r w:rsidRPr="00F02ECB">
        <w:rPr>
          <w:sz w:val="20"/>
          <w:szCs w:val="20"/>
        </w:rPr>
        <w:t>The Agency must ensure that the Agency’s Identity Management System, and any other information that the Agency provides to the Department for the purposes of the Federated Authentication Service, is complete and accurate and does not cause an erroneous authentication by the Department through the Federated Authentication Service.</w:t>
      </w:r>
    </w:p>
    <w:p w:rsidR="002A6863" w:rsidRPr="00F02ECB" w:rsidRDefault="002A6863" w:rsidP="002A6863">
      <w:pPr>
        <w:pStyle w:val="ClauseLevel4"/>
        <w:rPr>
          <w:sz w:val="20"/>
          <w:szCs w:val="20"/>
        </w:rPr>
      </w:pPr>
      <w:r w:rsidRPr="00F02ECB">
        <w:rPr>
          <w:sz w:val="20"/>
          <w:szCs w:val="20"/>
        </w:rPr>
        <w:t>The Agency is responsible for any loss or liability suffered by, or any claim against, the Department as a result of an erroneous authentication through the Federated Authentication System that is caused by a breach of clause 6(a).</w:t>
      </w:r>
    </w:p>
    <w:p w:rsidR="002A6863" w:rsidRPr="00F02ECB" w:rsidRDefault="002A6863" w:rsidP="002A6863">
      <w:pPr>
        <w:pStyle w:val="ClauseLevel4"/>
        <w:rPr>
          <w:sz w:val="20"/>
          <w:szCs w:val="20"/>
        </w:rPr>
      </w:pPr>
      <w:r w:rsidRPr="00F02ECB">
        <w:rPr>
          <w:sz w:val="20"/>
          <w:szCs w:val="20"/>
        </w:rPr>
        <w:t xml:space="preserve">The Agency must: </w:t>
      </w:r>
    </w:p>
    <w:p w:rsidR="002A6863" w:rsidRPr="00F02ECB" w:rsidRDefault="002A6863" w:rsidP="002A6863">
      <w:pPr>
        <w:pStyle w:val="ClauseLevel5"/>
        <w:rPr>
          <w:sz w:val="20"/>
          <w:szCs w:val="20"/>
        </w:rPr>
      </w:pPr>
      <w:r w:rsidRPr="00F02ECB">
        <w:rPr>
          <w:sz w:val="20"/>
          <w:szCs w:val="20"/>
        </w:rPr>
        <w:t>ensure that the Agency’s use of the Federated Authentication Service is permitted under, and is consistent with the terms of, the Agency’s arrangements with other parties for the provision or receipt of the services in relation to which the Federated Authentication Service will be applied (</w:t>
      </w:r>
      <w:r w:rsidRPr="00F02ECB">
        <w:rPr>
          <w:b/>
          <w:sz w:val="20"/>
          <w:szCs w:val="20"/>
        </w:rPr>
        <w:t>Service Arrangements</w:t>
      </w:r>
      <w:r w:rsidRPr="00F02ECB">
        <w:rPr>
          <w:sz w:val="20"/>
          <w:szCs w:val="20"/>
        </w:rPr>
        <w:t>);</w:t>
      </w:r>
    </w:p>
    <w:p w:rsidR="002A6863" w:rsidRPr="00F02ECB" w:rsidRDefault="002A6863" w:rsidP="002A6863">
      <w:pPr>
        <w:pStyle w:val="ClauseLevel5"/>
        <w:rPr>
          <w:sz w:val="20"/>
          <w:szCs w:val="20"/>
        </w:rPr>
      </w:pPr>
      <w:r w:rsidRPr="00F02ECB">
        <w:rPr>
          <w:sz w:val="20"/>
          <w:szCs w:val="20"/>
        </w:rPr>
        <w:t>use its best endeavours to ensure that the Federated Authentication Service is compatible with the services provided or received under any Service Arrangements; and</w:t>
      </w:r>
    </w:p>
    <w:p w:rsidR="00A1165B" w:rsidRPr="00F02ECB" w:rsidRDefault="002A6863" w:rsidP="00CC799B">
      <w:pPr>
        <w:pStyle w:val="ClauseLevel5"/>
        <w:rPr>
          <w:sz w:val="20"/>
          <w:szCs w:val="20"/>
        </w:rPr>
      </w:pPr>
      <w:r w:rsidRPr="00F02ECB">
        <w:rPr>
          <w:sz w:val="20"/>
          <w:szCs w:val="20"/>
        </w:rPr>
        <w:t>ensure that any Service Arrangements provide that the other party to the Service Arrangement will not be responsible for any failure or delay in the conduct of those transactions resulting from interruptions to the Services that are not caused or contributed to by that party.</w:t>
      </w:r>
    </w:p>
    <w:p w:rsidR="009F2EE0" w:rsidRDefault="009F2EE0" w:rsidP="00B9302D">
      <w:pPr>
        <w:pStyle w:val="ClauseHeadingPart"/>
      </w:pPr>
      <w:bookmarkStart w:id="152" w:name="_Toc433288287"/>
      <w:bookmarkStart w:id="153" w:name="_Toc433288390"/>
      <w:bookmarkStart w:id="154" w:name="_Toc433288391"/>
      <w:bookmarkEnd w:id="152"/>
      <w:bookmarkEnd w:id="153"/>
      <w:r>
        <w:t>the Department’s Obligations</w:t>
      </w:r>
      <w:bookmarkEnd w:id="154"/>
    </w:p>
    <w:p w:rsidR="009F2EE0" w:rsidRDefault="009F2EE0" w:rsidP="009F2EE0">
      <w:pPr>
        <w:pStyle w:val="ClauseLevel1"/>
      </w:pPr>
      <w:bookmarkStart w:id="155" w:name="_Toc433288392"/>
      <w:r>
        <w:t>Services Provision</w:t>
      </w:r>
      <w:bookmarkEnd w:id="155"/>
    </w:p>
    <w:p w:rsidR="00557A82" w:rsidRDefault="005D010D" w:rsidP="00CC799B">
      <w:pPr>
        <w:pStyle w:val="BodyText"/>
      </w:pPr>
      <w:r>
        <w:t>T</w:t>
      </w:r>
      <w:r w:rsidR="009F2EE0">
        <w:t xml:space="preserve">he Department will use its best endeavours to provide the Agency with the </w:t>
      </w:r>
      <w:r w:rsidR="00EB7D35">
        <w:t>S</w:t>
      </w:r>
      <w:r w:rsidR="009F2EE0">
        <w:t xml:space="preserve">ervices in accordance with the </w:t>
      </w:r>
      <w:r w:rsidR="00EB7D35">
        <w:t>S</w:t>
      </w:r>
      <w:r w:rsidR="009F2EE0">
        <w:t xml:space="preserve">ervice </w:t>
      </w:r>
      <w:r w:rsidR="0027477E">
        <w:t>P</w:t>
      </w:r>
      <w:r w:rsidR="009F2EE0">
        <w:t xml:space="preserve">erformance </w:t>
      </w:r>
      <w:r w:rsidR="0027477E">
        <w:t>S</w:t>
      </w:r>
      <w:r w:rsidR="009F2EE0">
        <w:t xml:space="preserve">tandards, </w:t>
      </w:r>
      <w:r w:rsidR="007C56BE">
        <w:t xml:space="preserve">as set out </w:t>
      </w:r>
      <w:r w:rsidR="009F2EE0">
        <w:t>in Attachment C.</w:t>
      </w:r>
    </w:p>
    <w:p w:rsidR="009F2EE0" w:rsidRDefault="009F2EE0" w:rsidP="00B9302D">
      <w:pPr>
        <w:pStyle w:val="ClauseHeadingPart"/>
      </w:pPr>
      <w:bookmarkStart w:id="156" w:name="_Toc433288393"/>
      <w:r>
        <w:t>Other Provisions</w:t>
      </w:r>
      <w:bookmarkEnd w:id="156"/>
    </w:p>
    <w:p w:rsidR="009F2EE0" w:rsidRDefault="009F2EE0" w:rsidP="009F2EE0">
      <w:pPr>
        <w:pStyle w:val="ClauseLevel1"/>
      </w:pPr>
      <w:bookmarkStart w:id="157" w:name="_Toc433288394"/>
      <w:r>
        <w:t>Consistent Branding</w:t>
      </w:r>
      <w:bookmarkEnd w:id="157"/>
    </w:p>
    <w:p w:rsidR="009F2EE0" w:rsidRDefault="009F2EE0" w:rsidP="00CC799B">
      <w:pPr>
        <w:pStyle w:val="BodyText"/>
      </w:pPr>
      <w:r>
        <w:t xml:space="preserve">Both the Agency and the Department will use terminologies and a consistent brand in relation to the </w:t>
      </w:r>
      <w:r w:rsidR="00EB7D35">
        <w:t>S</w:t>
      </w:r>
      <w:r>
        <w:t xml:space="preserve">ervices such that </w:t>
      </w:r>
      <w:r w:rsidR="00EC22B9">
        <w:t>U</w:t>
      </w:r>
      <w:r>
        <w:t xml:space="preserve">sers become familiar with and trust the role of the Department in the provision of the </w:t>
      </w:r>
      <w:r w:rsidR="00EB7D35">
        <w:t>S</w:t>
      </w:r>
      <w:r>
        <w:t>ervices.</w:t>
      </w:r>
    </w:p>
    <w:p w:rsidR="009F2EE0" w:rsidRDefault="009F2EE0" w:rsidP="009F2EE0">
      <w:pPr>
        <w:pStyle w:val="ClauseLevel1"/>
      </w:pPr>
      <w:bookmarkStart w:id="158" w:name="_Ref327267771"/>
      <w:bookmarkStart w:id="159" w:name="_Toc433288395"/>
      <w:r>
        <w:t>Security</w:t>
      </w:r>
      <w:bookmarkEnd w:id="158"/>
      <w:bookmarkEnd w:id="159"/>
    </w:p>
    <w:p w:rsidR="009F2EE0" w:rsidRPr="00F02ECB" w:rsidRDefault="009F2EE0" w:rsidP="00A5501E">
      <w:pPr>
        <w:pStyle w:val="ClauseLevel3"/>
        <w:rPr>
          <w:rFonts w:ascii="Verdana" w:hAnsi="Verdana"/>
          <w:sz w:val="20"/>
          <w:szCs w:val="20"/>
        </w:rPr>
      </w:pPr>
      <w:bookmarkStart w:id="160" w:name="_Toc433288396"/>
      <w:r w:rsidRPr="00F02ECB">
        <w:rPr>
          <w:rFonts w:ascii="Verdana" w:hAnsi="Verdana"/>
          <w:sz w:val="20"/>
          <w:szCs w:val="20"/>
        </w:rPr>
        <w:t xml:space="preserve">Notification and cooperation between </w:t>
      </w:r>
      <w:r w:rsidR="001A1370" w:rsidRPr="00F02ECB">
        <w:rPr>
          <w:rFonts w:ascii="Verdana" w:hAnsi="Verdana"/>
          <w:sz w:val="20"/>
          <w:szCs w:val="20"/>
        </w:rPr>
        <w:t>P</w:t>
      </w:r>
      <w:r w:rsidRPr="00F02ECB">
        <w:rPr>
          <w:rFonts w:ascii="Verdana" w:hAnsi="Verdana"/>
          <w:sz w:val="20"/>
          <w:szCs w:val="20"/>
        </w:rPr>
        <w:t>arties</w:t>
      </w:r>
      <w:bookmarkEnd w:id="160"/>
    </w:p>
    <w:p w:rsidR="009F2EE0" w:rsidRPr="00F02ECB" w:rsidRDefault="009F2EE0" w:rsidP="00223DA6">
      <w:pPr>
        <w:pStyle w:val="ClauseLevel4"/>
        <w:rPr>
          <w:sz w:val="20"/>
          <w:szCs w:val="20"/>
        </w:rPr>
      </w:pPr>
      <w:r w:rsidRPr="00F02ECB">
        <w:rPr>
          <w:sz w:val="20"/>
          <w:szCs w:val="20"/>
        </w:rPr>
        <w:t xml:space="preserve">To ensure the </w:t>
      </w:r>
      <w:r w:rsidR="00EB7D35" w:rsidRPr="00F02ECB">
        <w:rPr>
          <w:sz w:val="20"/>
          <w:szCs w:val="20"/>
        </w:rPr>
        <w:t>S</w:t>
      </w:r>
      <w:r w:rsidRPr="00F02ECB">
        <w:rPr>
          <w:sz w:val="20"/>
          <w:szCs w:val="20"/>
        </w:rPr>
        <w:t xml:space="preserve">ervices maintain a high level of integrity, each </w:t>
      </w:r>
      <w:r w:rsidR="00405C38" w:rsidRPr="00F02ECB">
        <w:rPr>
          <w:sz w:val="20"/>
          <w:szCs w:val="20"/>
        </w:rPr>
        <w:t>P</w:t>
      </w:r>
      <w:r w:rsidRPr="00F02ECB">
        <w:rPr>
          <w:sz w:val="20"/>
          <w:szCs w:val="20"/>
        </w:rPr>
        <w:t xml:space="preserve">arty will notify the other </w:t>
      </w:r>
      <w:r w:rsidR="00405C38" w:rsidRPr="00F02ECB">
        <w:rPr>
          <w:sz w:val="20"/>
          <w:szCs w:val="20"/>
        </w:rPr>
        <w:t>P</w:t>
      </w:r>
      <w:r w:rsidRPr="00F02ECB">
        <w:rPr>
          <w:sz w:val="20"/>
          <w:szCs w:val="20"/>
        </w:rPr>
        <w:t>arty if any of the following events occur:</w:t>
      </w:r>
    </w:p>
    <w:p w:rsidR="009F2EE0" w:rsidRPr="00F02ECB" w:rsidRDefault="009F2EE0" w:rsidP="00CF15E1">
      <w:pPr>
        <w:pStyle w:val="ClauseLevel5"/>
        <w:rPr>
          <w:sz w:val="20"/>
          <w:szCs w:val="20"/>
        </w:rPr>
      </w:pPr>
      <w:r w:rsidRPr="00F02ECB">
        <w:rPr>
          <w:sz w:val="20"/>
          <w:szCs w:val="20"/>
        </w:rPr>
        <w:t xml:space="preserve">any security incident </w:t>
      </w:r>
      <w:r w:rsidR="007C56BE" w:rsidRPr="00F02ECB">
        <w:rPr>
          <w:sz w:val="20"/>
          <w:szCs w:val="20"/>
        </w:rPr>
        <w:t>arising under this Agreement</w:t>
      </w:r>
      <w:r w:rsidR="001D14A6" w:rsidRPr="00F02ECB">
        <w:rPr>
          <w:sz w:val="20"/>
          <w:szCs w:val="20"/>
        </w:rPr>
        <w:t>; or</w:t>
      </w:r>
    </w:p>
    <w:p w:rsidR="009F2EE0" w:rsidRPr="00F02ECB" w:rsidRDefault="009F2EE0" w:rsidP="00CF15E1">
      <w:pPr>
        <w:pStyle w:val="ClauseLevel5"/>
        <w:rPr>
          <w:sz w:val="20"/>
          <w:szCs w:val="20"/>
        </w:rPr>
      </w:pPr>
      <w:r w:rsidRPr="00F02ECB">
        <w:rPr>
          <w:sz w:val="20"/>
          <w:szCs w:val="20"/>
        </w:rPr>
        <w:t>any activities associated with remedying security incidents arising under this Agreement.</w:t>
      </w:r>
    </w:p>
    <w:p w:rsidR="009F2EE0" w:rsidRPr="00F02ECB" w:rsidRDefault="009F2EE0" w:rsidP="00223DA6">
      <w:pPr>
        <w:pStyle w:val="ClauseLevel4"/>
        <w:rPr>
          <w:sz w:val="20"/>
          <w:szCs w:val="20"/>
        </w:rPr>
      </w:pPr>
      <w:r w:rsidRPr="00F02ECB">
        <w:rPr>
          <w:sz w:val="20"/>
          <w:szCs w:val="20"/>
        </w:rPr>
        <w:t xml:space="preserve">The </w:t>
      </w:r>
      <w:r w:rsidR="001A1370" w:rsidRPr="00F02ECB">
        <w:rPr>
          <w:sz w:val="20"/>
          <w:szCs w:val="20"/>
        </w:rPr>
        <w:t>P</w:t>
      </w:r>
      <w:r w:rsidRPr="00F02ECB">
        <w:rPr>
          <w:sz w:val="20"/>
          <w:szCs w:val="20"/>
        </w:rPr>
        <w:t xml:space="preserve">arties acknowledge that they may need to cooperate to mitigate emerging security vulnerabilities that may impact on the </w:t>
      </w:r>
      <w:r w:rsidR="00EB7D35" w:rsidRPr="00F02ECB">
        <w:rPr>
          <w:sz w:val="20"/>
          <w:szCs w:val="20"/>
        </w:rPr>
        <w:t>S</w:t>
      </w:r>
      <w:r w:rsidRPr="00F02ECB">
        <w:rPr>
          <w:sz w:val="20"/>
          <w:szCs w:val="20"/>
        </w:rPr>
        <w:t>ervices.</w:t>
      </w:r>
    </w:p>
    <w:p w:rsidR="009F2EE0" w:rsidRPr="00F02ECB" w:rsidRDefault="00AB608E" w:rsidP="00A5501E">
      <w:pPr>
        <w:pStyle w:val="ClauseLevel3"/>
        <w:rPr>
          <w:rFonts w:ascii="Verdana" w:hAnsi="Verdana"/>
          <w:sz w:val="20"/>
          <w:szCs w:val="20"/>
        </w:rPr>
      </w:pPr>
      <w:bookmarkStart w:id="161" w:name="_Toc433288397"/>
      <w:r w:rsidRPr="00F02ECB">
        <w:rPr>
          <w:rFonts w:ascii="Verdana" w:hAnsi="Verdana"/>
          <w:sz w:val="20"/>
          <w:szCs w:val="20"/>
        </w:rPr>
        <w:t>T</w:t>
      </w:r>
      <w:r w:rsidR="009F2EE0" w:rsidRPr="00F02ECB">
        <w:rPr>
          <w:rFonts w:ascii="Verdana" w:hAnsi="Verdana"/>
          <w:sz w:val="20"/>
          <w:szCs w:val="20"/>
        </w:rPr>
        <w:t xml:space="preserve">he Department </w:t>
      </w:r>
      <w:r w:rsidR="00EA0DA0" w:rsidRPr="00F02ECB">
        <w:rPr>
          <w:rFonts w:ascii="Verdana" w:hAnsi="Verdana"/>
          <w:sz w:val="20"/>
          <w:szCs w:val="20"/>
        </w:rPr>
        <w:t>D</w:t>
      </w:r>
      <w:r w:rsidR="009F2EE0" w:rsidRPr="00F02ECB">
        <w:rPr>
          <w:rFonts w:ascii="Verdana" w:hAnsi="Verdana"/>
          <w:sz w:val="20"/>
          <w:szCs w:val="20"/>
        </w:rPr>
        <w:t xml:space="preserve">igital </w:t>
      </w:r>
      <w:r w:rsidR="00EA0DA0" w:rsidRPr="00F02ECB">
        <w:rPr>
          <w:rFonts w:ascii="Verdana" w:hAnsi="Verdana"/>
          <w:sz w:val="20"/>
          <w:szCs w:val="20"/>
        </w:rPr>
        <w:t>C</w:t>
      </w:r>
      <w:r w:rsidR="009F2EE0" w:rsidRPr="00F02ECB">
        <w:rPr>
          <w:rFonts w:ascii="Verdana" w:hAnsi="Verdana"/>
          <w:sz w:val="20"/>
          <w:szCs w:val="20"/>
        </w:rPr>
        <w:t>redentials</w:t>
      </w:r>
      <w:bookmarkEnd w:id="161"/>
    </w:p>
    <w:p w:rsidR="009F2EE0" w:rsidRPr="00F02ECB" w:rsidRDefault="002A6863" w:rsidP="00223DA6">
      <w:pPr>
        <w:pStyle w:val="ClauseLevel4"/>
        <w:rPr>
          <w:sz w:val="20"/>
          <w:szCs w:val="20"/>
        </w:rPr>
      </w:pPr>
      <w:r w:rsidRPr="00CC799B">
        <w:rPr>
          <w:szCs w:val="20"/>
        </w:rPr>
        <w:t xml:space="preserve">The Department will require the Agency to sign transactions to the Department using Digital Credentials to ensure that it is the Agency </w:t>
      </w:r>
      <w:r w:rsidRPr="00F02ECB">
        <w:rPr>
          <w:szCs w:val="20"/>
        </w:rPr>
        <w:t>requesting services from the Department and passing Agency User information to the Department.</w:t>
      </w:r>
      <w:r w:rsidR="00EB6740">
        <w:rPr>
          <w:szCs w:val="20"/>
        </w:rPr>
        <w:t xml:space="preserve"> As</w:t>
      </w:r>
      <w:r w:rsidR="009F2EE0" w:rsidRPr="00F02ECB">
        <w:rPr>
          <w:sz w:val="20"/>
          <w:szCs w:val="20"/>
        </w:rPr>
        <w:t xml:space="preserve"> part of the </w:t>
      </w:r>
      <w:r w:rsidR="00EB7D35" w:rsidRPr="00F02ECB">
        <w:rPr>
          <w:sz w:val="20"/>
          <w:szCs w:val="20"/>
        </w:rPr>
        <w:t>S</w:t>
      </w:r>
      <w:r w:rsidR="009F2EE0" w:rsidRPr="00F02ECB">
        <w:rPr>
          <w:sz w:val="20"/>
          <w:szCs w:val="20"/>
        </w:rPr>
        <w:t xml:space="preserve">ervices, the Department will issue </w:t>
      </w:r>
      <w:r w:rsidR="00EA0DA0" w:rsidRPr="00F02ECB">
        <w:rPr>
          <w:sz w:val="20"/>
          <w:szCs w:val="20"/>
        </w:rPr>
        <w:t>D</w:t>
      </w:r>
      <w:r w:rsidR="009F2EE0" w:rsidRPr="00F02ECB">
        <w:rPr>
          <w:sz w:val="20"/>
          <w:szCs w:val="20"/>
        </w:rPr>
        <w:t xml:space="preserve">igital </w:t>
      </w:r>
      <w:r w:rsidR="00EA0DA0" w:rsidRPr="00F02ECB">
        <w:rPr>
          <w:sz w:val="20"/>
          <w:szCs w:val="20"/>
        </w:rPr>
        <w:t>C</w:t>
      </w:r>
      <w:r w:rsidR="009F2EE0" w:rsidRPr="00F02ECB">
        <w:rPr>
          <w:sz w:val="20"/>
          <w:szCs w:val="20"/>
        </w:rPr>
        <w:t xml:space="preserve">redentials to the Agency to enable authentication of communications between the </w:t>
      </w:r>
      <w:r w:rsidR="003E58A8" w:rsidRPr="00F02ECB">
        <w:rPr>
          <w:sz w:val="20"/>
          <w:szCs w:val="20"/>
        </w:rPr>
        <w:t xml:space="preserve">Agency and the </w:t>
      </w:r>
      <w:r w:rsidR="009F2EE0" w:rsidRPr="00F02ECB">
        <w:rPr>
          <w:sz w:val="20"/>
          <w:szCs w:val="20"/>
        </w:rPr>
        <w:t>Department in the form of service requests and responses.</w:t>
      </w:r>
    </w:p>
    <w:p w:rsidR="009F2EE0" w:rsidRPr="00F02ECB" w:rsidRDefault="00557A82" w:rsidP="00223DA6">
      <w:pPr>
        <w:pStyle w:val="ClauseLevel4"/>
        <w:rPr>
          <w:sz w:val="20"/>
          <w:szCs w:val="20"/>
        </w:rPr>
      </w:pPr>
      <w:r w:rsidRPr="00F02ECB">
        <w:rPr>
          <w:sz w:val="20"/>
          <w:szCs w:val="20"/>
        </w:rPr>
        <w:t xml:space="preserve">The terms of use of the </w:t>
      </w:r>
      <w:r w:rsidR="009F2EE0" w:rsidRPr="00F02ECB">
        <w:rPr>
          <w:sz w:val="20"/>
          <w:szCs w:val="20"/>
        </w:rPr>
        <w:t xml:space="preserve">Department </w:t>
      </w:r>
      <w:r w:rsidR="00EA0DA0" w:rsidRPr="00F02ECB">
        <w:rPr>
          <w:sz w:val="20"/>
          <w:szCs w:val="20"/>
        </w:rPr>
        <w:t>D</w:t>
      </w:r>
      <w:r w:rsidR="009F2EE0" w:rsidRPr="00F02ECB">
        <w:rPr>
          <w:sz w:val="20"/>
          <w:szCs w:val="20"/>
        </w:rPr>
        <w:t xml:space="preserve">igital </w:t>
      </w:r>
      <w:r w:rsidR="00EA0DA0" w:rsidRPr="00F02ECB">
        <w:rPr>
          <w:sz w:val="20"/>
          <w:szCs w:val="20"/>
        </w:rPr>
        <w:t>C</w:t>
      </w:r>
      <w:r w:rsidR="009F2EE0" w:rsidRPr="00F02ECB">
        <w:rPr>
          <w:sz w:val="20"/>
          <w:szCs w:val="20"/>
        </w:rPr>
        <w:t>redentials are prescribed in the</w:t>
      </w:r>
      <w:r w:rsidR="0083114F" w:rsidRPr="00F02ECB">
        <w:rPr>
          <w:sz w:val="20"/>
          <w:szCs w:val="20"/>
        </w:rPr>
        <w:t>se</w:t>
      </w:r>
      <w:r w:rsidR="009F2EE0" w:rsidRPr="00F02ECB">
        <w:rPr>
          <w:sz w:val="20"/>
          <w:szCs w:val="20"/>
        </w:rPr>
        <w:t xml:space="preserve"> Standard Terms and Conditions and </w:t>
      </w:r>
      <w:r w:rsidR="001D14A6" w:rsidRPr="00F02ECB">
        <w:rPr>
          <w:sz w:val="20"/>
          <w:szCs w:val="20"/>
        </w:rPr>
        <w:t xml:space="preserve">the Department </w:t>
      </w:r>
      <w:r w:rsidR="009F2EE0" w:rsidRPr="00F02ECB">
        <w:rPr>
          <w:sz w:val="20"/>
          <w:szCs w:val="20"/>
        </w:rPr>
        <w:t xml:space="preserve">PKI </w:t>
      </w:r>
      <w:r w:rsidR="001D14A6" w:rsidRPr="00F02ECB">
        <w:rPr>
          <w:sz w:val="20"/>
          <w:szCs w:val="20"/>
        </w:rPr>
        <w:t>Terms and Conditions.</w:t>
      </w:r>
    </w:p>
    <w:p w:rsidR="009F2EE0" w:rsidRPr="00F02ECB" w:rsidRDefault="009F2EE0" w:rsidP="00223DA6">
      <w:pPr>
        <w:pStyle w:val="ClauseLevel4"/>
        <w:rPr>
          <w:sz w:val="20"/>
          <w:szCs w:val="20"/>
        </w:rPr>
      </w:pPr>
      <w:r w:rsidRPr="00F02ECB">
        <w:rPr>
          <w:sz w:val="20"/>
          <w:szCs w:val="20"/>
        </w:rPr>
        <w:t xml:space="preserve">The Agency is responsible for the security of the Department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redentials and associated keys provided by the Department.</w:t>
      </w:r>
    </w:p>
    <w:p w:rsidR="009F2EE0" w:rsidRPr="00F02ECB" w:rsidRDefault="009F2EE0" w:rsidP="00223DA6">
      <w:pPr>
        <w:pStyle w:val="ClauseLevel4"/>
        <w:rPr>
          <w:sz w:val="20"/>
          <w:szCs w:val="20"/>
        </w:rPr>
      </w:pPr>
      <w:r w:rsidRPr="00F02ECB">
        <w:rPr>
          <w:sz w:val="20"/>
          <w:szCs w:val="20"/>
        </w:rPr>
        <w:t xml:space="preserve">In relation to the </w:t>
      </w:r>
      <w:r w:rsidR="001D14A6" w:rsidRPr="00F02ECB">
        <w:rPr>
          <w:sz w:val="20"/>
          <w:szCs w:val="20"/>
        </w:rPr>
        <w:t xml:space="preserve">Department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redentials and associated keys and information</w:t>
      </w:r>
      <w:r w:rsidR="001D14A6" w:rsidRPr="00F02ECB">
        <w:rPr>
          <w:sz w:val="20"/>
          <w:szCs w:val="20"/>
        </w:rPr>
        <w:t xml:space="preserve"> provided to the Agency</w:t>
      </w:r>
      <w:r w:rsidRPr="00F02ECB">
        <w:rPr>
          <w:sz w:val="20"/>
          <w:szCs w:val="20"/>
        </w:rPr>
        <w:t>, the Agency will:</w:t>
      </w:r>
    </w:p>
    <w:p w:rsidR="009F2EE0" w:rsidRPr="00F02ECB" w:rsidRDefault="009F2EE0" w:rsidP="00CF15E1">
      <w:pPr>
        <w:pStyle w:val="ClauseLevel5"/>
        <w:rPr>
          <w:sz w:val="20"/>
          <w:szCs w:val="20"/>
        </w:rPr>
      </w:pPr>
      <w:r w:rsidRPr="00F02ECB">
        <w:rPr>
          <w:sz w:val="20"/>
          <w:szCs w:val="20"/>
        </w:rPr>
        <w:t>ensure that all information provided, and any representations made to the Department are up</w:t>
      </w:r>
      <w:r w:rsidR="007C56BE" w:rsidRPr="00F02ECB">
        <w:rPr>
          <w:sz w:val="20"/>
          <w:szCs w:val="20"/>
        </w:rPr>
        <w:t>-to-date, complete and accurate</w:t>
      </w:r>
    </w:p>
    <w:p w:rsidR="009F2EE0" w:rsidRPr="00F02ECB" w:rsidRDefault="009F2EE0" w:rsidP="00CF15E1">
      <w:pPr>
        <w:pStyle w:val="ClauseLevel5"/>
        <w:rPr>
          <w:sz w:val="20"/>
          <w:szCs w:val="20"/>
        </w:rPr>
      </w:pPr>
      <w:r w:rsidRPr="00F02ECB">
        <w:rPr>
          <w:sz w:val="20"/>
          <w:szCs w:val="20"/>
        </w:rPr>
        <w:t>promptly notify the Department in the event that any p</w:t>
      </w:r>
      <w:r w:rsidR="007C56BE" w:rsidRPr="00F02ECB">
        <w:rPr>
          <w:sz w:val="20"/>
          <w:szCs w:val="20"/>
        </w:rPr>
        <w:t>art of that information changes</w:t>
      </w:r>
    </w:p>
    <w:p w:rsidR="009F2EE0" w:rsidRPr="00F02ECB" w:rsidRDefault="009F2EE0" w:rsidP="00CF15E1">
      <w:pPr>
        <w:pStyle w:val="ClauseLevel5"/>
        <w:rPr>
          <w:sz w:val="20"/>
          <w:szCs w:val="20"/>
        </w:rPr>
      </w:pPr>
      <w:r w:rsidRPr="00F02ECB">
        <w:rPr>
          <w:sz w:val="20"/>
          <w:szCs w:val="20"/>
        </w:rPr>
        <w:t xml:space="preserve">accept sole responsibility for the contents of any transmission, message, or other document signed using </w:t>
      </w:r>
      <w:r w:rsidR="00F9508C" w:rsidRPr="00F02ECB">
        <w:rPr>
          <w:sz w:val="20"/>
          <w:szCs w:val="20"/>
        </w:rPr>
        <w:t>the</w:t>
      </w:r>
      <w:r w:rsidR="001D14A6" w:rsidRPr="00F02ECB">
        <w:rPr>
          <w:sz w:val="20"/>
          <w:szCs w:val="20"/>
        </w:rPr>
        <w:t xml:space="preserve"> Department</w:t>
      </w:r>
      <w:r w:rsidRPr="00F02ECB">
        <w:rPr>
          <w:sz w:val="20"/>
          <w:szCs w:val="20"/>
        </w:rPr>
        <w:t xml:space="preserve">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 xml:space="preserve">redentials and associated keys issued </w:t>
      </w:r>
      <w:r w:rsidR="007C56BE" w:rsidRPr="00F02ECB">
        <w:rPr>
          <w:sz w:val="20"/>
          <w:szCs w:val="20"/>
        </w:rPr>
        <w:t>to the Agency by the Department</w:t>
      </w:r>
    </w:p>
    <w:p w:rsidR="009F2EE0" w:rsidRPr="00F02ECB" w:rsidRDefault="009F2EE0" w:rsidP="00CF15E1">
      <w:pPr>
        <w:pStyle w:val="ClauseLevel5"/>
        <w:rPr>
          <w:sz w:val="20"/>
          <w:szCs w:val="20"/>
        </w:rPr>
      </w:pPr>
      <w:r w:rsidRPr="00F02ECB">
        <w:rPr>
          <w:sz w:val="20"/>
          <w:szCs w:val="20"/>
        </w:rPr>
        <w:t xml:space="preserve">perform any additional requirements as specified in the specific policy under which </w:t>
      </w:r>
      <w:r w:rsidR="00F9508C" w:rsidRPr="00F02ECB">
        <w:rPr>
          <w:sz w:val="20"/>
          <w:szCs w:val="20"/>
        </w:rPr>
        <w:t>the</w:t>
      </w:r>
      <w:r w:rsidRPr="00F02ECB">
        <w:rPr>
          <w:sz w:val="20"/>
          <w:szCs w:val="20"/>
        </w:rPr>
        <w:t xml:space="preserve"> De</w:t>
      </w:r>
      <w:r w:rsidR="0083114F" w:rsidRPr="00F02ECB">
        <w:rPr>
          <w:sz w:val="20"/>
          <w:szCs w:val="20"/>
        </w:rPr>
        <w:t xml:space="preserve">partment </w:t>
      </w:r>
      <w:r w:rsidR="00EA0DA0" w:rsidRPr="00F02ECB">
        <w:rPr>
          <w:sz w:val="20"/>
          <w:szCs w:val="20"/>
        </w:rPr>
        <w:t>D</w:t>
      </w:r>
      <w:r w:rsidR="0083114F" w:rsidRPr="00F02ECB">
        <w:rPr>
          <w:sz w:val="20"/>
          <w:szCs w:val="20"/>
        </w:rPr>
        <w:t xml:space="preserve">igital </w:t>
      </w:r>
      <w:r w:rsidR="00EA0DA0" w:rsidRPr="00F02ECB">
        <w:rPr>
          <w:sz w:val="20"/>
          <w:szCs w:val="20"/>
        </w:rPr>
        <w:t>C</w:t>
      </w:r>
      <w:r w:rsidR="0083114F" w:rsidRPr="00F02ECB">
        <w:rPr>
          <w:sz w:val="20"/>
          <w:szCs w:val="20"/>
        </w:rPr>
        <w:t>redentials were</w:t>
      </w:r>
      <w:r w:rsidRPr="00F02ECB">
        <w:rPr>
          <w:sz w:val="20"/>
          <w:szCs w:val="20"/>
        </w:rPr>
        <w:t xml:space="preserve"> issued, for example in the applicable VANguard A</w:t>
      </w:r>
      <w:r w:rsidR="007C56BE" w:rsidRPr="00F02ECB">
        <w:rPr>
          <w:sz w:val="20"/>
          <w:szCs w:val="20"/>
        </w:rPr>
        <w:t>gency C</w:t>
      </w:r>
      <w:r w:rsidR="00172CE4" w:rsidRPr="00F02ECB">
        <w:rPr>
          <w:sz w:val="20"/>
          <w:szCs w:val="20"/>
        </w:rPr>
        <w:t>ertificat</w:t>
      </w:r>
      <w:r w:rsidR="0083114F" w:rsidRPr="00F02ECB">
        <w:rPr>
          <w:sz w:val="20"/>
          <w:szCs w:val="20"/>
        </w:rPr>
        <w:t>e</w:t>
      </w:r>
      <w:r w:rsidR="00172CE4" w:rsidRPr="00F02ECB">
        <w:rPr>
          <w:sz w:val="20"/>
          <w:szCs w:val="20"/>
        </w:rPr>
        <w:t xml:space="preserve"> </w:t>
      </w:r>
      <w:r w:rsidR="007C56BE" w:rsidRPr="00F02ECB">
        <w:rPr>
          <w:sz w:val="20"/>
          <w:szCs w:val="20"/>
        </w:rPr>
        <w:t>P</w:t>
      </w:r>
      <w:r w:rsidR="00172CE4" w:rsidRPr="00F02ECB">
        <w:rPr>
          <w:sz w:val="20"/>
          <w:szCs w:val="20"/>
        </w:rPr>
        <w:t>olicy (CP)</w:t>
      </w:r>
      <w:r w:rsidR="007C56BE" w:rsidRPr="00F02ECB">
        <w:rPr>
          <w:sz w:val="20"/>
          <w:szCs w:val="20"/>
        </w:rPr>
        <w:t xml:space="preserve"> or VANguard Agency </w:t>
      </w:r>
      <w:r w:rsidR="00172CE4" w:rsidRPr="00F02ECB">
        <w:rPr>
          <w:sz w:val="20"/>
          <w:szCs w:val="20"/>
        </w:rPr>
        <w:t>PDS</w:t>
      </w:r>
    </w:p>
    <w:p w:rsidR="009F2EE0" w:rsidRPr="00F02ECB" w:rsidRDefault="009F2EE0" w:rsidP="00CF15E1">
      <w:pPr>
        <w:pStyle w:val="ClauseLevel5"/>
        <w:rPr>
          <w:sz w:val="20"/>
          <w:szCs w:val="20"/>
        </w:rPr>
      </w:pPr>
      <w:r w:rsidRPr="00F02ECB">
        <w:rPr>
          <w:sz w:val="20"/>
          <w:szCs w:val="20"/>
        </w:rPr>
        <w:t xml:space="preserve">only use </w:t>
      </w:r>
      <w:r w:rsidR="00F9508C" w:rsidRPr="00F02ECB">
        <w:rPr>
          <w:sz w:val="20"/>
          <w:szCs w:val="20"/>
        </w:rPr>
        <w:t>the</w:t>
      </w:r>
      <w:r w:rsidRPr="00F02ECB">
        <w:rPr>
          <w:sz w:val="20"/>
          <w:szCs w:val="20"/>
        </w:rPr>
        <w:t xml:space="preserve">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redentials and associated keys within the limits specified in the VANguard Agency CP and/or VANguard Agency PDS under which th</w:t>
      </w:r>
      <w:r w:rsidR="007C56BE" w:rsidRPr="00F02ECB">
        <w:rPr>
          <w:sz w:val="20"/>
          <w:szCs w:val="20"/>
        </w:rPr>
        <w:t xml:space="preserve">e </w:t>
      </w:r>
      <w:r w:rsidR="00EA0DA0" w:rsidRPr="00F02ECB">
        <w:rPr>
          <w:sz w:val="20"/>
          <w:szCs w:val="20"/>
        </w:rPr>
        <w:t>D</w:t>
      </w:r>
      <w:r w:rsidR="007C56BE" w:rsidRPr="00F02ECB">
        <w:rPr>
          <w:sz w:val="20"/>
          <w:szCs w:val="20"/>
        </w:rPr>
        <w:t xml:space="preserve">igital </w:t>
      </w:r>
      <w:r w:rsidR="00EA0DA0" w:rsidRPr="00F02ECB">
        <w:rPr>
          <w:sz w:val="20"/>
          <w:szCs w:val="20"/>
        </w:rPr>
        <w:t>C</w:t>
      </w:r>
      <w:r w:rsidR="007C56BE" w:rsidRPr="00F02ECB">
        <w:rPr>
          <w:sz w:val="20"/>
          <w:szCs w:val="20"/>
        </w:rPr>
        <w:t>redential was issued</w:t>
      </w:r>
    </w:p>
    <w:p w:rsidR="009F2EE0" w:rsidRPr="00F02ECB" w:rsidRDefault="009F2EE0" w:rsidP="00CF15E1">
      <w:pPr>
        <w:pStyle w:val="ClauseLevel5"/>
        <w:rPr>
          <w:sz w:val="20"/>
          <w:szCs w:val="20"/>
        </w:rPr>
      </w:pPr>
      <w:r w:rsidRPr="00F02ECB">
        <w:rPr>
          <w:sz w:val="20"/>
          <w:szCs w:val="20"/>
        </w:rPr>
        <w:t>take all reasonable measures to protect their private key(s) from compromise and take all necessary precautions to prevent loss, disclosure, modification, or unauthori</w:t>
      </w:r>
      <w:r w:rsidR="007C56BE" w:rsidRPr="00F02ECB">
        <w:rPr>
          <w:sz w:val="20"/>
          <w:szCs w:val="20"/>
        </w:rPr>
        <w:t>sed use of their private key(s)</w:t>
      </w:r>
    </w:p>
    <w:p w:rsidR="009F2EE0" w:rsidRPr="00F02ECB" w:rsidRDefault="009F2EE0" w:rsidP="00CF15E1">
      <w:pPr>
        <w:pStyle w:val="ClauseLevel5"/>
        <w:rPr>
          <w:sz w:val="20"/>
          <w:szCs w:val="20"/>
        </w:rPr>
      </w:pPr>
      <w:r w:rsidRPr="00F02ECB">
        <w:rPr>
          <w:sz w:val="20"/>
          <w:szCs w:val="20"/>
        </w:rPr>
        <w:t xml:space="preserve">only use </w:t>
      </w:r>
      <w:r w:rsidR="00F9508C" w:rsidRPr="00F02ECB">
        <w:rPr>
          <w:sz w:val="20"/>
          <w:szCs w:val="20"/>
        </w:rPr>
        <w:t>the</w:t>
      </w:r>
      <w:r w:rsidRPr="00F02ECB">
        <w:rPr>
          <w:sz w:val="20"/>
          <w:szCs w:val="20"/>
        </w:rPr>
        <w:t xml:space="preserve"> </w:t>
      </w:r>
      <w:r w:rsidR="001D14A6" w:rsidRPr="00F02ECB">
        <w:rPr>
          <w:sz w:val="20"/>
          <w:szCs w:val="20"/>
        </w:rPr>
        <w:t xml:space="preserve">Department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redentials and associated keys for the purposes authorised and not for any other purpose, including for a</w:t>
      </w:r>
      <w:r w:rsidR="007C56BE" w:rsidRPr="00F02ECB">
        <w:rPr>
          <w:sz w:val="20"/>
          <w:szCs w:val="20"/>
        </w:rPr>
        <w:t>ny unlawful or improper purpose</w:t>
      </w:r>
    </w:p>
    <w:p w:rsidR="009F2EE0" w:rsidRPr="00F02ECB" w:rsidRDefault="009F2EE0" w:rsidP="00CF15E1">
      <w:pPr>
        <w:pStyle w:val="ClauseLevel5"/>
        <w:rPr>
          <w:sz w:val="20"/>
          <w:szCs w:val="20"/>
        </w:rPr>
      </w:pPr>
      <w:r w:rsidRPr="00F02ECB">
        <w:rPr>
          <w:sz w:val="20"/>
          <w:szCs w:val="20"/>
        </w:rPr>
        <w:t xml:space="preserve">conduct their own independent risk assessment when using </w:t>
      </w:r>
      <w:r w:rsidR="00F9508C" w:rsidRPr="00F02ECB">
        <w:rPr>
          <w:sz w:val="20"/>
          <w:szCs w:val="20"/>
        </w:rPr>
        <w:t>the</w:t>
      </w:r>
      <w:r w:rsidRPr="00F02ECB">
        <w:rPr>
          <w:sz w:val="20"/>
          <w:szCs w:val="20"/>
        </w:rPr>
        <w:t xml:space="preserve"> </w:t>
      </w:r>
      <w:r w:rsidR="001D14A6" w:rsidRPr="00F02ECB">
        <w:rPr>
          <w:sz w:val="20"/>
          <w:szCs w:val="20"/>
        </w:rPr>
        <w:t xml:space="preserve">Department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 xml:space="preserve">redentials and associated keys for applications other than directly with the </w:t>
      </w:r>
      <w:r w:rsidR="00EB7D35" w:rsidRPr="00F02ECB">
        <w:rPr>
          <w:sz w:val="20"/>
          <w:szCs w:val="20"/>
        </w:rPr>
        <w:t>S</w:t>
      </w:r>
      <w:r w:rsidRPr="00F02ECB">
        <w:rPr>
          <w:sz w:val="20"/>
          <w:szCs w:val="20"/>
        </w:rPr>
        <w:t xml:space="preserve">ervices </w:t>
      </w:r>
      <w:r w:rsidR="007C56BE" w:rsidRPr="00F02ECB">
        <w:rPr>
          <w:sz w:val="20"/>
          <w:szCs w:val="20"/>
        </w:rPr>
        <w:t>(if any such use is authorised)</w:t>
      </w:r>
    </w:p>
    <w:p w:rsidR="009F2EE0" w:rsidRPr="00F02ECB" w:rsidRDefault="009F2EE0" w:rsidP="00CF15E1">
      <w:pPr>
        <w:pStyle w:val="ClauseLevel5"/>
        <w:rPr>
          <w:sz w:val="20"/>
          <w:szCs w:val="20"/>
        </w:rPr>
      </w:pPr>
      <w:r w:rsidRPr="00F02ECB">
        <w:rPr>
          <w:sz w:val="20"/>
          <w:szCs w:val="20"/>
        </w:rPr>
        <w:t>promptly notify the Department if they consider or suspect there has been a compr</w:t>
      </w:r>
      <w:r w:rsidR="007C56BE" w:rsidRPr="00F02ECB">
        <w:rPr>
          <w:sz w:val="20"/>
          <w:szCs w:val="20"/>
        </w:rPr>
        <w:t>omise of their private keys</w:t>
      </w:r>
      <w:r w:rsidR="001D14A6" w:rsidRPr="00F02ECB">
        <w:rPr>
          <w:sz w:val="20"/>
          <w:szCs w:val="20"/>
        </w:rPr>
        <w:t>, and</w:t>
      </w:r>
    </w:p>
    <w:p w:rsidR="009F2EE0" w:rsidRPr="00F02ECB" w:rsidRDefault="009F2EE0" w:rsidP="00CF15E1">
      <w:pPr>
        <w:pStyle w:val="ClauseLevel5"/>
        <w:rPr>
          <w:sz w:val="20"/>
          <w:szCs w:val="20"/>
        </w:rPr>
      </w:pPr>
      <w:r w:rsidRPr="00F02ECB">
        <w:rPr>
          <w:sz w:val="20"/>
          <w:szCs w:val="20"/>
        </w:rPr>
        <w:t>promptly notify the Department if they consider the EOI or EOA information provided by them is, or may be, incorrect.</w:t>
      </w:r>
    </w:p>
    <w:p w:rsidR="009F2EE0" w:rsidRPr="00F02ECB" w:rsidRDefault="009F2EE0" w:rsidP="00A5501E">
      <w:pPr>
        <w:pStyle w:val="ClauseLevel3"/>
        <w:rPr>
          <w:rFonts w:ascii="Verdana" w:hAnsi="Verdana"/>
          <w:sz w:val="20"/>
          <w:szCs w:val="20"/>
        </w:rPr>
      </w:pPr>
      <w:bookmarkStart w:id="162" w:name="_Toc433288398"/>
      <w:r w:rsidRPr="00F02ECB">
        <w:rPr>
          <w:rFonts w:ascii="Verdana" w:hAnsi="Verdana"/>
          <w:sz w:val="20"/>
          <w:szCs w:val="20"/>
        </w:rPr>
        <w:t xml:space="preserve">Agency’s responsibilities when acting as </w:t>
      </w:r>
      <w:r w:rsidR="00405C38" w:rsidRPr="00F02ECB">
        <w:rPr>
          <w:rFonts w:ascii="Verdana" w:hAnsi="Verdana"/>
          <w:sz w:val="20"/>
          <w:szCs w:val="20"/>
        </w:rPr>
        <w:t>R</w:t>
      </w:r>
      <w:r w:rsidR="007C56BE" w:rsidRPr="00F02ECB">
        <w:rPr>
          <w:rFonts w:ascii="Verdana" w:hAnsi="Verdana"/>
          <w:sz w:val="20"/>
          <w:szCs w:val="20"/>
        </w:rPr>
        <w:t xml:space="preserve">elying </w:t>
      </w:r>
      <w:r w:rsidR="00405C38" w:rsidRPr="00F02ECB">
        <w:rPr>
          <w:rFonts w:ascii="Verdana" w:hAnsi="Verdana"/>
          <w:sz w:val="20"/>
          <w:szCs w:val="20"/>
        </w:rPr>
        <w:t>P</w:t>
      </w:r>
      <w:r w:rsidR="007C56BE" w:rsidRPr="00F02ECB">
        <w:rPr>
          <w:rFonts w:ascii="Verdana" w:hAnsi="Verdana"/>
          <w:sz w:val="20"/>
          <w:szCs w:val="20"/>
        </w:rPr>
        <w:t>art</w:t>
      </w:r>
      <w:r w:rsidRPr="00F02ECB">
        <w:rPr>
          <w:rFonts w:ascii="Verdana" w:hAnsi="Verdana"/>
          <w:sz w:val="20"/>
          <w:szCs w:val="20"/>
        </w:rPr>
        <w:t>y</w:t>
      </w:r>
      <w:bookmarkEnd w:id="162"/>
    </w:p>
    <w:p w:rsidR="009F2EE0" w:rsidRPr="00F02ECB" w:rsidRDefault="009F2EE0" w:rsidP="00CC799B">
      <w:pPr>
        <w:pStyle w:val="BodyText"/>
      </w:pPr>
      <w:r w:rsidRPr="00CC799B">
        <w:t xml:space="preserve">When acting as a </w:t>
      </w:r>
      <w:r w:rsidR="00405C38" w:rsidRPr="00F02ECB">
        <w:t>R</w:t>
      </w:r>
      <w:r w:rsidR="00172CE4" w:rsidRPr="00F02ECB">
        <w:t xml:space="preserve">elying </w:t>
      </w:r>
      <w:r w:rsidR="00405C38" w:rsidRPr="00F02ECB">
        <w:t>P</w:t>
      </w:r>
      <w:r w:rsidR="00172CE4" w:rsidRPr="00F02ECB">
        <w:t>arty</w:t>
      </w:r>
      <w:r w:rsidRPr="00F02ECB">
        <w:t>, the Agency will:</w:t>
      </w:r>
    </w:p>
    <w:p w:rsidR="009F2EE0" w:rsidRPr="00F02ECB" w:rsidRDefault="009F2EE0" w:rsidP="00223DA6">
      <w:pPr>
        <w:pStyle w:val="ClauseLevel4"/>
        <w:rPr>
          <w:sz w:val="20"/>
          <w:szCs w:val="20"/>
        </w:rPr>
      </w:pPr>
      <w:r w:rsidRPr="00F02ECB">
        <w:rPr>
          <w:sz w:val="20"/>
          <w:szCs w:val="20"/>
        </w:rPr>
        <w:t xml:space="preserve">verify that </w:t>
      </w:r>
      <w:r w:rsidR="00F9508C" w:rsidRPr="00F02ECB">
        <w:rPr>
          <w:sz w:val="20"/>
          <w:szCs w:val="20"/>
        </w:rPr>
        <w:t>the</w:t>
      </w:r>
      <w:r w:rsidRPr="00F02ECB">
        <w:rPr>
          <w:sz w:val="20"/>
          <w:szCs w:val="20"/>
        </w:rPr>
        <w:t xml:space="preserve"> </w:t>
      </w:r>
      <w:r w:rsidR="00EA0447" w:rsidRPr="00F02ECB">
        <w:rPr>
          <w:sz w:val="20"/>
          <w:szCs w:val="20"/>
        </w:rPr>
        <w:t xml:space="preserve">VANguard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 xml:space="preserve">redential is current and has not been revoked or suspended, in the manner specified in the VANguard CP/CPS/PDS under which </w:t>
      </w:r>
      <w:r w:rsidR="00F9508C" w:rsidRPr="00F02ECB">
        <w:rPr>
          <w:sz w:val="20"/>
          <w:szCs w:val="20"/>
        </w:rPr>
        <w:t>the</w:t>
      </w:r>
      <w:r w:rsidRPr="00F02ECB">
        <w:rPr>
          <w:sz w:val="20"/>
          <w:szCs w:val="20"/>
        </w:rPr>
        <w:t xml:space="preserve"> </w:t>
      </w:r>
      <w:r w:rsidR="00EA0DA0" w:rsidRPr="00F02ECB">
        <w:rPr>
          <w:sz w:val="20"/>
          <w:szCs w:val="20"/>
        </w:rPr>
        <w:t>D</w:t>
      </w:r>
      <w:r w:rsidR="007C56BE" w:rsidRPr="00F02ECB">
        <w:rPr>
          <w:sz w:val="20"/>
          <w:szCs w:val="20"/>
        </w:rPr>
        <w:t xml:space="preserve">igital </w:t>
      </w:r>
      <w:r w:rsidR="00EA0DA0" w:rsidRPr="00F02ECB">
        <w:rPr>
          <w:sz w:val="20"/>
          <w:szCs w:val="20"/>
        </w:rPr>
        <w:t>C</w:t>
      </w:r>
      <w:r w:rsidR="007C56BE" w:rsidRPr="00F02ECB">
        <w:rPr>
          <w:sz w:val="20"/>
          <w:szCs w:val="20"/>
        </w:rPr>
        <w:t>redential was issued</w:t>
      </w:r>
    </w:p>
    <w:p w:rsidR="009F2EE0" w:rsidRPr="00F02ECB" w:rsidRDefault="009F2EE0" w:rsidP="00223DA6">
      <w:pPr>
        <w:pStyle w:val="ClauseLevel4"/>
        <w:rPr>
          <w:sz w:val="20"/>
          <w:szCs w:val="20"/>
        </w:rPr>
      </w:pPr>
      <w:r w:rsidRPr="00F02ECB">
        <w:rPr>
          <w:sz w:val="20"/>
          <w:szCs w:val="20"/>
        </w:rPr>
        <w:t xml:space="preserve">verify that </w:t>
      </w:r>
      <w:r w:rsidR="00F9508C" w:rsidRPr="00F02ECB">
        <w:rPr>
          <w:sz w:val="20"/>
          <w:szCs w:val="20"/>
        </w:rPr>
        <w:t>the</w:t>
      </w:r>
      <w:r w:rsidRPr="00F02ECB">
        <w:rPr>
          <w:sz w:val="20"/>
          <w:szCs w:val="20"/>
        </w:rPr>
        <w:t xml:space="preserve"> </w:t>
      </w:r>
      <w:r w:rsidR="00EA0DA0" w:rsidRPr="00F02ECB">
        <w:rPr>
          <w:sz w:val="20"/>
          <w:szCs w:val="20"/>
        </w:rPr>
        <w:t>D</w:t>
      </w:r>
      <w:r w:rsidRPr="00F02ECB">
        <w:rPr>
          <w:sz w:val="20"/>
          <w:szCs w:val="20"/>
        </w:rPr>
        <w:t xml:space="preserve">igital </w:t>
      </w:r>
      <w:r w:rsidR="00EA0DA0" w:rsidRPr="00F02ECB">
        <w:rPr>
          <w:sz w:val="20"/>
          <w:szCs w:val="20"/>
        </w:rPr>
        <w:t>C</w:t>
      </w:r>
      <w:r w:rsidRPr="00F02ECB">
        <w:rPr>
          <w:sz w:val="20"/>
          <w:szCs w:val="20"/>
        </w:rPr>
        <w:t xml:space="preserve">redential is being used within the limits specified in the VANguard CP/CPS/PDS under which </w:t>
      </w:r>
      <w:r w:rsidR="00F9508C" w:rsidRPr="00F02ECB">
        <w:rPr>
          <w:sz w:val="20"/>
          <w:szCs w:val="20"/>
        </w:rPr>
        <w:t>the</w:t>
      </w:r>
      <w:r w:rsidRPr="00F02ECB">
        <w:rPr>
          <w:sz w:val="20"/>
          <w:szCs w:val="20"/>
        </w:rPr>
        <w:t xml:space="preserve"> </w:t>
      </w:r>
      <w:r w:rsidR="00EA0DA0" w:rsidRPr="00F02ECB">
        <w:rPr>
          <w:sz w:val="20"/>
          <w:szCs w:val="20"/>
        </w:rPr>
        <w:t>D</w:t>
      </w:r>
      <w:r w:rsidRPr="00F02ECB">
        <w:rPr>
          <w:sz w:val="20"/>
          <w:szCs w:val="20"/>
        </w:rPr>
        <w:t>i</w:t>
      </w:r>
      <w:r w:rsidR="007C56BE" w:rsidRPr="00F02ECB">
        <w:rPr>
          <w:sz w:val="20"/>
          <w:szCs w:val="20"/>
        </w:rPr>
        <w:t xml:space="preserve">gital </w:t>
      </w:r>
      <w:r w:rsidR="00EA0DA0" w:rsidRPr="00F02ECB">
        <w:rPr>
          <w:sz w:val="20"/>
          <w:szCs w:val="20"/>
        </w:rPr>
        <w:t>C</w:t>
      </w:r>
      <w:r w:rsidR="007C56BE" w:rsidRPr="00F02ECB">
        <w:rPr>
          <w:sz w:val="20"/>
          <w:szCs w:val="20"/>
        </w:rPr>
        <w:t>redential was issued</w:t>
      </w:r>
    </w:p>
    <w:p w:rsidR="009F2EE0" w:rsidRPr="00F02ECB" w:rsidRDefault="009F2EE0" w:rsidP="00223DA6">
      <w:pPr>
        <w:pStyle w:val="ClauseLevel4"/>
        <w:rPr>
          <w:sz w:val="20"/>
          <w:szCs w:val="20"/>
        </w:rPr>
      </w:pPr>
      <w:r w:rsidRPr="00F02ECB">
        <w:rPr>
          <w:sz w:val="20"/>
          <w:szCs w:val="20"/>
        </w:rPr>
        <w:t>promptly notify the Department if there has been</w:t>
      </w:r>
      <w:r w:rsidR="00172CE4" w:rsidRPr="00F02ECB">
        <w:rPr>
          <w:sz w:val="20"/>
          <w:szCs w:val="20"/>
        </w:rPr>
        <w:t>, or the Agency suspects there may have been,</w:t>
      </w:r>
      <w:r w:rsidRPr="00F02ECB">
        <w:rPr>
          <w:sz w:val="20"/>
          <w:szCs w:val="20"/>
        </w:rPr>
        <w:t xml:space="preserve"> a compromise of </w:t>
      </w:r>
      <w:r w:rsidR="0083114F" w:rsidRPr="00F02ECB">
        <w:rPr>
          <w:sz w:val="20"/>
          <w:szCs w:val="20"/>
        </w:rPr>
        <w:t>their</w:t>
      </w:r>
      <w:r w:rsidRPr="00F02ECB">
        <w:rPr>
          <w:sz w:val="20"/>
          <w:szCs w:val="20"/>
        </w:rPr>
        <w:t xml:space="preserve"> private keys.</w:t>
      </w:r>
    </w:p>
    <w:p w:rsidR="009F2EE0" w:rsidRPr="00F02ECB" w:rsidRDefault="009F2EE0" w:rsidP="009F2EE0">
      <w:pPr>
        <w:pStyle w:val="ClauseLevel1"/>
        <w:rPr>
          <w:rFonts w:ascii="Verdana" w:hAnsi="Verdana"/>
          <w:sz w:val="20"/>
          <w:szCs w:val="20"/>
        </w:rPr>
      </w:pPr>
      <w:bookmarkStart w:id="163" w:name="_Toc433288399"/>
      <w:r w:rsidRPr="00F02ECB">
        <w:rPr>
          <w:rFonts w:ascii="Verdana" w:hAnsi="Verdana"/>
          <w:sz w:val="20"/>
          <w:szCs w:val="20"/>
        </w:rPr>
        <w:t>Restrictions on Publicity</w:t>
      </w:r>
      <w:bookmarkEnd w:id="163"/>
    </w:p>
    <w:p w:rsidR="009F2EE0" w:rsidRPr="00F02ECB" w:rsidRDefault="009F2EE0" w:rsidP="00CC799B">
      <w:pPr>
        <w:pStyle w:val="BodyText"/>
      </w:pPr>
      <w:r w:rsidRPr="00CC799B">
        <w:t xml:space="preserve">The </w:t>
      </w:r>
      <w:r w:rsidR="00405C38" w:rsidRPr="00F02ECB">
        <w:t>P</w:t>
      </w:r>
      <w:r w:rsidRPr="00F02ECB">
        <w:t xml:space="preserve">arties may not make media or other announcements relating to the provision of the </w:t>
      </w:r>
      <w:r w:rsidR="00EB7D35" w:rsidRPr="00F02ECB">
        <w:t>S</w:t>
      </w:r>
      <w:r w:rsidRPr="00F02ECB">
        <w:t xml:space="preserve">ervices without the prior consent of the other </w:t>
      </w:r>
      <w:r w:rsidR="00405C38" w:rsidRPr="00F02ECB">
        <w:t>P</w:t>
      </w:r>
      <w:r w:rsidRPr="00F02ECB">
        <w:t xml:space="preserve">arty to the form, content and manner of the announcement or release, except to the extent that the announcement or release is required to be made by law or by a stock exchange. </w:t>
      </w:r>
    </w:p>
    <w:p w:rsidR="009F2EE0" w:rsidRPr="00F02ECB" w:rsidRDefault="009F2EE0" w:rsidP="009F2EE0">
      <w:pPr>
        <w:pStyle w:val="ClauseLevel1"/>
        <w:rPr>
          <w:rFonts w:ascii="Verdana" w:hAnsi="Verdana"/>
          <w:sz w:val="20"/>
          <w:szCs w:val="20"/>
        </w:rPr>
      </w:pPr>
      <w:bookmarkStart w:id="164" w:name="_Toc433288400"/>
      <w:r w:rsidRPr="00F02ECB">
        <w:rPr>
          <w:rFonts w:ascii="Verdana" w:hAnsi="Verdana"/>
          <w:sz w:val="20"/>
          <w:szCs w:val="20"/>
        </w:rPr>
        <w:t>Technical Support Desk Services</w:t>
      </w:r>
      <w:bookmarkEnd w:id="164"/>
    </w:p>
    <w:p w:rsidR="009F2EE0" w:rsidRPr="00F02ECB" w:rsidRDefault="009F2EE0" w:rsidP="00CC799B">
      <w:pPr>
        <w:pStyle w:val="BodyText"/>
      </w:pPr>
      <w:r w:rsidRPr="00CC799B">
        <w:t xml:space="preserve">Technical Support Desk </w:t>
      </w:r>
      <w:r w:rsidR="00EB7D35" w:rsidRPr="00F02ECB">
        <w:t>S</w:t>
      </w:r>
      <w:r w:rsidRPr="00F02ECB">
        <w:t>ervices are set out in Attachment A.</w:t>
      </w:r>
    </w:p>
    <w:p w:rsidR="009F2EE0" w:rsidRPr="00F02ECB" w:rsidRDefault="009F2EE0" w:rsidP="009F2EE0">
      <w:pPr>
        <w:pStyle w:val="ClauseLevel1"/>
        <w:rPr>
          <w:rFonts w:ascii="Verdana" w:hAnsi="Verdana"/>
          <w:sz w:val="20"/>
          <w:szCs w:val="20"/>
        </w:rPr>
      </w:pPr>
      <w:bookmarkStart w:id="165" w:name="_Ref328743670"/>
      <w:bookmarkStart w:id="166" w:name="_Toc433288401"/>
      <w:r w:rsidRPr="00F02ECB">
        <w:rPr>
          <w:rFonts w:ascii="Verdana" w:hAnsi="Verdana"/>
          <w:sz w:val="20"/>
          <w:szCs w:val="20"/>
        </w:rPr>
        <w:t>Privacy</w:t>
      </w:r>
      <w:bookmarkEnd w:id="165"/>
      <w:bookmarkEnd w:id="166"/>
    </w:p>
    <w:p w:rsidR="009F2EE0" w:rsidRPr="00F02ECB" w:rsidRDefault="009F2EE0" w:rsidP="00A5501E">
      <w:pPr>
        <w:pStyle w:val="ClauseLevel3"/>
        <w:rPr>
          <w:rFonts w:ascii="Verdana" w:hAnsi="Verdana"/>
          <w:sz w:val="20"/>
          <w:szCs w:val="20"/>
        </w:rPr>
      </w:pPr>
      <w:bookmarkStart w:id="167" w:name="_Toc433288402"/>
      <w:r w:rsidRPr="00F02ECB">
        <w:rPr>
          <w:rFonts w:ascii="Verdana" w:hAnsi="Verdana"/>
          <w:sz w:val="20"/>
          <w:szCs w:val="20"/>
        </w:rPr>
        <w:t xml:space="preserve">Handling of </w:t>
      </w:r>
      <w:r w:rsidR="00A06E90" w:rsidRPr="00F02ECB">
        <w:rPr>
          <w:rFonts w:ascii="Verdana" w:hAnsi="Verdana"/>
          <w:sz w:val="20"/>
          <w:szCs w:val="20"/>
        </w:rPr>
        <w:t>P</w:t>
      </w:r>
      <w:r w:rsidRPr="00F02ECB">
        <w:rPr>
          <w:rFonts w:ascii="Verdana" w:hAnsi="Verdana"/>
          <w:sz w:val="20"/>
          <w:szCs w:val="20"/>
        </w:rPr>
        <w:t xml:space="preserve">ersonal </w:t>
      </w:r>
      <w:r w:rsidR="00A06E90" w:rsidRPr="00F02ECB">
        <w:rPr>
          <w:rFonts w:ascii="Verdana" w:hAnsi="Verdana"/>
          <w:sz w:val="20"/>
          <w:szCs w:val="20"/>
        </w:rPr>
        <w:t>I</w:t>
      </w:r>
      <w:r w:rsidRPr="00F02ECB">
        <w:rPr>
          <w:rFonts w:ascii="Verdana" w:hAnsi="Verdana"/>
          <w:sz w:val="20"/>
          <w:szCs w:val="20"/>
        </w:rPr>
        <w:t>nformation</w:t>
      </w:r>
      <w:bookmarkEnd w:id="167"/>
    </w:p>
    <w:p w:rsidR="009F2EE0" w:rsidRPr="00F02ECB" w:rsidRDefault="005D010D" w:rsidP="00223DA6">
      <w:pPr>
        <w:pStyle w:val="ClauseLevel4"/>
        <w:rPr>
          <w:sz w:val="20"/>
          <w:szCs w:val="20"/>
        </w:rPr>
      </w:pPr>
      <w:r w:rsidRPr="00F02ECB">
        <w:rPr>
          <w:sz w:val="20"/>
          <w:szCs w:val="20"/>
        </w:rPr>
        <w:t>T</w:t>
      </w:r>
      <w:r w:rsidR="009F2EE0" w:rsidRPr="00F02ECB">
        <w:rPr>
          <w:sz w:val="20"/>
          <w:szCs w:val="20"/>
        </w:rPr>
        <w:t xml:space="preserve">he Department will securely store any </w:t>
      </w:r>
      <w:r w:rsidR="00A06E90" w:rsidRPr="00F02ECB">
        <w:rPr>
          <w:sz w:val="20"/>
          <w:szCs w:val="20"/>
        </w:rPr>
        <w:t>P</w:t>
      </w:r>
      <w:r w:rsidR="009F2EE0" w:rsidRPr="00F02ECB">
        <w:rPr>
          <w:sz w:val="20"/>
          <w:szCs w:val="20"/>
        </w:rPr>
        <w:t xml:space="preserve">ersonal </w:t>
      </w:r>
      <w:r w:rsidR="00A06E90" w:rsidRPr="00F02ECB">
        <w:rPr>
          <w:sz w:val="20"/>
          <w:szCs w:val="20"/>
        </w:rPr>
        <w:t>I</w:t>
      </w:r>
      <w:r w:rsidR="009F2EE0" w:rsidRPr="00F02ECB">
        <w:rPr>
          <w:sz w:val="20"/>
          <w:szCs w:val="20"/>
        </w:rPr>
        <w:t>nformation passed to it by the Agenc</w:t>
      </w:r>
      <w:r w:rsidRPr="00F02ECB">
        <w:rPr>
          <w:sz w:val="20"/>
          <w:szCs w:val="20"/>
        </w:rPr>
        <w:t xml:space="preserve">y in consuming the </w:t>
      </w:r>
      <w:r w:rsidR="00EB7D35" w:rsidRPr="00F02ECB">
        <w:rPr>
          <w:sz w:val="20"/>
          <w:szCs w:val="20"/>
        </w:rPr>
        <w:t>S</w:t>
      </w:r>
      <w:r w:rsidRPr="00F02ECB">
        <w:rPr>
          <w:sz w:val="20"/>
          <w:szCs w:val="20"/>
        </w:rPr>
        <w:t>ervices.</w:t>
      </w:r>
    </w:p>
    <w:p w:rsidR="009F2EE0" w:rsidRPr="00F02ECB" w:rsidRDefault="005D010D" w:rsidP="00223DA6">
      <w:pPr>
        <w:pStyle w:val="ClauseLevel4"/>
        <w:rPr>
          <w:sz w:val="20"/>
          <w:szCs w:val="20"/>
        </w:rPr>
      </w:pPr>
      <w:r w:rsidRPr="00F02ECB">
        <w:rPr>
          <w:sz w:val="20"/>
          <w:szCs w:val="20"/>
        </w:rPr>
        <w:t>T</w:t>
      </w:r>
      <w:r w:rsidR="009F2EE0" w:rsidRPr="00F02ECB">
        <w:rPr>
          <w:sz w:val="20"/>
          <w:szCs w:val="20"/>
        </w:rPr>
        <w:t xml:space="preserve">he Agency remains responsible for the </w:t>
      </w:r>
      <w:r w:rsidR="00EC22B9" w:rsidRPr="00F02ECB">
        <w:rPr>
          <w:sz w:val="20"/>
          <w:szCs w:val="20"/>
        </w:rPr>
        <w:t>U</w:t>
      </w:r>
      <w:r w:rsidR="009F2EE0" w:rsidRPr="00F02ECB">
        <w:rPr>
          <w:sz w:val="20"/>
          <w:szCs w:val="20"/>
        </w:rPr>
        <w:t xml:space="preserve">ser’s </w:t>
      </w:r>
      <w:r w:rsidR="00A06E90" w:rsidRPr="00F02ECB">
        <w:rPr>
          <w:sz w:val="20"/>
          <w:szCs w:val="20"/>
        </w:rPr>
        <w:t>P</w:t>
      </w:r>
      <w:r w:rsidR="009F2EE0" w:rsidRPr="00F02ECB">
        <w:rPr>
          <w:sz w:val="20"/>
          <w:szCs w:val="20"/>
        </w:rPr>
        <w:t xml:space="preserve">ersonal </w:t>
      </w:r>
      <w:r w:rsidR="00A06E90" w:rsidRPr="00F02ECB">
        <w:rPr>
          <w:sz w:val="20"/>
          <w:szCs w:val="20"/>
        </w:rPr>
        <w:t>I</w:t>
      </w:r>
      <w:r w:rsidR="009F2EE0" w:rsidRPr="00F02ECB">
        <w:rPr>
          <w:sz w:val="20"/>
          <w:szCs w:val="20"/>
        </w:rPr>
        <w:t xml:space="preserve">nformation, and any correspondence in relation to that </w:t>
      </w:r>
      <w:r w:rsidR="00A06E90" w:rsidRPr="00F02ECB">
        <w:rPr>
          <w:sz w:val="20"/>
          <w:szCs w:val="20"/>
        </w:rPr>
        <w:t>P</w:t>
      </w:r>
      <w:r w:rsidR="009F2EE0" w:rsidRPr="00F02ECB">
        <w:rPr>
          <w:sz w:val="20"/>
          <w:szCs w:val="20"/>
        </w:rPr>
        <w:t xml:space="preserve">ersonal </w:t>
      </w:r>
      <w:r w:rsidR="00A06E90" w:rsidRPr="00F02ECB">
        <w:rPr>
          <w:sz w:val="20"/>
          <w:szCs w:val="20"/>
        </w:rPr>
        <w:t>I</w:t>
      </w:r>
      <w:r w:rsidR="009F2EE0" w:rsidRPr="00F02ECB">
        <w:rPr>
          <w:sz w:val="20"/>
          <w:szCs w:val="20"/>
        </w:rPr>
        <w:t>nformation should be addressed to the Agency.</w:t>
      </w:r>
    </w:p>
    <w:p w:rsidR="003C6CF0" w:rsidRPr="00F02ECB" w:rsidRDefault="003C6CF0" w:rsidP="00223DA6">
      <w:pPr>
        <w:pStyle w:val="ClauseLevel4"/>
        <w:rPr>
          <w:sz w:val="20"/>
          <w:szCs w:val="20"/>
        </w:rPr>
      </w:pPr>
      <w:r w:rsidRPr="00F02ECB">
        <w:rPr>
          <w:sz w:val="20"/>
          <w:szCs w:val="20"/>
        </w:rPr>
        <w:t xml:space="preserve">The </w:t>
      </w:r>
      <w:r w:rsidR="00F40D11" w:rsidRPr="00F02ECB">
        <w:rPr>
          <w:sz w:val="20"/>
          <w:szCs w:val="20"/>
        </w:rPr>
        <w:t xml:space="preserve">Agency acknowledges that the </w:t>
      </w:r>
      <w:r w:rsidRPr="00F02ECB">
        <w:rPr>
          <w:sz w:val="20"/>
          <w:szCs w:val="20"/>
        </w:rPr>
        <w:t xml:space="preserve">Department relies on </w:t>
      </w:r>
      <w:r w:rsidR="00F40D11" w:rsidRPr="00F02ECB">
        <w:rPr>
          <w:sz w:val="20"/>
          <w:szCs w:val="20"/>
        </w:rPr>
        <w:t>the A</w:t>
      </w:r>
      <w:r w:rsidRPr="00F02ECB">
        <w:rPr>
          <w:sz w:val="20"/>
          <w:szCs w:val="20"/>
        </w:rPr>
        <w:t xml:space="preserve">gency’s compliance to the Privacy </w:t>
      </w:r>
      <w:r w:rsidR="006E2AB4" w:rsidRPr="00F02ECB">
        <w:rPr>
          <w:sz w:val="20"/>
          <w:szCs w:val="20"/>
        </w:rPr>
        <w:t>Act</w:t>
      </w:r>
      <w:r w:rsidR="00F40D11" w:rsidRPr="00F02ECB">
        <w:rPr>
          <w:sz w:val="20"/>
          <w:szCs w:val="20"/>
        </w:rPr>
        <w:t xml:space="preserve"> and the Agency warrants that it will comply with the Privacy Act</w:t>
      </w:r>
      <w:r w:rsidR="002A6863" w:rsidRPr="00F02ECB">
        <w:rPr>
          <w:sz w:val="20"/>
          <w:szCs w:val="20"/>
        </w:rPr>
        <w:t>, including by obtaining all consents and providing all notifications required under the Privacy Act in relation to the disclosure of Personal Information by the Agency to the Department, and the collection, use and storage of that Personal Information by the Department for the purposes of performing the Services</w:t>
      </w:r>
      <w:r w:rsidRPr="00F02ECB">
        <w:rPr>
          <w:sz w:val="20"/>
          <w:szCs w:val="20"/>
        </w:rPr>
        <w:t>.</w:t>
      </w:r>
    </w:p>
    <w:p w:rsidR="009F2EE0" w:rsidRPr="00F02ECB" w:rsidRDefault="009F2EE0" w:rsidP="00A5501E">
      <w:pPr>
        <w:pStyle w:val="ClauseLevel3"/>
        <w:rPr>
          <w:rFonts w:ascii="Verdana" w:hAnsi="Verdana"/>
          <w:sz w:val="20"/>
          <w:szCs w:val="20"/>
        </w:rPr>
      </w:pPr>
      <w:bookmarkStart w:id="168" w:name="_Toc433288405"/>
      <w:r w:rsidRPr="00F02ECB">
        <w:rPr>
          <w:rFonts w:ascii="Verdana" w:hAnsi="Verdana"/>
          <w:sz w:val="20"/>
          <w:szCs w:val="20"/>
        </w:rPr>
        <w:t xml:space="preserve">User </w:t>
      </w:r>
      <w:r w:rsidR="00EA0DA0" w:rsidRPr="00F02ECB">
        <w:rPr>
          <w:rFonts w:ascii="Verdana" w:hAnsi="Verdana"/>
          <w:sz w:val="20"/>
          <w:szCs w:val="20"/>
        </w:rPr>
        <w:t>C</w:t>
      </w:r>
      <w:r w:rsidRPr="00F02ECB">
        <w:rPr>
          <w:rFonts w:ascii="Verdana" w:hAnsi="Verdana"/>
          <w:sz w:val="20"/>
          <w:szCs w:val="20"/>
        </w:rPr>
        <w:t>redential requirements</w:t>
      </w:r>
      <w:bookmarkEnd w:id="168"/>
    </w:p>
    <w:p w:rsidR="009F2EE0" w:rsidRPr="00F02ECB" w:rsidRDefault="005D010D" w:rsidP="00CC799B">
      <w:pPr>
        <w:pStyle w:val="BodyText"/>
      </w:pPr>
      <w:r w:rsidRPr="00CC799B">
        <w:t>T</w:t>
      </w:r>
      <w:r w:rsidR="009F2EE0" w:rsidRPr="00F02ECB">
        <w:t xml:space="preserve">he Department will only accept </w:t>
      </w:r>
      <w:r w:rsidR="001050B5" w:rsidRPr="00F02ECB">
        <w:t>U</w:t>
      </w:r>
      <w:r w:rsidR="009F2EE0" w:rsidRPr="00F02ECB">
        <w:t xml:space="preserve">ser </w:t>
      </w:r>
      <w:r w:rsidR="001050B5" w:rsidRPr="00F02ECB">
        <w:t>C</w:t>
      </w:r>
      <w:r w:rsidR="009F2EE0" w:rsidRPr="00F02ECB">
        <w:t xml:space="preserve">redentials, which contain </w:t>
      </w:r>
      <w:r w:rsidR="00A06E90" w:rsidRPr="00F02ECB">
        <w:t>P</w:t>
      </w:r>
      <w:r w:rsidR="009F2EE0" w:rsidRPr="00F02ECB">
        <w:t xml:space="preserve">ersonal </w:t>
      </w:r>
      <w:r w:rsidR="00A06E90" w:rsidRPr="00F02ECB">
        <w:t>I</w:t>
      </w:r>
      <w:r w:rsidR="009F2EE0" w:rsidRPr="00F02ECB">
        <w:t>nformation, where the relevant C</w:t>
      </w:r>
      <w:r w:rsidR="005074F2" w:rsidRPr="00F02ECB">
        <w:t xml:space="preserve">ertificate </w:t>
      </w:r>
      <w:r w:rsidR="009F2EE0" w:rsidRPr="00F02ECB">
        <w:t>A</w:t>
      </w:r>
      <w:r w:rsidR="005074F2" w:rsidRPr="00F02ECB">
        <w:t>uthority (CA)</w:t>
      </w:r>
      <w:r w:rsidR="009F2EE0" w:rsidRPr="00F02ECB">
        <w:t xml:space="preserve"> or </w:t>
      </w:r>
      <w:r w:rsidR="001050B5" w:rsidRPr="00F02ECB">
        <w:t>C</w:t>
      </w:r>
      <w:r w:rsidR="009F2EE0" w:rsidRPr="00F02ECB">
        <w:t xml:space="preserve">redential issuer has granted the Department permission for that </w:t>
      </w:r>
      <w:r w:rsidR="001050B5" w:rsidRPr="00F02ECB">
        <w:t>C</w:t>
      </w:r>
      <w:r w:rsidR="009F2EE0" w:rsidRPr="00F02ECB">
        <w:t>redential to be used by other agencies.</w:t>
      </w:r>
    </w:p>
    <w:p w:rsidR="009F2EE0" w:rsidRPr="00F02ECB" w:rsidRDefault="005074F2" w:rsidP="00A5501E">
      <w:pPr>
        <w:pStyle w:val="ClauseLevel3"/>
        <w:rPr>
          <w:rFonts w:ascii="Verdana" w:hAnsi="Verdana"/>
          <w:sz w:val="20"/>
          <w:szCs w:val="20"/>
        </w:rPr>
      </w:pPr>
      <w:r w:rsidRPr="00F02ECB">
        <w:rPr>
          <w:rFonts w:ascii="Verdana" w:hAnsi="Verdana"/>
          <w:sz w:val="20"/>
          <w:szCs w:val="20"/>
        </w:rPr>
        <w:br w:type="page"/>
      </w:r>
      <w:bookmarkStart w:id="169" w:name="_Toc433288406"/>
      <w:r w:rsidR="009F2EE0" w:rsidRPr="00F02ECB">
        <w:rPr>
          <w:rFonts w:ascii="Verdana" w:hAnsi="Verdana"/>
          <w:sz w:val="20"/>
          <w:szCs w:val="20"/>
        </w:rPr>
        <w:t>Disclosure of information</w:t>
      </w:r>
      <w:bookmarkEnd w:id="169"/>
    </w:p>
    <w:p w:rsidR="002D4114" w:rsidRPr="00F02ECB" w:rsidRDefault="002D4114" w:rsidP="002D4114">
      <w:pPr>
        <w:pStyle w:val="ClauseLevel4"/>
        <w:rPr>
          <w:sz w:val="20"/>
          <w:szCs w:val="20"/>
        </w:rPr>
      </w:pPr>
      <w:r w:rsidRPr="00F02ECB">
        <w:rPr>
          <w:sz w:val="20"/>
          <w:szCs w:val="20"/>
        </w:rPr>
        <w:t xml:space="preserve">Subject to clause </w:t>
      </w:r>
      <w:r w:rsidR="002A6863" w:rsidRPr="00F02ECB">
        <w:rPr>
          <w:sz w:val="20"/>
          <w:szCs w:val="20"/>
        </w:rPr>
        <w:t>10.3</w:t>
      </w:r>
      <w:r w:rsidRPr="00F02ECB">
        <w:rPr>
          <w:sz w:val="20"/>
          <w:szCs w:val="20"/>
        </w:rPr>
        <w:t>(b), the Department will not provide any information it receives from the Agency in providing Services to any organisation except the Agency, except where required by law to do so.</w:t>
      </w:r>
    </w:p>
    <w:p w:rsidR="002D4114" w:rsidRPr="00F02ECB" w:rsidRDefault="005136E6" w:rsidP="002D4114">
      <w:pPr>
        <w:pStyle w:val="ClauseLevel4"/>
        <w:rPr>
          <w:sz w:val="20"/>
          <w:szCs w:val="20"/>
        </w:rPr>
      </w:pPr>
      <w:r w:rsidRPr="00F02ECB">
        <w:rPr>
          <w:sz w:val="20"/>
          <w:szCs w:val="20"/>
        </w:rPr>
        <w:t>For a</w:t>
      </w:r>
      <w:r w:rsidR="002D4114" w:rsidRPr="00F02ECB">
        <w:rPr>
          <w:sz w:val="20"/>
          <w:szCs w:val="20"/>
        </w:rPr>
        <w:t xml:space="preserve">gencies </w:t>
      </w:r>
      <w:r w:rsidRPr="00F02ECB">
        <w:rPr>
          <w:sz w:val="20"/>
          <w:szCs w:val="20"/>
        </w:rPr>
        <w:t>that</w:t>
      </w:r>
      <w:r w:rsidR="002D4114" w:rsidRPr="00F02ECB">
        <w:rPr>
          <w:sz w:val="20"/>
          <w:szCs w:val="20"/>
        </w:rPr>
        <w:t xml:space="preserve"> choose to utilise the AUSkey credential, the Department will provide a copy of the Agency</w:t>
      </w:r>
      <w:r w:rsidR="0086495D" w:rsidRPr="00F02ECB">
        <w:rPr>
          <w:sz w:val="20"/>
          <w:szCs w:val="20"/>
        </w:rPr>
        <w:t>’s</w:t>
      </w:r>
      <w:r w:rsidR="002D4114" w:rsidRPr="00F02ECB">
        <w:rPr>
          <w:sz w:val="20"/>
          <w:szCs w:val="20"/>
        </w:rPr>
        <w:t xml:space="preserve"> AUSkey </w:t>
      </w:r>
      <w:r w:rsidR="0086495D" w:rsidRPr="00F02ECB">
        <w:rPr>
          <w:sz w:val="20"/>
          <w:szCs w:val="20"/>
        </w:rPr>
        <w:t xml:space="preserve">Transaction </w:t>
      </w:r>
      <w:r w:rsidR="002D4114" w:rsidRPr="00F02ECB">
        <w:rPr>
          <w:sz w:val="20"/>
          <w:szCs w:val="20"/>
        </w:rPr>
        <w:t>Report to the Australian Business Register (ABR).</w:t>
      </w:r>
    </w:p>
    <w:p w:rsidR="009F2EE0" w:rsidRPr="00F02ECB" w:rsidRDefault="009F2EE0" w:rsidP="00A5501E">
      <w:pPr>
        <w:pStyle w:val="ClauseLevel3"/>
        <w:rPr>
          <w:rFonts w:ascii="Verdana" w:hAnsi="Verdana"/>
          <w:sz w:val="20"/>
          <w:szCs w:val="20"/>
        </w:rPr>
      </w:pPr>
      <w:bookmarkStart w:id="170" w:name="_Toc433288407"/>
      <w:r w:rsidRPr="00F02ECB">
        <w:rPr>
          <w:rFonts w:ascii="Verdana" w:hAnsi="Verdana"/>
          <w:sz w:val="20"/>
          <w:szCs w:val="20"/>
        </w:rPr>
        <w:t xml:space="preserve">Handling of </w:t>
      </w:r>
      <w:r w:rsidR="00EC22B9" w:rsidRPr="00F02ECB">
        <w:rPr>
          <w:rFonts w:ascii="Verdana" w:hAnsi="Verdana"/>
          <w:sz w:val="20"/>
          <w:szCs w:val="20"/>
        </w:rPr>
        <w:t>U</w:t>
      </w:r>
      <w:r w:rsidRPr="00F02ECB">
        <w:rPr>
          <w:rFonts w:ascii="Verdana" w:hAnsi="Verdana"/>
          <w:sz w:val="20"/>
          <w:szCs w:val="20"/>
        </w:rPr>
        <w:t>ser transactional information by the Department</w:t>
      </w:r>
      <w:bookmarkEnd w:id="170"/>
    </w:p>
    <w:p w:rsidR="009F2EE0" w:rsidRPr="00F02ECB" w:rsidRDefault="005D010D" w:rsidP="00223DA6">
      <w:pPr>
        <w:pStyle w:val="ClauseLevel4"/>
        <w:rPr>
          <w:sz w:val="20"/>
          <w:szCs w:val="20"/>
        </w:rPr>
      </w:pPr>
      <w:r w:rsidRPr="00F02ECB">
        <w:rPr>
          <w:sz w:val="20"/>
          <w:szCs w:val="20"/>
        </w:rPr>
        <w:t>T</w:t>
      </w:r>
      <w:r w:rsidR="009F2EE0" w:rsidRPr="00F02ECB">
        <w:rPr>
          <w:sz w:val="20"/>
          <w:szCs w:val="20"/>
        </w:rPr>
        <w:t xml:space="preserve">he Department will maintain security controls around the information it stores in logs to </w:t>
      </w:r>
      <w:r w:rsidR="00991340" w:rsidRPr="00F02ECB">
        <w:rPr>
          <w:sz w:val="20"/>
          <w:szCs w:val="20"/>
        </w:rPr>
        <w:t>ensure all access to the logs is</w:t>
      </w:r>
      <w:r w:rsidR="009F2EE0" w:rsidRPr="00F02ECB">
        <w:rPr>
          <w:sz w:val="20"/>
          <w:szCs w:val="20"/>
        </w:rPr>
        <w:t xml:space="preserve"> recorded and that access is by authorised </w:t>
      </w:r>
      <w:r w:rsidR="00A06E90" w:rsidRPr="00F02ECB">
        <w:rPr>
          <w:sz w:val="20"/>
          <w:szCs w:val="20"/>
        </w:rPr>
        <w:t>P</w:t>
      </w:r>
      <w:r w:rsidR="009F2EE0" w:rsidRPr="00F02ECB">
        <w:rPr>
          <w:sz w:val="20"/>
          <w:szCs w:val="20"/>
        </w:rPr>
        <w:t>ersonnel only.</w:t>
      </w:r>
    </w:p>
    <w:p w:rsidR="009F2EE0" w:rsidRPr="00F02ECB" w:rsidRDefault="005D010D" w:rsidP="00223DA6">
      <w:pPr>
        <w:pStyle w:val="ClauseLevel4"/>
        <w:rPr>
          <w:sz w:val="20"/>
          <w:szCs w:val="20"/>
        </w:rPr>
      </w:pPr>
      <w:r w:rsidRPr="00F02ECB">
        <w:rPr>
          <w:sz w:val="20"/>
          <w:szCs w:val="20"/>
        </w:rPr>
        <w:t>T</w:t>
      </w:r>
      <w:r w:rsidR="009F2EE0" w:rsidRPr="00F02ECB">
        <w:rPr>
          <w:sz w:val="20"/>
          <w:szCs w:val="20"/>
        </w:rPr>
        <w:t xml:space="preserve">he Department will ensure that the Agency is aware that sensitive </w:t>
      </w:r>
      <w:r w:rsidR="00EC22B9" w:rsidRPr="00F02ECB">
        <w:rPr>
          <w:sz w:val="20"/>
          <w:szCs w:val="20"/>
        </w:rPr>
        <w:t>U</w:t>
      </w:r>
      <w:r w:rsidR="009F2EE0" w:rsidRPr="00F02ECB">
        <w:rPr>
          <w:sz w:val="20"/>
          <w:szCs w:val="20"/>
        </w:rPr>
        <w:t>ser information should not be passed to the User Authentication Service.</w:t>
      </w:r>
    </w:p>
    <w:p w:rsidR="009F2EE0" w:rsidRPr="00F02ECB" w:rsidRDefault="005D010D" w:rsidP="00223DA6">
      <w:pPr>
        <w:pStyle w:val="ClauseLevel4"/>
        <w:rPr>
          <w:sz w:val="20"/>
          <w:szCs w:val="20"/>
        </w:rPr>
      </w:pPr>
      <w:r w:rsidRPr="00F02ECB">
        <w:rPr>
          <w:sz w:val="20"/>
          <w:szCs w:val="20"/>
        </w:rPr>
        <w:t>T</w:t>
      </w:r>
      <w:r w:rsidR="009F2EE0" w:rsidRPr="00F02ECB">
        <w:rPr>
          <w:sz w:val="20"/>
          <w:szCs w:val="20"/>
        </w:rPr>
        <w:t>he Department will have a record of every:</w:t>
      </w:r>
    </w:p>
    <w:p w:rsidR="009F2EE0" w:rsidRPr="00F02ECB" w:rsidRDefault="009F2EE0" w:rsidP="00F02ECB">
      <w:pPr>
        <w:pStyle w:val="ClauseLevel5"/>
        <w:spacing w:before="0" w:after="0"/>
        <w:rPr>
          <w:sz w:val="20"/>
          <w:szCs w:val="20"/>
        </w:rPr>
      </w:pPr>
      <w:r w:rsidRPr="00F02ECB">
        <w:rPr>
          <w:sz w:val="20"/>
          <w:szCs w:val="20"/>
        </w:rPr>
        <w:t xml:space="preserve">Agency a </w:t>
      </w:r>
      <w:r w:rsidR="00EC22B9" w:rsidRPr="00F02ECB">
        <w:rPr>
          <w:sz w:val="20"/>
          <w:szCs w:val="20"/>
        </w:rPr>
        <w:t>U</w:t>
      </w:r>
      <w:r w:rsidRPr="00F02ECB">
        <w:rPr>
          <w:sz w:val="20"/>
          <w:szCs w:val="20"/>
        </w:rPr>
        <w:t>ser transacts with via Governm</w:t>
      </w:r>
      <w:r w:rsidR="007C56BE" w:rsidRPr="00F02ECB">
        <w:rPr>
          <w:sz w:val="20"/>
          <w:szCs w:val="20"/>
        </w:rPr>
        <w:t>ent Authentication Services</w:t>
      </w:r>
      <w:r w:rsidR="003E5C7D" w:rsidRPr="00F02ECB">
        <w:rPr>
          <w:sz w:val="20"/>
          <w:szCs w:val="20"/>
        </w:rPr>
        <w:t>; and</w:t>
      </w:r>
    </w:p>
    <w:p w:rsidR="009F2EE0" w:rsidRPr="00F02ECB" w:rsidRDefault="00EC22B9" w:rsidP="00F02ECB">
      <w:pPr>
        <w:pStyle w:val="ClauseLevel5"/>
        <w:spacing w:before="0"/>
        <w:rPr>
          <w:sz w:val="20"/>
          <w:szCs w:val="20"/>
        </w:rPr>
      </w:pPr>
      <w:r w:rsidRPr="00F02ECB">
        <w:rPr>
          <w:sz w:val="20"/>
          <w:szCs w:val="20"/>
        </w:rPr>
        <w:t>U</w:t>
      </w:r>
      <w:r w:rsidR="009F2EE0" w:rsidRPr="00F02ECB">
        <w:rPr>
          <w:sz w:val="20"/>
          <w:szCs w:val="20"/>
        </w:rPr>
        <w:t>ser the Agency transacts with via Government Authentication Services.</w:t>
      </w:r>
    </w:p>
    <w:p w:rsidR="009F2EE0" w:rsidRPr="00F02ECB" w:rsidRDefault="007C56BE" w:rsidP="00223DA6">
      <w:pPr>
        <w:pStyle w:val="ClauseLevel4"/>
        <w:rPr>
          <w:sz w:val="20"/>
          <w:szCs w:val="20"/>
        </w:rPr>
      </w:pPr>
      <w:r w:rsidRPr="00F02ECB">
        <w:rPr>
          <w:sz w:val="20"/>
          <w:szCs w:val="20"/>
        </w:rPr>
        <w:t>T</w:t>
      </w:r>
      <w:r w:rsidR="009F2EE0" w:rsidRPr="00F02ECB">
        <w:rPr>
          <w:sz w:val="20"/>
          <w:szCs w:val="20"/>
        </w:rPr>
        <w:t>he Department will record the following information:</w:t>
      </w:r>
    </w:p>
    <w:p w:rsidR="009F2EE0" w:rsidRPr="00F02ECB" w:rsidRDefault="009F2EE0" w:rsidP="00F02ECB">
      <w:pPr>
        <w:pStyle w:val="ClauseLevel5"/>
        <w:spacing w:before="0" w:after="0"/>
        <w:rPr>
          <w:sz w:val="20"/>
          <w:szCs w:val="20"/>
        </w:rPr>
      </w:pPr>
      <w:r w:rsidRPr="00F02ECB">
        <w:rPr>
          <w:sz w:val="20"/>
          <w:szCs w:val="20"/>
        </w:rPr>
        <w:t xml:space="preserve">the time and date of each transaction via </w:t>
      </w:r>
      <w:r w:rsidR="007C56BE" w:rsidRPr="00F02ECB">
        <w:rPr>
          <w:sz w:val="20"/>
          <w:szCs w:val="20"/>
        </w:rPr>
        <w:t>the User Authentication Service</w:t>
      </w:r>
      <w:r w:rsidR="003E5C7D" w:rsidRPr="00F02ECB">
        <w:rPr>
          <w:sz w:val="20"/>
          <w:szCs w:val="20"/>
        </w:rPr>
        <w:t>;</w:t>
      </w:r>
    </w:p>
    <w:p w:rsidR="009F2EE0" w:rsidRPr="00F02ECB" w:rsidRDefault="009F2EE0" w:rsidP="00F02ECB">
      <w:pPr>
        <w:pStyle w:val="ClauseLevel5"/>
        <w:spacing w:before="0" w:after="0"/>
        <w:rPr>
          <w:sz w:val="20"/>
          <w:szCs w:val="20"/>
        </w:rPr>
      </w:pPr>
      <w:r w:rsidRPr="00F02ECB">
        <w:rPr>
          <w:sz w:val="20"/>
          <w:szCs w:val="20"/>
        </w:rPr>
        <w:t xml:space="preserve">the </w:t>
      </w:r>
      <w:r w:rsidR="00EC22B9" w:rsidRPr="00F02ECB">
        <w:rPr>
          <w:sz w:val="20"/>
          <w:szCs w:val="20"/>
        </w:rPr>
        <w:t>U</w:t>
      </w:r>
      <w:r w:rsidRPr="00F02ECB">
        <w:rPr>
          <w:sz w:val="20"/>
          <w:szCs w:val="20"/>
        </w:rPr>
        <w:t xml:space="preserve">ser IP address used via </w:t>
      </w:r>
      <w:r w:rsidR="007C56BE" w:rsidRPr="00F02ECB">
        <w:rPr>
          <w:sz w:val="20"/>
          <w:szCs w:val="20"/>
        </w:rPr>
        <w:t>the User Authentication Service</w:t>
      </w:r>
      <w:r w:rsidR="003E5C7D" w:rsidRPr="00F02ECB">
        <w:rPr>
          <w:sz w:val="20"/>
          <w:szCs w:val="20"/>
        </w:rPr>
        <w:t>;</w:t>
      </w:r>
    </w:p>
    <w:p w:rsidR="009F2EE0" w:rsidRPr="00F02ECB" w:rsidRDefault="009F2EE0" w:rsidP="00F02ECB">
      <w:pPr>
        <w:pStyle w:val="ClauseLevel5"/>
        <w:spacing w:before="0" w:after="0"/>
        <w:rPr>
          <w:sz w:val="20"/>
          <w:szCs w:val="20"/>
        </w:rPr>
      </w:pPr>
      <w:r w:rsidRPr="00F02ECB">
        <w:rPr>
          <w:sz w:val="20"/>
          <w:szCs w:val="20"/>
        </w:rPr>
        <w:t xml:space="preserve">the name on the </w:t>
      </w:r>
      <w:r w:rsidR="001050B5" w:rsidRPr="00F02ECB">
        <w:rPr>
          <w:sz w:val="20"/>
          <w:szCs w:val="20"/>
        </w:rPr>
        <w:t>U</w:t>
      </w:r>
      <w:r w:rsidRPr="00F02ECB">
        <w:rPr>
          <w:sz w:val="20"/>
          <w:szCs w:val="20"/>
        </w:rPr>
        <w:t xml:space="preserve">ser </w:t>
      </w:r>
      <w:r w:rsidR="001050B5" w:rsidRPr="00F02ECB">
        <w:rPr>
          <w:sz w:val="20"/>
          <w:szCs w:val="20"/>
        </w:rPr>
        <w:t>C</w:t>
      </w:r>
      <w:r w:rsidRPr="00F02ECB">
        <w:rPr>
          <w:sz w:val="20"/>
          <w:szCs w:val="20"/>
        </w:rPr>
        <w:t xml:space="preserve">redential which may be the name of an </w:t>
      </w:r>
      <w:r w:rsidR="007C56BE" w:rsidRPr="00F02ECB">
        <w:rPr>
          <w:sz w:val="20"/>
          <w:szCs w:val="20"/>
        </w:rPr>
        <w:t>individual (where provided)</w:t>
      </w:r>
      <w:r w:rsidR="003E5C7D" w:rsidRPr="00F02ECB">
        <w:rPr>
          <w:sz w:val="20"/>
          <w:szCs w:val="20"/>
        </w:rPr>
        <w:t xml:space="preserve"> – except for the Federated Authentication Service;</w:t>
      </w:r>
    </w:p>
    <w:p w:rsidR="009F2EE0" w:rsidRPr="00F02ECB" w:rsidRDefault="009F2EE0" w:rsidP="00F02ECB">
      <w:pPr>
        <w:pStyle w:val="ClauseLevel5"/>
        <w:spacing w:before="0"/>
        <w:rPr>
          <w:sz w:val="20"/>
          <w:szCs w:val="20"/>
        </w:rPr>
      </w:pPr>
      <w:r w:rsidRPr="00F02ECB">
        <w:rPr>
          <w:sz w:val="20"/>
          <w:szCs w:val="20"/>
        </w:rPr>
        <w:t xml:space="preserve">the </w:t>
      </w:r>
      <w:r w:rsidR="003E5C7D" w:rsidRPr="00F02ECB">
        <w:rPr>
          <w:sz w:val="20"/>
          <w:szCs w:val="20"/>
        </w:rPr>
        <w:t xml:space="preserve">business information </w:t>
      </w:r>
      <w:r w:rsidRPr="00F02ECB">
        <w:rPr>
          <w:sz w:val="20"/>
          <w:szCs w:val="20"/>
        </w:rPr>
        <w:t xml:space="preserve">on the </w:t>
      </w:r>
      <w:r w:rsidR="001050B5" w:rsidRPr="00F02ECB">
        <w:rPr>
          <w:sz w:val="20"/>
          <w:szCs w:val="20"/>
        </w:rPr>
        <w:t>U</w:t>
      </w:r>
      <w:r w:rsidRPr="00F02ECB">
        <w:rPr>
          <w:sz w:val="20"/>
          <w:szCs w:val="20"/>
        </w:rPr>
        <w:t xml:space="preserve">ser </w:t>
      </w:r>
      <w:r w:rsidR="001050B5" w:rsidRPr="00F02ECB">
        <w:rPr>
          <w:sz w:val="20"/>
          <w:szCs w:val="20"/>
        </w:rPr>
        <w:t>C</w:t>
      </w:r>
      <w:r w:rsidRPr="00F02ECB">
        <w:rPr>
          <w:sz w:val="20"/>
          <w:szCs w:val="20"/>
        </w:rPr>
        <w:t>redential (where provided).</w:t>
      </w:r>
    </w:p>
    <w:p w:rsidR="009F2EE0" w:rsidRPr="00F02ECB" w:rsidRDefault="005D010D" w:rsidP="00223DA6">
      <w:pPr>
        <w:pStyle w:val="ClauseLevel4"/>
        <w:rPr>
          <w:sz w:val="20"/>
          <w:szCs w:val="20"/>
        </w:rPr>
      </w:pPr>
      <w:r w:rsidRPr="00F02ECB">
        <w:rPr>
          <w:sz w:val="20"/>
          <w:szCs w:val="20"/>
        </w:rPr>
        <w:t>T</w:t>
      </w:r>
      <w:r w:rsidR="009F2EE0" w:rsidRPr="00F02ECB">
        <w:rPr>
          <w:sz w:val="20"/>
          <w:szCs w:val="20"/>
        </w:rPr>
        <w:t xml:space="preserve">he Department will not save or store transaction content information relating to the transaction between the Agency and the </w:t>
      </w:r>
      <w:r w:rsidR="00EC22B9" w:rsidRPr="00F02ECB">
        <w:rPr>
          <w:sz w:val="20"/>
          <w:szCs w:val="20"/>
        </w:rPr>
        <w:t>U</w:t>
      </w:r>
      <w:r w:rsidR="009F2EE0" w:rsidRPr="00F02ECB">
        <w:rPr>
          <w:sz w:val="20"/>
          <w:szCs w:val="20"/>
        </w:rPr>
        <w:t>ser.</w:t>
      </w:r>
    </w:p>
    <w:p w:rsidR="009F2EE0" w:rsidRPr="00F02ECB" w:rsidRDefault="009F2EE0" w:rsidP="00A5501E">
      <w:pPr>
        <w:pStyle w:val="ClauseLevel3"/>
        <w:rPr>
          <w:rFonts w:ascii="Verdana" w:hAnsi="Verdana"/>
          <w:sz w:val="20"/>
          <w:szCs w:val="20"/>
        </w:rPr>
      </w:pPr>
      <w:bookmarkStart w:id="171" w:name="_Toc433288408"/>
      <w:r w:rsidRPr="00F02ECB">
        <w:rPr>
          <w:rFonts w:ascii="Verdana" w:hAnsi="Verdana"/>
          <w:sz w:val="20"/>
          <w:szCs w:val="20"/>
        </w:rPr>
        <w:t>Access and Correction</w:t>
      </w:r>
      <w:bookmarkEnd w:id="171"/>
    </w:p>
    <w:p w:rsidR="009F2EE0" w:rsidRPr="00F02ECB" w:rsidRDefault="005D010D" w:rsidP="00223DA6">
      <w:pPr>
        <w:pStyle w:val="ClauseLevel4"/>
        <w:rPr>
          <w:sz w:val="20"/>
          <w:szCs w:val="20"/>
        </w:rPr>
      </w:pPr>
      <w:r w:rsidRPr="00F02ECB">
        <w:rPr>
          <w:sz w:val="20"/>
          <w:szCs w:val="20"/>
        </w:rPr>
        <w:t>T</w:t>
      </w:r>
      <w:r w:rsidR="009F2EE0" w:rsidRPr="00F02ECB">
        <w:rPr>
          <w:sz w:val="20"/>
          <w:szCs w:val="20"/>
        </w:rPr>
        <w:t xml:space="preserve">he Department acknowledges that it has an obligation under the Privacy Act to give a </w:t>
      </w:r>
      <w:r w:rsidR="00EC22B9" w:rsidRPr="00F02ECB">
        <w:rPr>
          <w:sz w:val="20"/>
          <w:szCs w:val="20"/>
        </w:rPr>
        <w:t>U</w:t>
      </w:r>
      <w:r w:rsidR="009F2EE0" w:rsidRPr="00F02ECB">
        <w:rPr>
          <w:sz w:val="20"/>
          <w:szCs w:val="20"/>
        </w:rPr>
        <w:t xml:space="preserve">ser, who asks for it, access to any record of </w:t>
      </w:r>
      <w:r w:rsidR="00A06E90" w:rsidRPr="00F02ECB">
        <w:rPr>
          <w:sz w:val="20"/>
          <w:szCs w:val="20"/>
        </w:rPr>
        <w:t>P</w:t>
      </w:r>
      <w:r w:rsidR="009F2EE0" w:rsidRPr="00F02ECB">
        <w:rPr>
          <w:sz w:val="20"/>
          <w:szCs w:val="20"/>
        </w:rPr>
        <w:t xml:space="preserve">ersonal </w:t>
      </w:r>
      <w:r w:rsidR="00A06E90" w:rsidRPr="00F02ECB">
        <w:rPr>
          <w:sz w:val="20"/>
          <w:szCs w:val="20"/>
        </w:rPr>
        <w:t>I</w:t>
      </w:r>
      <w:r w:rsidR="009F2EE0" w:rsidRPr="00F02ECB">
        <w:rPr>
          <w:sz w:val="20"/>
          <w:szCs w:val="20"/>
        </w:rPr>
        <w:t>nformation about them held by the Department.</w:t>
      </w:r>
    </w:p>
    <w:p w:rsidR="009F2EE0" w:rsidRDefault="005D010D" w:rsidP="00223DA6">
      <w:pPr>
        <w:pStyle w:val="ClauseLevel4"/>
        <w:rPr>
          <w:sz w:val="20"/>
          <w:szCs w:val="20"/>
        </w:rPr>
      </w:pPr>
      <w:r w:rsidRPr="00F02ECB">
        <w:rPr>
          <w:sz w:val="20"/>
          <w:szCs w:val="20"/>
        </w:rPr>
        <w:t>T</w:t>
      </w:r>
      <w:r w:rsidR="009F2EE0" w:rsidRPr="00F02ECB">
        <w:rPr>
          <w:sz w:val="20"/>
          <w:szCs w:val="20"/>
        </w:rPr>
        <w:t xml:space="preserve">he Department will not change a historic record should that record be found to be inaccurate by </w:t>
      </w:r>
      <w:r w:rsidR="00E91E5D" w:rsidRPr="00F02ECB">
        <w:rPr>
          <w:sz w:val="20"/>
          <w:szCs w:val="20"/>
        </w:rPr>
        <w:t xml:space="preserve">either the </w:t>
      </w:r>
      <w:r w:rsidR="00EC22B9" w:rsidRPr="00F02ECB">
        <w:rPr>
          <w:sz w:val="20"/>
          <w:szCs w:val="20"/>
        </w:rPr>
        <w:t>U</w:t>
      </w:r>
      <w:r w:rsidR="00E91E5D" w:rsidRPr="00F02ECB">
        <w:rPr>
          <w:sz w:val="20"/>
          <w:szCs w:val="20"/>
        </w:rPr>
        <w:t>ser or the Agency. T</w:t>
      </w:r>
      <w:r w:rsidR="009F2EE0" w:rsidRPr="00F02ECB">
        <w:rPr>
          <w:sz w:val="20"/>
          <w:szCs w:val="20"/>
        </w:rPr>
        <w:t xml:space="preserve">he Department will maintain all records in their original state for forensic and evidentiary purposes. The Agency will acknowledge the Department’s role as an independent source of evidentiary information as it occurred through the </w:t>
      </w:r>
      <w:r w:rsidR="00EB7D35" w:rsidRPr="00F02ECB">
        <w:rPr>
          <w:sz w:val="20"/>
          <w:szCs w:val="20"/>
        </w:rPr>
        <w:t>S</w:t>
      </w:r>
      <w:r w:rsidR="009F2EE0" w:rsidRPr="00F02ECB">
        <w:rPr>
          <w:sz w:val="20"/>
          <w:szCs w:val="20"/>
        </w:rPr>
        <w:t>ervices</w:t>
      </w:r>
      <w:r w:rsidR="00E91E5D" w:rsidRPr="00F02ECB">
        <w:rPr>
          <w:sz w:val="20"/>
          <w:szCs w:val="20"/>
        </w:rPr>
        <w:t>,</w:t>
      </w:r>
      <w:r w:rsidR="009F2EE0" w:rsidRPr="00F02ECB">
        <w:rPr>
          <w:sz w:val="20"/>
          <w:szCs w:val="20"/>
        </w:rPr>
        <w:t xml:space="preserve"> and that the Department is not the source of truth in regards to the information it receives in providing the </w:t>
      </w:r>
      <w:r w:rsidR="00EB7D35" w:rsidRPr="00F02ECB">
        <w:rPr>
          <w:sz w:val="20"/>
          <w:szCs w:val="20"/>
        </w:rPr>
        <w:t>S</w:t>
      </w:r>
      <w:r w:rsidR="009F2EE0" w:rsidRPr="00F02ECB">
        <w:rPr>
          <w:sz w:val="20"/>
          <w:szCs w:val="20"/>
        </w:rPr>
        <w:t>ervices.</w:t>
      </w:r>
    </w:p>
    <w:p w:rsidR="007C4930" w:rsidRPr="00F02ECB" w:rsidRDefault="007C4930" w:rsidP="00F02ECB">
      <w:pPr>
        <w:pStyle w:val="ClauseLevel4"/>
        <w:numPr>
          <w:ilvl w:val="0"/>
          <w:numId w:val="0"/>
        </w:numPr>
        <w:ind w:left="1558" w:hanging="425"/>
        <w:rPr>
          <w:sz w:val="20"/>
          <w:szCs w:val="20"/>
        </w:rPr>
      </w:pPr>
    </w:p>
    <w:p w:rsidR="009F2EE0" w:rsidRPr="00F02ECB" w:rsidRDefault="00E91E5D" w:rsidP="00A5501E">
      <w:pPr>
        <w:pStyle w:val="ClauseLevel3"/>
        <w:rPr>
          <w:rFonts w:ascii="Verdana" w:hAnsi="Verdana"/>
          <w:sz w:val="20"/>
          <w:szCs w:val="20"/>
        </w:rPr>
      </w:pPr>
      <w:bookmarkStart w:id="172" w:name="_Toc433288409"/>
      <w:r w:rsidRPr="00F02ECB">
        <w:rPr>
          <w:rFonts w:ascii="Verdana" w:hAnsi="Verdana"/>
          <w:sz w:val="20"/>
          <w:szCs w:val="20"/>
        </w:rPr>
        <w:t>Personnel and s</w:t>
      </w:r>
      <w:r w:rsidR="009F2EE0" w:rsidRPr="00F02ECB">
        <w:rPr>
          <w:rFonts w:ascii="Verdana" w:hAnsi="Verdana"/>
          <w:sz w:val="20"/>
          <w:szCs w:val="20"/>
        </w:rPr>
        <w:t>ubcontractors</w:t>
      </w:r>
      <w:bookmarkEnd w:id="172"/>
    </w:p>
    <w:p w:rsidR="009F2EE0" w:rsidRPr="00F02ECB" w:rsidRDefault="009F2EE0" w:rsidP="00223DA6">
      <w:pPr>
        <w:pStyle w:val="ClauseLevel4"/>
        <w:rPr>
          <w:sz w:val="20"/>
          <w:szCs w:val="20"/>
        </w:rPr>
      </w:pPr>
      <w:r w:rsidRPr="00F02ECB">
        <w:rPr>
          <w:sz w:val="20"/>
          <w:szCs w:val="20"/>
        </w:rPr>
        <w:t xml:space="preserve">In relation to any </w:t>
      </w:r>
      <w:r w:rsidR="00A06E90" w:rsidRPr="00F02ECB">
        <w:rPr>
          <w:sz w:val="20"/>
          <w:szCs w:val="20"/>
        </w:rPr>
        <w:t>P</w:t>
      </w:r>
      <w:r w:rsidRPr="00F02ECB">
        <w:rPr>
          <w:sz w:val="20"/>
          <w:szCs w:val="20"/>
        </w:rPr>
        <w:t xml:space="preserve">ersonal </w:t>
      </w:r>
      <w:r w:rsidR="00A06E90" w:rsidRPr="00F02ECB">
        <w:rPr>
          <w:sz w:val="20"/>
          <w:szCs w:val="20"/>
        </w:rPr>
        <w:t>I</w:t>
      </w:r>
      <w:r w:rsidRPr="00F02ECB">
        <w:rPr>
          <w:sz w:val="20"/>
          <w:szCs w:val="20"/>
        </w:rPr>
        <w:t xml:space="preserve">nformation the </w:t>
      </w:r>
      <w:r w:rsidR="001A1370" w:rsidRPr="00F02ECB">
        <w:rPr>
          <w:sz w:val="20"/>
          <w:szCs w:val="20"/>
        </w:rPr>
        <w:t>P</w:t>
      </w:r>
      <w:r w:rsidRPr="00F02ECB">
        <w:rPr>
          <w:sz w:val="20"/>
          <w:szCs w:val="20"/>
        </w:rPr>
        <w:t xml:space="preserve">arties receive in connection with the SLA, each </w:t>
      </w:r>
      <w:r w:rsidR="00405C38" w:rsidRPr="00F02ECB">
        <w:rPr>
          <w:sz w:val="20"/>
          <w:szCs w:val="20"/>
        </w:rPr>
        <w:t>P</w:t>
      </w:r>
      <w:r w:rsidRPr="00F02ECB">
        <w:rPr>
          <w:sz w:val="20"/>
          <w:szCs w:val="20"/>
        </w:rPr>
        <w:t>arty will:</w:t>
      </w:r>
    </w:p>
    <w:p w:rsidR="009F2EE0" w:rsidRPr="00F02ECB" w:rsidRDefault="009F2EE0" w:rsidP="00CF15E1">
      <w:pPr>
        <w:pStyle w:val="ClauseLevel5"/>
        <w:rPr>
          <w:sz w:val="20"/>
          <w:szCs w:val="20"/>
        </w:rPr>
      </w:pPr>
      <w:r w:rsidRPr="00F02ECB">
        <w:rPr>
          <w:sz w:val="20"/>
          <w:szCs w:val="20"/>
        </w:rPr>
        <w:t xml:space="preserve">ensure </w:t>
      </w:r>
      <w:r w:rsidR="00A06E90" w:rsidRPr="00F02ECB">
        <w:rPr>
          <w:sz w:val="20"/>
          <w:szCs w:val="20"/>
        </w:rPr>
        <w:t>P</w:t>
      </w:r>
      <w:r w:rsidRPr="00F02ECB">
        <w:rPr>
          <w:sz w:val="20"/>
          <w:szCs w:val="20"/>
        </w:rPr>
        <w:t>ersonnel requiring access to the information are under a legal obligation not to access, use, disclose or retain the information except in performing their duties of employment or</w:t>
      </w:r>
      <w:r w:rsidR="007C56BE" w:rsidRPr="00F02ECB">
        <w:rPr>
          <w:sz w:val="20"/>
          <w:szCs w:val="20"/>
        </w:rPr>
        <w:t xml:space="preserve"> engagement (as applicable)</w:t>
      </w:r>
    </w:p>
    <w:p w:rsidR="009F2EE0" w:rsidRPr="00F02ECB" w:rsidRDefault="009F2EE0" w:rsidP="00CF15E1">
      <w:pPr>
        <w:pStyle w:val="ClauseLevel5"/>
        <w:rPr>
          <w:sz w:val="20"/>
          <w:szCs w:val="20"/>
        </w:rPr>
      </w:pPr>
      <w:r w:rsidRPr="00F02ECB">
        <w:rPr>
          <w:sz w:val="20"/>
          <w:szCs w:val="20"/>
        </w:rPr>
        <w:t xml:space="preserve">notify the other </w:t>
      </w:r>
      <w:r w:rsidR="00405C38" w:rsidRPr="00F02ECB">
        <w:rPr>
          <w:sz w:val="20"/>
          <w:szCs w:val="20"/>
        </w:rPr>
        <w:t>P</w:t>
      </w:r>
      <w:r w:rsidRPr="00F02ECB">
        <w:rPr>
          <w:sz w:val="20"/>
          <w:szCs w:val="20"/>
        </w:rPr>
        <w:t xml:space="preserve">arty promptly if a </w:t>
      </w:r>
      <w:r w:rsidR="00405C38" w:rsidRPr="00F02ECB">
        <w:rPr>
          <w:sz w:val="20"/>
          <w:szCs w:val="20"/>
        </w:rPr>
        <w:t>P</w:t>
      </w:r>
      <w:r w:rsidRPr="00F02ECB">
        <w:rPr>
          <w:sz w:val="20"/>
          <w:szCs w:val="20"/>
        </w:rPr>
        <w:t xml:space="preserve">arty becomes aware of a breach of this </w:t>
      </w:r>
      <w:r w:rsidR="00CA6E00" w:rsidRPr="00F02ECB">
        <w:rPr>
          <w:sz w:val="20"/>
          <w:szCs w:val="20"/>
        </w:rPr>
        <w:t>c</w:t>
      </w:r>
      <w:r w:rsidRPr="00F02ECB">
        <w:rPr>
          <w:sz w:val="20"/>
          <w:szCs w:val="20"/>
        </w:rPr>
        <w:t xml:space="preserve">lause by itself or by any of its </w:t>
      </w:r>
      <w:r w:rsidR="00A06E90" w:rsidRPr="00F02ECB">
        <w:rPr>
          <w:sz w:val="20"/>
          <w:szCs w:val="20"/>
        </w:rPr>
        <w:t>P</w:t>
      </w:r>
      <w:r w:rsidRPr="00F02ECB">
        <w:rPr>
          <w:sz w:val="20"/>
          <w:szCs w:val="20"/>
        </w:rPr>
        <w:t>ersonnel.</w:t>
      </w:r>
    </w:p>
    <w:p w:rsidR="009F2EE0" w:rsidRPr="00F02ECB" w:rsidRDefault="009F2EE0" w:rsidP="00223DA6">
      <w:pPr>
        <w:pStyle w:val="ClauseLevel4"/>
        <w:rPr>
          <w:sz w:val="20"/>
          <w:szCs w:val="20"/>
        </w:rPr>
      </w:pPr>
      <w:r w:rsidRPr="00F02ECB">
        <w:rPr>
          <w:sz w:val="20"/>
          <w:szCs w:val="20"/>
        </w:rPr>
        <w:t xml:space="preserve">Each </w:t>
      </w:r>
      <w:r w:rsidR="00405C38" w:rsidRPr="00F02ECB">
        <w:rPr>
          <w:sz w:val="20"/>
          <w:szCs w:val="20"/>
        </w:rPr>
        <w:t>P</w:t>
      </w:r>
      <w:r w:rsidRPr="00F02ECB">
        <w:rPr>
          <w:sz w:val="20"/>
          <w:szCs w:val="20"/>
        </w:rPr>
        <w:t xml:space="preserve">arty will include restrictions on the use and disclosure of </w:t>
      </w:r>
      <w:r w:rsidR="00A06E90" w:rsidRPr="00F02ECB">
        <w:rPr>
          <w:sz w:val="20"/>
          <w:szCs w:val="20"/>
        </w:rPr>
        <w:t>P</w:t>
      </w:r>
      <w:r w:rsidRPr="00F02ECB">
        <w:rPr>
          <w:sz w:val="20"/>
          <w:szCs w:val="20"/>
        </w:rPr>
        <w:t xml:space="preserve">ersonal </w:t>
      </w:r>
      <w:r w:rsidR="00A06E90" w:rsidRPr="00F02ECB">
        <w:rPr>
          <w:sz w:val="20"/>
          <w:szCs w:val="20"/>
        </w:rPr>
        <w:t>I</w:t>
      </w:r>
      <w:r w:rsidRPr="00F02ECB">
        <w:rPr>
          <w:sz w:val="20"/>
          <w:szCs w:val="20"/>
        </w:rPr>
        <w:t xml:space="preserve">nformation in any subcontract entered into for the purposes </w:t>
      </w:r>
      <w:r w:rsidR="00A10184" w:rsidRPr="00F02ECB">
        <w:rPr>
          <w:sz w:val="20"/>
          <w:szCs w:val="20"/>
        </w:rPr>
        <w:t xml:space="preserve">of </w:t>
      </w:r>
      <w:r w:rsidRPr="00F02ECB">
        <w:rPr>
          <w:sz w:val="20"/>
          <w:szCs w:val="20"/>
        </w:rPr>
        <w:t xml:space="preserve">the </w:t>
      </w:r>
      <w:r w:rsidR="00EB7D35" w:rsidRPr="00F02ECB">
        <w:rPr>
          <w:sz w:val="20"/>
          <w:szCs w:val="20"/>
        </w:rPr>
        <w:t>S</w:t>
      </w:r>
      <w:r w:rsidRPr="00F02ECB">
        <w:rPr>
          <w:sz w:val="20"/>
          <w:szCs w:val="20"/>
        </w:rPr>
        <w:t xml:space="preserve">ervices that provide equivalent or greater protection to this </w:t>
      </w:r>
      <w:r w:rsidR="00CA6E00" w:rsidRPr="00F02ECB">
        <w:rPr>
          <w:sz w:val="20"/>
          <w:szCs w:val="20"/>
        </w:rPr>
        <w:t>c</w:t>
      </w:r>
      <w:r w:rsidRPr="00F02ECB">
        <w:rPr>
          <w:sz w:val="20"/>
          <w:szCs w:val="20"/>
        </w:rPr>
        <w:t>lause.</w:t>
      </w:r>
    </w:p>
    <w:p w:rsidR="009F2EE0" w:rsidRPr="00F02ECB" w:rsidRDefault="009F2EE0" w:rsidP="00883E18">
      <w:pPr>
        <w:pStyle w:val="ClauseLevel1"/>
        <w:rPr>
          <w:rFonts w:ascii="Verdana" w:hAnsi="Verdana"/>
          <w:sz w:val="20"/>
          <w:szCs w:val="20"/>
        </w:rPr>
      </w:pPr>
      <w:bookmarkStart w:id="173" w:name="_Toc430619655"/>
      <w:bookmarkStart w:id="174" w:name="_Toc433288310"/>
      <w:bookmarkStart w:id="175" w:name="_Toc433288413"/>
      <w:bookmarkStart w:id="176" w:name="_Toc433288415"/>
      <w:bookmarkEnd w:id="173"/>
      <w:bookmarkEnd w:id="174"/>
      <w:bookmarkEnd w:id="175"/>
      <w:r w:rsidRPr="00F02ECB">
        <w:rPr>
          <w:rFonts w:ascii="Verdana" w:hAnsi="Verdana"/>
          <w:sz w:val="20"/>
          <w:szCs w:val="20"/>
        </w:rPr>
        <w:t>Intellectual Property</w:t>
      </w:r>
      <w:bookmarkEnd w:id="176"/>
    </w:p>
    <w:p w:rsidR="009F2EE0" w:rsidRPr="00F02ECB" w:rsidRDefault="00755411" w:rsidP="00A5501E">
      <w:pPr>
        <w:pStyle w:val="ClauseLevel3"/>
        <w:rPr>
          <w:rFonts w:ascii="Verdana" w:hAnsi="Verdana"/>
          <w:sz w:val="20"/>
          <w:szCs w:val="20"/>
        </w:rPr>
      </w:pPr>
      <w:bookmarkStart w:id="177" w:name="_Ref326839616"/>
      <w:bookmarkStart w:id="178" w:name="_Toc433288416"/>
      <w:r w:rsidRPr="00F02ECB">
        <w:rPr>
          <w:rFonts w:ascii="Verdana" w:hAnsi="Verdana"/>
          <w:sz w:val="20"/>
          <w:szCs w:val="20"/>
        </w:rPr>
        <w:t xml:space="preserve">Existing </w:t>
      </w:r>
      <w:r w:rsidR="009F2EE0" w:rsidRPr="00F02ECB">
        <w:rPr>
          <w:rFonts w:ascii="Verdana" w:hAnsi="Verdana"/>
          <w:sz w:val="20"/>
          <w:szCs w:val="20"/>
        </w:rPr>
        <w:t xml:space="preserve">Department </w:t>
      </w:r>
      <w:r w:rsidR="00405C38" w:rsidRPr="00F02ECB">
        <w:rPr>
          <w:rFonts w:ascii="Verdana" w:hAnsi="Verdana"/>
          <w:sz w:val="20"/>
          <w:szCs w:val="20"/>
        </w:rPr>
        <w:t>M</w:t>
      </w:r>
      <w:r w:rsidR="009F2EE0" w:rsidRPr="00F02ECB">
        <w:rPr>
          <w:rFonts w:ascii="Verdana" w:hAnsi="Verdana"/>
          <w:sz w:val="20"/>
          <w:szCs w:val="20"/>
        </w:rPr>
        <w:t>aterial</w:t>
      </w:r>
      <w:bookmarkEnd w:id="177"/>
      <w:bookmarkEnd w:id="178"/>
    </w:p>
    <w:p w:rsidR="009F2EE0" w:rsidRPr="00F02ECB" w:rsidRDefault="009F2EE0" w:rsidP="00CC799B">
      <w:pPr>
        <w:pStyle w:val="BodyText"/>
      </w:pPr>
      <w:r w:rsidRPr="00CC799B">
        <w:t xml:space="preserve">The Agency acknowledges that the Department (and its service providers) owns the title to and the </w:t>
      </w:r>
      <w:r w:rsidR="00405C38" w:rsidRPr="00F02ECB">
        <w:t>I</w:t>
      </w:r>
      <w:r w:rsidRPr="00F02ECB">
        <w:t xml:space="preserve">ntellectual </w:t>
      </w:r>
      <w:r w:rsidR="00405C38" w:rsidRPr="00F02ECB">
        <w:t>P</w:t>
      </w:r>
      <w:r w:rsidRPr="00F02ECB">
        <w:t xml:space="preserve">roperty </w:t>
      </w:r>
      <w:r w:rsidR="00405C38" w:rsidRPr="00F02ECB">
        <w:t>R</w:t>
      </w:r>
      <w:r w:rsidRPr="00F02ECB">
        <w:t xml:space="preserve">ights in or in relation to all </w:t>
      </w:r>
      <w:r w:rsidR="00405C38" w:rsidRPr="00F02ECB">
        <w:t>M</w:t>
      </w:r>
      <w:r w:rsidRPr="00F02ECB">
        <w:t>aterial relating to the Government Authentication Services</w:t>
      </w:r>
      <w:r w:rsidR="001050B5" w:rsidRPr="00F02ECB">
        <w:t>, including</w:t>
      </w:r>
      <w:r w:rsidRPr="00F02ECB">
        <w:t>:</w:t>
      </w:r>
    </w:p>
    <w:p w:rsidR="009F2EE0" w:rsidRPr="00F02ECB" w:rsidRDefault="007C56BE" w:rsidP="00223DA6">
      <w:pPr>
        <w:pStyle w:val="ClauseLevel4"/>
        <w:rPr>
          <w:sz w:val="20"/>
          <w:szCs w:val="20"/>
        </w:rPr>
      </w:pPr>
      <w:r w:rsidRPr="00F02ECB">
        <w:rPr>
          <w:sz w:val="20"/>
          <w:szCs w:val="20"/>
        </w:rPr>
        <w:t>policies and procedures</w:t>
      </w:r>
    </w:p>
    <w:p w:rsidR="009F2EE0" w:rsidRPr="00F02ECB" w:rsidRDefault="007C56BE" w:rsidP="00223DA6">
      <w:pPr>
        <w:pStyle w:val="ClauseLevel4"/>
        <w:rPr>
          <w:sz w:val="20"/>
          <w:szCs w:val="20"/>
        </w:rPr>
      </w:pPr>
      <w:r w:rsidRPr="00F02ECB">
        <w:rPr>
          <w:sz w:val="20"/>
          <w:szCs w:val="20"/>
        </w:rPr>
        <w:t>business descriptions</w:t>
      </w:r>
    </w:p>
    <w:p w:rsidR="009F2EE0" w:rsidRPr="00F02ECB" w:rsidRDefault="009F2EE0" w:rsidP="00223DA6">
      <w:pPr>
        <w:pStyle w:val="ClauseLevel4"/>
        <w:rPr>
          <w:sz w:val="20"/>
          <w:szCs w:val="20"/>
        </w:rPr>
      </w:pPr>
      <w:r w:rsidRPr="00F02ECB">
        <w:rPr>
          <w:sz w:val="20"/>
          <w:szCs w:val="20"/>
        </w:rPr>
        <w:t>technical specifications.</w:t>
      </w:r>
    </w:p>
    <w:p w:rsidR="009F2EE0" w:rsidRPr="00F02ECB" w:rsidRDefault="009F2EE0" w:rsidP="00A5501E">
      <w:pPr>
        <w:pStyle w:val="ClauseLevel3"/>
        <w:rPr>
          <w:rFonts w:ascii="Verdana" w:hAnsi="Verdana"/>
          <w:sz w:val="20"/>
          <w:szCs w:val="20"/>
        </w:rPr>
      </w:pPr>
      <w:bookmarkStart w:id="179" w:name="_Toc433288417"/>
      <w:r w:rsidRPr="00F02ECB">
        <w:rPr>
          <w:rFonts w:ascii="Verdana" w:hAnsi="Verdana"/>
          <w:sz w:val="20"/>
          <w:szCs w:val="20"/>
        </w:rPr>
        <w:t xml:space="preserve">Licence of the Department </w:t>
      </w:r>
      <w:r w:rsidR="00405C38" w:rsidRPr="00F02ECB">
        <w:rPr>
          <w:rFonts w:ascii="Verdana" w:hAnsi="Verdana"/>
          <w:sz w:val="20"/>
          <w:szCs w:val="20"/>
        </w:rPr>
        <w:t>M</w:t>
      </w:r>
      <w:r w:rsidRPr="00F02ECB">
        <w:rPr>
          <w:rFonts w:ascii="Verdana" w:hAnsi="Verdana"/>
          <w:sz w:val="20"/>
          <w:szCs w:val="20"/>
        </w:rPr>
        <w:t>aterial</w:t>
      </w:r>
      <w:bookmarkEnd w:id="179"/>
    </w:p>
    <w:p w:rsidR="009F2EE0" w:rsidRPr="00F02ECB" w:rsidRDefault="00AB608E" w:rsidP="00CC799B">
      <w:pPr>
        <w:pStyle w:val="BodyText"/>
      </w:pPr>
      <w:r w:rsidRPr="00CC799B">
        <w:t>T</w:t>
      </w:r>
      <w:r w:rsidR="009F2EE0" w:rsidRPr="00F02ECB">
        <w:t xml:space="preserve">he Department grants the Agency a non-exclusive, perpetual, irrevocable, world-wide, royalty-free licence (including the right to sublicense to the Agency’s contractors) to </w:t>
      </w:r>
      <w:r w:rsidR="00EC22B9" w:rsidRPr="00F02ECB">
        <w:t>U</w:t>
      </w:r>
      <w:r w:rsidR="009F2EE0" w:rsidRPr="00F02ECB">
        <w:t xml:space="preserve">se any </w:t>
      </w:r>
      <w:r w:rsidR="00405C38" w:rsidRPr="00F02ECB">
        <w:t>M</w:t>
      </w:r>
      <w:r w:rsidR="009F2EE0" w:rsidRPr="00F02ECB">
        <w:t xml:space="preserve">aterial embodied in any of </w:t>
      </w:r>
      <w:r w:rsidR="00F9508C" w:rsidRPr="00F02ECB">
        <w:t>the</w:t>
      </w:r>
      <w:r w:rsidR="009F2EE0" w:rsidRPr="00F02ECB">
        <w:t xml:space="preserve"> Department </w:t>
      </w:r>
      <w:r w:rsidR="00405C38" w:rsidRPr="00F02ECB">
        <w:t>M</w:t>
      </w:r>
      <w:r w:rsidR="009F2EE0" w:rsidRPr="00F02ECB">
        <w:t xml:space="preserve">aterial, for the purpose of receiving the </w:t>
      </w:r>
      <w:r w:rsidR="00EB7D35" w:rsidRPr="00F02ECB">
        <w:t>S</w:t>
      </w:r>
      <w:r w:rsidR="009F2EE0" w:rsidRPr="00F02ECB">
        <w:t>ervices under the SLA.</w:t>
      </w:r>
    </w:p>
    <w:p w:rsidR="009F2EE0" w:rsidRPr="00F02ECB" w:rsidRDefault="009F2EE0" w:rsidP="00883E18">
      <w:pPr>
        <w:pStyle w:val="ClauseLevel1"/>
        <w:rPr>
          <w:rFonts w:ascii="Verdana" w:hAnsi="Verdana"/>
          <w:sz w:val="20"/>
          <w:szCs w:val="20"/>
        </w:rPr>
      </w:pPr>
      <w:bookmarkStart w:id="180" w:name="_Toc433288418"/>
      <w:r w:rsidRPr="00F02ECB">
        <w:rPr>
          <w:rFonts w:ascii="Verdana" w:hAnsi="Verdana"/>
          <w:sz w:val="20"/>
          <w:szCs w:val="20"/>
        </w:rPr>
        <w:t>IP Infringement</w:t>
      </w:r>
      <w:bookmarkEnd w:id="180"/>
    </w:p>
    <w:p w:rsidR="009F2EE0" w:rsidRPr="00F02ECB" w:rsidRDefault="009F2EE0" w:rsidP="00CC799B">
      <w:pPr>
        <w:pStyle w:val="BodyText"/>
      </w:pPr>
      <w:r w:rsidRPr="00CC799B">
        <w:t xml:space="preserve">Each </w:t>
      </w:r>
      <w:r w:rsidR="00405C38" w:rsidRPr="00F02ECB">
        <w:t>P</w:t>
      </w:r>
      <w:r w:rsidRPr="00F02ECB">
        <w:t xml:space="preserve">arty is responsible for ensuring that its </w:t>
      </w:r>
      <w:r w:rsidR="00405C38" w:rsidRPr="00F02ECB">
        <w:t>M</w:t>
      </w:r>
      <w:r w:rsidRPr="00F02ECB">
        <w:t xml:space="preserve">aterial does not infringe the </w:t>
      </w:r>
      <w:r w:rsidR="00405C38" w:rsidRPr="00F02ECB">
        <w:t>I</w:t>
      </w:r>
      <w:r w:rsidRPr="00F02ECB">
        <w:t xml:space="preserve">ntellectual </w:t>
      </w:r>
      <w:r w:rsidR="00405C38" w:rsidRPr="00F02ECB">
        <w:t>P</w:t>
      </w:r>
      <w:r w:rsidRPr="00F02ECB">
        <w:t xml:space="preserve">roperty </w:t>
      </w:r>
      <w:r w:rsidR="00405C38" w:rsidRPr="00F02ECB">
        <w:t>R</w:t>
      </w:r>
      <w:r w:rsidRPr="00F02ECB">
        <w:t xml:space="preserve">ights of any third party. Each </w:t>
      </w:r>
      <w:r w:rsidR="00405C38" w:rsidRPr="00F02ECB">
        <w:t>P</w:t>
      </w:r>
      <w:r w:rsidRPr="00F02ECB">
        <w:t xml:space="preserve">arty will inform the other </w:t>
      </w:r>
      <w:r w:rsidR="00405C38" w:rsidRPr="00F02ECB">
        <w:t>P</w:t>
      </w:r>
      <w:r w:rsidRPr="00F02ECB">
        <w:t xml:space="preserve">arty of the steps it is taking to ensure that no infringement occurs promptly on request from the other </w:t>
      </w:r>
      <w:r w:rsidR="00405C38" w:rsidRPr="00F02ECB">
        <w:t>P</w:t>
      </w:r>
      <w:r w:rsidRPr="00F02ECB">
        <w:t>arty.</w:t>
      </w:r>
    </w:p>
    <w:p w:rsidR="009F2EE0" w:rsidRPr="00F02ECB" w:rsidRDefault="009F2EE0" w:rsidP="00883E18">
      <w:pPr>
        <w:pStyle w:val="ClauseLevel1"/>
        <w:rPr>
          <w:rFonts w:ascii="Verdana" w:hAnsi="Verdana"/>
          <w:sz w:val="20"/>
          <w:szCs w:val="20"/>
        </w:rPr>
      </w:pPr>
      <w:bookmarkStart w:id="181" w:name="_Toc433288419"/>
      <w:r w:rsidRPr="00F02ECB">
        <w:rPr>
          <w:rFonts w:ascii="Verdana" w:hAnsi="Verdana"/>
          <w:sz w:val="20"/>
          <w:szCs w:val="20"/>
        </w:rPr>
        <w:t xml:space="preserve">Termination </w:t>
      </w:r>
      <w:r w:rsidR="00CA6E00" w:rsidRPr="00F02ECB">
        <w:rPr>
          <w:rFonts w:ascii="Verdana" w:hAnsi="Verdana"/>
          <w:sz w:val="20"/>
          <w:szCs w:val="20"/>
        </w:rPr>
        <w:t>c</w:t>
      </w:r>
      <w:r w:rsidRPr="00F02ECB">
        <w:rPr>
          <w:rFonts w:ascii="Verdana" w:hAnsi="Verdana"/>
          <w:sz w:val="20"/>
          <w:szCs w:val="20"/>
        </w:rPr>
        <w:t>lause</w:t>
      </w:r>
      <w:bookmarkEnd w:id="181"/>
    </w:p>
    <w:p w:rsidR="009F2EE0" w:rsidRPr="00F02ECB" w:rsidRDefault="009F2EE0" w:rsidP="00A5501E">
      <w:pPr>
        <w:pStyle w:val="ClauseLevel3"/>
        <w:rPr>
          <w:rFonts w:ascii="Verdana" w:hAnsi="Verdana"/>
          <w:sz w:val="20"/>
          <w:szCs w:val="20"/>
        </w:rPr>
      </w:pPr>
      <w:bookmarkStart w:id="182" w:name="_Ref328738097"/>
      <w:bookmarkStart w:id="183" w:name="_Toc433288420"/>
      <w:r w:rsidRPr="00F02ECB">
        <w:rPr>
          <w:rFonts w:ascii="Verdana" w:hAnsi="Verdana"/>
          <w:sz w:val="20"/>
          <w:szCs w:val="20"/>
        </w:rPr>
        <w:t>Termination for convenience by Agency or the Department</w:t>
      </w:r>
      <w:bookmarkEnd w:id="182"/>
      <w:bookmarkEnd w:id="183"/>
    </w:p>
    <w:p w:rsidR="009F2EE0" w:rsidRPr="00F02ECB" w:rsidRDefault="009F2EE0" w:rsidP="00CC799B">
      <w:pPr>
        <w:pStyle w:val="BodyText"/>
      </w:pPr>
      <w:r w:rsidRPr="00CC799B">
        <w:t xml:space="preserve">Either </w:t>
      </w:r>
      <w:r w:rsidR="00405C38" w:rsidRPr="00F02ECB">
        <w:t>P</w:t>
      </w:r>
      <w:r w:rsidRPr="00F02ECB">
        <w:t xml:space="preserve">arty may at any time, by giving 90 </w:t>
      </w:r>
      <w:r w:rsidR="007C4930" w:rsidRPr="00F02ECB">
        <w:t>days’ notice</w:t>
      </w:r>
      <w:r w:rsidRPr="00F02ECB">
        <w:t xml:space="preserve"> to the other </w:t>
      </w:r>
      <w:r w:rsidR="00405C38" w:rsidRPr="00F02ECB">
        <w:t>P</w:t>
      </w:r>
      <w:r w:rsidRPr="00F02ECB">
        <w:t xml:space="preserve">arty, terminate the SLA in whole or in part. </w:t>
      </w:r>
    </w:p>
    <w:p w:rsidR="009F2EE0" w:rsidRPr="00F02ECB" w:rsidRDefault="009F2EE0" w:rsidP="00A5501E">
      <w:pPr>
        <w:pStyle w:val="ClauseLevel3"/>
        <w:rPr>
          <w:rFonts w:ascii="Verdana" w:hAnsi="Verdana"/>
          <w:sz w:val="20"/>
          <w:szCs w:val="20"/>
        </w:rPr>
      </w:pPr>
      <w:bookmarkStart w:id="184" w:name="_Toc433288421"/>
      <w:r w:rsidRPr="00F02ECB">
        <w:rPr>
          <w:rFonts w:ascii="Verdana" w:hAnsi="Verdana"/>
          <w:sz w:val="20"/>
          <w:szCs w:val="20"/>
        </w:rPr>
        <w:t>MOG change and transition out</w:t>
      </w:r>
      <w:bookmarkEnd w:id="184"/>
    </w:p>
    <w:p w:rsidR="009F2EE0" w:rsidRPr="00F02ECB" w:rsidRDefault="009F2EE0" w:rsidP="00223DA6">
      <w:pPr>
        <w:pStyle w:val="ClauseLevel4"/>
        <w:rPr>
          <w:sz w:val="20"/>
          <w:szCs w:val="20"/>
        </w:rPr>
      </w:pPr>
      <w:bookmarkStart w:id="185" w:name="_Ref327269744"/>
      <w:r w:rsidRPr="00F02ECB">
        <w:rPr>
          <w:sz w:val="20"/>
          <w:szCs w:val="20"/>
        </w:rPr>
        <w:t xml:space="preserve">In the event that the Department is subject to externally imposed changes, such as MOG changes, that impact on the provision of </w:t>
      </w:r>
      <w:r w:rsidR="00EB7D35" w:rsidRPr="00F02ECB">
        <w:rPr>
          <w:sz w:val="20"/>
          <w:szCs w:val="20"/>
        </w:rPr>
        <w:t>S</w:t>
      </w:r>
      <w:r w:rsidRPr="00F02ECB">
        <w:rPr>
          <w:sz w:val="20"/>
          <w:szCs w:val="20"/>
        </w:rPr>
        <w:t xml:space="preserve">ervices, the Department will continue to provide the </w:t>
      </w:r>
      <w:r w:rsidR="00EB7D35" w:rsidRPr="00F02ECB">
        <w:rPr>
          <w:sz w:val="20"/>
          <w:szCs w:val="20"/>
        </w:rPr>
        <w:t>S</w:t>
      </w:r>
      <w:r w:rsidRPr="00F02ECB">
        <w:rPr>
          <w:sz w:val="20"/>
          <w:szCs w:val="20"/>
        </w:rPr>
        <w:t>ervices under the SLA until new arrangements are in place.</w:t>
      </w:r>
      <w:bookmarkEnd w:id="185"/>
    </w:p>
    <w:p w:rsidR="009F2EE0" w:rsidRPr="00F02ECB" w:rsidRDefault="009F2EE0" w:rsidP="00223DA6">
      <w:pPr>
        <w:pStyle w:val="ClauseLevel4"/>
        <w:rPr>
          <w:sz w:val="20"/>
          <w:szCs w:val="20"/>
        </w:rPr>
      </w:pPr>
      <w:r w:rsidRPr="00F02ECB">
        <w:rPr>
          <w:sz w:val="20"/>
          <w:szCs w:val="20"/>
        </w:rPr>
        <w:t xml:space="preserve">Where an event under </w:t>
      </w:r>
      <w:r w:rsidR="00CA6E00" w:rsidRPr="00F02ECB">
        <w:rPr>
          <w:sz w:val="20"/>
          <w:szCs w:val="20"/>
        </w:rPr>
        <w:t>c</w:t>
      </w:r>
      <w:r w:rsidRPr="00F02ECB">
        <w:rPr>
          <w:sz w:val="20"/>
          <w:szCs w:val="20"/>
        </w:rPr>
        <w:t xml:space="preserve">lause </w:t>
      </w:r>
      <w:r w:rsidR="000C437D" w:rsidRPr="00F02ECB">
        <w:rPr>
          <w:sz w:val="20"/>
          <w:szCs w:val="20"/>
        </w:rPr>
        <w:t>13</w:t>
      </w:r>
      <w:r w:rsidR="007C56BE" w:rsidRPr="00F02ECB">
        <w:rPr>
          <w:sz w:val="20"/>
          <w:szCs w:val="20"/>
        </w:rPr>
        <w:t>.2 (</w:t>
      </w:r>
      <w:r w:rsidR="007C56BE" w:rsidRPr="00F02ECB">
        <w:rPr>
          <w:sz w:val="20"/>
          <w:szCs w:val="20"/>
        </w:rPr>
        <w:fldChar w:fldCharType="begin"/>
      </w:r>
      <w:r w:rsidR="007C56BE" w:rsidRPr="00F02ECB">
        <w:rPr>
          <w:sz w:val="20"/>
          <w:szCs w:val="20"/>
        </w:rPr>
        <w:instrText xml:space="preserve"> REF _Ref327269744 \r \h </w:instrText>
      </w:r>
      <w:r w:rsidR="00BA7771" w:rsidRPr="00F02ECB">
        <w:rPr>
          <w:sz w:val="20"/>
          <w:szCs w:val="20"/>
        </w:rPr>
      </w:r>
      <w:r w:rsidR="004169AC" w:rsidRPr="00F02ECB">
        <w:rPr>
          <w:sz w:val="20"/>
          <w:szCs w:val="20"/>
        </w:rPr>
        <w:instrText xml:space="preserve"> \* MERGEFORMAT </w:instrText>
      </w:r>
      <w:r w:rsidR="007C56BE" w:rsidRPr="00F02ECB">
        <w:rPr>
          <w:sz w:val="20"/>
          <w:szCs w:val="20"/>
        </w:rPr>
        <w:fldChar w:fldCharType="separate"/>
      </w:r>
      <w:r w:rsidR="007C4930">
        <w:rPr>
          <w:sz w:val="20"/>
          <w:szCs w:val="20"/>
        </w:rPr>
        <w:t>a</w:t>
      </w:r>
      <w:r w:rsidR="007C56BE" w:rsidRPr="00F02ECB">
        <w:rPr>
          <w:sz w:val="20"/>
          <w:szCs w:val="20"/>
        </w:rPr>
        <w:fldChar w:fldCharType="end"/>
      </w:r>
      <w:r w:rsidR="007C56BE" w:rsidRPr="00F02ECB">
        <w:rPr>
          <w:sz w:val="20"/>
          <w:szCs w:val="20"/>
        </w:rPr>
        <w:t>)</w:t>
      </w:r>
      <w:r w:rsidRPr="00F02ECB">
        <w:rPr>
          <w:sz w:val="20"/>
          <w:szCs w:val="20"/>
        </w:rPr>
        <w:t xml:space="preserve"> occurs that changes the legal identity of the Department, the SLA will be terminated following transition to the new service provider.</w:t>
      </w:r>
    </w:p>
    <w:p w:rsidR="009F2EE0" w:rsidRPr="00F02ECB" w:rsidRDefault="009F2EE0" w:rsidP="00223DA6">
      <w:pPr>
        <w:pStyle w:val="ClauseLevel4"/>
        <w:rPr>
          <w:sz w:val="20"/>
          <w:szCs w:val="20"/>
        </w:rPr>
      </w:pPr>
      <w:r w:rsidRPr="00F02ECB">
        <w:rPr>
          <w:sz w:val="20"/>
          <w:szCs w:val="20"/>
        </w:rPr>
        <w:t>On the expiry or termination of the SLA by the Department:</w:t>
      </w:r>
    </w:p>
    <w:p w:rsidR="009F2EE0" w:rsidRPr="00F02ECB" w:rsidRDefault="009F2EE0" w:rsidP="00CF15E1">
      <w:pPr>
        <w:pStyle w:val="ClauseLevel5"/>
        <w:rPr>
          <w:sz w:val="20"/>
          <w:szCs w:val="20"/>
        </w:rPr>
      </w:pPr>
      <w:r w:rsidRPr="00F02ECB">
        <w:rPr>
          <w:sz w:val="20"/>
          <w:szCs w:val="20"/>
        </w:rPr>
        <w:t>the Agency will provide the Department with all reasonable assistance and information to assist in transitioning to the new service a</w:t>
      </w:r>
      <w:r w:rsidR="00BA7771" w:rsidRPr="00F02ECB">
        <w:rPr>
          <w:sz w:val="20"/>
          <w:szCs w:val="20"/>
        </w:rPr>
        <w:t>rrangements (if applicable)</w:t>
      </w:r>
    </w:p>
    <w:p w:rsidR="009F2EE0" w:rsidRPr="00F02ECB" w:rsidRDefault="009F2EE0" w:rsidP="00CF15E1">
      <w:pPr>
        <w:pStyle w:val="ClauseLevel5"/>
        <w:rPr>
          <w:sz w:val="20"/>
          <w:szCs w:val="20"/>
        </w:rPr>
      </w:pPr>
      <w:r w:rsidRPr="00F02ECB">
        <w:rPr>
          <w:sz w:val="20"/>
          <w:szCs w:val="20"/>
        </w:rPr>
        <w:t xml:space="preserve">the Department will promptly return all of the Agency’s </w:t>
      </w:r>
      <w:r w:rsidR="00405C38" w:rsidRPr="00F02ECB">
        <w:rPr>
          <w:sz w:val="20"/>
          <w:szCs w:val="20"/>
        </w:rPr>
        <w:t>M</w:t>
      </w:r>
      <w:r w:rsidRPr="00F02ECB">
        <w:rPr>
          <w:sz w:val="20"/>
          <w:szCs w:val="20"/>
        </w:rPr>
        <w:t>aterial to the Agency Contact Officer, provided that the Department may keep a single copy for its records.</w:t>
      </w:r>
    </w:p>
    <w:p w:rsidR="009F2EE0" w:rsidRPr="00F02ECB" w:rsidRDefault="009F2EE0" w:rsidP="00A5501E">
      <w:pPr>
        <w:pStyle w:val="ClauseLevel3"/>
        <w:rPr>
          <w:rFonts w:ascii="Verdana" w:hAnsi="Verdana"/>
          <w:sz w:val="20"/>
          <w:szCs w:val="20"/>
        </w:rPr>
      </w:pPr>
      <w:bookmarkStart w:id="186" w:name="_Toc433288422"/>
      <w:r w:rsidRPr="00F02ECB">
        <w:rPr>
          <w:rFonts w:ascii="Verdana" w:hAnsi="Verdana"/>
          <w:sz w:val="20"/>
          <w:szCs w:val="20"/>
        </w:rPr>
        <w:t>Compensation on termination</w:t>
      </w:r>
      <w:bookmarkEnd w:id="186"/>
    </w:p>
    <w:p w:rsidR="009F2EE0" w:rsidRPr="00F02ECB" w:rsidRDefault="009F2EE0" w:rsidP="00CC799B">
      <w:pPr>
        <w:pStyle w:val="BodyText"/>
      </w:pPr>
      <w:r w:rsidRPr="00CC799B">
        <w:t xml:space="preserve">No compensation is payable by either </w:t>
      </w:r>
      <w:r w:rsidR="00405C38" w:rsidRPr="00F02ECB">
        <w:t>P</w:t>
      </w:r>
      <w:r w:rsidRPr="00F02ECB">
        <w:t xml:space="preserve">arty on termination under this </w:t>
      </w:r>
      <w:r w:rsidR="00CA6E00" w:rsidRPr="00F02ECB">
        <w:t>c</w:t>
      </w:r>
      <w:r w:rsidRPr="00F02ECB">
        <w:t>lause 15, in whole or in part.</w:t>
      </w:r>
    </w:p>
    <w:p w:rsidR="009F2EE0" w:rsidRPr="00F02ECB" w:rsidRDefault="009F2EE0" w:rsidP="00883E18">
      <w:pPr>
        <w:pStyle w:val="ClauseLevel1"/>
        <w:rPr>
          <w:rFonts w:ascii="Verdana" w:hAnsi="Verdana"/>
          <w:sz w:val="20"/>
          <w:szCs w:val="20"/>
        </w:rPr>
      </w:pPr>
      <w:bookmarkStart w:id="187" w:name="_Toc433288423"/>
      <w:r w:rsidRPr="00F02ECB">
        <w:rPr>
          <w:rFonts w:ascii="Verdana" w:hAnsi="Verdana"/>
          <w:sz w:val="20"/>
          <w:szCs w:val="20"/>
        </w:rPr>
        <w:t>Notices</w:t>
      </w:r>
      <w:bookmarkEnd w:id="187"/>
    </w:p>
    <w:p w:rsidR="009F2EE0" w:rsidRPr="00F02ECB" w:rsidRDefault="009F2EE0" w:rsidP="00CC799B">
      <w:pPr>
        <w:pStyle w:val="BodyText"/>
      </w:pPr>
      <w:r w:rsidRPr="00CC799B">
        <w:t xml:space="preserve">A notice, approval, consent, instruction or other communication in </w:t>
      </w:r>
      <w:r w:rsidRPr="00F02ECB">
        <w:t>connection with the SLA will be in writing and marked for the attention of the Contact Officer.</w:t>
      </w:r>
    </w:p>
    <w:p w:rsidR="009F2EE0" w:rsidRPr="00F02ECB" w:rsidRDefault="009F2EE0" w:rsidP="00F02ECB">
      <w:pPr>
        <w:pStyle w:val="BodyText"/>
      </w:pPr>
    </w:p>
    <w:p w:rsidR="00EB6610" w:rsidRPr="00F02ECB" w:rsidRDefault="00EB6610" w:rsidP="00F02ECB">
      <w:pPr>
        <w:pStyle w:val="BodyText"/>
        <w:sectPr w:rsidR="00EB6610" w:rsidRPr="00F02ECB" w:rsidSect="00F02ECB">
          <w:headerReference w:type="even" r:id="rId17"/>
          <w:headerReference w:type="first" r:id="rId18"/>
          <w:pgSz w:w="11906" w:h="16838" w:code="156"/>
          <w:pgMar w:top="1418" w:right="1134" w:bottom="1418" w:left="1134" w:header="567" w:footer="567" w:gutter="0"/>
          <w:cols w:space="708"/>
          <w:titlePg/>
          <w:docGrid w:linePitch="360"/>
        </w:sectPr>
      </w:pPr>
    </w:p>
    <w:p w:rsidR="00154D25" w:rsidRPr="00F02ECB" w:rsidRDefault="00154D25" w:rsidP="0049487E">
      <w:pPr>
        <w:pStyle w:val="Heading1"/>
        <w:pBdr>
          <w:right w:val="single" w:sz="24" w:space="17" w:color="4F81BD"/>
        </w:pBdr>
      </w:pPr>
      <w:bookmarkStart w:id="188" w:name="_Toc433288424"/>
      <w:r w:rsidRPr="00F02ECB">
        <w:t>Attachment A</w:t>
      </w:r>
      <w:r w:rsidR="00CC799B">
        <w:t xml:space="preserve"> - </w:t>
      </w:r>
      <w:r w:rsidR="00A1165B">
        <w:br/>
      </w:r>
      <w:r w:rsidRPr="00F02ECB">
        <w:t>Government Authentication Services Information</w:t>
      </w:r>
      <w:bookmarkEnd w:id="188"/>
    </w:p>
    <w:tbl>
      <w:tblPr>
        <w:tblW w:w="5211" w:type="pct"/>
        <w:tblInd w:w="-34" w:type="dxa"/>
        <w:tblLook w:val="01E0" w:firstRow="1" w:lastRow="1" w:firstColumn="1" w:lastColumn="1" w:noHBand="0" w:noVBand="0"/>
      </w:tblPr>
      <w:tblGrid>
        <w:gridCol w:w="427"/>
        <w:gridCol w:w="2126"/>
        <w:gridCol w:w="7717"/>
        <w:tblGridChange w:id="189">
          <w:tblGrid>
            <w:gridCol w:w="427"/>
            <w:gridCol w:w="2126"/>
            <w:gridCol w:w="7717"/>
          </w:tblGrid>
        </w:tblGridChange>
      </w:tblGrid>
      <w:tr w:rsidR="007C4930" w:rsidRPr="00F02ECB" w:rsidTr="0049487E">
        <w:trPr>
          <w:trHeight w:val="8724"/>
        </w:trPr>
        <w:tc>
          <w:tcPr>
            <w:tcW w:w="208" w:type="pct"/>
            <w:tcBorders>
              <w:top w:val="single" w:sz="4" w:space="0" w:color="auto"/>
              <w:left w:val="single" w:sz="4" w:space="0" w:color="auto"/>
              <w:right w:val="single" w:sz="4" w:space="0" w:color="auto"/>
            </w:tcBorders>
          </w:tcPr>
          <w:p w:rsidR="00417540" w:rsidRPr="00F02ECB" w:rsidRDefault="00417540" w:rsidP="00AF6F33">
            <w:pPr>
              <w:pStyle w:val="StyleDefinedTerm10pt"/>
              <w:rPr>
                <w:szCs w:val="20"/>
              </w:rPr>
            </w:pPr>
            <w:r w:rsidRPr="00F02ECB">
              <w:rPr>
                <w:szCs w:val="20"/>
              </w:rPr>
              <w:t>A</w:t>
            </w:r>
          </w:p>
        </w:tc>
        <w:tc>
          <w:tcPr>
            <w:tcW w:w="1035" w:type="pct"/>
            <w:tcBorders>
              <w:top w:val="single" w:sz="4" w:space="0" w:color="auto"/>
              <w:left w:val="single" w:sz="4" w:space="0" w:color="auto"/>
              <w:right w:val="single" w:sz="4" w:space="0" w:color="auto"/>
            </w:tcBorders>
          </w:tcPr>
          <w:p w:rsidR="00417540" w:rsidRPr="00F02ECB" w:rsidRDefault="00417540" w:rsidP="00AF6F33">
            <w:pPr>
              <w:pStyle w:val="StyleDefinedTerm10pt"/>
              <w:rPr>
                <w:szCs w:val="20"/>
              </w:rPr>
            </w:pPr>
            <w:r w:rsidRPr="00F02ECB">
              <w:rPr>
                <w:szCs w:val="20"/>
              </w:rPr>
              <w:t>Services</w:t>
            </w:r>
          </w:p>
        </w:tc>
        <w:tc>
          <w:tcPr>
            <w:tcW w:w="3757" w:type="pct"/>
            <w:tcBorders>
              <w:top w:val="single" w:sz="4" w:space="0" w:color="auto"/>
              <w:left w:val="single" w:sz="4" w:space="0" w:color="auto"/>
              <w:right w:val="single" w:sz="4" w:space="0" w:color="auto"/>
            </w:tcBorders>
          </w:tcPr>
          <w:p w:rsidR="00417540" w:rsidRPr="00F02ECB" w:rsidRDefault="00417540" w:rsidP="004328C4">
            <w:pPr>
              <w:pStyle w:val="StyleDefinition10pt"/>
              <w:rPr>
                <w:szCs w:val="20"/>
              </w:rPr>
            </w:pPr>
            <w:r w:rsidRPr="00F02ECB">
              <w:rPr>
                <w:szCs w:val="20"/>
              </w:rPr>
              <w:t>The Services available from the Department are:</w:t>
            </w:r>
          </w:p>
          <w:p w:rsidR="00417540" w:rsidRPr="00F02ECB" w:rsidRDefault="00417540" w:rsidP="00AF6F33">
            <w:pPr>
              <w:pStyle w:val="StyleDefinedTerm10pt"/>
              <w:rPr>
                <w:szCs w:val="20"/>
              </w:rPr>
            </w:pPr>
            <w:r w:rsidRPr="00F02ECB">
              <w:rPr>
                <w:szCs w:val="20"/>
              </w:rPr>
              <w:t>1. User Authentication Service</w:t>
            </w:r>
          </w:p>
          <w:p w:rsidR="00417540" w:rsidRPr="00F02ECB" w:rsidRDefault="00417540" w:rsidP="004328C4">
            <w:pPr>
              <w:pStyle w:val="StyleDefinition10pt"/>
              <w:rPr>
                <w:szCs w:val="20"/>
              </w:rPr>
            </w:pPr>
            <w:r w:rsidRPr="00F02ECB">
              <w:rPr>
                <w:szCs w:val="20"/>
              </w:rPr>
              <w:t>The User Authentication Service provides real-time authentication of business users via the Department’s authentication web page. The Agency redirects their business users to this web page at the time of login to be authenticated. This User Authentication Service enables the Agency to obtain an authentication token User’s digital signature to facilitate business user access to an Agency secure web site or application.</w:t>
            </w:r>
          </w:p>
          <w:p w:rsidR="00417540" w:rsidRPr="00F02ECB" w:rsidRDefault="00417540" w:rsidP="00AF6F33">
            <w:pPr>
              <w:pStyle w:val="StyleDefinedTerm10pt"/>
              <w:rPr>
                <w:szCs w:val="20"/>
              </w:rPr>
            </w:pPr>
            <w:r w:rsidRPr="00F02ECB">
              <w:rPr>
                <w:szCs w:val="20"/>
              </w:rPr>
              <w:t>2. Signature Verification Service</w:t>
            </w:r>
          </w:p>
          <w:p w:rsidR="00417540" w:rsidRPr="00F02ECB" w:rsidRDefault="00417540" w:rsidP="004328C4">
            <w:pPr>
              <w:pStyle w:val="StyleDefinition10pt"/>
              <w:rPr>
                <w:szCs w:val="20"/>
              </w:rPr>
            </w:pPr>
            <w:r w:rsidRPr="00F02ECB">
              <w:rPr>
                <w:szCs w:val="20"/>
              </w:rPr>
              <w:t xml:space="preserve">The Signature Verification Service eliminates the requirement for signed paper forms by providing verification of a business user’s digital signature on signed electronic (XML) business forms. </w:t>
            </w:r>
          </w:p>
          <w:p w:rsidR="00417540" w:rsidRPr="00F02ECB" w:rsidRDefault="00417540" w:rsidP="00AF6F33">
            <w:pPr>
              <w:pStyle w:val="StyleDefinedTerm10pt"/>
              <w:rPr>
                <w:szCs w:val="20"/>
              </w:rPr>
            </w:pPr>
            <w:r w:rsidRPr="00F02ECB">
              <w:rPr>
                <w:szCs w:val="20"/>
              </w:rPr>
              <w:t>3. Timestamping</w:t>
            </w:r>
          </w:p>
          <w:p w:rsidR="00417540" w:rsidRPr="00F02ECB" w:rsidRDefault="00417540" w:rsidP="004328C4">
            <w:pPr>
              <w:pStyle w:val="StyleDefinition10pt"/>
              <w:rPr>
                <w:szCs w:val="20"/>
              </w:rPr>
            </w:pPr>
            <w:r w:rsidRPr="00F02ECB">
              <w:rPr>
                <w:szCs w:val="20"/>
              </w:rPr>
              <w:t xml:space="preserve">Timestamping provides independent, verifiable evidence of the date and time of an electronic transaction. This Service utilises certificated time provided by the Department’s National Measurement Institute. </w:t>
            </w:r>
          </w:p>
          <w:p w:rsidR="00417540" w:rsidRPr="00F02ECB" w:rsidRDefault="00417540" w:rsidP="00AF6F33">
            <w:pPr>
              <w:pStyle w:val="StyleDefinedTerm10pt"/>
              <w:rPr>
                <w:szCs w:val="20"/>
              </w:rPr>
            </w:pPr>
            <w:r w:rsidRPr="00F02ECB">
              <w:rPr>
                <w:szCs w:val="20"/>
              </w:rPr>
              <w:t>4. Security Token Service</w:t>
            </w:r>
          </w:p>
          <w:p w:rsidR="00417540" w:rsidRPr="00F02ECB" w:rsidRDefault="00417540" w:rsidP="004328C4">
            <w:pPr>
              <w:pStyle w:val="StyleDefinition10pt"/>
              <w:rPr>
                <w:szCs w:val="20"/>
              </w:rPr>
            </w:pPr>
            <w:r w:rsidRPr="00F02ECB">
              <w:rPr>
                <w:szCs w:val="20"/>
              </w:rPr>
              <w:t>The Security Token Service facilitates secure transactions between business to government and government to government systems. This Service was developed to meet the authentication requirements of the Standard Business Reporting program.</w:t>
            </w:r>
          </w:p>
          <w:p w:rsidR="00417540" w:rsidRPr="00F02ECB" w:rsidRDefault="00417540" w:rsidP="00487ED2">
            <w:pPr>
              <w:pStyle w:val="StyleDefinedTerm10pt"/>
              <w:rPr>
                <w:szCs w:val="20"/>
              </w:rPr>
            </w:pPr>
            <w:r w:rsidRPr="00F02ECB">
              <w:rPr>
                <w:szCs w:val="20"/>
              </w:rPr>
              <w:t>5. Federated Authentication Service</w:t>
            </w:r>
          </w:p>
          <w:p w:rsidR="00417540" w:rsidRPr="00F02ECB" w:rsidRDefault="00417540" w:rsidP="004328C4">
            <w:pPr>
              <w:pStyle w:val="StyleDefinition10pt"/>
              <w:rPr>
                <w:szCs w:val="20"/>
              </w:rPr>
            </w:pPr>
            <w:r w:rsidRPr="00F02ECB">
              <w:rPr>
                <w:szCs w:val="20"/>
              </w:rPr>
              <w:t xml:space="preserve">The Federated Authentication Service allows agencies to provision and manage access to external applications for their own staff. It provides authentication for inter-agency systems whereby Users can use their credentials in their own agency to seamlessly access a service provided by a different agency. </w:t>
            </w:r>
          </w:p>
          <w:p w:rsidR="00712060" w:rsidRPr="00F02ECB" w:rsidRDefault="00712060" w:rsidP="00712060">
            <w:pPr>
              <w:pStyle w:val="StyleDefinedTerm10pt"/>
              <w:rPr>
                <w:szCs w:val="20"/>
              </w:rPr>
            </w:pPr>
            <w:r w:rsidRPr="00F02ECB">
              <w:rPr>
                <w:szCs w:val="20"/>
              </w:rPr>
              <w:t>6. Self Service Authorisation Portal</w:t>
            </w:r>
          </w:p>
          <w:p w:rsidR="00712060" w:rsidRPr="00F02ECB" w:rsidRDefault="00712060" w:rsidP="004328C4">
            <w:pPr>
              <w:pStyle w:val="StyleDefinition10pt"/>
              <w:rPr>
                <w:szCs w:val="20"/>
              </w:rPr>
            </w:pPr>
            <w:r w:rsidRPr="00F02ECB">
              <w:rPr>
                <w:szCs w:val="20"/>
              </w:rPr>
              <w:t>The Self Service Authorisation Portal is a website that allows AUSkey credential Administrators to authorise users within their organisation to perform tasks in partici</w:t>
            </w:r>
            <w:r w:rsidR="000C437D" w:rsidRPr="00F02ECB">
              <w:rPr>
                <w:szCs w:val="20"/>
              </w:rPr>
              <w:t>pating AUSkey enabled websites.</w:t>
            </w:r>
          </w:p>
        </w:tc>
      </w:tr>
      <w:tr w:rsidR="007C4930" w:rsidRPr="00F02ECB" w:rsidTr="0049487E">
        <w:trPr>
          <w:trHeight w:val="630"/>
        </w:trPr>
        <w:tc>
          <w:tcPr>
            <w:tcW w:w="208" w:type="pct"/>
            <w:tcBorders>
              <w:top w:val="single" w:sz="4" w:space="0" w:color="auto"/>
              <w:left w:val="single" w:sz="4" w:space="0" w:color="auto"/>
              <w:bottom w:val="single" w:sz="4" w:space="0" w:color="auto"/>
              <w:right w:val="single" w:sz="4" w:space="0" w:color="auto"/>
            </w:tcBorders>
          </w:tcPr>
          <w:p w:rsidR="003D570F" w:rsidRPr="00F02ECB" w:rsidDel="00E2335D" w:rsidRDefault="00487ED2" w:rsidP="00AF6F33">
            <w:pPr>
              <w:pStyle w:val="StyleDefinedTerm10pt"/>
              <w:rPr>
                <w:szCs w:val="20"/>
              </w:rPr>
            </w:pPr>
            <w:r w:rsidRPr="00F02ECB">
              <w:rPr>
                <w:szCs w:val="20"/>
              </w:rPr>
              <w:t>B</w:t>
            </w:r>
          </w:p>
        </w:tc>
        <w:tc>
          <w:tcPr>
            <w:tcW w:w="1035"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 xml:space="preserve">User Credentials Recognised by </w:t>
            </w:r>
            <w:r w:rsidR="00E023B5" w:rsidRPr="00F02ECB">
              <w:rPr>
                <w:szCs w:val="20"/>
              </w:rPr>
              <w:t>the Department</w:t>
            </w:r>
          </w:p>
        </w:tc>
        <w:tc>
          <w:tcPr>
            <w:tcW w:w="3757" w:type="pct"/>
            <w:tcBorders>
              <w:top w:val="single" w:sz="4" w:space="0" w:color="auto"/>
              <w:left w:val="single" w:sz="4" w:space="0" w:color="auto"/>
              <w:bottom w:val="single" w:sz="4" w:space="0" w:color="auto"/>
              <w:right w:val="single" w:sz="4" w:space="0" w:color="auto"/>
            </w:tcBorders>
          </w:tcPr>
          <w:p w:rsidR="003D570F" w:rsidRPr="00F02ECB" w:rsidRDefault="003D570F" w:rsidP="00CD6517">
            <w:pPr>
              <w:pStyle w:val="Definition"/>
              <w:rPr>
                <w:rFonts w:ascii="Verdana" w:hAnsi="Verdana"/>
                <w:sz w:val="20"/>
                <w:szCs w:val="20"/>
              </w:rPr>
            </w:pPr>
            <w:r w:rsidRPr="00F02ECB">
              <w:rPr>
                <w:rFonts w:ascii="Verdana" w:hAnsi="Verdana"/>
                <w:sz w:val="20"/>
                <w:szCs w:val="20"/>
              </w:rPr>
              <w:t xml:space="preserve">The details of the </w:t>
            </w:r>
            <w:r w:rsidR="001050B5" w:rsidRPr="00F02ECB">
              <w:rPr>
                <w:rFonts w:ascii="Verdana" w:hAnsi="Verdana"/>
                <w:sz w:val="20"/>
                <w:szCs w:val="20"/>
              </w:rPr>
              <w:t>U</w:t>
            </w:r>
            <w:r w:rsidRPr="00F02ECB">
              <w:rPr>
                <w:rFonts w:ascii="Verdana" w:hAnsi="Verdana"/>
                <w:sz w:val="20"/>
                <w:szCs w:val="20"/>
              </w:rPr>
              <w:t xml:space="preserve">ser </w:t>
            </w:r>
            <w:r w:rsidR="001050B5" w:rsidRPr="00F02ECB">
              <w:rPr>
                <w:rFonts w:ascii="Verdana" w:hAnsi="Verdana"/>
                <w:sz w:val="20"/>
                <w:szCs w:val="20"/>
              </w:rPr>
              <w:t>C</w:t>
            </w:r>
            <w:r w:rsidRPr="00F02ECB">
              <w:rPr>
                <w:rFonts w:ascii="Verdana" w:hAnsi="Verdana"/>
                <w:sz w:val="20"/>
                <w:szCs w:val="20"/>
              </w:rPr>
              <w:t xml:space="preserve">redentials recognised by </w:t>
            </w:r>
            <w:r w:rsidR="00E023B5" w:rsidRPr="00F02ECB">
              <w:rPr>
                <w:rFonts w:ascii="Verdana" w:hAnsi="Verdana"/>
                <w:sz w:val="20"/>
                <w:szCs w:val="20"/>
              </w:rPr>
              <w:t>the Department</w:t>
            </w:r>
            <w:r w:rsidRPr="00F02ECB">
              <w:rPr>
                <w:rFonts w:ascii="Verdana" w:hAnsi="Verdana"/>
                <w:sz w:val="20"/>
                <w:szCs w:val="20"/>
              </w:rPr>
              <w:t xml:space="preserve"> can be found at</w:t>
            </w:r>
            <w:r w:rsidRPr="00F02ECB">
              <w:rPr>
                <w:rStyle w:val="StyleDefinition10ptChar"/>
                <w:sz w:val="20"/>
                <w:szCs w:val="20"/>
              </w:rPr>
              <w:t xml:space="preserve"> </w:t>
            </w:r>
            <w:hyperlink r:id="rId19" w:history="1">
              <w:r w:rsidRPr="00F02ECB">
                <w:rPr>
                  <w:rStyle w:val="Hyperlink"/>
                  <w:rFonts w:ascii="Verdana" w:hAnsi="Verdana"/>
                  <w:sz w:val="20"/>
                  <w:szCs w:val="20"/>
                </w:rPr>
                <w:t>www.vanguard.business.gov.au</w:t>
              </w:r>
            </w:hyperlink>
          </w:p>
        </w:tc>
      </w:tr>
      <w:tr w:rsidR="007C4930" w:rsidRPr="00F02ECB" w:rsidTr="0049487E">
        <w:tc>
          <w:tcPr>
            <w:tcW w:w="208"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C</w:t>
            </w:r>
          </w:p>
        </w:tc>
        <w:tc>
          <w:tcPr>
            <w:tcW w:w="1035"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Secondary Services</w:t>
            </w:r>
          </w:p>
        </w:tc>
        <w:tc>
          <w:tcPr>
            <w:tcW w:w="3757" w:type="pct"/>
            <w:tcBorders>
              <w:top w:val="single" w:sz="4" w:space="0" w:color="auto"/>
              <w:left w:val="single" w:sz="4" w:space="0" w:color="auto"/>
              <w:bottom w:val="single" w:sz="4" w:space="0" w:color="auto"/>
              <w:right w:val="single" w:sz="4" w:space="0" w:color="auto"/>
            </w:tcBorders>
          </w:tcPr>
          <w:p w:rsidR="003D570F" w:rsidRPr="00F02ECB" w:rsidRDefault="003D570F" w:rsidP="004328C4">
            <w:pPr>
              <w:pStyle w:val="StyleDefinition10pt"/>
              <w:rPr>
                <w:szCs w:val="20"/>
              </w:rPr>
            </w:pPr>
            <w:r w:rsidRPr="00F02ECB">
              <w:rPr>
                <w:szCs w:val="20"/>
              </w:rPr>
              <w:t xml:space="preserve">The </w:t>
            </w:r>
            <w:r w:rsidR="00263A8E" w:rsidRPr="00F02ECB">
              <w:rPr>
                <w:szCs w:val="20"/>
              </w:rPr>
              <w:t>S</w:t>
            </w:r>
            <w:r w:rsidRPr="00F02ECB">
              <w:rPr>
                <w:szCs w:val="20"/>
              </w:rPr>
              <w:t xml:space="preserve">econdary </w:t>
            </w:r>
            <w:r w:rsidR="00263A8E" w:rsidRPr="00F02ECB">
              <w:rPr>
                <w:szCs w:val="20"/>
              </w:rPr>
              <w:t>S</w:t>
            </w:r>
            <w:r w:rsidRPr="00F02ECB">
              <w:rPr>
                <w:szCs w:val="20"/>
              </w:rPr>
              <w:t xml:space="preserve">ervices available from </w:t>
            </w:r>
            <w:r w:rsidR="00E023B5" w:rsidRPr="00F02ECB">
              <w:rPr>
                <w:szCs w:val="20"/>
              </w:rPr>
              <w:t>the Department</w:t>
            </w:r>
            <w:r w:rsidRPr="00F02ECB">
              <w:rPr>
                <w:szCs w:val="20"/>
              </w:rPr>
              <w:t xml:space="preserve"> are:</w:t>
            </w:r>
          </w:p>
          <w:p w:rsidR="003D570F" w:rsidRPr="00F02ECB" w:rsidDel="00984651" w:rsidRDefault="00846167" w:rsidP="0038094D">
            <w:pPr>
              <w:pStyle w:val="ListBullet"/>
              <w:rPr>
                <w:szCs w:val="20"/>
              </w:rPr>
            </w:pPr>
            <w:r w:rsidRPr="00F02ECB">
              <w:rPr>
                <w:szCs w:val="20"/>
              </w:rPr>
              <w:t xml:space="preserve">certificate </w:t>
            </w:r>
            <w:r w:rsidR="00CD411B" w:rsidRPr="00F02ECB">
              <w:rPr>
                <w:szCs w:val="20"/>
              </w:rPr>
              <w:t xml:space="preserve">issuance </w:t>
            </w:r>
            <w:r w:rsidR="0027477E" w:rsidRPr="00F02ECB">
              <w:rPr>
                <w:szCs w:val="20"/>
              </w:rPr>
              <w:t>S</w:t>
            </w:r>
            <w:r w:rsidR="00CD411B" w:rsidRPr="00F02ECB">
              <w:rPr>
                <w:szCs w:val="20"/>
              </w:rPr>
              <w:t>ervice (third party te</w:t>
            </w:r>
            <w:r w:rsidR="0038094D" w:rsidRPr="00F02ECB">
              <w:rPr>
                <w:szCs w:val="20"/>
              </w:rPr>
              <w:t>st and production environments)</w:t>
            </w:r>
          </w:p>
          <w:p w:rsidR="003D570F" w:rsidRPr="00F02ECB" w:rsidRDefault="00846167" w:rsidP="0038094D">
            <w:pPr>
              <w:pStyle w:val="ListBullet"/>
              <w:rPr>
                <w:szCs w:val="20"/>
              </w:rPr>
            </w:pPr>
            <w:r w:rsidRPr="00F02ECB">
              <w:rPr>
                <w:szCs w:val="20"/>
              </w:rPr>
              <w:t xml:space="preserve">third </w:t>
            </w:r>
            <w:r w:rsidR="00A10184" w:rsidRPr="00F02ECB">
              <w:rPr>
                <w:szCs w:val="20"/>
              </w:rPr>
              <w:t xml:space="preserve">party </w:t>
            </w:r>
            <w:r w:rsidR="0038094D" w:rsidRPr="00F02ECB">
              <w:rPr>
                <w:szCs w:val="20"/>
              </w:rPr>
              <w:t>test environment</w:t>
            </w:r>
          </w:p>
          <w:p w:rsidR="003D570F" w:rsidRPr="00F02ECB" w:rsidDel="00984651" w:rsidRDefault="00846167" w:rsidP="0038094D">
            <w:pPr>
              <w:pStyle w:val="ListBullet"/>
              <w:rPr>
                <w:szCs w:val="20"/>
              </w:rPr>
            </w:pPr>
            <w:r w:rsidRPr="00F02ECB">
              <w:rPr>
                <w:szCs w:val="20"/>
              </w:rPr>
              <w:t xml:space="preserve">reporting service </w:t>
            </w:r>
            <w:r w:rsidR="00CD411B" w:rsidRPr="00F02ECB">
              <w:rPr>
                <w:szCs w:val="20"/>
              </w:rPr>
              <w:t>(for Government Authentication Services a</w:t>
            </w:r>
            <w:r w:rsidR="0038094D" w:rsidRPr="00F02ECB">
              <w:rPr>
                <w:szCs w:val="20"/>
              </w:rPr>
              <w:t>nd Technical Support Desk)</w:t>
            </w:r>
          </w:p>
          <w:p w:rsidR="003D570F" w:rsidRPr="00F02ECB" w:rsidDel="00984651" w:rsidRDefault="0038094D" w:rsidP="0038094D">
            <w:pPr>
              <w:pStyle w:val="ListBullet"/>
              <w:rPr>
                <w:szCs w:val="20"/>
              </w:rPr>
            </w:pPr>
            <w:r w:rsidRPr="00F02ECB">
              <w:rPr>
                <w:szCs w:val="20"/>
              </w:rPr>
              <w:t>Technical Support Desk</w:t>
            </w:r>
          </w:p>
          <w:p w:rsidR="003D570F" w:rsidRPr="00F02ECB" w:rsidRDefault="00846167" w:rsidP="0041490E">
            <w:pPr>
              <w:pStyle w:val="ListBullet"/>
              <w:spacing w:after="120"/>
              <w:rPr>
                <w:szCs w:val="20"/>
              </w:rPr>
            </w:pPr>
            <w:r w:rsidRPr="00F02ECB">
              <w:rPr>
                <w:szCs w:val="20"/>
              </w:rPr>
              <w:t>e</w:t>
            </w:r>
            <w:r w:rsidR="00CD411B" w:rsidRPr="00F02ECB">
              <w:rPr>
                <w:szCs w:val="20"/>
              </w:rPr>
              <w:t>xternal mo</w:t>
            </w:r>
            <w:r w:rsidR="003D570F" w:rsidRPr="00F02ECB">
              <w:rPr>
                <w:szCs w:val="20"/>
              </w:rPr>
              <w:t>nitoring portal.</w:t>
            </w:r>
          </w:p>
        </w:tc>
      </w:tr>
      <w:tr w:rsidR="007C4930" w:rsidRPr="00F02ECB" w:rsidTr="0049487E">
        <w:tc>
          <w:tcPr>
            <w:tcW w:w="208" w:type="pct"/>
            <w:tcBorders>
              <w:top w:val="single" w:sz="4" w:space="0" w:color="auto"/>
              <w:left w:val="single" w:sz="4" w:space="0" w:color="auto"/>
              <w:right w:val="single" w:sz="4" w:space="0" w:color="auto"/>
            </w:tcBorders>
          </w:tcPr>
          <w:p w:rsidR="003D570F" w:rsidRPr="00F02ECB" w:rsidRDefault="003D570F" w:rsidP="00267DC4">
            <w:pPr>
              <w:pStyle w:val="StyleDefinedTerm10pt"/>
              <w:keepNext/>
              <w:rPr>
                <w:szCs w:val="20"/>
              </w:rPr>
            </w:pPr>
            <w:r w:rsidRPr="00F02ECB">
              <w:rPr>
                <w:szCs w:val="20"/>
              </w:rPr>
              <w:t>D</w:t>
            </w:r>
          </w:p>
        </w:tc>
        <w:tc>
          <w:tcPr>
            <w:tcW w:w="1035" w:type="pct"/>
            <w:tcBorders>
              <w:top w:val="single" w:sz="4" w:space="0" w:color="auto"/>
              <w:left w:val="single" w:sz="4" w:space="0" w:color="auto"/>
              <w:right w:val="single" w:sz="4" w:space="0" w:color="auto"/>
            </w:tcBorders>
          </w:tcPr>
          <w:p w:rsidR="003D570F" w:rsidRPr="00F02ECB" w:rsidRDefault="003D570F" w:rsidP="00267DC4">
            <w:pPr>
              <w:pStyle w:val="StyleDefinedTerm10pt"/>
              <w:keepNext/>
              <w:rPr>
                <w:szCs w:val="20"/>
              </w:rPr>
            </w:pPr>
            <w:r w:rsidRPr="00F02ECB">
              <w:rPr>
                <w:szCs w:val="20"/>
              </w:rPr>
              <w:t>Issue of Digital Credentials</w:t>
            </w:r>
          </w:p>
        </w:tc>
        <w:tc>
          <w:tcPr>
            <w:tcW w:w="3757" w:type="pct"/>
            <w:tcBorders>
              <w:top w:val="single" w:sz="4" w:space="0" w:color="auto"/>
              <w:left w:val="single" w:sz="4" w:space="0" w:color="auto"/>
              <w:right w:val="single" w:sz="4" w:space="0" w:color="auto"/>
            </w:tcBorders>
          </w:tcPr>
          <w:p w:rsidR="003D570F" w:rsidRPr="00F02ECB" w:rsidRDefault="003D570F" w:rsidP="00267DC4">
            <w:pPr>
              <w:pStyle w:val="StyleDefinedTerm10pt"/>
              <w:keepNext/>
              <w:rPr>
                <w:szCs w:val="20"/>
              </w:rPr>
            </w:pPr>
            <w:bookmarkStart w:id="190" w:name="_Toc257196696"/>
            <w:r w:rsidRPr="00F02ECB">
              <w:rPr>
                <w:szCs w:val="20"/>
              </w:rPr>
              <w:t>Credential Issuance</w:t>
            </w:r>
            <w:bookmarkEnd w:id="190"/>
          </w:p>
          <w:p w:rsidR="00EB6610" w:rsidRPr="00F02ECB" w:rsidRDefault="00EB6610" w:rsidP="004328C4">
            <w:pPr>
              <w:pStyle w:val="StyleDefinition10pt"/>
              <w:rPr>
                <w:szCs w:val="20"/>
              </w:rPr>
            </w:pPr>
            <w:r w:rsidRPr="00F02ECB">
              <w:rPr>
                <w:szCs w:val="20"/>
              </w:rPr>
              <w:t xml:space="preserve">The Department will provide the Agency with </w:t>
            </w:r>
            <w:r w:rsidR="001050B5" w:rsidRPr="00F02ECB">
              <w:rPr>
                <w:szCs w:val="20"/>
              </w:rPr>
              <w:t>D</w:t>
            </w:r>
            <w:r w:rsidRPr="00F02ECB">
              <w:rPr>
                <w:szCs w:val="20"/>
              </w:rPr>
              <w:t xml:space="preserve">igital </w:t>
            </w:r>
            <w:r w:rsidR="001050B5" w:rsidRPr="00F02ECB">
              <w:rPr>
                <w:szCs w:val="20"/>
              </w:rPr>
              <w:t>C</w:t>
            </w:r>
            <w:r w:rsidRPr="00F02ECB">
              <w:rPr>
                <w:szCs w:val="20"/>
              </w:rPr>
              <w:t xml:space="preserve">redentials for the purposes of authenticating </w:t>
            </w:r>
            <w:r w:rsidR="0027477E" w:rsidRPr="00F02ECB">
              <w:rPr>
                <w:szCs w:val="20"/>
              </w:rPr>
              <w:t>S</w:t>
            </w:r>
            <w:r w:rsidRPr="00F02ECB">
              <w:rPr>
                <w:szCs w:val="20"/>
              </w:rPr>
              <w:t xml:space="preserve">ervice requests for the </w:t>
            </w:r>
            <w:r w:rsidR="00263A8E" w:rsidRPr="00F02ECB">
              <w:rPr>
                <w:szCs w:val="20"/>
              </w:rPr>
              <w:t>S</w:t>
            </w:r>
            <w:r w:rsidRPr="00F02ECB">
              <w:rPr>
                <w:szCs w:val="20"/>
              </w:rPr>
              <w:t>ervices.</w:t>
            </w:r>
          </w:p>
          <w:p w:rsidR="00267DC4" w:rsidRPr="00F02ECB" w:rsidRDefault="00267DC4" w:rsidP="004328C4">
            <w:pPr>
              <w:pStyle w:val="StyleDefinition10pt"/>
              <w:rPr>
                <w:szCs w:val="20"/>
              </w:rPr>
            </w:pPr>
            <w:r w:rsidRPr="00F02ECB">
              <w:rPr>
                <w:szCs w:val="20"/>
              </w:rPr>
              <w:t>The Department will manage the following aspects of the Digital Credentials issued to the Agency:</w:t>
            </w:r>
          </w:p>
          <w:p w:rsidR="00267DC4" w:rsidRPr="00F02ECB" w:rsidRDefault="00267DC4" w:rsidP="00267DC4">
            <w:pPr>
              <w:pStyle w:val="ListBullet"/>
              <w:rPr>
                <w:szCs w:val="20"/>
              </w:rPr>
            </w:pPr>
            <w:r w:rsidRPr="00F02ECB">
              <w:rPr>
                <w:szCs w:val="20"/>
              </w:rPr>
              <w:t>notification of pending expiration of a Digital Credential</w:t>
            </w:r>
          </w:p>
          <w:p w:rsidR="00267DC4" w:rsidRPr="00F02ECB" w:rsidRDefault="00267DC4" w:rsidP="00267DC4">
            <w:pPr>
              <w:pStyle w:val="ListBullet"/>
              <w:rPr>
                <w:szCs w:val="20"/>
              </w:rPr>
            </w:pPr>
            <w:r w:rsidRPr="00F02ECB">
              <w:rPr>
                <w:szCs w:val="20"/>
              </w:rPr>
              <w:t>revocation of a Digital Credential upon request</w:t>
            </w:r>
          </w:p>
          <w:p w:rsidR="00267DC4" w:rsidRPr="00F02ECB" w:rsidRDefault="00267DC4" w:rsidP="00267DC4">
            <w:pPr>
              <w:pStyle w:val="ListBullet"/>
              <w:rPr>
                <w:szCs w:val="20"/>
              </w:rPr>
            </w:pPr>
            <w:r w:rsidRPr="00F02ECB">
              <w:rPr>
                <w:szCs w:val="20"/>
              </w:rPr>
              <w:t>re-issue on expiration or revocation of a Digital Credential.</w:t>
            </w:r>
          </w:p>
          <w:p w:rsidR="00267DC4" w:rsidRPr="00F02ECB" w:rsidRDefault="00267DC4" w:rsidP="004328C4">
            <w:pPr>
              <w:pStyle w:val="StyleDefinition10pt"/>
              <w:rPr>
                <w:szCs w:val="20"/>
              </w:rPr>
            </w:pPr>
            <w:r w:rsidRPr="00F02ECB">
              <w:rPr>
                <w:szCs w:val="20"/>
              </w:rPr>
              <w:t>The Department will only revoke the Digital Credential issued to the Agency where the request for revocation originates from the Agency Contact Officer or the Agency Technical Support Desk.</w:t>
            </w:r>
          </w:p>
          <w:p w:rsidR="00267DC4" w:rsidRPr="00F02ECB" w:rsidRDefault="00267DC4" w:rsidP="004328C4">
            <w:pPr>
              <w:pStyle w:val="StyleDefinition10pt"/>
              <w:rPr>
                <w:szCs w:val="20"/>
              </w:rPr>
            </w:pPr>
            <w:r w:rsidRPr="00F02ECB">
              <w:rPr>
                <w:szCs w:val="20"/>
              </w:rPr>
              <w:t>The Department will provide the Agency with a Digital Credential to access the production and third party test environments for the Services that the Agency has agreed to utilise. The Department issues different Digital Credentials for use in the third party test environment and the production environment.</w:t>
            </w:r>
          </w:p>
          <w:p w:rsidR="00267DC4" w:rsidRPr="00F02ECB" w:rsidRDefault="00267DC4" w:rsidP="00052932">
            <w:pPr>
              <w:pStyle w:val="StyleDefinition10pt"/>
              <w:rPr>
                <w:szCs w:val="20"/>
              </w:rPr>
            </w:pPr>
            <w:r w:rsidRPr="00F02ECB">
              <w:rPr>
                <w:szCs w:val="20"/>
              </w:rPr>
              <w:t>The Department will issue Digital Credentials in accordance with the VANguard CPS.</w:t>
            </w:r>
          </w:p>
          <w:p w:rsidR="00267DC4" w:rsidRPr="00F02ECB" w:rsidRDefault="00267DC4" w:rsidP="00052932">
            <w:pPr>
              <w:pStyle w:val="StyleDefinition10pt"/>
              <w:rPr>
                <w:szCs w:val="20"/>
              </w:rPr>
            </w:pPr>
            <w:r w:rsidRPr="00F02ECB">
              <w:rPr>
                <w:szCs w:val="20"/>
              </w:rPr>
              <w:t>The Department will undertake a 100 point EOI check on the Agency nominated custodians when issuing Digital Credentials</w:t>
            </w:r>
            <w:r w:rsidR="000C437D" w:rsidRPr="00F02ECB">
              <w:rPr>
                <w:szCs w:val="20"/>
              </w:rPr>
              <w:t xml:space="preserve"> used in the Production environment</w:t>
            </w:r>
            <w:r w:rsidRPr="00F02ECB">
              <w:rPr>
                <w:szCs w:val="20"/>
              </w:rPr>
              <w:t>.</w:t>
            </w:r>
          </w:p>
        </w:tc>
      </w:tr>
      <w:tr w:rsidR="007C4930" w:rsidRPr="00F02ECB" w:rsidTr="0049487E">
        <w:tc>
          <w:tcPr>
            <w:tcW w:w="208"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E</w:t>
            </w:r>
          </w:p>
        </w:tc>
        <w:tc>
          <w:tcPr>
            <w:tcW w:w="1035"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Third Party Test Environment</w:t>
            </w:r>
          </w:p>
        </w:tc>
        <w:tc>
          <w:tcPr>
            <w:tcW w:w="3757" w:type="pct"/>
            <w:tcBorders>
              <w:top w:val="single" w:sz="4" w:space="0" w:color="auto"/>
              <w:left w:val="single" w:sz="4" w:space="0" w:color="auto"/>
              <w:bottom w:val="single" w:sz="4" w:space="0" w:color="auto"/>
              <w:right w:val="single" w:sz="4" w:space="0" w:color="auto"/>
            </w:tcBorders>
          </w:tcPr>
          <w:p w:rsidR="003D570F" w:rsidRPr="00F02ECB" w:rsidRDefault="00E023B5" w:rsidP="004328C4">
            <w:pPr>
              <w:pStyle w:val="StyleDefinition10pt"/>
              <w:rPr>
                <w:szCs w:val="20"/>
              </w:rPr>
            </w:pPr>
            <w:r w:rsidRPr="00F02ECB">
              <w:rPr>
                <w:szCs w:val="20"/>
              </w:rPr>
              <w:t>The Department</w:t>
            </w:r>
            <w:r w:rsidR="003D570F" w:rsidRPr="00F02ECB">
              <w:rPr>
                <w:szCs w:val="20"/>
              </w:rPr>
              <w:t xml:space="preserve"> will provide the Agency access to an exposed testing environment for the </w:t>
            </w:r>
            <w:r w:rsidR="00263A8E" w:rsidRPr="00F02ECB">
              <w:rPr>
                <w:szCs w:val="20"/>
              </w:rPr>
              <w:t>S</w:t>
            </w:r>
            <w:r w:rsidR="003D570F" w:rsidRPr="00F02ECB">
              <w:rPr>
                <w:szCs w:val="20"/>
              </w:rPr>
              <w:t xml:space="preserve">ervices. This environment is termed the </w:t>
            </w:r>
            <w:r w:rsidR="00A10184" w:rsidRPr="00F02ECB">
              <w:rPr>
                <w:szCs w:val="20"/>
              </w:rPr>
              <w:t xml:space="preserve">third party </w:t>
            </w:r>
            <w:r w:rsidR="003D570F" w:rsidRPr="00F02ECB">
              <w:rPr>
                <w:szCs w:val="20"/>
              </w:rPr>
              <w:t>test environment.</w:t>
            </w:r>
          </w:p>
          <w:p w:rsidR="003D570F" w:rsidRPr="00F02ECB" w:rsidRDefault="003D570F" w:rsidP="004328C4">
            <w:pPr>
              <w:pStyle w:val="StyleDefinition10pt"/>
              <w:rPr>
                <w:szCs w:val="20"/>
              </w:rPr>
            </w:pPr>
            <w:r w:rsidRPr="00F02ECB">
              <w:rPr>
                <w:szCs w:val="20"/>
              </w:rPr>
              <w:t xml:space="preserve">Subject to the availability, </w:t>
            </w:r>
            <w:r w:rsidR="00E023B5" w:rsidRPr="00F02ECB">
              <w:rPr>
                <w:szCs w:val="20"/>
              </w:rPr>
              <w:t>the Department</w:t>
            </w:r>
            <w:r w:rsidRPr="00F02ECB">
              <w:rPr>
                <w:szCs w:val="20"/>
              </w:rPr>
              <w:t xml:space="preserve"> will not restrict the Agency’s access to the third party test environment.</w:t>
            </w:r>
          </w:p>
        </w:tc>
      </w:tr>
      <w:tr w:rsidR="007C4930" w:rsidRPr="00F02ECB" w:rsidTr="0049487E">
        <w:tc>
          <w:tcPr>
            <w:tcW w:w="208"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F</w:t>
            </w:r>
          </w:p>
        </w:tc>
        <w:tc>
          <w:tcPr>
            <w:tcW w:w="1035"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Reporting</w:t>
            </w:r>
          </w:p>
        </w:tc>
        <w:tc>
          <w:tcPr>
            <w:tcW w:w="3757" w:type="pct"/>
            <w:tcBorders>
              <w:top w:val="single" w:sz="4" w:space="0" w:color="auto"/>
              <w:left w:val="single" w:sz="4" w:space="0" w:color="auto"/>
              <w:bottom w:val="single" w:sz="4" w:space="0" w:color="auto"/>
              <w:right w:val="single" w:sz="4" w:space="0" w:color="auto"/>
            </w:tcBorders>
          </w:tcPr>
          <w:p w:rsidR="003D570F" w:rsidRPr="00F02ECB" w:rsidRDefault="00E023B5" w:rsidP="004328C4">
            <w:pPr>
              <w:pStyle w:val="StyleDefinition10pt"/>
              <w:rPr>
                <w:szCs w:val="20"/>
              </w:rPr>
            </w:pPr>
            <w:r w:rsidRPr="00F02ECB">
              <w:rPr>
                <w:szCs w:val="20"/>
              </w:rPr>
              <w:t>The Department</w:t>
            </w:r>
            <w:r w:rsidR="003D570F" w:rsidRPr="00F02ECB">
              <w:rPr>
                <w:szCs w:val="20"/>
              </w:rPr>
              <w:t xml:space="preserve"> will provide the Agency with </w:t>
            </w:r>
            <w:r w:rsidR="004F7939" w:rsidRPr="00F02ECB">
              <w:rPr>
                <w:szCs w:val="20"/>
              </w:rPr>
              <w:t xml:space="preserve">the following </w:t>
            </w:r>
            <w:r w:rsidR="003D570F" w:rsidRPr="00F02ECB">
              <w:rPr>
                <w:szCs w:val="20"/>
              </w:rPr>
              <w:t>reports that allow the Agency to monitor compliance with this Agreement</w:t>
            </w:r>
            <w:r w:rsidR="004F7939" w:rsidRPr="00F02ECB">
              <w:rPr>
                <w:szCs w:val="20"/>
              </w:rPr>
              <w:t>:</w:t>
            </w:r>
          </w:p>
          <w:p w:rsidR="00631FB7" w:rsidRPr="00F02ECB" w:rsidRDefault="00631FB7" w:rsidP="004328C4">
            <w:pPr>
              <w:pStyle w:val="StyleDefinition10pt"/>
              <w:rPr>
                <w:szCs w:val="20"/>
              </w:rPr>
            </w:pPr>
            <w:r w:rsidRPr="00F02ECB">
              <w:rPr>
                <w:szCs w:val="20"/>
              </w:rPr>
              <w:t>Transaction Report –Government Authentication Services</w:t>
            </w:r>
          </w:p>
          <w:p w:rsidR="00631FB7" w:rsidRPr="00F02ECB" w:rsidRDefault="00631FB7" w:rsidP="00052932">
            <w:pPr>
              <w:pStyle w:val="StyleDefinition10pt"/>
              <w:rPr>
                <w:szCs w:val="20"/>
              </w:rPr>
            </w:pPr>
            <w:r w:rsidRPr="00F02ECB">
              <w:rPr>
                <w:szCs w:val="20"/>
              </w:rPr>
              <w:t>This report lists the individual transactions of the Services. The report is limited to the Agency’s use of the Services. The report will indicate the Service and Service version. The report covers a calendar month.</w:t>
            </w:r>
          </w:p>
          <w:p w:rsidR="00631FB7" w:rsidRPr="00F02ECB" w:rsidRDefault="00631FB7" w:rsidP="00052932">
            <w:pPr>
              <w:pStyle w:val="StyleDefinition10pt"/>
              <w:rPr>
                <w:szCs w:val="20"/>
              </w:rPr>
            </w:pPr>
            <w:r w:rsidRPr="00F02ECB">
              <w:rPr>
                <w:szCs w:val="20"/>
              </w:rPr>
              <w:t>This report is not used to monitor compliance with this Agreement.</w:t>
            </w:r>
          </w:p>
          <w:p w:rsidR="00631FB7" w:rsidRPr="00CC799B" w:rsidRDefault="00631FB7" w:rsidP="00631FB7">
            <w:pPr>
              <w:pStyle w:val="Definition"/>
              <w:rPr>
                <w:rFonts w:ascii="Verdana" w:hAnsi="Verdana"/>
                <w:sz w:val="20"/>
                <w:szCs w:val="20"/>
              </w:rPr>
            </w:pPr>
            <w:r w:rsidRPr="00F02ECB">
              <w:rPr>
                <w:rFonts w:ascii="Verdana" w:hAnsi="Verdana"/>
                <w:i/>
                <w:sz w:val="20"/>
                <w:szCs w:val="20"/>
              </w:rPr>
              <w:t>Frequency:</w:t>
            </w:r>
            <w:r w:rsidRPr="00F02ECB">
              <w:rPr>
                <w:rStyle w:val="StyleDefinition10ptChar"/>
                <w:sz w:val="20"/>
                <w:szCs w:val="20"/>
              </w:rPr>
              <w:t xml:space="preserve"> </w:t>
            </w:r>
            <w:r w:rsidRPr="00CC799B">
              <w:rPr>
                <w:rFonts w:ascii="Verdana" w:hAnsi="Verdana"/>
                <w:sz w:val="20"/>
                <w:szCs w:val="20"/>
              </w:rPr>
              <w:t>Monthly.</w:t>
            </w:r>
          </w:p>
          <w:p w:rsidR="00631FB7" w:rsidRPr="00F02ECB" w:rsidRDefault="00631FB7" w:rsidP="004328C4">
            <w:pPr>
              <w:pStyle w:val="StyleDefinition10pt"/>
              <w:rPr>
                <w:szCs w:val="20"/>
              </w:rPr>
            </w:pPr>
            <w:r w:rsidRPr="00F02ECB">
              <w:rPr>
                <w:i/>
                <w:szCs w:val="20"/>
              </w:rPr>
              <w:t>Timing:</w:t>
            </w:r>
            <w:r w:rsidRPr="00F02ECB">
              <w:rPr>
                <w:rStyle w:val="StyleDefinition10ptChar"/>
                <w:szCs w:val="20"/>
              </w:rPr>
              <w:t xml:space="preserve"> </w:t>
            </w:r>
            <w:r w:rsidRPr="00F02ECB">
              <w:rPr>
                <w:szCs w:val="20"/>
              </w:rPr>
              <w:t>Ten (10) business days after the calendar month.</w:t>
            </w:r>
          </w:p>
          <w:p w:rsidR="00631FB7" w:rsidRPr="00F02ECB" w:rsidRDefault="00631FB7" w:rsidP="004328C4">
            <w:pPr>
              <w:pStyle w:val="StyleDefinition10pt"/>
              <w:rPr>
                <w:szCs w:val="20"/>
              </w:rPr>
            </w:pPr>
            <w:r w:rsidRPr="00F02ECB">
              <w:rPr>
                <w:szCs w:val="20"/>
              </w:rPr>
              <w:t>Government Authentication Services Availability Report</w:t>
            </w:r>
          </w:p>
          <w:p w:rsidR="00631FB7" w:rsidRPr="00F02ECB" w:rsidRDefault="00631FB7" w:rsidP="00052932">
            <w:pPr>
              <w:pStyle w:val="StyleDefinition10pt"/>
              <w:rPr>
                <w:szCs w:val="20"/>
              </w:rPr>
            </w:pPr>
            <w:r w:rsidRPr="00F02ECB">
              <w:rPr>
                <w:szCs w:val="20"/>
              </w:rPr>
              <w:t>This report lists Service outages for the Services. The report is limited to the Agency’s use of the Services listed in their SLA. The report will indicate the Service and Service version.</w:t>
            </w:r>
          </w:p>
          <w:p w:rsidR="00631FB7" w:rsidRPr="00F02ECB" w:rsidRDefault="00631FB7" w:rsidP="00052932">
            <w:pPr>
              <w:pStyle w:val="StyleDefinition10pt"/>
              <w:rPr>
                <w:szCs w:val="20"/>
              </w:rPr>
            </w:pPr>
            <w:r w:rsidRPr="00F02ECB">
              <w:rPr>
                <w:szCs w:val="20"/>
              </w:rPr>
              <w:t>This report provides details of scheduled and unscheduled outages. This report will detail the date and duration of the outage and the reason for the outage.</w:t>
            </w:r>
          </w:p>
          <w:p w:rsidR="00631FB7" w:rsidRPr="00F02ECB" w:rsidRDefault="00631FB7" w:rsidP="00052932">
            <w:pPr>
              <w:pStyle w:val="StyleDefinition10pt"/>
              <w:rPr>
                <w:szCs w:val="20"/>
              </w:rPr>
            </w:pPr>
            <w:r w:rsidRPr="00F02ECB">
              <w:rPr>
                <w:szCs w:val="20"/>
              </w:rPr>
              <w:t>This report is used to monitor compliance with Service availability under the SLA (Attachment C).</w:t>
            </w:r>
          </w:p>
          <w:p w:rsidR="00631FB7" w:rsidRPr="00CC799B" w:rsidRDefault="00631FB7" w:rsidP="00D80360">
            <w:pPr>
              <w:pStyle w:val="StyleDefinition10pt"/>
              <w:rPr>
                <w:szCs w:val="20"/>
              </w:rPr>
            </w:pPr>
            <w:r w:rsidRPr="00F02ECB">
              <w:rPr>
                <w:szCs w:val="20"/>
              </w:rPr>
              <w:t>Frequency:</w:t>
            </w:r>
            <w:r w:rsidRPr="00CC799B">
              <w:rPr>
                <w:szCs w:val="20"/>
              </w:rPr>
              <w:t xml:space="preserve"> Monthly.</w:t>
            </w:r>
          </w:p>
          <w:p w:rsidR="00631FB7" w:rsidRPr="00F02ECB" w:rsidRDefault="00631FB7" w:rsidP="00D80360">
            <w:pPr>
              <w:pStyle w:val="StyleDefinition10pt"/>
              <w:rPr>
                <w:szCs w:val="20"/>
              </w:rPr>
            </w:pPr>
            <w:r w:rsidRPr="00F02ECB">
              <w:rPr>
                <w:i/>
                <w:szCs w:val="20"/>
              </w:rPr>
              <w:t>Timing:</w:t>
            </w:r>
            <w:r w:rsidRPr="00F02ECB">
              <w:rPr>
                <w:rStyle w:val="StyleDefinition10ptChar"/>
                <w:szCs w:val="20"/>
              </w:rPr>
              <w:t xml:space="preserve"> </w:t>
            </w:r>
            <w:r w:rsidRPr="00F02ECB">
              <w:rPr>
                <w:szCs w:val="20"/>
              </w:rPr>
              <w:t>Ten (10) business days after the calendar month</w:t>
            </w:r>
          </w:p>
          <w:p w:rsidR="00631FB7" w:rsidRPr="00F02ECB" w:rsidRDefault="00631FB7" w:rsidP="00D80360">
            <w:pPr>
              <w:pStyle w:val="StyleDefinition10pt"/>
              <w:rPr>
                <w:szCs w:val="20"/>
              </w:rPr>
            </w:pPr>
            <w:r w:rsidRPr="00F02ECB">
              <w:rPr>
                <w:szCs w:val="20"/>
              </w:rPr>
              <w:t>The Agency may only request data that originated from the Agency.</w:t>
            </w:r>
          </w:p>
          <w:p w:rsidR="00A10184" w:rsidRPr="00F02ECB" w:rsidRDefault="00A10184" w:rsidP="00D80360">
            <w:pPr>
              <w:pStyle w:val="StyleDefinition10pt"/>
              <w:rPr>
                <w:szCs w:val="20"/>
              </w:rPr>
            </w:pPr>
            <w:r w:rsidRPr="00F02ECB">
              <w:rPr>
                <w:szCs w:val="20"/>
              </w:rPr>
              <w:t>Supported Formats</w:t>
            </w:r>
          </w:p>
          <w:p w:rsidR="00A10184" w:rsidRPr="00F02ECB" w:rsidRDefault="00A10184" w:rsidP="004E78E6">
            <w:pPr>
              <w:pStyle w:val="StyleDefinition10pt"/>
              <w:rPr>
                <w:szCs w:val="20"/>
              </w:rPr>
            </w:pPr>
            <w:r w:rsidRPr="00F02ECB">
              <w:rPr>
                <w:szCs w:val="20"/>
              </w:rPr>
              <w:t>The Department will support the following reporting formats:</w:t>
            </w:r>
          </w:p>
          <w:p w:rsidR="00A10184" w:rsidRPr="00F02ECB" w:rsidRDefault="00A10184" w:rsidP="004E78E6">
            <w:pPr>
              <w:pStyle w:val="StyleDefinition10pt"/>
              <w:rPr>
                <w:szCs w:val="20"/>
              </w:rPr>
            </w:pPr>
            <w:r w:rsidRPr="00F02ECB">
              <w:rPr>
                <w:szCs w:val="20"/>
              </w:rPr>
              <w:t>For document reports:</w:t>
            </w:r>
          </w:p>
          <w:p w:rsidR="00A10184" w:rsidRPr="00F02ECB" w:rsidRDefault="00A10184" w:rsidP="00A10184">
            <w:pPr>
              <w:pStyle w:val="ListBullet"/>
              <w:spacing w:after="120"/>
              <w:rPr>
                <w:i/>
                <w:szCs w:val="20"/>
              </w:rPr>
            </w:pPr>
            <w:r w:rsidRPr="00F02ECB">
              <w:rPr>
                <w:szCs w:val="20"/>
              </w:rPr>
              <w:t>Portable Document Format (pdf).</w:t>
            </w:r>
          </w:p>
          <w:p w:rsidR="00A10184" w:rsidRPr="00F02ECB" w:rsidRDefault="00A10184" w:rsidP="004328C4">
            <w:pPr>
              <w:pStyle w:val="StyleDefinition10pt"/>
              <w:rPr>
                <w:szCs w:val="20"/>
              </w:rPr>
            </w:pPr>
            <w:r w:rsidRPr="00F02ECB">
              <w:rPr>
                <w:szCs w:val="20"/>
              </w:rPr>
              <w:t>For data reports:</w:t>
            </w:r>
          </w:p>
          <w:p w:rsidR="00A10184" w:rsidRPr="00F02ECB" w:rsidRDefault="00A10184" w:rsidP="00A10184">
            <w:pPr>
              <w:pStyle w:val="StyleListBullet10pt1"/>
              <w:rPr>
                <w:szCs w:val="20"/>
              </w:rPr>
            </w:pPr>
            <w:r w:rsidRPr="00F02ECB">
              <w:rPr>
                <w:szCs w:val="20"/>
              </w:rPr>
              <w:t>Microsoft Excel spread sheets (xls)</w:t>
            </w:r>
          </w:p>
          <w:p w:rsidR="00A10184" w:rsidRPr="00F02ECB" w:rsidRDefault="00A10184" w:rsidP="00A10184">
            <w:pPr>
              <w:pStyle w:val="ListBullet"/>
              <w:rPr>
                <w:szCs w:val="20"/>
              </w:rPr>
            </w:pPr>
            <w:r w:rsidRPr="00F02ECB">
              <w:rPr>
                <w:szCs w:val="20"/>
              </w:rPr>
              <w:t>Comma Separated Value (csv).</w:t>
            </w:r>
          </w:p>
          <w:p w:rsidR="00A10184" w:rsidRPr="00F02ECB" w:rsidRDefault="00A10184" w:rsidP="004328C4">
            <w:pPr>
              <w:pStyle w:val="StyleDefinition10pt"/>
              <w:rPr>
                <w:szCs w:val="20"/>
              </w:rPr>
            </w:pPr>
            <w:r w:rsidRPr="00F02ECB">
              <w:rPr>
                <w:szCs w:val="20"/>
              </w:rPr>
              <w:t>Delivery Methods</w:t>
            </w:r>
          </w:p>
          <w:p w:rsidR="00A10184" w:rsidRPr="00F02ECB" w:rsidRDefault="00A10184" w:rsidP="004328C4">
            <w:pPr>
              <w:pStyle w:val="StyleDefinition10pt"/>
              <w:rPr>
                <w:szCs w:val="20"/>
              </w:rPr>
            </w:pPr>
            <w:r w:rsidRPr="00F02ECB">
              <w:rPr>
                <w:szCs w:val="20"/>
              </w:rPr>
              <w:t>The Department will deliver reports via the following methods:</w:t>
            </w:r>
          </w:p>
          <w:p w:rsidR="00A10184" w:rsidRPr="00F02ECB" w:rsidRDefault="00846167" w:rsidP="00A10184">
            <w:pPr>
              <w:pStyle w:val="StyleListBullet10pt1"/>
              <w:ind w:left="357" w:hanging="357"/>
              <w:rPr>
                <w:szCs w:val="20"/>
              </w:rPr>
            </w:pPr>
            <w:r w:rsidRPr="00F02ECB">
              <w:rPr>
                <w:szCs w:val="20"/>
              </w:rPr>
              <w:t>b</w:t>
            </w:r>
            <w:r w:rsidR="00A10184" w:rsidRPr="00F02ECB">
              <w:rPr>
                <w:szCs w:val="20"/>
              </w:rPr>
              <w:t>y email, subject to size, volume and sensitivity of data presented in the report.</w:t>
            </w:r>
          </w:p>
          <w:p w:rsidR="00A10184" w:rsidRPr="00F02ECB" w:rsidRDefault="00A10184" w:rsidP="004328C4">
            <w:pPr>
              <w:pStyle w:val="StyleDefinition10pt"/>
              <w:rPr>
                <w:szCs w:val="20"/>
              </w:rPr>
            </w:pPr>
            <w:r w:rsidRPr="00F02ECB">
              <w:rPr>
                <w:szCs w:val="20"/>
              </w:rPr>
              <w:t>All reports will be delivered to the Agency Contact Officer.</w:t>
            </w:r>
          </w:p>
        </w:tc>
      </w:tr>
      <w:tr w:rsidR="007C4930" w:rsidRPr="00F02ECB" w:rsidTr="0049487E">
        <w:tc>
          <w:tcPr>
            <w:tcW w:w="208"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G</w:t>
            </w:r>
          </w:p>
        </w:tc>
        <w:tc>
          <w:tcPr>
            <w:tcW w:w="1035"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External Monitoring Portal</w:t>
            </w:r>
          </w:p>
        </w:tc>
        <w:tc>
          <w:tcPr>
            <w:tcW w:w="3757" w:type="pct"/>
            <w:tcBorders>
              <w:top w:val="single" w:sz="4" w:space="0" w:color="auto"/>
              <w:left w:val="single" w:sz="4" w:space="0" w:color="auto"/>
              <w:bottom w:val="single" w:sz="4" w:space="0" w:color="auto"/>
              <w:right w:val="single" w:sz="4" w:space="0" w:color="auto"/>
            </w:tcBorders>
          </w:tcPr>
          <w:p w:rsidR="003D570F" w:rsidRPr="00F02ECB" w:rsidRDefault="00E023B5" w:rsidP="004328C4">
            <w:pPr>
              <w:pStyle w:val="StyleDefinition10pt"/>
              <w:rPr>
                <w:szCs w:val="20"/>
              </w:rPr>
            </w:pPr>
            <w:r w:rsidRPr="00F02ECB">
              <w:rPr>
                <w:szCs w:val="20"/>
              </w:rPr>
              <w:t>The Department</w:t>
            </w:r>
            <w:r w:rsidR="003D570F" w:rsidRPr="00F02ECB">
              <w:rPr>
                <w:szCs w:val="20"/>
              </w:rPr>
              <w:t xml:space="preserve"> will provide a public portal that indicates the availability status of the </w:t>
            </w:r>
            <w:r w:rsidR="00263A8E" w:rsidRPr="00F02ECB">
              <w:rPr>
                <w:szCs w:val="20"/>
              </w:rPr>
              <w:t>S</w:t>
            </w:r>
            <w:r w:rsidR="003D570F" w:rsidRPr="00F02ECB">
              <w:rPr>
                <w:szCs w:val="20"/>
              </w:rPr>
              <w:t>ervices in real-time.</w:t>
            </w:r>
          </w:p>
          <w:p w:rsidR="003D570F" w:rsidRPr="00F02ECB" w:rsidRDefault="00E023B5" w:rsidP="004328C4">
            <w:pPr>
              <w:pStyle w:val="StyleDefinition10pt"/>
              <w:rPr>
                <w:szCs w:val="20"/>
              </w:rPr>
            </w:pPr>
            <w:r w:rsidRPr="00F02ECB">
              <w:rPr>
                <w:szCs w:val="20"/>
              </w:rPr>
              <w:t>The Department</w:t>
            </w:r>
            <w:r w:rsidR="003D570F" w:rsidRPr="00F02ECB">
              <w:rPr>
                <w:szCs w:val="20"/>
              </w:rPr>
              <w:t xml:space="preserve"> does not warrant the availability of the external monitoring portal. In the event of a </w:t>
            </w:r>
            <w:r w:rsidR="0027477E" w:rsidRPr="00F02ECB">
              <w:rPr>
                <w:szCs w:val="20"/>
              </w:rPr>
              <w:t>S</w:t>
            </w:r>
            <w:r w:rsidR="003D570F" w:rsidRPr="00F02ECB">
              <w:rPr>
                <w:szCs w:val="20"/>
              </w:rPr>
              <w:t xml:space="preserve">ervice becoming unavailable, </w:t>
            </w:r>
            <w:r w:rsidRPr="00F02ECB">
              <w:rPr>
                <w:szCs w:val="20"/>
              </w:rPr>
              <w:t>the Department</w:t>
            </w:r>
            <w:r w:rsidR="003D570F" w:rsidRPr="00F02ECB">
              <w:rPr>
                <w:szCs w:val="20"/>
              </w:rPr>
              <w:t xml:space="preserve"> will issue the Agency a </w:t>
            </w:r>
            <w:r w:rsidR="00405C38" w:rsidRPr="00F02ECB">
              <w:rPr>
                <w:szCs w:val="20"/>
              </w:rPr>
              <w:t>N</w:t>
            </w:r>
            <w:r w:rsidR="003D570F" w:rsidRPr="00F02ECB">
              <w:rPr>
                <w:szCs w:val="20"/>
              </w:rPr>
              <w:t>otification as soon as possible.</w:t>
            </w:r>
          </w:p>
        </w:tc>
      </w:tr>
      <w:tr w:rsidR="007C4930" w:rsidRPr="00F02ECB" w:rsidTr="0049487E">
        <w:tc>
          <w:tcPr>
            <w:tcW w:w="208"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H</w:t>
            </w:r>
          </w:p>
        </w:tc>
        <w:tc>
          <w:tcPr>
            <w:tcW w:w="1035" w:type="pct"/>
            <w:tcBorders>
              <w:top w:val="single" w:sz="4" w:space="0" w:color="auto"/>
              <w:left w:val="single" w:sz="4" w:space="0" w:color="auto"/>
              <w:bottom w:val="single" w:sz="4" w:space="0" w:color="auto"/>
              <w:right w:val="single" w:sz="4" w:space="0" w:color="auto"/>
            </w:tcBorders>
          </w:tcPr>
          <w:p w:rsidR="003D570F" w:rsidRPr="00F02ECB" w:rsidRDefault="003D570F" w:rsidP="00AF6F33">
            <w:pPr>
              <w:pStyle w:val="StyleDefinedTerm10pt"/>
              <w:rPr>
                <w:szCs w:val="20"/>
              </w:rPr>
            </w:pPr>
            <w:r w:rsidRPr="00F02ECB">
              <w:rPr>
                <w:szCs w:val="20"/>
              </w:rPr>
              <w:t>Technical Support Desk</w:t>
            </w:r>
          </w:p>
        </w:tc>
        <w:tc>
          <w:tcPr>
            <w:tcW w:w="3757" w:type="pct"/>
            <w:tcBorders>
              <w:top w:val="single" w:sz="4" w:space="0" w:color="auto"/>
              <w:left w:val="single" w:sz="4" w:space="0" w:color="auto"/>
              <w:bottom w:val="single" w:sz="4" w:space="0" w:color="auto"/>
              <w:right w:val="single" w:sz="4" w:space="0" w:color="auto"/>
            </w:tcBorders>
          </w:tcPr>
          <w:p w:rsidR="003D570F" w:rsidRPr="00F02ECB" w:rsidRDefault="00E023B5" w:rsidP="004328C4">
            <w:pPr>
              <w:pStyle w:val="StyleDefinition10pt"/>
              <w:rPr>
                <w:szCs w:val="20"/>
              </w:rPr>
            </w:pPr>
            <w:r w:rsidRPr="00F02ECB">
              <w:rPr>
                <w:szCs w:val="20"/>
              </w:rPr>
              <w:t>The Department</w:t>
            </w:r>
            <w:r w:rsidR="003D570F" w:rsidRPr="00F02ECB">
              <w:rPr>
                <w:szCs w:val="20"/>
              </w:rPr>
              <w:t xml:space="preserve"> will provide a Technical Support Desk for the </w:t>
            </w:r>
            <w:r w:rsidR="00263A8E" w:rsidRPr="00F02ECB">
              <w:rPr>
                <w:szCs w:val="20"/>
              </w:rPr>
              <w:t>S</w:t>
            </w:r>
            <w:r w:rsidR="003D570F" w:rsidRPr="00F02ECB">
              <w:rPr>
                <w:szCs w:val="20"/>
              </w:rPr>
              <w:t>ervices.</w:t>
            </w:r>
          </w:p>
          <w:p w:rsidR="003D570F" w:rsidRPr="00F02ECB" w:rsidRDefault="00E023B5" w:rsidP="004328C4">
            <w:pPr>
              <w:pStyle w:val="StyleDefinition10pt"/>
              <w:rPr>
                <w:szCs w:val="20"/>
              </w:rPr>
            </w:pPr>
            <w:r w:rsidRPr="00F02ECB">
              <w:rPr>
                <w:szCs w:val="20"/>
              </w:rPr>
              <w:t>The Department</w:t>
            </w:r>
            <w:r w:rsidR="003D570F" w:rsidRPr="00F02ECB">
              <w:rPr>
                <w:szCs w:val="20"/>
              </w:rPr>
              <w:t xml:space="preserve"> will provide a tiered support model with a priority for restoration of </w:t>
            </w:r>
            <w:r w:rsidR="00263A8E" w:rsidRPr="00F02ECB">
              <w:rPr>
                <w:szCs w:val="20"/>
              </w:rPr>
              <w:t>S</w:t>
            </w:r>
            <w:r w:rsidR="003D570F" w:rsidRPr="00F02ECB">
              <w:rPr>
                <w:szCs w:val="20"/>
              </w:rPr>
              <w:t>ervices.</w:t>
            </w:r>
          </w:p>
          <w:p w:rsidR="003D570F" w:rsidRPr="00F02ECB" w:rsidRDefault="003D570F" w:rsidP="00052932">
            <w:pPr>
              <w:pStyle w:val="StyleDefinition10pt"/>
              <w:rPr>
                <w:szCs w:val="20"/>
              </w:rPr>
            </w:pPr>
            <w:r w:rsidRPr="00F02ECB">
              <w:rPr>
                <w:szCs w:val="20"/>
              </w:rPr>
              <w:t>The normal hours of operation for the Technical Support Desk are</w:t>
            </w:r>
            <w:r w:rsidR="00E91E5D" w:rsidRPr="00F02ECB">
              <w:rPr>
                <w:szCs w:val="20"/>
              </w:rPr>
              <w:t xml:space="preserve">: </w:t>
            </w:r>
            <w:r w:rsidRPr="00F02ECB">
              <w:rPr>
                <w:szCs w:val="20"/>
              </w:rPr>
              <w:t>Normal Hours: 08:00 to 18:00 Monday to Friday.</w:t>
            </w:r>
          </w:p>
          <w:p w:rsidR="003D570F" w:rsidRPr="00F02ECB" w:rsidRDefault="003D570F" w:rsidP="00052932">
            <w:pPr>
              <w:pStyle w:val="StyleDefinition10pt"/>
              <w:rPr>
                <w:szCs w:val="20"/>
              </w:rPr>
            </w:pPr>
            <w:r w:rsidRPr="00F02ECB">
              <w:rPr>
                <w:szCs w:val="20"/>
              </w:rPr>
              <w:t>Outside of the normal hours of operation, t</w:t>
            </w:r>
            <w:r w:rsidR="00E91E5D" w:rsidRPr="00F02ECB">
              <w:rPr>
                <w:szCs w:val="20"/>
              </w:rPr>
              <w:t xml:space="preserve">he Agency will be directed to an </w:t>
            </w:r>
            <w:r w:rsidRPr="00F02ECB">
              <w:rPr>
                <w:szCs w:val="20"/>
              </w:rPr>
              <w:t xml:space="preserve">on-call staff member who will assist with any issues relating to the availability of </w:t>
            </w:r>
            <w:r w:rsidR="00263A8E" w:rsidRPr="00F02ECB">
              <w:rPr>
                <w:szCs w:val="20"/>
              </w:rPr>
              <w:t>S</w:t>
            </w:r>
            <w:r w:rsidRPr="00F02ECB">
              <w:rPr>
                <w:szCs w:val="20"/>
              </w:rPr>
              <w:t>ervices.</w:t>
            </w:r>
          </w:p>
          <w:p w:rsidR="003D570F" w:rsidRPr="00F02ECB" w:rsidRDefault="003D570F" w:rsidP="00052932">
            <w:pPr>
              <w:pStyle w:val="StyleDefinition10pt"/>
              <w:rPr>
                <w:szCs w:val="20"/>
              </w:rPr>
            </w:pPr>
            <w:r w:rsidRPr="00F02ECB">
              <w:rPr>
                <w:szCs w:val="20"/>
              </w:rPr>
              <w:t xml:space="preserve">Any issues not relating to the availability of </w:t>
            </w:r>
            <w:r w:rsidR="00263A8E" w:rsidRPr="00F02ECB">
              <w:rPr>
                <w:szCs w:val="20"/>
              </w:rPr>
              <w:t>S</w:t>
            </w:r>
            <w:r w:rsidRPr="00F02ECB">
              <w:rPr>
                <w:szCs w:val="20"/>
              </w:rPr>
              <w:t>ervices will be actioned during normal hours of operation for the Technical Support Desk. These issues include, but are not limited to:</w:t>
            </w:r>
          </w:p>
          <w:p w:rsidR="003D570F" w:rsidRPr="00F02ECB" w:rsidRDefault="00CD411B" w:rsidP="0038094D">
            <w:pPr>
              <w:pStyle w:val="ListBullet"/>
              <w:rPr>
                <w:szCs w:val="20"/>
              </w:rPr>
            </w:pPr>
            <w:r w:rsidRPr="00F02ECB">
              <w:rPr>
                <w:szCs w:val="20"/>
              </w:rPr>
              <w:t>c</w:t>
            </w:r>
            <w:r w:rsidR="003D570F" w:rsidRPr="00F02ECB">
              <w:rPr>
                <w:szCs w:val="20"/>
              </w:rPr>
              <w:t xml:space="preserve">hange </w:t>
            </w:r>
            <w:r w:rsidR="0038094D" w:rsidRPr="00F02ECB">
              <w:rPr>
                <w:szCs w:val="20"/>
              </w:rPr>
              <w:t>requests</w:t>
            </w:r>
          </w:p>
          <w:p w:rsidR="003D570F" w:rsidRPr="00F02ECB" w:rsidRDefault="00CD411B" w:rsidP="0038094D">
            <w:pPr>
              <w:pStyle w:val="ListBullet"/>
              <w:rPr>
                <w:szCs w:val="20"/>
              </w:rPr>
            </w:pPr>
            <w:r w:rsidRPr="00F02ECB">
              <w:rPr>
                <w:szCs w:val="20"/>
              </w:rPr>
              <w:t>issues relating to the Department</w:t>
            </w:r>
            <w:r w:rsidR="0038094D" w:rsidRPr="00F02ECB">
              <w:rPr>
                <w:szCs w:val="20"/>
              </w:rPr>
              <w:t xml:space="preserve"> </w:t>
            </w:r>
            <w:r w:rsidR="00263A8E" w:rsidRPr="00F02ECB">
              <w:rPr>
                <w:szCs w:val="20"/>
              </w:rPr>
              <w:t>S</w:t>
            </w:r>
            <w:r w:rsidR="0038094D" w:rsidRPr="00F02ECB">
              <w:rPr>
                <w:szCs w:val="20"/>
              </w:rPr>
              <w:t xml:space="preserve">econdary </w:t>
            </w:r>
            <w:r w:rsidR="00263A8E" w:rsidRPr="00F02ECB">
              <w:rPr>
                <w:szCs w:val="20"/>
              </w:rPr>
              <w:t>S</w:t>
            </w:r>
            <w:r w:rsidR="0038094D" w:rsidRPr="00F02ECB">
              <w:rPr>
                <w:szCs w:val="20"/>
              </w:rPr>
              <w:t>ervices</w:t>
            </w:r>
          </w:p>
          <w:p w:rsidR="003D570F" w:rsidRPr="00F02ECB" w:rsidRDefault="00CD411B" w:rsidP="0038094D">
            <w:pPr>
              <w:pStyle w:val="ListBullet"/>
              <w:rPr>
                <w:szCs w:val="20"/>
              </w:rPr>
            </w:pPr>
            <w:r w:rsidRPr="00F02ECB">
              <w:rPr>
                <w:szCs w:val="20"/>
              </w:rPr>
              <w:t>requests for information (</w:t>
            </w:r>
            <w:r w:rsidR="00285A08" w:rsidRPr="00F02ECB">
              <w:rPr>
                <w:szCs w:val="20"/>
              </w:rPr>
              <w:t>i.e.</w:t>
            </w:r>
            <w:r w:rsidRPr="00F02ECB">
              <w:rPr>
                <w:szCs w:val="20"/>
              </w:rPr>
              <w:t xml:space="preserve"> queries)</w:t>
            </w:r>
          </w:p>
          <w:p w:rsidR="003D570F" w:rsidRPr="00F02ECB" w:rsidRDefault="00E023B5" w:rsidP="004328C4">
            <w:pPr>
              <w:pStyle w:val="StyleDefinition10pt"/>
              <w:rPr>
                <w:szCs w:val="20"/>
              </w:rPr>
            </w:pPr>
            <w:r w:rsidRPr="00F02ECB">
              <w:rPr>
                <w:szCs w:val="20"/>
              </w:rPr>
              <w:t>The Department</w:t>
            </w:r>
            <w:r w:rsidR="003D570F" w:rsidRPr="00F02ECB">
              <w:rPr>
                <w:szCs w:val="20"/>
              </w:rPr>
              <w:t xml:space="preserve"> will make available to the Agency documented procedures for consuming the Technical Support Desk </w:t>
            </w:r>
            <w:r w:rsidR="00263A8E" w:rsidRPr="00F02ECB">
              <w:rPr>
                <w:szCs w:val="20"/>
              </w:rPr>
              <w:t>S</w:t>
            </w:r>
            <w:r w:rsidR="00E91E5D" w:rsidRPr="00F02ECB">
              <w:rPr>
                <w:szCs w:val="20"/>
              </w:rPr>
              <w:t xml:space="preserve">ervices. Refer to the document </w:t>
            </w:r>
            <w:r w:rsidR="003D570F" w:rsidRPr="00F02ECB">
              <w:rPr>
                <w:i/>
                <w:szCs w:val="20"/>
              </w:rPr>
              <w:t>Production Customer Support Guide</w:t>
            </w:r>
            <w:r w:rsidR="003D570F" w:rsidRPr="00F02ECB">
              <w:rPr>
                <w:szCs w:val="20"/>
              </w:rPr>
              <w:t>.</w:t>
            </w:r>
          </w:p>
          <w:p w:rsidR="003D570F" w:rsidRPr="00CC799B" w:rsidRDefault="000F0F8C" w:rsidP="00F02ECB">
            <w:pPr>
              <w:pStyle w:val="StyleDefinition10pt"/>
              <w:spacing w:line="276" w:lineRule="auto"/>
              <w:rPr>
                <w:szCs w:val="20"/>
              </w:rPr>
            </w:pPr>
            <w:r w:rsidRPr="00F02ECB">
              <w:rPr>
                <w:szCs w:val="20"/>
              </w:rPr>
              <w:t>C</w:t>
            </w:r>
            <w:r w:rsidR="003D570F" w:rsidRPr="00F02ECB">
              <w:rPr>
                <w:szCs w:val="20"/>
              </w:rPr>
              <w:t xml:space="preserve">ontact details for </w:t>
            </w:r>
            <w:r w:rsidR="00F9508C" w:rsidRPr="00F02ECB">
              <w:rPr>
                <w:szCs w:val="20"/>
              </w:rPr>
              <w:t>the</w:t>
            </w:r>
            <w:r w:rsidR="00E023B5" w:rsidRPr="00F02ECB">
              <w:rPr>
                <w:szCs w:val="20"/>
              </w:rPr>
              <w:t xml:space="preserve"> Department</w:t>
            </w:r>
            <w:r w:rsidR="003D570F" w:rsidRPr="00F02ECB">
              <w:rPr>
                <w:szCs w:val="20"/>
              </w:rPr>
              <w:t xml:space="preserve"> Technical Support Desk are:</w:t>
            </w:r>
            <w:r w:rsidR="003D570F" w:rsidRPr="00F02ECB">
              <w:rPr>
                <w:szCs w:val="20"/>
              </w:rPr>
              <w:br/>
              <w:t xml:space="preserve">Email: </w:t>
            </w:r>
            <w:hyperlink r:id="rId20" w:history="1">
              <w:r w:rsidR="00A1165B" w:rsidRPr="00CC799B">
                <w:rPr>
                  <w:rStyle w:val="Hyperlink"/>
                  <w:rFonts w:ascii="Verdana" w:hAnsi="Verdana"/>
                  <w:szCs w:val="20"/>
                </w:rPr>
                <w:t>servicedesk@</w:t>
              </w:r>
              <w:r w:rsidR="00A1165B" w:rsidRPr="00F02ECB">
                <w:rPr>
                  <w:rStyle w:val="Hyperlink"/>
                  <w:rFonts w:ascii="Verdana" w:hAnsi="Verdana"/>
                  <w:szCs w:val="20"/>
                </w:rPr>
                <w:t>industry.gov.au</w:t>
              </w:r>
            </w:hyperlink>
            <w:r w:rsidR="003D570F" w:rsidRPr="00CC799B">
              <w:rPr>
                <w:szCs w:val="20"/>
              </w:rPr>
              <w:br/>
              <w:t>Telephone: (02) 6213 7007 or 1800 000 384 (Option 5).</w:t>
            </w:r>
          </w:p>
        </w:tc>
      </w:tr>
      <w:tr w:rsidR="007C4930" w:rsidRPr="00F02ECB" w:rsidTr="0049487E">
        <w:trPr>
          <w:trHeight w:val="9496"/>
        </w:trPr>
        <w:tc>
          <w:tcPr>
            <w:tcW w:w="208" w:type="pct"/>
            <w:tcBorders>
              <w:top w:val="single" w:sz="4" w:space="0" w:color="auto"/>
              <w:left w:val="single" w:sz="4" w:space="0" w:color="auto"/>
              <w:right w:val="single" w:sz="4" w:space="0" w:color="auto"/>
            </w:tcBorders>
          </w:tcPr>
          <w:p w:rsidR="00846167" w:rsidRPr="00F02ECB" w:rsidRDefault="00846167" w:rsidP="00417540">
            <w:pPr>
              <w:pStyle w:val="StyleDefinedTerm10pt"/>
              <w:rPr>
                <w:szCs w:val="20"/>
              </w:rPr>
            </w:pPr>
            <w:r w:rsidRPr="00F02ECB">
              <w:rPr>
                <w:szCs w:val="20"/>
              </w:rPr>
              <w:t>I</w:t>
            </w:r>
          </w:p>
        </w:tc>
        <w:tc>
          <w:tcPr>
            <w:tcW w:w="1035" w:type="pct"/>
            <w:tcBorders>
              <w:top w:val="single" w:sz="4" w:space="0" w:color="auto"/>
              <w:left w:val="single" w:sz="4" w:space="0" w:color="auto"/>
              <w:right w:val="single" w:sz="4" w:space="0" w:color="auto"/>
            </w:tcBorders>
          </w:tcPr>
          <w:p w:rsidR="00846167" w:rsidRPr="00F02ECB" w:rsidRDefault="00846167" w:rsidP="00417540">
            <w:pPr>
              <w:pStyle w:val="StyleDefinedTerm10pt"/>
              <w:rPr>
                <w:szCs w:val="20"/>
              </w:rPr>
            </w:pPr>
            <w:r w:rsidRPr="00F02ECB">
              <w:rPr>
                <w:szCs w:val="20"/>
              </w:rPr>
              <w:t>Limit of Services</w:t>
            </w:r>
          </w:p>
        </w:tc>
        <w:tc>
          <w:tcPr>
            <w:tcW w:w="3757" w:type="pct"/>
            <w:tcBorders>
              <w:top w:val="single" w:sz="4" w:space="0" w:color="auto"/>
              <w:left w:val="single" w:sz="4" w:space="0" w:color="auto"/>
              <w:bottom w:val="single" w:sz="4" w:space="0" w:color="auto"/>
              <w:right w:val="single" w:sz="4" w:space="0" w:color="auto"/>
            </w:tcBorders>
          </w:tcPr>
          <w:p w:rsidR="00846167" w:rsidRPr="00F02ECB" w:rsidRDefault="00846167" w:rsidP="00417540">
            <w:pPr>
              <w:pStyle w:val="StyleDefinedTerm10pt"/>
              <w:rPr>
                <w:szCs w:val="20"/>
              </w:rPr>
            </w:pPr>
            <w:r w:rsidRPr="00F02ECB">
              <w:rPr>
                <w:szCs w:val="20"/>
              </w:rPr>
              <w:t>Services not provided</w:t>
            </w:r>
          </w:p>
          <w:p w:rsidR="00846167" w:rsidRPr="00F02ECB" w:rsidRDefault="00846167" w:rsidP="004328C4">
            <w:pPr>
              <w:pStyle w:val="StyleDefinition10pt"/>
              <w:rPr>
                <w:szCs w:val="20"/>
              </w:rPr>
            </w:pPr>
            <w:r w:rsidRPr="00F02ECB">
              <w:rPr>
                <w:szCs w:val="20"/>
              </w:rPr>
              <w:t>The following items are not included with the Services:</w:t>
            </w:r>
          </w:p>
          <w:p w:rsidR="00846167" w:rsidRPr="00F02ECB" w:rsidRDefault="00846167" w:rsidP="00417540">
            <w:pPr>
              <w:pStyle w:val="ListBullet"/>
              <w:rPr>
                <w:szCs w:val="20"/>
              </w:rPr>
            </w:pPr>
            <w:r w:rsidRPr="00F02ECB">
              <w:rPr>
                <w:szCs w:val="20"/>
              </w:rPr>
              <w:t>the provision of SSL certificates to the agency</w:t>
            </w:r>
          </w:p>
          <w:p w:rsidR="00846167" w:rsidRPr="00F02ECB" w:rsidRDefault="00846167" w:rsidP="00417540">
            <w:pPr>
              <w:pStyle w:val="ListBullet"/>
              <w:rPr>
                <w:szCs w:val="20"/>
              </w:rPr>
            </w:pPr>
            <w:r w:rsidRPr="00F02ECB">
              <w:rPr>
                <w:szCs w:val="20"/>
              </w:rPr>
              <w:t>the provision of security related education</w:t>
            </w:r>
          </w:p>
          <w:p w:rsidR="00846167" w:rsidRPr="00F02ECB" w:rsidRDefault="00846167" w:rsidP="00417540">
            <w:pPr>
              <w:pStyle w:val="ListBullet"/>
              <w:rPr>
                <w:szCs w:val="20"/>
              </w:rPr>
            </w:pPr>
            <w:r w:rsidRPr="00F02ECB">
              <w:rPr>
                <w:szCs w:val="20"/>
              </w:rPr>
              <w:t>the provision of risk assessments for the utilisation of the Services</w:t>
            </w:r>
          </w:p>
          <w:p w:rsidR="00846167" w:rsidRPr="00F02ECB" w:rsidRDefault="00846167" w:rsidP="00417540">
            <w:pPr>
              <w:pStyle w:val="ListBullet"/>
              <w:rPr>
                <w:szCs w:val="20"/>
              </w:rPr>
            </w:pPr>
            <w:r w:rsidRPr="00F02ECB">
              <w:rPr>
                <w:szCs w:val="20"/>
              </w:rPr>
              <w:t>1</w:t>
            </w:r>
            <w:r w:rsidRPr="00F02ECB">
              <w:rPr>
                <w:szCs w:val="20"/>
                <w:vertAlign w:val="superscript"/>
              </w:rPr>
              <w:t>st</w:t>
            </w:r>
            <w:r w:rsidRPr="00F02ECB">
              <w:rPr>
                <w:szCs w:val="20"/>
              </w:rPr>
              <w:t xml:space="preserve"> level support services to Users</w:t>
            </w:r>
          </w:p>
          <w:p w:rsidR="00846167" w:rsidRPr="00F02ECB" w:rsidRDefault="00846167" w:rsidP="00417540">
            <w:pPr>
              <w:pStyle w:val="ListBullet"/>
              <w:spacing w:after="120"/>
              <w:rPr>
                <w:szCs w:val="20"/>
              </w:rPr>
            </w:pPr>
            <w:r w:rsidRPr="00F02ECB">
              <w:rPr>
                <w:szCs w:val="20"/>
              </w:rPr>
              <w:t>an alternate service should a Service be unavailable. The agency is expected to develop business continuity plans that do not rely on the Department.</w:t>
            </w:r>
          </w:p>
          <w:p w:rsidR="00846167" w:rsidRPr="00F02ECB" w:rsidRDefault="00846167" w:rsidP="0029426B">
            <w:pPr>
              <w:pStyle w:val="StyleDefinedTerm10pt"/>
              <w:rPr>
                <w:szCs w:val="20"/>
              </w:rPr>
            </w:pPr>
            <w:r w:rsidRPr="00F02ECB">
              <w:rPr>
                <w:szCs w:val="20"/>
              </w:rPr>
              <w:t>Fit for purpose</w:t>
            </w:r>
          </w:p>
          <w:p w:rsidR="00846167" w:rsidRPr="00F02ECB" w:rsidRDefault="00846167" w:rsidP="0029426B">
            <w:pPr>
              <w:pStyle w:val="StyleDefinedTerm10pt"/>
              <w:rPr>
                <w:b w:val="0"/>
                <w:bCs w:val="0"/>
                <w:szCs w:val="20"/>
              </w:rPr>
            </w:pPr>
            <w:r w:rsidRPr="00F02ECB">
              <w:rPr>
                <w:b w:val="0"/>
                <w:szCs w:val="20"/>
              </w:rPr>
              <w:t>T</w:t>
            </w:r>
            <w:r w:rsidRPr="00F02ECB">
              <w:rPr>
                <w:b w:val="0"/>
                <w:bCs w:val="0"/>
                <w:szCs w:val="20"/>
              </w:rPr>
              <w:t>he Department does not warrant that the Services are fit for purpose for Agency transactions. The Agency is expected to determine suitability. The Department will use its best endeavours to provide all necessary information to assist the Agency to determine suitability.</w:t>
            </w:r>
          </w:p>
          <w:p w:rsidR="00846167" w:rsidRPr="00F02ECB" w:rsidRDefault="00846167" w:rsidP="0029426B">
            <w:pPr>
              <w:pStyle w:val="StyleDefinedTerm10pt"/>
              <w:rPr>
                <w:szCs w:val="20"/>
              </w:rPr>
            </w:pPr>
            <w:r w:rsidRPr="00F02ECB">
              <w:rPr>
                <w:szCs w:val="20"/>
              </w:rPr>
              <w:t>Accuracy</w:t>
            </w:r>
          </w:p>
          <w:p w:rsidR="00846167" w:rsidRPr="00F02ECB" w:rsidRDefault="00846167" w:rsidP="004328C4">
            <w:pPr>
              <w:pStyle w:val="StyleDefinition10pt"/>
              <w:rPr>
                <w:szCs w:val="20"/>
              </w:rPr>
            </w:pPr>
            <w:r w:rsidRPr="00F02ECB">
              <w:rPr>
                <w:szCs w:val="20"/>
              </w:rPr>
              <w:t>In relation to the authentication of a User Credential, the Department does not warrant:</w:t>
            </w:r>
          </w:p>
          <w:p w:rsidR="00846167" w:rsidRPr="00F02ECB" w:rsidRDefault="00846167" w:rsidP="000F0F8C">
            <w:pPr>
              <w:pStyle w:val="ListBullet"/>
              <w:rPr>
                <w:szCs w:val="20"/>
              </w:rPr>
            </w:pPr>
            <w:r w:rsidRPr="00F02ECB">
              <w:rPr>
                <w:szCs w:val="20"/>
              </w:rPr>
              <w:t>the accuracy of a User Credential</w:t>
            </w:r>
          </w:p>
          <w:p w:rsidR="00846167" w:rsidRPr="00F02ECB" w:rsidRDefault="00846167" w:rsidP="000F0F8C">
            <w:pPr>
              <w:pStyle w:val="ListBullet"/>
              <w:rPr>
                <w:szCs w:val="20"/>
              </w:rPr>
            </w:pPr>
            <w:r w:rsidRPr="00F02ECB">
              <w:rPr>
                <w:szCs w:val="20"/>
              </w:rPr>
              <w:t>that a User Credential has not been compromised beyond checking the CA’s latest Digital Certificate revocation information.</w:t>
            </w:r>
          </w:p>
          <w:p w:rsidR="00846167" w:rsidRPr="00F02ECB" w:rsidRDefault="00846167" w:rsidP="004328C4">
            <w:pPr>
              <w:pStyle w:val="StyleDefinition10pt"/>
              <w:rPr>
                <w:szCs w:val="20"/>
              </w:rPr>
            </w:pPr>
            <w:r w:rsidRPr="00F02ECB">
              <w:rPr>
                <w:szCs w:val="20"/>
              </w:rPr>
              <w:t>The accuracy of the CA’s latest Digital Certificate revocation information will be determined when validating a User Credential. The Department will indicate in the service response how long ago the CA’s latest Digital Certificate revocation information expired as reported by that CA.</w:t>
            </w:r>
          </w:p>
          <w:p w:rsidR="00846167" w:rsidRPr="00F02ECB" w:rsidRDefault="00846167" w:rsidP="004328C4">
            <w:pPr>
              <w:pStyle w:val="StyleDefinition10pt"/>
              <w:rPr>
                <w:szCs w:val="20"/>
              </w:rPr>
            </w:pPr>
            <w:r w:rsidRPr="00F02ECB">
              <w:rPr>
                <w:szCs w:val="20"/>
              </w:rPr>
              <w:t>In relation to the User Authentication Service, the Department will not check:</w:t>
            </w:r>
          </w:p>
          <w:p w:rsidR="00846167" w:rsidRPr="00F02ECB" w:rsidRDefault="00846167" w:rsidP="000F0F8C">
            <w:pPr>
              <w:pStyle w:val="ListBullet"/>
              <w:rPr>
                <w:szCs w:val="20"/>
              </w:rPr>
            </w:pPr>
            <w:r w:rsidRPr="00F02ECB">
              <w:rPr>
                <w:szCs w:val="20"/>
              </w:rPr>
              <w:t>the accuracy of information passed by the Agency for display to the User. The Department will expect these to be accurate</w:t>
            </w:r>
          </w:p>
          <w:p w:rsidR="00846167" w:rsidRPr="00F02ECB" w:rsidRDefault="00846167" w:rsidP="006C0598">
            <w:pPr>
              <w:pStyle w:val="ListBullet"/>
              <w:spacing w:after="120"/>
              <w:rPr>
                <w:szCs w:val="20"/>
              </w:rPr>
            </w:pPr>
            <w:r w:rsidRPr="00F02ECB">
              <w:rPr>
                <w:szCs w:val="20"/>
              </w:rPr>
              <w:t>the accuracy or operation of the links passed by the Agency for display to or use by the User. The Department expects these Agency resources to be accurate and operating correctly.</w:t>
            </w:r>
          </w:p>
        </w:tc>
      </w:tr>
      <w:tr w:rsidR="007C4930" w:rsidRPr="00F02ECB" w:rsidTr="00494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08" w:type="pct"/>
            <w:tcBorders>
              <w:top w:val="single" w:sz="4" w:space="0" w:color="auto"/>
              <w:bottom w:val="single" w:sz="4" w:space="0" w:color="auto"/>
            </w:tcBorders>
          </w:tcPr>
          <w:p w:rsidR="003D570F" w:rsidRPr="00F02ECB" w:rsidDel="00E2335D" w:rsidRDefault="003D570F" w:rsidP="00AF6F33">
            <w:pPr>
              <w:pStyle w:val="StyleDefinedTerm10pt"/>
              <w:rPr>
                <w:szCs w:val="20"/>
              </w:rPr>
            </w:pPr>
            <w:r w:rsidRPr="00F02ECB">
              <w:rPr>
                <w:szCs w:val="20"/>
              </w:rPr>
              <w:t>J</w:t>
            </w:r>
          </w:p>
        </w:tc>
        <w:tc>
          <w:tcPr>
            <w:tcW w:w="1035" w:type="pct"/>
            <w:tcBorders>
              <w:top w:val="single" w:sz="4" w:space="0" w:color="auto"/>
              <w:bottom w:val="single" w:sz="4" w:space="0" w:color="auto"/>
            </w:tcBorders>
          </w:tcPr>
          <w:p w:rsidR="003D570F" w:rsidRPr="00F02ECB" w:rsidRDefault="003D570F" w:rsidP="00AF6F33">
            <w:pPr>
              <w:pStyle w:val="StyleDefinedTerm10pt"/>
              <w:rPr>
                <w:szCs w:val="20"/>
              </w:rPr>
            </w:pPr>
            <w:bookmarkStart w:id="191" w:name="_Toc256165350"/>
            <w:bookmarkStart w:id="192" w:name="_Toc257196694"/>
            <w:r w:rsidRPr="00F02ECB">
              <w:rPr>
                <w:szCs w:val="20"/>
              </w:rPr>
              <w:t>Utilisation of Additional Services</w:t>
            </w:r>
            <w:bookmarkEnd w:id="191"/>
            <w:bookmarkEnd w:id="192"/>
          </w:p>
        </w:tc>
        <w:tc>
          <w:tcPr>
            <w:tcW w:w="3757" w:type="pct"/>
            <w:tcBorders>
              <w:top w:val="single" w:sz="4" w:space="0" w:color="auto"/>
              <w:bottom w:val="single" w:sz="4" w:space="0" w:color="auto"/>
            </w:tcBorders>
          </w:tcPr>
          <w:p w:rsidR="003D570F" w:rsidRPr="00F02ECB" w:rsidRDefault="003D570F" w:rsidP="004328C4">
            <w:pPr>
              <w:pStyle w:val="StyleDefinition10pt"/>
              <w:rPr>
                <w:szCs w:val="20"/>
              </w:rPr>
            </w:pPr>
            <w:r w:rsidRPr="00F02ECB">
              <w:rPr>
                <w:szCs w:val="20"/>
              </w:rPr>
              <w:t xml:space="preserve">The Agency may utilise additional Government Authentication Services under </w:t>
            </w:r>
            <w:r w:rsidR="000C437D" w:rsidRPr="00F02ECB">
              <w:rPr>
                <w:szCs w:val="20"/>
              </w:rPr>
              <w:t>the SLA</w:t>
            </w:r>
            <w:r w:rsidRPr="00F02ECB">
              <w:rPr>
                <w:szCs w:val="20"/>
              </w:rPr>
              <w:t xml:space="preserve">, subject to satisfaction, in the opinion of both </w:t>
            </w:r>
            <w:r w:rsidR="001A1370" w:rsidRPr="00F02ECB">
              <w:rPr>
                <w:szCs w:val="20"/>
              </w:rPr>
              <w:t>P</w:t>
            </w:r>
            <w:r w:rsidRPr="00F02ECB">
              <w:rPr>
                <w:szCs w:val="20"/>
              </w:rPr>
              <w:t>arties, acting reasonably, of the following procedure:</w:t>
            </w:r>
          </w:p>
          <w:p w:rsidR="003D570F" w:rsidRPr="00F02ECB" w:rsidRDefault="003D570F" w:rsidP="0038094D">
            <w:pPr>
              <w:pStyle w:val="ListBullet"/>
              <w:rPr>
                <w:szCs w:val="20"/>
              </w:rPr>
            </w:pPr>
            <w:r w:rsidRPr="00F02ECB">
              <w:rPr>
                <w:szCs w:val="20"/>
              </w:rPr>
              <w:t xml:space="preserve">the Agency notifies </w:t>
            </w:r>
            <w:r w:rsidR="00E023B5" w:rsidRPr="00F02ECB">
              <w:rPr>
                <w:szCs w:val="20"/>
              </w:rPr>
              <w:t>the Department</w:t>
            </w:r>
            <w:r w:rsidRPr="00F02ECB">
              <w:rPr>
                <w:szCs w:val="20"/>
              </w:rPr>
              <w:t xml:space="preserve"> of its intent</w:t>
            </w:r>
            <w:r w:rsidR="0038094D" w:rsidRPr="00F02ECB">
              <w:rPr>
                <w:szCs w:val="20"/>
              </w:rPr>
              <w:t xml:space="preserve"> to utilise additional services</w:t>
            </w:r>
          </w:p>
          <w:p w:rsidR="003D570F" w:rsidRPr="00F02ECB" w:rsidRDefault="003D570F" w:rsidP="0038094D">
            <w:pPr>
              <w:pStyle w:val="ListBullet"/>
              <w:rPr>
                <w:szCs w:val="20"/>
              </w:rPr>
            </w:pPr>
            <w:r w:rsidRPr="00F02ECB">
              <w:rPr>
                <w:szCs w:val="20"/>
              </w:rPr>
              <w:t>the Agency provides an Agreed Maximum Transaction Threshold va</w:t>
            </w:r>
            <w:r w:rsidR="0038094D" w:rsidRPr="00F02ECB">
              <w:rPr>
                <w:szCs w:val="20"/>
              </w:rPr>
              <w:t>lue for any additional services</w:t>
            </w:r>
          </w:p>
          <w:p w:rsidR="003D570F" w:rsidRPr="00F02ECB" w:rsidRDefault="00E023B5" w:rsidP="0038094D">
            <w:pPr>
              <w:pStyle w:val="ListBullet"/>
              <w:rPr>
                <w:szCs w:val="20"/>
              </w:rPr>
            </w:pPr>
            <w:r w:rsidRPr="00F02ECB">
              <w:rPr>
                <w:szCs w:val="20"/>
              </w:rPr>
              <w:t>the Department</w:t>
            </w:r>
            <w:r w:rsidR="003D570F" w:rsidRPr="00F02ECB">
              <w:rPr>
                <w:szCs w:val="20"/>
              </w:rPr>
              <w:t xml:space="preserve"> must approve the Agreed Maximum Transaction Threshold value </w:t>
            </w:r>
            <w:r w:rsidR="0038094D" w:rsidRPr="00F02ECB">
              <w:rPr>
                <w:szCs w:val="20"/>
              </w:rPr>
              <w:t>for the additional services</w:t>
            </w:r>
          </w:p>
          <w:p w:rsidR="003D570F" w:rsidRPr="00F02ECB" w:rsidRDefault="003D570F" w:rsidP="0038094D">
            <w:pPr>
              <w:pStyle w:val="ListBullet"/>
              <w:rPr>
                <w:szCs w:val="20"/>
              </w:rPr>
            </w:pPr>
            <w:r w:rsidRPr="00F02ECB">
              <w:rPr>
                <w:szCs w:val="20"/>
              </w:rPr>
              <w:t xml:space="preserve">the Agency will meet the minimum testing requirements for any additional service before that service is utilised in </w:t>
            </w:r>
            <w:r w:rsidR="00F9508C" w:rsidRPr="00F02ECB">
              <w:rPr>
                <w:szCs w:val="20"/>
              </w:rPr>
              <w:t>the</w:t>
            </w:r>
            <w:r w:rsidR="00E023B5" w:rsidRPr="00F02ECB">
              <w:rPr>
                <w:szCs w:val="20"/>
              </w:rPr>
              <w:t xml:space="preserve"> Department</w:t>
            </w:r>
            <w:r w:rsidRPr="00F02ECB">
              <w:rPr>
                <w:szCs w:val="20"/>
              </w:rPr>
              <w:t xml:space="preserve"> production environment.</w:t>
            </w:r>
          </w:p>
          <w:p w:rsidR="003D570F" w:rsidRPr="00F02ECB" w:rsidRDefault="003D570F" w:rsidP="004328C4">
            <w:pPr>
              <w:pStyle w:val="StyleDefinition10pt"/>
              <w:rPr>
                <w:szCs w:val="20"/>
              </w:rPr>
            </w:pPr>
            <w:r w:rsidRPr="00F02ECB">
              <w:rPr>
                <w:szCs w:val="20"/>
              </w:rPr>
              <w:t xml:space="preserve">Upon agreement of any additional service, the </w:t>
            </w:r>
            <w:r w:rsidR="0027477E" w:rsidRPr="00F02ECB">
              <w:rPr>
                <w:szCs w:val="20"/>
              </w:rPr>
              <w:t>S</w:t>
            </w:r>
            <w:r w:rsidRPr="00F02ECB">
              <w:rPr>
                <w:szCs w:val="20"/>
              </w:rPr>
              <w:t xml:space="preserve">ervice </w:t>
            </w:r>
            <w:r w:rsidR="0027477E" w:rsidRPr="00F02ECB">
              <w:rPr>
                <w:szCs w:val="20"/>
              </w:rPr>
              <w:t>P</w:t>
            </w:r>
            <w:r w:rsidRPr="00F02ECB">
              <w:rPr>
                <w:szCs w:val="20"/>
              </w:rPr>
              <w:t xml:space="preserve">erformance </w:t>
            </w:r>
            <w:r w:rsidR="0027477E" w:rsidRPr="00F02ECB">
              <w:rPr>
                <w:szCs w:val="20"/>
              </w:rPr>
              <w:t>S</w:t>
            </w:r>
            <w:r w:rsidRPr="00F02ECB">
              <w:rPr>
                <w:szCs w:val="20"/>
              </w:rPr>
              <w:t>tandards and service parameters for these additional ser</w:t>
            </w:r>
            <w:r w:rsidR="006B4666" w:rsidRPr="00F02ECB">
              <w:rPr>
                <w:szCs w:val="20"/>
              </w:rPr>
              <w:t xml:space="preserve">vices will be appended to </w:t>
            </w:r>
            <w:r w:rsidR="000C437D" w:rsidRPr="00F02ECB">
              <w:rPr>
                <w:szCs w:val="20"/>
              </w:rPr>
              <w:t>the SLA</w:t>
            </w:r>
            <w:r w:rsidRPr="00F02ECB">
              <w:rPr>
                <w:szCs w:val="20"/>
              </w:rPr>
              <w:t>.</w:t>
            </w:r>
          </w:p>
        </w:tc>
      </w:tr>
      <w:tr w:rsidR="007C4930" w:rsidRPr="00F02ECB" w:rsidTr="00494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40"/>
        </w:trPr>
        <w:tc>
          <w:tcPr>
            <w:tcW w:w="208" w:type="pct"/>
            <w:tcBorders>
              <w:top w:val="single" w:sz="4" w:space="0" w:color="auto"/>
              <w:left w:val="single" w:sz="4" w:space="0" w:color="auto"/>
              <w:right w:val="single" w:sz="4" w:space="0" w:color="auto"/>
            </w:tcBorders>
          </w:tcPr>
          <w:p w:rsidR="00846167" w:rsidRPr="00F02ECB" w:rsidRDefault="00846167" w:rsidP="00AF6F33">
            <w:pPr>
              <w:pStyle w:val="StyleDefinedTerm10pt"/>
              <w:rPr>
                <w:szCs w:val="20"/>
              </w:rPr>
            </w:pPr>
            <w:r w:rsidRPr="00F02ECB">
              <w:rPr>
                <w:szCs w:val="20"/>
              </w:rPr>
              <w:t>K</w:t>
            </w:r>
          </w:p>
        </w:tc>
        <w:tc>
          <w:tcPr>
            <w:tcW w:w="1035" w:type="pct"/>
            <w:tcBorders>
              <w:top w:val="single" w:sz="4" w:space="0" w:color="auto"/>
              <w:left w:val="single" w:sz="4" w:space="0" w:color="auto"/>
              <w:right w:val="single" w:sz="4" w:space="0" w:color="auto"/>
            </w:tcBorders>
          </w:tcPr>
          <w:p w:rsidR="00846167" w:rsidRPr="00F02ECB" w:rsidRDefault="00846167" w:rsidP="00AF6F33">
            <w:pPr>
              <w:pStyle w:val="StyleDefinedTerm10pt"/>
              <w:rPr>
                <w:szCs w:val="20"/>
              </w:rPr>
            </w:pPr>
            <w:r w:rsidRPr="00F02ECB">
              <w:rPr>
                <w:szCs w:val="20"/>
              </w:rPr>
              <w:t>Security Management</w:t>
            </w:r>
          </w:p>
        </w:tc>
        <w:tc>
          <w:tcPr>
            <w:tcW w:w="3757" w:type="pct"/>
            <w:tcBorders>
              <w:top w:val="single" w:sz="4" w:space="0" w:color="auto"/>
              <w:left w:val="single" w:sz="4" w:space="0" w:color="auto"/>
            </w:tcBorders>
          </w:tcPr>
          <w:p w:rsidR="00846167" w:rsidRPr="00F02ECB" w:rsidRDefault="00846167" w:rsidP="004328C4">
            <w:pPr>
              <w:pStyle w:val="StyleDefinition10pt"/>
              <w:rPr>
                <w:szCs w:val="20"/>
              </w:rPr>
            </w:pPr>
            <w:r w:rsidRPr="00F02ECB">
              <w:rPr>
                <w:szCs w:val="20"/>
              </w:rPr>
              <w:t xml:space="preserve">1. In addition to the obligations provided at clause </w:t>
            </w:r>
            <w:r w:rsidRPr="00F02ECB">
              <w:rPr>
                <w:szCs w:val="20"/>
              </w:rPr>
              <w:fldChar w:fldCharType="begin"/>
            </w:r>
            <w:r w:rsidRPr="00F02ECB">
              <w:rPr>
                <w:szCs w:val="20"/>
              </w:rPr>
              <w:instrText xml:space="preserve"> REF _Ref327267771 \r \h </w:instrText>
            </w:r>
            <w:r w:rsidRPr="00F02ECB">
              <w:rPr>
                <w:szCs w:val="20"/>
              </w:rPr>
            </w:r>
            <w:r w:rsidR="004169AC" w:rsidRPr="00F02ECB">
              <w:rPr>
                <w:szCs w:val="20"/>
              </w:rPr>
              <w:instrText xml:space="preserve"> \* MERGEFORMAT </w:instrText>
            </w:r>
            <w:r w:rsidRPr="00F02ECB">
              <w:rPr>
                <w:szCs w:val="20"/>
              </w:rPr>
              <w:fldChar w:fldCharType="separate"/>
            </w:r>
            <w:r w:rsidR="007C4930" w:rsidRPr="00FC4A24">
              <w:rPr>
                <w:szCs w:val="20"/>
              </w:rPr>
              <w:t>7</w:t>
            </w:r>
            <w:r w:rsidRPr="00F02ECB">
              <w:rPr>
                <w:szCs w:val="20"/>
              </w:rPr>
              <w:fldChar w:fldCharType="end"/>
            </w:r>
            <w:r w:rsidRPr="00F02ECB">
              <w:rPr>
                <w:szCs w:val="20"/>
              </w:rPr>
              <w:t xml:space="preserve"> the Department will comply with the security requirements detailed in the Security Policy.</w:t>
            </w:r>
          </w:p>
          <w:p w:rsidR="00846167" w:rsidRPr="00F02ECB" w:rsidRDefault="00846167" w:rsidP="004328C4">
            <w:pPr>
              <w:pStyle w:val="StyleDefinition10pt"/>
              <w:rPr>
                <w:szCs w:val="20"/>
              </w:rPr>
            </w:pPr>
            <w:r w:rsidRPr="00F02ECB">
              <w:rPr>
                <w:szCs w:val="20"/>
              </w:rPr>
              <w:t>2. The Department will provide a copy of the Security Policy to the Agency Contact Officer upon written request to the Department Contact Officer.</w:t>
            </w:r>
          </w:p>
          <w:p w:rsidR="00846167" w:rsidRPr="00F02ECB" w:rsidRDefault="00846167" w:rsidP="00052932">
            <w:pPr>
              <w:pStyle w:val="StyleDefinition10pt"/>
              <w:rPr>
                <w:szCs w:val="20"/>
              </w:rPr>
            </w:pPr>
            <w:r w:rsidRPr="00F02ECB">
              <w:rPr>
                <w:szCs w:val="20"/>
              </w:rPr>
              <w:t>3. The Department will ensure the Services under this Agreement are secured and managed at a minimum of PROTECTED level. This clause includes, but is not limited to:</w:t>
            </w:r>
          </w:p>
          <w:p w:rsidR="00846167" w:rsidRPr="00F02ECB" w:rsidRDefault="00846167" w:rsidP="0038094D">
            <w:pPr>
              <w:pStyle w:val="ListBullet"/>
              <w:rPr>
                <w:szCs w:val="20"/>
              </w:rPr>
            </w:pPr>
            <w:r w:rsidRPr="00F02ECB">
              <w:rPr>
                <w:szCs w:val="20"/>
              </w:rPr>
              <w:t>information and data, in both electronic and physical formats</w:t>
            </w:r>
          </w:p>
          <w:p w:rsidR="00846167" w:rsidRPr="00F02ECB" w:rsidRDefault="00846167" w:rsidP="0038094D">
            <w:pPr>
              <w:pStyle w:val="ListBullet"/>
              <w:rPr>
                <w:szCs w:val="20"/>
              </w:rPr>
            </w:pPr>
            <w:r w:rsidRPr="00F02ECB">
              <w:rPr>
                <w:szCs w:val="20"/>
              </w:rPr>
              <w:t>ICT equipment</w:t>
            </w:r>
          </w:p>
          <w:p w:rsidR="00846167" w:rsidRPr="00F02ECB" w:rsidRDefault="00846167" w:rsidP="0038094D">
            <w:pPr>
              <w:pStyle w:val="ListBullet"/>
              <w:rPr>
                <w:szCs w:val="20"/>
              </w:rPr>
            </w:pPr>
            <w:r w:rsidRPr="00F02ECB">
              <w:rPr>
                <w:szCs w:val="20"/>
              </w:rPr>
              <w:t>ICT and general facilities</w:t>
            </w:r>
          </w:p>
          <w:p w:rsidR="00846167" w:rsidRPr="00F02ECB" w:rsidRDefault="00846167" w:rsidP="0038094D">
            <w:pPr>
              <w:pStyle w:val="ListBullet"/>
              <w:rPr>
                <w:szCs w:val="20"/>
              </w:rPr>
            </w:pPr>
            <w:r w:rsidRPr="00F02ECB">
              <w:rPr>
                <w:szCs w:val="20"/>
              </w:rPr>
              <w:t>off-site storage of data</w:t>
            </w:r>
          </w:p>
          <w:p w:rsidR="00846167" w:rsidRPr="00F02ECB" w:rsidRDefault="00846167" w:rsidP="00413FD8">
            <w:pPr>
              <w:pStyle w:val="ListBullet"/>
              <w:spacing w:after="120"/>
              <w:rPr>
                <w:szCs w:val="20"/>
              </w:rPr>
            </w:pPr>
            <w:r w:rsidRPr="00F02ECB">
              <w:rPr>
                <w:szCs w:val="20"/>
              </w:rPr>
              <w:t>personnel.</w:t>
            </w:r>
          </w:p>
          <w:p w:rsidR="00846167" w:rsidRPr="00F02ECB" w:rsidRDefault="00846167" w:rsidP="004328C4">
            <w:pPr>
              <w:pStyle w:val="StyleDefinition10pt"/>
              <w:rPr>
                <w:szCs w:val="20"/>
              </w:rPr>
            </w:pPr>
            <w:r w:rsidRPr="00F02ECB">
              <w:rPr>
                <w:szCs w:val="20"/>
              </w:rPr>
              <w:t xml:space="preserve">The Department will ensure ICT computer operations Personnel have a security clearance of HIGHLY PROTECTED or Negative Vetting 1 (NV1) level. </w:t>
            </w:r>
          </w:p>
          <w:p w:rsidR="00846167" w:rsidRPr="00F02ECB" w:rsidRDefault="00846167" w:rsidP="004328C4">
            <w:pPr>
              <w:pStyle w:val="StyleDefinition10pt"/>
              <w:rPr>
                <w:szCs w:val="20"/>
              </w:rPr>
            </w:pPr>
            <w:r w:rsidRPr="00F02ECB">
              <w:rPr>
                <w:szCs w:val="20"/>
              </w:rPr>
              <w:t>The Department will ensure that all key Material and all EOI information (whether in electronic or hardcopy form) is stored securely in accordance with:</w:t>
            </w:r>
          </w:p>
          <w:p w:rsidR="00846167" w:rsidRPr="00F02ECB" w:rsidRDefault="00846167" w:rsidP="0041608C">
            <w:pPr>
              <w:pStyle w:val="ListBullet"/>
              <w:rPr>
                <w:szCs w:val="20"/>
              </w:rPr>
            </w:pPr>
            <w:r w:rsidRPr="00F02ECB">
              <w:rPr>
                <w:szCs w:val="20"/>
              </w:rPr>
              <w:t>the requirements of the PSPF</w:t>
            </w:r>
          </w:p>
          <w:p w:rsidR="00846167" w:rsidRPr="00F02ECB" w:rsidRDefault="00846167" w:rsidP="0041608C">
            <w:pPr>
              <w:pStyle w:val="ListBullet"/>
              <w:rPr>
                <w:szCs w:val="20"/>
              </w:rPr>
            </w:pPr>
            <w:r w:rsidRPr="00F02ECB">
              <w:rPr>
                <w:szCs w:val="20"/>
              </w:rPr>
              <w:t>the ISM</w:t>
            </w:r>
          </w:p>
          <w:p w:rsidR="00846167" w:rsidRPr="00F02ECB" w:rsidRDefault="00846167" w:rsidP="0041608C">
            <w:pPr>
              <w:pStyle w:val="ListBullet"/>
              <w:ind w:left="357" w:hanging="357"/>
              <w:rPr>
                <w:szCs w:val="20"/>
              </w:rPr>
            </w:pPr>
            <w:r w:rsidRPr="00F02ECB">
              <w:rPr>
                <w:szCs w:val="20"/>
              </w:rPr>
              <w:t xml:space="preserve">the Privacy Act. </w:t>
            </w:r>
          </w:p>
          <w:p w:rsidR="00846167" w:rsidRPr="00F02ECB" w:rsidRDefault="00846167" w:rsidP="0041608C">
            <w:pPr>
              <w:pStyle w:val="ListBullet"/>
              <w:numPr>
                <w:ilvl w:val="0"/>
                <w:numId w:val="0"/>
              </w:numPr>
              <w:rPr>
                <w:szCs w:val="20"/>
              </w:rPr>
            </w:pPr>
            <w:r w:rsidRPr="00F02ECB">
              <w:rPr>
                <w:szCs w:val="20"/>
              </w:rPr>
              <w:t>4. The Department will publish a document known as the VANguard CPS. This will be a written statement of the practices employed by the Department PKI in issuing, managing, revoking, and renewing or re-keying Agency Digital Certificates.</w:t>
            </w:r>
          </w:p>
          <w:p w:rsidR="00846167" w:rsidRPr="00F02ECB" w:rsidRDefault="00846167" w:rsidP="0041608C">
            <w:pPr>
              <w:pStyle w:val="ListBullet"/>
              <w:numPr>
                <w:ilvl w:val="0"/>
                <w:numId w:val="0"/>
              </w:numPr>
              <w:rPr>
                <w:szCs w:val="20"/>
              </w:rPr>
            </w:pPr>
            <w:r w:rsidRPr="00F02ECB">
              <w:rPr>
                <w:szCs w:val="20"/>
              </w:rPr>
              <w:t>5. The Agency Digital Certificate type is described in detail in the VANguard Agency CP, and in summary in the VANguard Agency PDS. These policy documents inform the Agency of the rules governing the use of the Digital Certificates. The Agency will inform themselves of the contents of these documents and may only use the Digital Certificates for the stipulated purposes and in the stipulated manner.</w:t>
            </w:r>
          </w:p>
          <w:p w:rsidR="00846167" w:rsidRPr="00F02ECB" w:rsidRDefault="00846167" w:rsidP="00846167">
            <w:pPr>
              <w:pStyle w:val="ListBullet"/>
              <w:numPr>
                <w:ilvl w:val="0"/>
                <w:numId w:val="0"/>
              </w:numPr>
              <w:rPr>
                <w:szCs w:val="20"/>
              </w:rPr>
            </w:pPr>
            <w:r w:rsidRPr="00F02ECB">
              <w:rPr>
                <w:szCs w:val="20"/>
              </w:rPr>
              <w:t>6. The Agency agrees that it is bound by the VANguard CPS, and the VANguard Agency CP and VANguard Agency PDS.</w:t>
            </w:r>
          </w:p>
        </w:tc>
      </w:tr>
    </w:tbl>
    <w:p w:rsidR="001A2767" w:rsidRPr="00F02ECB" w:rsidRDefault="001A2767" w:rsidP="00C45921">
      <w:pPr>
        <w:pStyle w:val="PlainParagraph"/>
        <w:rPr>
          <w:rFonts w:ascii="Verdana" w:hAnsi="Verdana"/>
          <w:sz w:val="20"/>
          <w:szCs w:val="20"/>
        </w:rPr>
      </w:pPr>
    </w:p>
    <w:p w:rsidR="00EB6610" w:rsidRPr="00F02ECB" w:rsidRDefault="00EB6610" w:rsidP="00C45921">
      <w:pPr>
        <w:pStyle w:val="PlainParagraph"/>
        <w:rPr>
          <w:rFonts w:ascii="Verdana" w:hAnsi="Verdana"/>
          <w:sz w:val="20"/>
          <w:szCs w:val="20"/>
        </w:rPr>
        <w:sectPr w:rsidR="00EB6610" w:rsidRPr="00F02ECB" w:rsidSect="00F02ECB">
          <w:pgSz w:w="11906" w:h="16838" w:code="156"/>
          <w:pgMar w:top="1418" w:right="1134" w:bottom="1418" w:left="1134" w:header="567" w:footer="567" w:gutter="0"/>
          <w:cols w:space="708"/>
          <w:titlePg/>
          <w:docGrid w:linePitch="360"/>
        </w:sectPr>
      </w:pPr>
    </w:p>
    <w:p w:rsidR="00154D25" w:rsidRPr="00CC799B" w:rsidRDefault="00154D25" w:rsidP="00F02ECB">
      <w:pPr>
        <w:pStyle w:val="Heading1"/>
      </w:pPr>
      <w:bookmarkStart w:id="193" w:name="_Toc433288425"/>
      <w:r w:rsidRPr="00CC799B">
        <w:t>Attachment B - Scheduled Maintenance</w:t>
      </w:r>
      <w:bookmarkEnd w:id="19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859"/>
        <w:gridCol w:w="7513"/>
      </w:tblGrid>
      <w:tr w:rsidR="00846167" w:rsidRPr="00F02ECB" w:rsidTr="00F02ECB">
        <w:trPr>
          <w:trHeight w:val="13286"/>
        </w:trPr>
        <w:tc>
          <w:tcPr>
            <w:tcW w:w="517" w:type="dxa"/>
            <w:shd w:val="clear" w:color="auto" w:fill="auto"/>
          </w:tcPr>
          <w:p w:rsidR="00846167" w:rsidRPr="00F02ECB" w:rsidRDefault="00846167" w:rsidP="00AF6F33">
            <w:pPr>
              <w:pStyle w:val="StyleDefinedTerm10pt"/>
              <w:rPr>
                <w:szCs w:val="20"/>
              </w:rPr>
            </w:pPr>
            <w:r w:rsidRPr="00F02ECB">
              <w:rPr>
                <w:szCs w:val="20"/>
              </w:rPr>
              <w:t>A</w:t>
            </w:r>
          </w:p>
        </w:tc>
        <w:tc>
          <w:tcPr>
            <w:tcW w:w="1859" w:type="dxa"/>
            <w:shd w:val="clear" w:color="auto" w:fill="auto"/>
          </w:tcPr>
          <w:p w:rsidR="00846167" w:rsidRPr="00F02ECB" w:rsidRDefault="00846167" w:rsidP="00AF6F33">
            <w:pPr>
              <w:pStyle w:val="StyleDefinedTerm10pt"/>
              <w:rPr>
                <w:szCs w:val="20"/>
              </w:rPr>
            </w:pPr>
            <w:bookmarkStart w:id="194" w:name="_Ref270504536"/>
            <w:r w:rsidRPr="00F02ECB">
              <w:rPr>
                <w:szCs w:val="20"/>
              </w:rPr>
              <w:t>Maintenance</w:t>
            </w:r>
            <w:bookmarkEnd w:id="194"/>
          </w:p>
        </w:tc>
        <w:tc>
          <w:tcPr>
            <w:tcW w:w="7513" w:type="dxa"/>
            <w:shd w:val="clear" w:color="auto" w:fill="auto"/>
          </w:tcPr>
          <w:p w:rsidR="00846167" w:rsidRPr="00F02ECB" w:rsidRDefault="00846167" w:rsidP="00AF6F33">
            <w:pPr>
              <w:pStyle w:val="StyleDefinedTerm10pt"/>
              <w:rPr>
                <w:szCs w:val="20"/>
              </w:rPr>
            </w:pPr>
            <w:bookmarkStart w:id="195" w:name="_Toc257196705"/>
            <w:r w:rsidRPr="00F02ECB">
              <w:rPr>
                <w:szCs w:val="20"/>
              </w:rPr>
              <w:t>Maintenance Categories</w:t>
            </w:r>
          </w:p>
          <w:bookmarkEnd w:id="195"/>
          <w:p w:rsidR="00846167" w:rsidRPr="00F02ECB" w:rsidRDefault="00846167" w:rsidP="004328C4">
            <w:pPr>
              <w:pStyle w:val="StyleDefinition10pt"/>
              <w:rPr>
                <w:szCs w:val="20"/>
              </w:rPr>
            </w:pPr>
            <w:r w:rsidRPr="00F02ECB">
              <w:rPr>
                <w:szCs w:val="20"/>
              </w:rPr>
              <w:t xml:space="preserve">The Parties acknowledge that system maintenance mitigates risk of instability in a Service offering. </w:t>
            </w:r>
            <w:r w:rsidR="000C437D" w:rsidRPr="00F02ECB">
              <w:rPr>
                <w:szCs w:val="20"/>
              </w:rPr>
              <w:t xml:space="preserve">The </w:t>
            </w:r>
            <w:r w:rsidRPr="00F02ECB">
              <w:rPr>
                <w:szCs w:val="20"/>
              </w:rPr>
              <w:t>Department has categorised maintenance as the following:</w:t>
            </w:r>
          </w:p>
          <w:p w:rsidR="00846167" w:rsidRPr="00F02ECB" w:rsidRDefault="00846167" w:rsidP="00EB6610">
            <w:pPr>
              <w:pStyle w:val="ListBullet"/>
              <w:rPr>
                <w:szCs w:val="20"/>
              </w:rPr>
            </w:pPr>
            <w:r w:rsidRPr="00F02ECB">
              <w:rPr>
                <w:szCs w:val="20"/>
              </w:rPr>
              <w:t>scheduled Maintenance</w:t>
            </w:r>
          </w:p>
          <w:p w:rsidR="00846167" w:rsidRPr="00F02ECB" w:rsidRDefault="00846167" w:rsidP="00EB6610">
            <w:pPr>
              <w:pStyle w:val="ListBullet"/>
              <w:rPr>
                <w:szCs w:val="20"/>
              </w:rPr>
            </w:pPr>
            <w:r w:rsidRPr="00F02ECB">
              <w:rPr>
                <w:szCs w:val="20"/>
              </w:rPr>
              <w:t>urgent maintenance</w:t>
            </w:r>
          </w:p>
          <w:p w:rsidR="00846167" w:rsidRPr="00F02ECB" w:rsidRDefault="00846167" w:rsidP="006C0598">
            <w:pPr>
              <w:pStyle w:val="ListBullet"/>
              <w:spacing w:after="120"/>
              <w:rPr>
                <w:szCs w:val="20"/>
              </w:rPr>
            </w:pPr>
            <w:r w:rsidRPr="00F02ECB">
              <w:rPr>
                <w:szCs w:val="20"/>
              </w:rPr>
              <w:t>unscheduled outage.</w:t>
            </w:r>
          </w:p>
          <w:p w:rsidR="00846167" w:rsidRPr="00F02ECB" w:rsidRDefault="00846167" w:rsidP="00AF6F33">
            <w:pPr>
              <w:pStyle w:val="StyleDefinedTerm10pt"/>
              <w:rPr>
                <w:szCs w:val="20"/>
              </w:rPr>
            </w:pPr>
            <w:bookmarkStart w:id="196" w:name="_Toc256165326"/>
            <w:bookmarkStart w:id="197" w:name="_Toc257196706"/>
            <w:r w:rsidRPr="00F02ECB">
              <w:rPr>
                <w:szCs w:val="20"/>
              </w:rPr>
              <w:t>1. Scheduled Maintenance</w:t>
            </w:r>
          </w:p>
          <w:bookmarkEnd w:id="196"/>
          <w:bookmarkEnd w:id="197"/>
          <w:p w:rsidR="00846167" w:rsidRPr="00F02ECB" w:rsidRDefault="00846167" w:rsidP="004328C4">
            <w:pPr>
              <w:pStyle w:val="StyleDefinition10pt"/>
              <w:rPr>
                <w:szCs w:val="20"/>
              </w:rPr>
            </w:pPr>
            <w:r w:rsidRPr="00F02ECB">
              <w:rPr>
                <w:szCs w:val="20"/>
              </w:rPr>
              <w:t>Scheduled maintenance windows are set in advance for upgrades which include, but are not limited to infrastructure, hardware and/or software, Services, routine health checks and maintenance. The Department will notify the Agency at least three (3) months in advance.</w:t>
            </w:r>
          </w:p>
          <w:p w:rsidR="00846167" w:rsidRPr="00F02ECB" w:rsidRDefault="00846167" w:rsidP="004328C4">
            <w:pPr>
              <w:pStyle w:val="StyleDefinition10pt"/>
              <w:rPr>
                <w:szCs w:val="20"/>
              </w:rPr>
            </w:pPr>
            <w:r w:rsidRPr="00F02ECB">
              <w:rPr>
                <w:szCs w:val="20"/>
              </w:rPr>
              <w:t>The allocated periods for scheduled maintenance includes the 2nd weekend in May and the 2nd weekend in December, each beginning on the Saturday at 24:00 until Monday 07:00.</w:t>
            </w:r>
          </w:p>
          <w:p w:rsidR="00846167" w:rsidRPr="00F02ECB" w:rsidRDefault="004E78E6" w:rsidP="00052932">
            <w:pPr>
              <w:pStyle w:val="StyleDefinition10pt"/>
              <w:rPr>
                <w:szCs w:val="20"/>
              </w:rPr>
            </w:pPr>
            <w:r w:rsidRPr="00F02ECB">
              <w:rPr>
                <w:szCs w:val="20"/>
              </w:rPr>
              <w:t>S</w:t>
            </w:r>
            <w:r w:rsidR="00846167" w:rsidRPr="00F02ECB">
              <w:rPr>
                <w:szCs w:val="20"/>
              </w:rPr>
              <w:t xml:space="preserve">cheduled maintenance for the Services will be subject to the normal Department change control process, </w:t>
            </w:r>
            <w:bookmarkStart w:id="198" w:name="OLE_LINK1"/>
            <w:bookmarkStart w:id="199" w:name="OLE_LINK2"/>
            <w:r w:rsidR="00846167" w:rsidRPr="00F02ECB">
              <w:rPr>
                <w:szCs w:val="20"/>
              </w:rPr>
              <w:t>and system changes will be fully tested in a pre-production environment prior to deployment to production.</w:t>
            </w:r>
          </w:p>
          <w:p w:rsidR="00846167" w:rsidRPr="00F02ECB" w:rsidRDefault="00846167" w:rsidP="00AF6F33">
            <w:pPr>
              <w:pStyle w:val="StyleDefinedTerm10pt"/>
              <w:rPr>
                <w:szCs w:val="20"/>
              </w:rPr>
            </w:pPr>
            <w:bookmarkStart w:id="200" w:name="_Toc257196707"/>
            <w:bookmarkEnd w:id="198"/>
            <w:bookmarkEnd w:id="199"/>
            <w:r w:rsidRPr="00F02ECB">
              <w:rPr>
                <w:szCs w:val="20"/>
              </w:rPr>
              <w:t>2. Urgent Maintenance</w:t>
            </w:r>
            <w:bookmarkEnd w:id="200"/>
          </w:p>
          <w:p w:rsidR="00846167" w:rsidRPr="00F02ECB" w:rsidRDefault="00846167" w:rsidP="004328C4">
            <w:pPr>
              <w:pStyle w:val="StyleDefinition10pt"/>
              <w:rPr>
                <w:szCs w:val="20"/>
              </w:rPr>
            </w:pPr>
            <w:r w:rsidRPr="00F02ECB">
              <w:rPr>
                <w:szCs w:val="20"/>
              </w:rPr>
              <w:t>Urgent maintenance is planned to incorporate maintenance actions on the system. This has been recommended as a recognisable risk and will be rectified with little or short notice. Clients will be notified as soon as the scenario has been assessed. Services will be unavailable for no more than four (4) hours.</w:t>
            </w:r>
          </w:p>
          <w:p w:rsidR="00846167" w:rsidRPr="00F02ECB" w:rsidRDefault="00846167" w:rsidP="00AF6F33">
            <w:pPr>
              <w:pStyle w:val="StyleDefinedTerm10pt"/>
              <w:rPr>
                <w:szCs w:val="20"/>
              </w:rPr>
            </w:pPr>
            <w:bookmarkStart w:id="201" w:name="_Toc257196708"/>
            <w:r w:rsidRPr="00F02ECB">
              <w:rPr>
                <w:szCs w:val="20"/>
              </w:rPr>
              <w:t>3. Unscheduled Outage</w:t>
            </w:r>
            <w:bookmarkEnd w:id="201"/>
          </w:p>
          <w:p w:rsidR="00846167" w:rsidRPr="00F02ECB" w:rsidRDefault="00846167" w:rsidP="004328C4">
            <w:pPr>
              <w:pStyle w:val="StyleDefinition10pt"/>
              <w:rPr>
                <w:szCs w:val="20"/>
              </w:rPr>
            </w:pPr>
            <w:r w:rsidRPr="00F02ECB">
              <w:rPr>
                <w:szCs w:val="20"/>
              </w:rPr>
              <w:t>An unscheduled outage is an unplanned event that results in a Service outage. Given that the Department will maintain an active/active ICT facilities configuration to provide continuous availability of the Services, it is unlikely that an unscheduled outage will occur. An unscheduled outage may occur when:</w:t>
            </w:r>
          </w:p>
          <w:p w:rsidR="00846167" w:rsidRPr="00F02ECB" w:rsidRDefault="00846167" w:rsidP="00EB6610">
            <w:pPr>
              <w:pStyle w:val="ListBullet"/>
              <w:rPr>
                <w:szCs w:val="20"/>
              </w:rPr>
            </w:pPr>
            <w:r w:rsidRPr="00F02ECB">
              <w:rPr>
                <w:szCs w:val="20"/>
              </w:rPr>
              <w:t>the Government Authentication Services require a critical update subject to vulnerabilities identified in supporting infrastructure</w:t>
            </w:r>
          </w:p>
          <w:p w:rsidR="00846167" w:rsidRPr="00F02ECB" w:rsidRDefault="00846167" w:rsidP="00EB6610">
            <w:pPr>
              <w:pStyle w:val="ListBullet"/>
              <w:rPr>
                <w:szCs w:val="20"/>
              </w:rPr>
            </w:pPr>
            <w:r w:rsidRPr="00F02ECB">
              <w:rPr>
                <w:szCs w:val="20"/>
              </w:rPr>
              <w:t>an Internet Outage occurs that impacts the active/active ICT facilities</w:t>
            </w:r>
          </w:p>
          <w:p w:rsidR="00846167" w:rsidRPr="00F02ECB" w:rsidRDefault="00846167" w:rsidP="00CD6517">
            <w:pPr>
              <w:pStyle w:val="ListBullet"/>
              <w:rPr>
                <w:szCs w:val="20"/>
              </w:rPr>
            </w:pPr>
            <w:r w:rsidRPr="00F02ECB">
              <w:rPr>
                <w:szCs w:val="20"/>
              </w:rPr>
              <w:t>a Force Majeure event occurs.</w:t>
            </w:r>
          </w:p>
          <w:p w:rsidR="00846167" w:rsidRPr="00F02ECB" w:rsidRDefault="00846167" w:rsidP="004328C4">
            <w:pPr>
              <w:pStyle w:val="StyleDefinition10pt"/>
              <w:rPr>
                <w:szCs w:val="20"/>
              </w:rPr>
            </w:pPr>
            <w:r w:rsidRPr="00F02ECB">
              <w:rPr>
                <w:szCs w:val="20"/>
              </w:rPr>
              <w:t>Where possible, the Department will provide the Agency with immediate Notification should an unscheduled outage occur. In any event, the Department will provide the Agency with Notification of the unscheduled outage within the first hour of outage occurring. The method of delivering the Notification will be subject to the communications channels available.</w:t>
            </w:r>
          </w:p>
        </w:tc>
      </w:tr>
      <w:tr w:rsidR="003D570F" w:rsidRPr="00F02ECB" w:rsidTr="00F02ECB">
        <w:trPr>
          <w:trHeight w:val="3234"/>
        </w:trPr>
        <w:tc>
          <w:tcPr>
            <w:tcW w:w="517" w:type="dxa"/>
            <w:tcBorders>
              <w:top w:val="single" w:sz="4" w:space="0" w:color="auto"/>
              <w:bottom w:val="single" w:sz="4" w:space="0" w:color="auto"/>
            </w:tcBorders>
          </w:tcPr>
          <w:p w:rsidR="003D570F" w:rsidRPr="00F02ECB" w:rsidRDefault="003D570F" w:rsidP="003D570F">
            <w:pPr>
              <w:pStyle w:val="DefinedTerm"/>
              <w:rPr>
                <w:rFonts w:ascii="Verdana" w:hAnsi="Verdana"/>
                <w:sz w:val="20"/>
                <w:szCs w:val="20"/>
              </w:rPr>
            </w:pPr>
          </w:p>
        </w:tc>
        <w:tc>
          <w:tcPr>
            <w:tcW w:w="1859" w:type="dxa"/>
            <w:tcBorders>
              <w:top w:val="single" w:sz="4" w:space="0" w:color="auto"/>
              <w:bottom w:val="single" w:sz="4" w:space="0" w:color="auto"/>
            </w:tcBorders>
          </w:tcPr>
          <w:p w:rsidR="003D570F" w:rsidRPr="00F02ECB" w:rsidRDefault="003D570F" w:rsidP="003D570F">
            <w:pPr>
              <w:pStyle w:val="DefinedTerm"/>
              <w:rPr>
                <w:rFonts w:ascii="Verdana" w:hAnsi="Verdana"/>
                <w:sz w:val="20"/>
                <w:szCs w:val="20"/>
              </w:rPr>
            </w:pPr>
          </w:p>
        </w:tc>
        <w:tc>
          <w:tcPr>
            <w:tcW w:w="7513" w:type="dxa"/>
            <w:tcBorders>
              <w:top w:val="single" w:sz="4" w:space="0" w:color="auto"/>
              <w:bottom w:val="single" w:sz="4" w:space="0" w:color="auto"/>
            </w:tcBorders>
          </w:tcPr>
          <w:p w:rsidR="003D570F" w:rsidRPr="00F02ECB" w:rsidRDefault="00E023B5" w:rsidP="004328C4">
            <w:pPr>
              <w:pStyle w:val="StyleDefinition10pt"/>
              <w:rPr>
                <w:szCs w:val="20"/>
              </w:rPr>
            </w:pPr>
            <w:r w:rsidRPr="00CC799B">
              <w:rPr>
                <w:szCs w:val="20"/>
              </w:rPr>
              <w:t>The Department</w:t>
            </w:r>
            <w:r w:rsidR="003D570F" w:rsidRPr="00F02ECB">
              <w:rPr>
                <w:szCs w:val="20"/>
              </w:rPr>
              <w:t xml:space="preserve"> will provide the Agency with update </w:t>
            </w:r>
            <w:r w:rsidR="00405C38" w:rsidRPr="00F02ECB">
              <w:rPr>
                <w:szCs w:val="20"/>
              </w:rPr>
              <w:t>N</w:t>
            </w:r>
            <w:r w:rsidR="003D570F" w:rsidRPr="00F02ECB">
              <w:rPr>
                <w:szCs w:val="20"/>
              </w:rPr>
              <w:t>otifications every two hours until the unscheduled outage is rectified.</w:t>
            </w:r>
          </w:p>
          <w:p w:rsidR="003D570F" w:rsidRPr="00F02ECB" w:rsidRDefault="003D570F" w:rsidP="004328C4">
            <w:pPr>
              <w:pStyle w:val="StyleDefinition10pt"/>
              <w:rPr>
                <w:szCs w:val="20"/>
              </w:rPr>
            </w:pPr>
            <w:r w:rsidRPr="00F02ECB">
              <w:rPr>
                <w:szCs w:val="20"/>
              </w:rPr>
              <w:t xml:space="preserve">Where possible, </w:t>
            </w:r>
            <w:r w:rsidR="00E023B5" w:rsidRPr="00F02ECB">
              <w:rPr>
                <w:szCs w:val="20"/>
              </w:rPr>
              <w:t>the Department</w:t>
            </w:r>
            <w:r w:rsidRPr="00F02ECB">
              <w:rPr>
                <w:szCs w:val="20"/>
              </w:rPr>
              <w:t xml:space="preserve"> will provide in its </w:t>
            </w:r>
            <w:r w:rsidR="00405C38" w:rsidRPr="00F02ECB">
              <w:rPr>
                <w:szCs w:val="20"/>
              </w:rPr>
              <w:t>N</w:t>
            </w:r>
            <w:r w:rsidRPr="00F02ECB">
              <w:rPr>
                <w:szCs w:val="20"/>
              </w:rPr>
              <w:t>otifications advice as to the expected timeframes for the unscheduled outage to be rectified.</w:t>
            </w:r>
          </w:p>
          <w:p w:rsidR="003D570F" w:rsidRPr="00F02ECB" w:rsidRDefault="003D570F" w:rsidP="00052932">
            <w:pPr>
              <w:pStyle w:val="StyleDefinition10pt"/>
              <w:rPr>
                <w:szCs w:val="20"/>
              </w:rPr>
            </w:pPr>
            <w:r w:rsidRPr="00F02ECB">
              <w:rPr>
                <w:szCs w:val="20"/>
              </w:rPr>
              <w:t xml:space="preserve">Once the unscheduled outage is rectified, including any restoration of data, </w:t>
            </w:r>
            <w:r w:rsidR="00E023B5" w:rsidRPr="00F02ECB">
              <w:rPr>
                <w:szCs w:val="20"/>
              </w:rPr>
              <w:t>the Department</w:t>
            </w:r>
            <w:r w:rsidRPr="00F02ECB">
              <w:rPr>
                <w:szCs w:val="20"/>
              </w:rPr>
              <w:t xml:space="preserve"> will provide to the Agency a </w:t>
            </w:r>
            <w:r w:rsidR="00405C38" w:rsidRPr="00F02ECB">
              <w:rPr>
                <w:szCs w:val="20"/>
              </w:rPr>
              <w:t>N</w:t>
            </w:r>
            <w:r w:rsidRPr="00F02ECB">
              <w:rPr>
                <w:szCs w:val="20"/>
              </w:rPr>
              <w:t xml:space="preserve">otification that the unscheduled outage has been rectified and the relevant </w:t>
            </w:r>
            <w:r w:rsidR="00E57683" w:rsidRPr="00F02ECB">
              <w:rPr>
                <w:szCs w:val="20"/>
              </w:rPr>
              <w:t>S</w:t>
            </w:r>
            <w:r w:rsidRPr="00F02ECB">
              <w:rPr>
                <w:szCs w:val="20"/>
              </w:rPr>
              <w:t>ervices are available.</w:t>
            </w:r>
          </w:p>
          <w:p w:rsidR="003D570F" w:rsidRPr="00F02ECB" w:rsidRDefault="00E023B5" w:rsidP="00052932">
            <w:pPr>
              <w:pStyle w:val="StyleDefinition10pt"/>
              <w:rPr>
                <w:szCs w:val="20"/>
              </w:rPr>
            </w:pPr>
            <w:r w:rsidRPr="00F02ECB">
              <w:rPr>
                <w:szCs w:val="20"/>
              </w:rPr>
              <w:t>The Department</w:t>
            </w:r>
            <w:r w:rsidR="003D570F" w:rsidRPr="00F02ECB">
              <w:rPr>
                <w:szCs w:val="20"/>
              </w:rPr>
              <w:t xml:space="preserve"> will make every effort to ensure that unscheduled outages will not exceed four (4) hours duration.</w:t>
            </w:r>
          </w:p>
        </w:tc>
      </w:tr>
      <w:tr w:rsidR="003D570F" w:rsidRPr="00F02ECB" w:rsidTr="00F02ECB">
        <w:trPr>
          <w:trHeight w:val="450"/>
        </w:trPr>
        <w:tc>
          <w:tcPr>
            <w:tcW w:w="517" w:type="dxa"/>
            <w:tcBorders>
              <w:bottom w:val="single" w:sz="4" w:space="0" w:color="auto"/>
            </w:tcBorders>
            <w:shd w:val="clear" w:color="auto" w:fill="auto"/>
          </w:tcPr>
          <w:p w:rsidR="003D570F" w:rsidRPr="00F02ECB" w:rsidRDefault="003D570F" w:rsidP="00AF6F33">
            <w:pPr>
              <w:pStyle w:val="StyleDefinedTerm10pt"/>
              <w:rPr>
                <w:szCs w:val="20"/>
              </w:rPr>
            </w:pPr>
            <w:r w:rsidRPr="00F02ECB">
              <w:rPr>
                <w:szCs w:val="20"/>
              </w:rPr>
              <w:t>B</w:t>
            </w:r>
          </w:p>
        </w:tc>
        <w:tc>
          <w:tcPr>
            <w:tcW w:w="1859" w:type="dxa"/>
            <w:tcBorders>
              <w:bottom w:val="single" w:sz="4" w:space="0" w:color="auto"/>
            </w:tcBorders>
            <w:shd w:val="clear" w:color="auto" w:fill="auto"/>
          </w:tcPr>
          <w:p w:rsidR="003D570F" w:rsidRPr="00F02ECB" w:rsidRDefault="003D570F" w:rsidP="00AF6F33">
            <w:pPr>
              <w:pStyle w:val="StyleDefinedTerm10pt"/>
              <w:rPr>
                <w:szCs w:val="20"/>
              </w:rPr>
            </w:pPr>
            <w:r w:rsidRPr="00F02ECB">
              <w:rPr>
                <w:szCs w:val="20"/>
              </w:rPr>
              <w:t>Notification Details</w:t>
            </w:r>
          </w:p>
        </w:tc>
        <w:tc>
          <w:tcPr>
            <w:tcW w:w="7513" w:type="dxa"/>
            <w:tcBorders>
              <w:bottom w:val="single" w:sz="4" w:space="0" w:color="auto"/>
            </w:tcBorders>
            <w:shd w:val="clear" w:color="auto" w:fill="auto"/>
          </w:tcPr>
          <w:p w:rsidR="003D570F" w:rsidRPr="00F02ECB" w:rsidRDefault="003D570F" w:rsidP="00AF6F33">
            <w:pPr>
              <w:pStyle w:val="StyleDefinedTerm10pt"/>
              <w:rPr>
                <w:szCs w:val="20"/>
              </w:rPr>
            </w:pPr>
            <w:r w:rsidRPr="00F02ECB">
              <w:rPr>
                <w:szCs w:val="20"/>
              </w:rPr>
              <w:t>Service Outages</w:t>
            </w:r>
          </w:p>
          <w:p w:rsidR="00EB6610" w:rsidRPr="00F02ECB" w:rsidRDefault="00EB6610" w:rsidP="004328C4">
            <w:pPr>
              <w:pStyle w:val="StyleDefinition10pt"/>
              <w:rPr>
                <w:szCs w:val="20"/>
              </w:rPr>
            </w:pPr>
            <w:r w:rsidRPr="00F02ECB">
              <w:rPr>
                <w:szCs w:val="20"/>
              </w:rPr>
              <w:t xml:space="preserve">The Department will notify the Agency in the following </w:t>
            </w:r>
            <w:r w:rsidR="0027477E" w:rsidRPr="00F02ECB">
              <w:rPr>
                <w:szCs w:val="20"/>
              </w:rPr>
              <w:t>S</w:t>
            </w:r>
            <w:r w:rsidRPr="00F02ECB">
              <w:rPr>
                <w:szCs w:val="20"/>
              </w:rPr>
              <w:t>ervice outage scenarios:</w:t>
            </w:r>
          </w:p>
          <w:p w:rsidR="00EB6610" w:rsidRPr="00F02ECB" w:rsidRDefault="00846167" w:rsidP="00EB6610">
            <w:pPr>
              <w:pStyle w:val="ListBullet"/>
              <w:rPr>
                <w:szCs w:val="20"/>
              </w:rPr>
            </w:pPr>
            <w:r w:rsidRPr="00F02ECB">
              <w:rPr>
                <w:szCs w:val="20"/>
              </w:rPr>
              <w:t xml:space="preserve">scheduled maintenance </w:t>
            </w:r>
            <w:r w:rsidR="00EB6610" w:rsidRPr="00F02ECB">
              <w:rPr>
                <w:szCs w:val="20"/>
              </w:rPr>
              <w:t xml:space="preserve">where that maintenance will result in a </w:t>
            </w:r>
            <w:r w:rsidR="0027477E" w:rsidRPr="00F02ECB">
              <w:rPr>
                <w:szCs w:val="20"/>
              </w:rPr>
              <w:t>S</w:t>
            </w:r>
            <w:r w:rsidR="00EB6610" w:rsidRPr="00F02ECB">
              <w:rPr>
                <w:szCs w:val="20"/>
              </w:rPr>
              <w:t>ervice outage – this will occur three (3) months prior to the event</w:t>
            </w:r>
          </w:p>
          <w:p w:rsidR="004F7939" w:rsidRPr="00F02ECB" w:rsidRDefault="00846167" w:rsidP="00EB6610">
            <w:pPr>
              <w:pStyle w:val="ListBullet"/>
              <w:rPr>
                <w:szCs w:val="20"/>
              </w:rPr>
            </w:pPr>
            <w:r w:rsidRPr="00F02ECB">
              <w:rPr>
                <w:szCs w:val="20"/>
              </w:rPr>
              <w:t xml:space="preserve">urgent </w:t>
            </w:r>
            <w:r w:rsidR="004F7939" w:rsidRPr="00F02ECB">
              <w:rPr>
                <w:szCs w:val="20"/>
              </w:rPr>
              <w:t xml:space="preserve">maintenance where that maintenance will result in a </w:t>
            </w:r>
            <w:r w:rsidR="0027477E" w:rsidRPr="00F02ECB">
              <w:rPr>
                <w:szCs w:val="20"/>
              </w:rPr>
              <w:t>S</w:t>
            </w:r>
            <w:r w:rsidR="004F7939" w:rsidRPr="00F02ECB">
              <w:rPr>
                <w:szCs w:val="20"/>
              </w:rPr>
              <w:t xml:space="preserve">ervice outage – prior </w:t>
            </w:r>
            <w:r w:rsidR="00405C38" w:rsidRPr="00F02ECB">
              <w:rPr>
                <w:szCs w:val="20"/>
              </w:rPr>
              <w:t>N</w:t>
            </w:r>
            <w:r w:rsidR="004F7939" w:rsidRPr="00F02ECB">
              <w:rPr>
                <w:szCs w:val="20"/>
              </w:rPr>
              <w:t>otification where possible as soon as the scenario has been assessed</w:t>
            </w:r>
          </w:p>
          <w:p w:rsidR="00EB6610" w:rsidRPr="00F02ECB" w:rsidRDefault="00846167" w:rsidP="00EB6610">
            <w:pPr>
              <w:pStyle w:val="ListBullet"/>
              <w:rPr>
                <w:szCs w:val="20"/>
              </w:rPr>
            </w:pPr>
            <w:r w:rsidRPr="00F02ECB">
              <w:rPr>
                <w:szCs w:val="20"/>
              </w:rPr>
              <w:t xml:space="preserve">unscheduled </w:t>
            </w:r>
            <w:r w:rsidR="00EB6610" w:rsidRPr="00F02ECB">
              <w:rPr>
                <w:szCs w:val="20"/>
              </w:rPr>
              <w:t xml:space="preserve">outage - the urgency of the maintenance will be assessed and prior </w:t>
            </w:r>
            <w:r w:rsidR="00405C38" w:rsidRPr="00F02ECB">
              <w:rPr>
                <w:szCs w:val="20"/>
              </w:rPr>
              <w:t>N</w:t>
            </w:r>
            <w:r w:rsidR="00EB6610" w:rsidRPr="00F02ECB">
              <w:rPr>
                <w:szCs w:val="20"/>
              </w:rPr>
              <w:t>otification will occur where possible</w:t>
            </w:r>
          </w:p>
          <w:p w:rsidR="00EB6610" w:rsidRPr="00F02ECB" w:rsidRDefault="00846167" w:rsidP="00EB6610">
            <w:pPr>
              <w:pStyle w:val="ListBullet"/>
              <w:rPr>
                <w:szCs w:val="20"/>
              </w:rPr>
            </w:pPr>
            <w:r w:rsidRPr="00F02ECB">
              <w:rPr>
                <w:szCs w:val="20"/>
              </w:rPr>
              <w:t xml:space="preserve">incidents </w:t>
            </w:r>
            <w:r w:rsidR="00EB6610" w:rsidRPr="00F02ECB">
              <w:rPr>
                <w:szCs w:val="20"/>
              </w:rPr>
              <w:t>that occur due to an error that may affect the working experience for the Agency.</w:t>
            </w:r>
          </w:p>
          <w:p w:rsidR="00EB6610" w:rsidRPr="00F02ECB" w:rsidRDefault="00EB6610" w:rsidP="006C0598">
            <w:pPr>
              <w:pStyle w:val="ListBullet"/>
              <w:numPr>
                <w:ilvl w:val="0"/>
                <w:numId w:val="0"/>
              </w:numPr>
              <w:spacing w:after="120"/>
              <w:rPr>
                <w:szCs w:val="20"/>
              </w:rPr>
            </w:pPr>
            <w:r w:rsidRPr="00F02ECB">
              <w:rPr>
                <w:szCs w:val="20"/>
              </w:rPr>
              <w:t xml:space="preserve">The Department will send </w:t>
            </w:r>
            <w:r w:rsidR="00405C38" w:rsidRPr="00F02ECB">
              <w:rPr>
                <w:szCs w:val="20"/>
              </w:rPr>
              <w:t>N</w:t>
            </w:r>
            <w:r w:rsidRPr="00F02ECB">
              <w:rPr>
                <w:szCs w:val="20"/>
              </w:rPr>
              <w:t xml:space="preserve">otifications relating to </w:t>
            </w:r>
            <w:r w:rsidR="0027477E" w:rsidRPr="00F02ECB">
              <w:rPr>
                <w:szCs w:val="20"/>
              </w:rPr>
              <w:t>S</w:t>
            </w:r>
            <w:r w:rsidRPr="00F02ECB">
              <w:rPr>
                <w:szCs w:val="20"/>
              </w:rPr>
              <w:t>ervice outages to the Agency Technical Service Desk.</w:t>
            </w:r>
          </w:p>
        </w:tc>
      </w:tr>
    </w:tbl>
    <w:p w:rsidR="003D570F" w:rsidRPr="00F02ECB" w:rsidRDefault="003D570F" w:rsidP="00C45921">
      <w:pPr>
        <w:pStyle w:val="PlainParagraph"/>
        <w:rPr>
          <w:rFonts w:ascii="Verdana" w:hAnsi="Verdana"/>
          <w:sz w:val="20"/>
          <w:szCs w:val="20"/>
        </w:rPr>
      </w:pPr>
    </w:p>
    <w:p w:rsidR="00EB6610" w:rsidRPr="00F02ECB" w:rsidRDefault="00EB6610" w:rsidP="00C45921">
      <w:pPr>
        <w:pStyle w:val="PlainParagraph"/>
        <w:rPr>
          <w:rFonts w:ascii="Verdana" w:hAnsi="Verdana"/>
          <w:sz w:val="20"/>
          <w:szCs w:val="20"/>
        </w:rPr>
        <w:sectPr w:rsidR="00EB6610" w:rsidRPr="00F02ECB" w:rsidSect="00F02ECB">
          <w:pgSz w:w="11906" w:h="16838" w:code="156"/>
          <w:pgMar w:top="1418" w:right="1134" w:bottom="1418" w:left="1134" w:header="567" w:footer="567" w:gutter="0"/>
          <w:cols w:space="708"/>
          <w:titlePg/>
          <w:docGrid w:linePitch="360"/>
        </w:sectPr>
      </w:pPr>
    </w:p>
    <w:p w:rsidR="003D570F" w:rsidRPr="00CC799B" w:rsidRDefault="003D570F" w:rsidP="00F02ECB">
      <w:pPr>
        <w:pStyle w:val="Heading1"/>
      </w:pPr>
      <w:bookmarkStart w:id="202" w:name="_Toc433288426"/>
      <w:r w:rsidRPr="00CC799B">
        <w:t>Attachment C - Service Performance Standards</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715"/>
        <w:gridCol w:w="7619"/>
      </w:tblGrid>
      <w:tr w:rsidR="00846167" w:rsidRPr="00F02ECB" w:rsidTr="00F02ECB">
        <w:trPr>
          <w:trHeight w:val="340"/>
        </w:trPr>
        <w:tc>
          <w:tcPr>
            <w:tcW w:w="264" w:type="pct"/>
          </w:tcPr>
          <w:p w:rsidR="00846167" w:rsidRPr="00F02ECB" w:rsidRDefault="00846167" w:rsidP="00AF6F33">
            <w:pPr>
              <w:pStyle w:val="StyleDefinedTerm10pt"/>
              <w:rPr>
                <w:szCs w:val="20"/>
              </w:rPr>
            </w:pPr>
            <w:r w:rsidRPr="00F02ECB">
              <w:rPr>
                <w:szCs w:val="20"/>
              </w:rPr>
              <w:t>A</w:t>
            </w:r>
          </w:p>
        </w:tc>
        <w:tc>
          <w:tcPr>
            <w:tcW w:w="870" w:type="pct"/>
          </w:tcPr>
          <w:p w:rsidR="00846167" w:rsidRPr="00F02ECB" w:rsidRDefault="00846167" w:rsidP="00AF6F33">
            <w:pPr>
              <w:pStyle w:val="StyleDefinedTerm10pt"/>
              <w:rPr>
                <w:szCs w:val="20"/>
              </w:rPr>
            </w:pPr>
            <w:r w:rsidRPr="00F02ECB">
              <w:rPr>
                <w:szCs w:val="20"/>
              </w:rPr>
              <w:t>Service Performance</w:t>
            </w:r>
          </w:p>
        </w:tc>
        <w:tc>
          <w:tcPr>
            <w:tcW w:w="3866" w:type="pct"/>
          </w:tcPr>
          <w:p w:rsidR="00846167" w:rsidRPr="00F02ECB" w:rsidRDefault="00846167" w:rsidP="00577903">
            <w:pPr>
              <w:pStyle w:val="StyleDefinedTerm10pt"/>
              <w:rPr>
                <w:szCs w:val="20"/>
              </w:rPr>
            </w:pPr>
            <w:bookmarkStart w:id="203" w:name="_Ref255393638"/>
            <w:bookmarkStart w:id="204" w:name="_Toc256165330"/>
            <w:bookmarkStart w:id="205" w:name="_Toc257196710"/>
            <w:r w:rsidRPr="00F02ECB">
              <w:rPr>
                <w:szCs w:val="20"/>
              </w:rPr>
              <w:t>1. Availability</w:t>
            </w:r>
          </w:p>
          <w:p w:rsidR="00846167" w:rsidRPr="00F02ECB" w:rsidRDefault="00846167" w:rsidP="004328C4">
            <w:pPr>
              <w:pStyle w:val="StyleDefinition10pt"/>
              <w:rPr>
                <w:szCs w:val="20"/>
              </w:rPr>
            </w:pPr>
            <w:bookmarkStart w:id="206" w:name="_Ref256535990"/>
            <w:bookmarkEnd w:id="203"/>
            <w:bookmarkEnd w:id="204"/>
            <w:bookmarkEnd w:id="205"/>
            <w:r w:rsidRPr="00F02ECB">
              <w:rPr>
                <w:szCs w:val="20"/>
              </w:rPr>
              <w:t>The Department will meet the following availability rates in providing the Services:</w:t>
            </w:r>
            <w:bookmarkEnd w:id="206"/>
          </w:p>
          <w:p w:rsidR="00846167" w:rsidRPr="00F02ECB" w:rsidRDefault="00846167" w:rsidP="0026631B">
            <w:pPr>
              <w:pStyle w:val="ListBullet"/>
              <w:ind w:left="357" w:hanging="357"/>
              <w:rPr>
                <w:szCs w:val="20"/>
              </w:rPr>
            </w:pPr>
            <w:r w:rsidRPr="00F02ECB">
              <w:rPr>
                <w:szCs w:val="20"/>
              </w:rPr>
              <w:t>99.5% for standard business hours (08:00 to 18:00, Mon to Fri)</w:t>
            </w:r>
          </w:p>
          <w:p w:rsidR="00846167" w:rsidRPr="00F02ECB" w:rsidRDefault="00846167" w:rsidP="0026631B">
            <w:pPr>
              <w:pStyle w:val="ListBullet"/>
              <w:ind w:left="357" w:hanging="357"/>
              <w:rPr>
                <w:szCs w:val="20"/>
              </w:rPr>
            </w:pPr>
            <w:r w:rsidRPr="00F02ECB">
              <w:rPr>
                <w:szCs w:val="20"/>
              </w:rPr>
              <w:t>98.5% for non-business hours.</w:t>
            </w:r>
          </w:p>
          <w:p w:rsidR="00846167" w:rsidRPr="00F02ECB" w:rsidRDefault="00846167" w:rsidP="004328C4">
            <w:pPr>
              <w:pStyle w:val="StyleDefinition10pt"/>
              <w:rPr>
                <w:szCs w:val="20"/>
              </w:rPr>
            </w:pPr>
            <w:r w:rsidRPr="00F02ECB">
              <w:rPr>
                <w:szCs w:val="20"/>
              </w:rPr>
              <w:t>The availability rate for the Services is subject to the following:</w:t>
            </w:r>
          </w:p>
          <w:p w:rsidR="00846167" w:rsidRPr="00F02ECB" w:rsidRDefault="00846167" w:rsidP="0026631B">
            <w:pPr>
              <w:pStyle w:val="ListBullet"/>
              <w:ind w:left="357" w:hanging="357"/>
              <w:rPr>
                <w:szCs w:val="20"/>
              </w:rPr>
            </w:pPr>
            <w:r w:rsidRPr="00F02ECB">
              <w:rPr>
                <w:szCs w:val="20"/>
              </w:rPr>
              <w:t>the availability rate relates to the Department production environment</w:t>
            </w:r>
          </w:p>
          <w:p w:rsidR="00846167" w:rsidRPr="00F02ECB" w:rsidRDefault="00846167" w:rsidP="006C0598">
            <w:pPr>
              <w:pStyle w:val="ListBullet"/>
              <w:spacing w:after="120"/>
              <w:ind w:left="357" w:hanging="357"/>
              <w:rPr>
                <w:szCs w:val="20"/>
              </w:rPr>
            </w:pPr>
            <w:r w:rsidRPr="00F02ECB">
              <w:rPr>
                <w:szCs w:val="20"/>
              </w:rPr>
              <w:t>the availability rate excludes Internet Outages.</w:t>
            </w:r>
          </w:p>
          <w:p w:rsidR="00846167" w:rsidRPr="00F02ECB" w:rsidRDefault="00846167" w:rsidP="0026631B">
            <w:pPr>
              <w:pStyle w:val="StyleDefinedTerm10pt"/>
              <w:rPr>
                <w:szCs w:val="20"/>
              </w:rPr>
            </w:pPr>
            <w:bookmarkStart w:id="207" w:name="_Ref255393864"/>
            <w:bookmarkStart w:id="208" w:name="_Toc256165331"/>
            <w:bookmarkStart w:id="209" w:name="_Toc257196711"/>
            <w:r w:rsidRPr="00F02ECB">
              <w:rPr>
                <w:szCs w:val="20"/>
              </w:rPr>
              <w:t>2. Latency</w:t>
            </w:r>
            <w:bookmarkEnd w:id="207"/>
            <w:bookmarkEnd w:id="208"/>
            <w:bookmarkEnd w:id="209"/>
          </w:p>
          <w:p w:rsidR="00846167" w:rsidRPr="00F02ECB" w:rsidRDefault="00846167" w:rsidP="004328C4">
            <w:pPr>
              <w:pStyle w:val="StyleDefinition10pt"/>
              <w:rPr>
                <w:szCs w:val="20"/>
              </w:rPr>
            </w:pPr>
            <w:r w:rsidRPr="00F02ECB">
              <w:rPr>
                <w:szCs w:val="20"/>
              </w:rPr>
              <w:t>The Department will return responses from Services within these latency targets:</w:t>
            </w:r>
          </w:p>
          <w:p w:rsidR="00846167" w:rsidRPr="00F02ECB" w:rsidRDefault="00846167" w:rsidP="0026631B">
            <w:pPr>
              <w:pStyle w:val="ListBullet"/>
              <w:rPr>
                <w:szCs w:val="20"/>
              </w:rPr>
            </w:pPr>
            <w:r w:rsidRPr="00F02ECB">
              <w:rPr>
                <w:szCs w:val="20"/>
              </w:rPr>
              <w:t>User Authentication Service – within three seconds for 95% of requests.</w:t>
            </w:r>
          </w:p>
          <w:p w:rsidR="00846167" w:rsidRPr="00F02ECB" w:rsidRDefault="00846167" w:rsidP="0026631B">
            <w:pPr>
              <w:pStyle w:val="ListBullet"/>
              <w:rPr>
                <w:szCs w:val="20"/>
              </w:rPr>
            </w:pPr>
            <w:r w:rsidRPr="00F02ECB">
              <w:rPr>
                <w:szCs w:val="20"/>
              </w:rPr>
              <w:t>Signature Verification Service – within three seconds for 95% of requests for a 1MB file, XML or PDF with a single signature.</w:t>
            </w:r>
          </w:p>
          <w:p w:rsidR="00846167" w:rsidRPr="00F02ECB" w:rsidRDefault="00846167" w:rsidP="0026631B">
            <w:pPr>
              <w:pStyle w:val="ListBullet"/>
              <w:rPr>
                <w:szCs w:val="20"/>
              </w:rPr>
            </w:pPr>
            <w:r w:rsidRPr="00F02ECB">
              <w:rPr>
                <w:szCs w:val="20"/>
              </w:rPr>
              <w:t>Timestamping Service - within three seconds for 95% of requests for 200KB files; within seven seconds for 95% of requests for 3MB files.</w:t>
            </w:r>
          </w:p>
          <w:p w:rsidR="00846167" w:rsidRPr="00F02ECB" w:rsidRDefault="00846167" w:rsidP="0026631B">
            <w:pPr>
              <w:pStyle w:val="ListBullet"/>
              <w:rPr>
                <w:szCs w:val="20"/>
              </w:rPr>
            </w:pPr>
            <w:r w:rsidRPr="00F02ECB">
              <w:rPr>
                <w:szCs w:val="20"/>
              </w:rPr>
              <w:t>Security Token Service – within three seconds for 95% of requests.</w:t>
            </w:r>
          </w:p>
          <w:p w:rsidR="00577903" w:rsidRPr="00F02ECB" w:rsidRDefault="00577903" w:rsidP="0026631B">
            <w:pPr>
              <w:pStyle w:val="ListBullet"/>
              <w:rPr>
                <w:szCs w:val="20"/>
              </w:rPr>
            </w:pPr>
            <w:r w:rsidRPr="00F02ECB">
              <w:rPr>
                <w:szCs w:val="20"/>
              </w:rPr>
              <w:t xml:space="preserve">Federated Authentication Service - within three seconds for 95% of requests.  </w:t>
            </w:r>
          </w:p>
          <w:p w:rsidR="004D43E0" w:rsidRPr="00F02ECB" w:rsidRDefault="004D43E0" w:rsidP="004D43E0">
            <w:pPr>
              <w:pStyle w:val="ListBullet"/>
              <w:rPr>
                <w:szCs w:val="20"/>
              </w:rPr>
            </w:pPr>
            <w:r w:rsidRPr="00F02ECB">
              <w:rPr>
                <w:szCs w:val="20"/>
              </w:rPr>
              <w:t xml:space="preserve">Self Service Authorisation - within three seconds for 95% of requests.  </w:t>
            </w:r>
          </w:p>
          <w:p w:rsidR="004D43E0" w:rsidRPr="00F02ECB" w:rsidRDefault="004D43E0" w:rsidP="004D43E0">
            <w:pPr>
              <w:pStyle w:val="ListBullet"/>
              <w:numPr>
                <w:ilvl w:val="0"/>
                <w:numId w:val="0"/>
              </w:numPr>
              <w:ind w:left="360" w:hanging="360"/>
              <w:rPr>
                <w:szCs w:val="20"/>
              </w:rPr>
            </w:pPr>
          </w:p>
          <w:p w:rsidR="00846167" w:rsidRPr="00F02ECB" w:rsidRDefault="00846167" w:rsidP="004328C4">
            <w:pPr>
              <w:pStyle w:val="StyleDefinition10pt"/>
              <w:rPr>
                <w:szCs w:val="20"/>
              </w:rPr>
            </w:pPr>
            <w:bookmarkStart w:id="210" w:name="_Ref257106021"/>
            <w:r w:rsidRPr="00F02ECB">
              <w:rPr>
                <w:szCs w:val="20"/>
              </w:rPr>
              <w:t xml:space="preserve">The Response Time provided in these Standard Terms and Conditions relates to the time taken from receipt of a transaction, to process that transaction and issue a response within the Department production environment. </w:t>
            </w:r>
          </w:p>
          <w:p w:rsidR="00846167" w:rsidRPr="00F02ECB" w:rsidRDefault="00846167" w:rsidP="004328C4">
            <w:pPr>
              <w:pStyle w:val="StyleDefinition10pt"/>
              <w:rPr>
                <w:szCs w:val="20"/>
              </w:rPr>
            </w:pPr>
            <w:r w:rsidRPr="00F02ECB">
              <w:rPr>
                <w:szCs w:val="20"/>
              </w:rPr>
              <w:t>The Response Time excludes the following:</w:t>
            </w:r>
            <w:bookmarkEnd w:id="210"/>
          </w:p>
          <w:p w:rsidR="00846167" w:rsidRPr="00F02ECB" w:rsidRDefault="00846167" w:rsidP="0026631B">
            <w:pPr>
              <w:pStyle w:val="ListBullet"/>
              <w:rPr>
                <w:szCs w:val="20"/>
              </w:rPr>
            </w:pPr>
            <w:r w:rsidRPr="00F02ECB">
              <w:rPr>
                <w:szCs w:val="20"/>
              </w:rPr>
              <w:t>the time between a User and the Agency</w:t>
            </w:r>
          </w:p>
          <w:p w:rsidR="00846167" w:rsidRPr="00F02ECB" w:rsidRDefault="00846167" w:rsidP="0026631B">
            <w:pPr>
              <w:pStyle w:val="ListBullet"/>
              <w:rPr>
                <w:szCs w:val="20"/>
              </w:rPr>
            </w:pPr>
            <w:r w:rsidRPr="00F02ECB">
              <w:rPr>
                <w:szCs w:val="20"/>
              </w:rPr>
              <w:t>the time taken to reach the Department’s gateway</w:t>
            </w:r>
          </w:p>
          <w:p w:rsidR="00846167" w:rsidRPr="00F02ECB" w:rsidRDefault="00846167" w:rsidP="0026631B">
            <w:pPr>
              <w:pStyle w:val="ListBullet"/>
              <w:rPr>
                <w:szCs w:val="20"/>
              </w:rPr>
            </w:pPr>
            <w:r w:rsidRPr="00F02ECB">
              <w:rPr>
                <w:szCs w:val="20"/>
              </w:rPr>
              <w:t>the time taken for a transaction to pass through the Department’s gateway</w:t>
            </w:r>
          </w:p>
          <w:p w:rsidR="00846167" w:rsidRPr="00F02ECB" w:rsidRDefault="00846167" w:rsidP="0026631B">
            <w:pPr>
              <w:pStyle w:val="ListBullet"/>
              <w:rPr>
                <w:szCs w:val="20"/>
              </w:rPr>
            </w:pPr>
            <w:r w:rsidRPr="00F02ECB">
              <w:rPr>
                <w:szCs w:val="20"/>
              </w:rPr>
              <w:t>public internet response times.</w:t>
            </w:r>
          </w:p>
          <w:p w:rsidR="00846167" w:rsidRPr="00F02ECB" w:rsidRDefault="00846167" w:rsidP="006C0598">
            <w:pPr>
              <w:pStyle w:val="ListBullet"/>
              <w:numPr>
                <w:ilvl w:val="0"/>
                <w:numId w:val="0"/>
              </w:numPr>
              <w:spacing w:after="120"/>
              <w:rPr>
                <w:szCs w:val="20"/>
              </w:rPr>
            </w:pPr>
            <w:bookmarkStart w:id="211" w:name="_Ref257106023"/>
            <w:r w:rsidRPr="00F02ECB">
              <w:rPr>
                <w:szCs w:val="20"/>
              </w:rPr>
              <w:t>The latency target provided in these Standard Terms and Conditions are subject to the Agency not exceeding the Agreed Maximum Transaction Threshold value specified by the Agency.</w:t>
            </w:r>
            <w:bookmarkEnd w:id="211"/>
            <w:r w:rsidRPr="00F02ECB">
              <w:rPr>
                <w:szCs w:val="20"/>
              </w:rPr>
              <w:t xml:space="preserve"> The Agency Agreed Maximum Transaction Threshold is detailed in an executed SLA.</w:t>
            </w:r>
          </w:p>
          <w:p w:rsidR="00846167" w:rsidRPr="00F02ECB" w:rsidRDefault="00846167" w:rsidP="00AF6F33">
            <w:pPr>
              <w:pStyle w:val="StyleDefinedTerm10pt"/>
              <w:rPr>
                <w:szCs w:val="20"/>
              </w:rPr>
            </w:pPr>
            <w:bookmarkStart w:id="212" w:name="_Toc257196712"/>
            <w:r w:rsidRPr="00F02ECB">
              <w:rPr>
                <w:szCs w:val="20"/>
              </w:rPr>
              <w:t>3. Integrity</w:t>
            </w:r>
            <w:bookmarkEnd w:id="212"/>
          </w:p>
          <w:p w:rsidR="00846167" w:rsidRPr="00F02ECB" w:rsidRDefault="00846167" w:rsidP="004328C4">
            <w:pPr>
              <w:pStyle w:val="StyleDefinition10pt"/>
              <w:rPr>
                <w:szCs w:val="20"/>
              </w:rPr>
            </w:pPr>
            <w:r w:rsidRPr="00F02ECB">
              <w:rPr>
                <w:szCs w:val="20"/>
              </w:rPr>
              <w:t>Any transactions submitted by the Agency, will be clearly distinguished as either processed successfully or in error via the standard service response. All transaction requests can be replicated and will reproduce the same outcome, guaranteeing transaction integrity.</w:t>
            </w:r>
          </w:p>
        </w:tc>
      </w:tr>
      <w:tr w:rsidR="00681547" w:rsidRPr="00F02ECB" w:rsidTr="00F02ECB">
        <w:trPr>
          <w:trHeight w:val="28931"/>
        </w:trPr>
        <w:tc>
          <w:tcPr>
            <w:tcW w:w="264" w:type="pct"/>
          </w:tcPr>
          <w:p w:rsidR="00681547" w:rsidRPr="00F02ECB" w:rsidRDefault="00681547" w:rsidP="003D570F">
            <w:pPr>
              <w:pStyle w:val="DefinedTerm"/>
              <w:rPr>
                <w:rFonts w:ascii="Verdana" w:hAnsi="Verdana"/>
                <w:sz w:val="20"/>
                <w:szCs w:val="20"/>
              </w:rPr>
            </w:pPr>
            <w:r w:rsidRPr="00F02ECB">
              <w:rPr>
                <w:rFonts w:ascii="Verdana" w:hAnsi="Verdana"/>
                <w:sz w:val="20"/>
                <w:szCs w:val="20"/>
              </w:rPr>
              <w:t>B</w:t>
            </w:r>
          </w:p>
        </w:tc>
        <w:tc>
          <w:tcPr>
            <w:tcW w:w="870" w:type="pct"/>
          </w:tcPr>
          <w:p w:rsidR="00681547" w:rsidRPr="00CC799B" w:rsidRDefault="00681547" w:rsidP="00AF6F33">
            <w:pPr>
              <w:pStyle w:val="StyleDefinedTerm10pt"/>
              <w:rPr>
                <w:szCs w:val="20"/>
              </w:rPr>
            </w:pPr>
            <w:bookmarkStart w:id="213" w:name="_Toc257196721"/>
            <w:bookmarkStart w:id="214" w:name="_Ref257644503"/>
            <w:r w:rsidRPr="00CC799B">
              <w:rPr>
                <w:szCs w:val="20"/>
              </w:rPr>
              <w:t>Change and Release Management</w:t>
            </w:r>
            <w:bookmarkEnd w:id="213"/>
            <w:bookmarkEnd w:id="214"/>
          </w:p>
        </w:tc>
        <w:tc>
          <w:tcPr>
            <w:tcW w:w="3866" w:type="pct"/>
          </w:tcPr>
          <w:p w:rsidR="00681547" w:rsidRPr="00F02ECB" w:rsidRDefault="00681547" w:rsidP="00AF6F33">
            <w:pPr>
              <w:pStyle w:val="StyleDefinedTerm10pt"/>
              <w:rPr>
                <w:szCs w:val="20"/>
              </w:rPr>
            </w:pPr>
            <w:r w:rsidRPr="00F02ECB">
              <w:rPr>
                <w:szCs w:val="20"/>
              </w:rPr>
              <w:t xml:space="preserve">1. </w:t>
            </w:r>
            <w:bookmarkStart w:id="215" w:name="_Ref255467449"/>
            <w:bookmarkStart w:id="216" w:name="_Toc256165374"/>
            <w:bookmarkStart w:id="217" w:name="_Toc257196722"/>
            <w:r w:rsidRPr="00F02ECB">
              <w:rPr>
                <w:szCs w:val="20"/>
              </w:rPr>
              <w:t>Changes to Services</w:t>
            </w:r>
            <w:bookmarkEnd w:id="215"/>
            <w:bookmarkEnd w:id="216"/>
            <w:bookmarkEnd w:id="217"/>
          </w:p>
          <w:p w:rsidR="00681547" w:rsidRPr="00F02ECB" w:rsidRDefault="00681547" w:rsidP="004328C4">
            <w:pPr>
              <w:pStyle w:val="StyleDefinition10pt"/>
              <w:rPr>
                <w:szCs w:val="20"/>
              </w:rPr>
            </w:pPr>
            <w:r w:rsidRPr="00F02ECB">
              <w:rPr>
                <w:szCs w:val="20"/>
              </w:rPr>
              <w:t>The Department reserves the right to upgrade or change the Services in response to, but not limited to, the following scenarios:</w:t>
            </w:r>
          </w:p>
          <w:p w:rsidR="00681547" w:rsidRPr="00F02ECB" w:rsidRDefault="00681547" w:rsidP="00CD7AB8">
            <w:pPr>
              <w:pStyle w:val="ListBullet"/>
              <w:rPr>
                <w:szCs w:val="20"/>
              </w:rPr>
            </w:pPr>
            <w:r w:rsidRPr="00F02ECB">
              <w:rPr>
                <w:szCs w:val="20"/>
              </w:rPr>
              <w:t>new technology</w:t>
            </w:r>
          </w:p>
          <w:p w:rsidR="00681547" w:rsidRPr="00F02ECB" w:rsidRDefault="00681547" w:rsidP="00CD7AB8">
            <w:pPr>
              <w:pStyle w:val="ListBullet"/>
              <w:rPr>
                <w:szCs w:val="20"/>
              </w:rPr>
            </w:pPr>
            <w:r w:rsidRPr="00F02ECB">
              <w:rPr>
                <w:szCs w:val="20"/>
              </w:rPr>
              <w:t>improved security</w:t>
            </w:r>
          </w:p>
          <w:p w:rsidR="00681547" w:rsidRPr="00F02ECB" w:rsidRDefault="00681547" w:rsidP="00CD7AB8">
            <w:pPr>
              <w:pStyle w:val="ListBullet"/>
              <w:rPr>
                <w:szCs w:val="20"/>
              </w:rPr>
            </w:pPr>
            <w:r w:rsidRPr="00F02ECB">
              <w:rPr>
                <w:szCs w:val="20"/>
              </w:rPr>
              <w:t>feature enhancements.</w:t>
            </w:r>
          </w:p>
          <w:p w:rsidR="00681547" w:rsidRPr="00F02ECB" w:rsidRDefault="00681547" w:rsidP="004328C4">
            <w:pPr>
              <w:pStyle w:val="StyleDefinition10pt"/>
              <w:rPr>
                <w:szCs w:val="20"/>
              </w:rPr>
            </w:pPr>
            <w:r w:rsidRPr="00F02ECB">
              <w:rPr>
                <w:szCs w:val="20"/>
              </w:rPr>
              <w:t>The Department may institute changes to the system and the Services from time to time that the Department considers are for the common benefit of multiple parties, or for other reasons the Department considers appropriate.</w:t>
            </w:r>
          </w:p>
          <w:p w:rsidR="00681547" w:rsidRPr="00F02ECB" w:rsidRDefault="00681547" w:rsidP="004328C4">
            <w:pPr>
              <w:pStyle w:val="StyleDefinition10pt"/>
              <w:rPr>
                <w:szCs w:val="20"/>
              </w:rPr>
            </w:pPr>
            <w:r w:rsidRPr="00F02ECB">
              <w:rPr>
                <w:szCs w:val="20"/>
              </w:rPr>
              <w:t>Changes may include:</w:t>
            </w:r>
          </w:p>
          <w:p w:rsidR="00681547" w:rsidRPr="00F02ECB" w:rsidRDefault="00681547" w:rsidP="00CD7AB8">
            <w:pPr>
              <w:pStyle w:val="ListBullet"/>
              <w:rPr>
                <w:szCs w:val="20"/>
              </w:rPr>
            </w:pPr>
            <w:r w:rsidRPr="00F02ECB">
              <w:rPr>
                <w:szCs w:val="20"/>
              </w:rPr>
              <w:t>additional Services being added</w:t>
            </w:r>
          </w:p>
          <w:p w:rsidR="00681547" w:rsidRPr="00F02ECB" w:rsidRDefault="00681547" w:rsidP="00CD7AB8">
            <w:pPr>
              <w:pStyle w:val="ListBullet"/>
              <w:rPr>
                <w:szCs w:val="20"/>
              </w:rPr>
            </w:pPr>
            <w:r w:rsidRPr="00F02ECB">
              <w:rPr>
                <w:szCs w:val="20"/>
              </w:rPr>
              <w:t>components of the Services being removed; or deprecated</w:t>
            </w:r>
          </w:p>
          <w:p w:rsidR="00681547" w:rsidRPr="00F02ECB" w:rsidRDefault="00681547" w:rsidP="00CD7AB8">
            <w:pPr>
              <w:pStyle w:val="ListBullet"/>
              <w:rPr>
                <w:szCs w:val="20"/>
              </w:rPr>
            </w:pPr>
            <w:r w:rsidRPr="00F02ECB">
              <w:rPr>
                <w:szCs w:val="20"/>
              </w:rPr>
              <w:t>changes to existing Services (including associated service delivery systems).</w:t>
            </w:r>
          </w:p>
          <w:p w:rsidR="00681547" w:rsidRPr="00F02ECB" w:rsidRDefault="00681547" w:rsidP="00CD7AB8">
            <w:pPr>
              <w:pStyle w:val="ListBullet"/>
              <w:numPr>
                <w:ilvl w:val="0"/>
                <w:numId w:val="0"/>
              </w:numPr>
              <w:rPr>
                <w:szCs w:val="20"/>
              </w:rPr>
            </w:pPr>
            <w:r w:rsidRPr="00F02ECB">
              <w:rPr>
                <w:szCs w:val="20"/>
              </w:rPr>
              <w:t>Where the Department upgrades or changes the Services, the Department will make every effort to minimise the impact on the Agency and other agencies utilising these Services.</w:t>
            </w:r>
          </w:p>
          <w:p w:rsidR="00681547" w:rsidRPr="00F02ECB" w:rsidRDefault="00681547" w:rsidP="00CD7AB8">
            <w:pPr>
              <w:pStyle w:val="ListBullet"/>
              <w:numPr>
                <w:ilvl w:val="0"/>
                <w:numId w:val="0"/>
              </w:numPr>
              <w:rPr>
                <w:szCs w:val="20"/>
              </w:rPr>
            </w:pPr>
            <w:r w:rsidRPr="00F02ECB">
              <w:rPr>
                <w:szCs w:val="20"/>
              </w:rPr>
              <w:t>The Department will meet the following release schedule and change management service parameters in relation to the Services:</w:t>
            </w:r>
          </w:p>
          <w:p w:rsidR="00681547" w:rsidRPr="00F02ECB" w:rsidRDefault="00681547" w:rsidP="00CD7AB8">
            <w:pPr>
              <w:pStyle w:val="ListBullet"/>
              <w:rPr>
                <w:szCs w:val="20"/>
              </w:rPr>
            </w:pPr>
            <w:r w:rsidRPr="00F02ECB">
              <w:rPr>
                <w:szCs w:val="20"/>
              </w:rPr>
              <w:t>The Department will inform the Agency of the proposed schedule for release of any new software versions, new Services and configuration changes.</w:t>
            </w:r>
          </w:p>
          <w:p w:rsidR="00681547" w:rsidRPr="00F02ECB" w:rsidRDefault="00681547" w:rsidP="00CD7AB8">
            <w:pPr>
              <w:pStyle w:val="ListBullet"/>
              <w:rPr>
                <w:szCs w:val="20"/>
              </w:rPr>
            </w:pPr>
            <w:r w:rsidRPr="00F02ECB">
              <w:rPr>
                <w:szCs w:val="20"/>
              </w:rPr>
              <w:t>The Department will notify the Agency on any proposed changes to the functionality of the software version for the Services. The changes are limited to correcting security or privacy related issues.</w:t>
            </w:r>
          </w:p>
          <w:p w:rsidR="00681547" w:rsidRPr="00F02ECB" w:rsidRDefault="00681547" w:rsidP="00C45B11">
            <w:pPr>
              <w:pStyle w:val="ListBullet"/>
              <w:rPr>
                <w:szCs w:val="20"/>
              </w:rPr>
            </w:pPr>
            <w:r w:rsidRPr="00F02ECB">
              <w:rPr>
                <w:szCs w:val="20"/>
              </w:rPr>
              <w:t>The Department will allow the Agency four (4) weeks to test any changed functionality of the software version being utilised by the Agency.</w:t>
            </w:r>
          </w:p>
          <w:p w:rsidR="00681547" w:rsidRPr="00F02ECB" w:rsidRDefault="00681547" w:rsidP="00C81DE4">
            <w:pPr>
              <w:pStyle w:val="ListBullet"/>
              <w:rPr>
                <w:szCs w:val="20"/>
              </w:rPr>
            </w:pPr>
            <w:r w:rsidRPr="00F02ECB">
              <w:rPr>
                <w:szCs w:val="20"/>
              </w:rPr>
              <w:t xml:space="preserve">Upon receiving notification from the Agency, under clause </w:t>
            </w:r>
            <w:r w:rsidRPr="00F02ECB">
              <w:rPr>
                <w:szCs w:val="20"/>
              </w:rPr>
              <w:fldChar w:fldCharType="begin"/>
            </w:r>
            <w:r w:rsidRPr="00F02ECB">
              <w:rPr>
                <w:szCs w:val="20"/>
              </w:rPr>
              <w:instrText xml:space="preserve"> REF _Ref328751689 \w \h </w:instrText>
            </w:r>
            <w:r w:rsidRPr="00F02ECB">
              <w:rPr>
                <w:szCs w:val="20"/>
              </w:rPr>
            </w:r>
            <w:r w:rsidR="004169AC" w:rsidRPr="00F02ECB">
              <w:rPr>
                <w:szCs w:val="20"/>
              </w:rPr>
              <w:instrText xml:space="preserve"> \* MERGEFORMAT </w:instrText>
            </w:r>
            <w:r w:rsidRPr="00F02ECB">
              <w:rPr>
                <w:szCs w:val="20"/>
              </w:rPr>
              <w:fldChar w:fldCharType="separate"/>
            </w:r>
            <w:r w:rsidR="007C4930" w:rsidRPr="00FC4A24">
              <w:rPr>
                <w:szCs w:val="20"/>
              </w:rPr>
              <w:t>3.c</w:t>
            </w:r>
            <w:r w:rsidRPr="00F02ECB">
              <w:rPr>
                <w:szCs w:val="20"/>
              </w:rPr>
              <w:fldChar w:fldCharType="end"/>
            </w:r>
            <w:r w:rsidRPr="00F02ECB">
              <w:rPr>
                <w:szCs w:val="20"/>
              </w:rPr>
              <w:t>, of a significant event, the Department will postpone all non-essential Material Changes during the significant event unless subsequently and otherwise agreed with the Agency.</w:t>
            </w:r>
          </w:p>
          <w:p w:rsidR="00681547" w:rsidRPr="00F02ECB" w:rsidRDefault="00681547" w:rsidP="00AF6F33">
            <w:pPr>
              <w:pStyle w:val="StyleDefinedTerm10pt"/>
              <w:rPr>
                <w:szCs w:val="20"/>
              </w:rPr>
            </w:pPr>
            <w:bookmarkStart w:id="218" w:name="_Toc256165375"/>
            <w:bookmarkStart w:id="219" w:name="_Toc257196723"/>
            <w:r w:rsidRPr="00F02ECB">
              <w:rPr>
                <w:szCs w:val="20"/>
              </w:rPr>
              <w:t>2. Submitting a Change Request</w:t>
            </w:r>
            <w:bookmarkEnd w:id="218"/>
            <w:bookmarkEnd w:id="219"/>
          </w:p>
          <w:p w:rsidR="00681547" w:rsidRPr="00F02ECB" w:rsidRDefault="00681547" w:rsidP="004328C4">
            <w:pPr>
              <w:pStyle w:val="StyleDefinition10pt"/>
              <w:rPr>
                <w:szCs w:val="20"/>
              </w:rPr>
            </w:pPr>
            <w:r w:rsidRPr="00F02ECB">
              <w:rPr>
                <w:szCs w:val="20"/>
              </w:rPr>
              <w:t>The Agency may submit a change request in relation to the Services through the Department’s Technical Support Desk.  There are two types of change requests, namely:</w:t>
            </w:r>
          </w:p>
          <w:p w:rsidR="00681547" w:rsidRPr="00F02ECB" w:rsidRDefault="00681547" w:rsidP="0026631B">
            <w:pPr>
              <w:pStyle w:val="ListBullet"/>
              <w:rPr>
                <w:szCs w:val="20"/>
              </w:rPr>
            </w:pPr>
            <w:r w:rsidRPr="00F02ECB">
              <w:rPr>
                <w:szCs w:val="20"/>
              </w:rPr>
              <w:t>new requirement - where functionality is required that is not currently available as a Service</w:t>
            </w:r>
          </w:p>
          <w:p w:rsidR="00681547" w:rsidRPr="00F02ECB" w:rsidRDefault="00681547" w:rsidP="00C81DE4">
            <w:pPr>
              <w:pStyle w:val="ListBullet"/>
              <w:rPr>
                <w:szCs w:val="20"/>
              </w:rPr>
            </w:pPr>
            <w:r w:rsidRPr="00F02ECB">
              <w:rPr>
                <w:szCs w:val="20"/>
              </w:rPr>
              <w:t>enhancement - where modification is required to existing functionality within a Service.</w:t>
            </w:r>
          </w:p>
          <w:p w:rsidR="00681547" w:rsidRPr="00F02ECB" w:rsidRDefault="00681547" w:rsidP="004328C4">
            <w:pPr>
              <w:pStyle w:val="StyleDefinition10pt"/>
              <w:rPr>
                <w:szCs w:val="20"/>
              </w:rPr>
            </w:pPr>
          </w:p>
          <w:p w:rsidR="00681547" w:rsidRPr="00F02ECB" w:rsidRDefault="000C437D" w:rsidP="00AF6F33">
            <w:pPr>
              <w:pStyle w:val="StyleDefinedTerm10pt"/>
              <w:rPr>
                <w:szCs w:val="20"/>
              </w:rPr>
            </w:pPr>
            <w:bookmarkStart w:id="220" w:name="_Toc256165377"/>
            <w:bookmarkStart w:id="221" w:name="_Toc257196725"/>
            <w:r w:rsidRPr="00F02ECB">
              <w:rPr>
                <w:szCs w:val="20"/>
              </w:rPr>
              <w:t>3</w:t>
            </w:r>
            <w:r w:rsidR="00681547" w:rsidRPr="00F02ECB">
              <w:rPr>
                <w:szCs w:val="20"/>
              </w:rPr>
              <w:t>. Change Assessment</w:t>
            </w:r>
            <w:bookmarkEnd w:id="220"/>
            <w:bookmarkEnd w:id="221"/>
          </w:p>
          <w:p w:rsidR="00681547" w:rsidRPr="00F02ECB" w:rsidRDefault="00681547" w:rsidP="004328C4">
            <w:pPr>
              <w:pStyle w:val="StyleDefinition10pt"/>
              <w:rPr>
                <w:szCs w:val="20"/>
              </w:rPr>
            </w:pPr>
            <w:r w:rsidRPr="00F02ECB">
              <w:rPr>
                <w:szCs w:val="20"/>
              </w:rPr>
              <w:t>The Department will perform an initial assessment of the change request before approving or denying a change request, and may determine that an impact analysis is needed to identify the effects of implementing the change.</w:t>
            </w:r>
          </w:p>
          <w:p w:rsidR="00681547" w:rsidRPr="00F02ECB" w:rsidRDefault="00681547" w:rsidP="004328C4">
            <w:pPr>
              <w:pStyle w:val="StyleDefinition10pt"/>
              <w:rPr>
                <w:szCs w:val="20"/>
              </w:rPr>
            </w:pPr>
            <w:r w:rsidRPr="00F02ECB">
              <w:rPr>
                <w:szCs w:val="20"/>
              </w:rPr>
              <w:t>The Department may consider any of the following (but not limited to):</w:t>
            </w:r>
          </w:p>
          <w:p w:rsidR="00681547" w:rsidRPr="00F02ECB" w:rsidRDefault="00681547" w:rsidP="00CD7AB8">
            <w:pPr>
              <w:pStyle w:val="ListBullet"/>
              <w:rPr>
                <w:szCs w:val="20"/>
              </w:rPr>
            </w:pPr>
            <w:r w:rsidRPr="00F02ECB">
              <w:rPr>
                <w:szCs w:val="20"/>
              </w:rPr>
              <w:t>expected benefits of the change</w:t>
            </w:r>
          </w:p>
          <w:p w:rsidR="00681547" w:rsidRPr="00F02ECB" w:rsidRDefault="00681547" w:rsidP="00CD7AB8">
            <w:pPr>
              <w:pStyle w:val="ListBullet"/>
              <w:rPr>
                <w:szCs w:val="20"/>
              </w:rPr>
            </w:pPr>
            <w:r w:rsidRPr="00F02ECB">
              <w:rPr>
                <w:szCs w:val="20"/>
              </w:rPr>
              <w:t>components of the system affected by change</w:t>
            </w:r>
          </w:p>
          <w:p w:rsidR="00681547" w:rsidRPr="00F02ECB" w:rsidRDefault="00681547" w:rsidP="00CD7AB8">
            <w:pPr>
              <w:pStyle w:val="ListBullet"/>
              <w:rPr>
                <w:szCs w:val="20"/>
              </w:rPr>
            </w:pPr>
            <w:r w:rsidRPr="00F02ECB">
              <w:rPr>
                <w:szCs w:val="20"/>
              </w:rPr>
              <w:t>versions of the system affected by change</w:t>
            </w:r>
          </w:p>
          <w:p w:rsidR="00681547" w:rsidRPr="00F02ECB" w:rsidRDefault="00681547" w:rsidP="00CD7AB8">
            <w:pPr>
              <w:pStyle w:val="ListBullet"/>
              <w:rPr>
                <w:szCs w:val="20"/>
              </w:rPr>
            </w:pPr>
            <w:r w:rsidRPr="00F02ECB">
              <w:rPr>
                <w:szCs w:val="20"/>
              </w:rPr>
              <w:t>impact on all agencies consuming Services</w:t>
            </w:r>
          </w:p>
          <w:p w:rsidR="00681547" w:rsidRPr="00F02ECB" w:rsidRDefault="00681547" w:rsidP="00CD7AB8">
            <w:pPr>
              <w:pStyle w:val="ListBullet"/>
              <w:rPr>
                <w:szCs w:val="20"/>
              </w:rPr>
            </w:pPr>
            <w:r w:rsidRPr="00F02ECB">
              <w:rPr>
                <w:szCs w:val="20"/>
              </w:rPr>
              <w:t>resources needed to implement the change</w:t>
            </w:r>
          </w:p>
          <w:p w:rsidR="00681547" w:rsidRPr="00F02ECB" w:rsidRDefault="00681547" w:rsidP="00CD7AB8">
            <w:pPr>
              <w:pStyle w:val="ListBullet"/>
              <w:rPr>
                <w:szCs w:val="20"/>
              </w:rPr>
            </w:pPr>
            <w:r w:rsidRPr="00F02ECB">
              <w:rPr>
                <w:szCs w:val="20"/>
              </w:rPr>
              <w:t>length of time to implement the change</w:t>
            </w:r>
          </w:p>
          <w:p w:rsidR="00681547" w:rsidRPr="00F02ECB" w:rsidRDefault="00681547" w:rsidP="00CD7AB8">
            <w:pPr>
              <w:pStyle w:val="ListBullet"/>
              <w:rPr>
                <w:szCs w:val="20"/>
              </w:rPr>
            </w:pPr>
            <w:r w:rsidRPr="00F02ECB">
              <w:rPr>
                <w:szCs w:val="20"/>
              </w:rPr>
              <w:t>alternatives.</w:t>
            </w:r>
          </w:p>
          <w:p w:rsidR="00681547" w:rsidRPr="00F02ECB" w:rsidRDefault="00681547" w:rsidP="004328C4">
            <w:pPr>
              <w:pStyle w:val="StyleDefinition10pt"/>
              <w:rPr>
                <w:szCs w:val="20"/>
              </w:rPr>
            </w:pPr>
            <w:r w:rsidRPr="00F02ECB">
              <w:rPr>
                <w:szCs w:val="20"/>
              </w:rPr>
              <w:t>The Department in providing a Whole of Government service will need to consider the merit of change requests in this context.</w:t>
            </w:r>
          </w:p>
          <w:p w:rsidR="00681547" w:rsidRPr="00F02ECB" w:rsidRDefault="00681547" w:rsidP="00AF6F33">
            <w:pPr>
              <w:pStyle w:val="StyleDefinedTerm10pt"/>
              <w:rPr>
                <w:szCs w:val="20"/>
              </w:rPr>
            </w:pPr>
            <w:bookmarkStart w:id="222" w:name="_Ref255465429"/>
            <w:bookmarkStart w:id="223" w:name="_Toc256165378"/>
            <w:bookmarkStart w:id="224" w:name="_Toc257196726"/>
            <w:r w:rsidRPr="00F02ECB">
              <w:rPr>
                <w:szCs w:val="20"/>
              </w:rPr>
              <w:t>5. Service Deprecation</w:t>
            </w:r>
            <w:bookmarkEnd w:id="222"/>
            <w:bookmarkEnd w:id="223"/>
            <w:bookmarkEnd w:id="224"/>
          </w:p>
          <w:p w:rsidR="00681547" w:rsidRPr="00F02ECB" w:rsidRDefault="00681547" w:rsidP="004328C4">
            <w:pPr>
              <w:pStyle w:val="StyleDefinition10pt"/>
              <w:rPr>
                <w:szCs w:val="20"/>
              </w:rPr>
            </w:pPr>
            <w:r w:rsidRPr="00F02ECB">
              <w:rPr>
                <w:szCs w:val="20"/>
              </w:rPr>
              <w:t>In the event that the Department upgrades a software version of any of the Services, the Department reserves the right to cease supporting the previous version of the Service after three (3) years.</w:t>
            </w:r>
          </w:p>
          <w:p w:rsidR="00681547" w:rsidRPr="00F02ECB" w:rsidRDefault="00681547" w:rsidP="004328C4">
            <w:pPr>
              <w:pStyle w:val="StyleDefinition10pt"/>
              <w:rPr>
                <w:szCs w:val="20"/>
              </w:rPr>
            </w:pPr>
            <w:r w:rsidRPr="00F02ECB">
              <w:rPr>
                <w:szCs w:val="20"/>
              </w:rPr>
              <w:t>The previous version of the Service will be maintained for a period of no more than 18 months by which time it will be decommissioned. During this period the Agency must plan and implement changes to ensure its compatibility with the current version of the Service.</w:t>
            </w:r>
          </w:p>
          <w:p w:rsidR="00681547" w:rsidRPr="00F02ECB" w:rsidRDefault="00681547" w:rsidP="00AF6F33">
            <w:pPr>
              <w:pStyle w:val="StyleDefinedTerm10pt"/>
              <w:rPr>
                <w:szCs w:val="20"/>
              </w:rPr>
            </w:pPr>
            <w:bookmarkStart w:id="225" w:name="_Toc256165379"/>
            <w:bookmarkStart w:id="226" w:name="_Toc257196727"/>
            <w:r w:rsidRPr="00F02ECB">
              <w:rPr>
                <w:szCs w:val="20"/>
              </w:rPr>
              <w:t>6. Right to Decide</w:t>
            </w:r>
            <w:bookmarkEnd w:id="225"/>
            <w:bookmarkEnd w:id="226"/>
          </w:p>
          <w:p w:rsidR="00681547" w:rsidRPr="00F02ECB" w:rsidRDefault="00681547" w:rsidP="004328C4">
            <w:pPr>
              <w:pStyle w:val="StyleDefinition10pt"/>
              <w:rPr>
                <w:szCs w:val="20"/>
              </w:rPr>
            </w:pPr>
            <w:r w:rsidRPr="00F02ECB">
              <w:rPr>
                <w:szCs w:val="20"/>
              </w:rPr>
              <w:t>For the avoidance of doubt, the Department is ultimately responsible for approving or denying changes to the Services.</w:t>
            </w:r>
          </w:p>
          <w:p w:rsidR="00681547" w:rsidRPr="00F02ECB" w:rsidRDefault="00681547" w:rsidP="00AF6F33">
            <w:pPr>
              <w:pStyle w:val="StyleDefinedTerm10pt"/>
              <w:rPr>
                <w:szCs w:val="20"/>
              </w:rPr>
            </w:pPr>
            <w:bookmarkStart w:id="227" w:name="_Toc256165380"/>
            <w:bookmarkStart w:id="228" w:name="_Toc257196728"/>
            <w:r w:rsidRPr="00F02ECB">
              <w:rPr>
                <w:szCs w:val="20"/>
              </w:rPr>
              <w:t>7. Notifying with the Agency</w:t>
            </w:r>
            <w:bookmarkEnd w:id="227"/>
            <w:bookmarkEnd w:id="228"/>
          </w:p>
          <w:p w:rsidR="00681547" w:rsidRPr="00F02ECB" w:rsidRDefault="00681547" w:rsidP="004328C4">
            <w:pPr>
              <w:pStyle w:val="StyleDefinition10pt"/>
              <w:rPr>
                <w:szCs w:val="20"/>
              </w:rPr>
            </w:pPr>
            <w:r w:rsidRPr="00F02ECB">
              <w:rPr>
                <w:szCs w:val="20"/>
              </w:rPr>
              <w:t>The Department will notify the Agency at least 30 days prior to making Material Changes to the Services.</w:t>
            </w:r>
          </w:p>
          <w:p w:rsidR="00681547" w:rsidRPr="00F02ECB" w:rsidRDefault="00681547" w:rsidP="004328C4">
            <w:pPr>
              <w:pStyle w:val="StyleDefinition10pt"/>
              <w:rPr>
                <w:szCs w:val="20"/>
              </w:rPr>
            </w:pPr>
            <w:r w:rsidRPr="00F02ECB">
              <w:rPr>
                <w:szCs w:val="20"/>
              </w:rPr>
              <w:t>The Department will work with the Agency to upgrade to newer versions of a Service as they become available.</w:t>
            </w:r>
          </w:p>
          <w:p w:rsidR="00681547" w:rsidRPr="00F02ECB" w:rsidRDefault="00681547" w:rsidP="00AF6F33">
            <w:pPr>
              <w:pStyle w:val="StyleDefinedTerm10pt"/>
              <w:rPr>
                <w:szCs w:val="20"/>
              </w:rPr>
            </w:pPr>
            <w:r w:rsidRPr="00F02ECB">
              <w:rPr>
                <w:szCs w:val="20"/>
              </w:rPr>
              <w:t>8. Service Versioning</w:t>
            </w:r>
          </w:p>
          <w:p w:rsidR="00681547" w:rsidRPr="00F02ECB" w:rsidRDefault="00681547" w:rsidP="004328C4">
            <w:pPr>
              <w:pStyle w:val="StyleDefinition10pt"/>
              <w:rPr>
                <w:szCs w:val="20"/>
              </w:rPr>
            </w:pPr>
            <w:r w:rsidRPr="00F02ECB">
              <w:rPr>
                <w:szCs w:val="20"/>
              </w:rPr>
              <w:t>The Department will control the versions of all Services. Version numbers will be assigned to each Service to assist with the management of releases. Version numbers will indicate whether the version is a major or minor release.</w:t>
            </w:r>
          </w:p>
          <w:p w:rsidR="00681547" w:rsidRPr="00F02ECB" w:rsidRDefault="00681547" w:rsidP="004328C4">
            <w:pPr>
              <w:pStyle w:val="StyleDefinition10pt"/>
              <w:rPr>
                <w:szCs w:val="20"/>
              </w:rPr>
            </w:pPr>
            <w:bookmarkStart w:id="229" w:name="_Toc256165348"/>
            <w:bookmarkStart w:id="230" w:name="_Toc257196730"/>
            <w:r w:rsidRPr="00F02ECB">
              <w:rPr>
                <w:i/>
                <w:szCs w:val="20"/>
              </w:rPr>
              <w:t>Major Version Release</w:t>
            </w:r>
            <w:bookmarkEnd w:id="229"/>
            <w:bookmarkEnd w:id="230"/>
            <w:r w:rsidRPr="00F02ECB">
              <w:rPr>
                <w:szCs w:val="20"/>
              </w:rPr>
              <w:t>: A major version is defined as a significant change that has been made to a Service affecting the implementation of the former Service. These will be represented as a X.0 major version increment of the Service. It can also be referred to as containing a ‘breaking change’. This process will be conducted in accordance with these Standard Terms and Conditions, and will also invoke the deprecation of the previous version as specified in these Terms and Conditions.</w:t>
            </w:r>
          </w:p>
          <w:p w:rsidR="00681547" w:rsidRPr="00F02ECB" w:rsidRDefault="00681547" w:rsidP="00052932">
            <w:pPr>
              <w:pStyle w:val="StyleDefinition10pt"/>
              <w:rPr>
                <w:szCs w:val="20"/>
              </w:rPr>
            </w:pPr>
            <w:r w:rsidRPr="00F02ECB">
              <w:rPr>
                <w:i/>
                <w:szCs w:val="20"/>
              </w:rPr>
              <w:t>Minor Version Release</w:t>
            </w:r>
            <w:r w:rsidRPr="00F02ECB">
              <w:rPr>
                <w:szCs w:val="20"/>
              </w:rPr>
              <w:t>: A minor version is defined as a change that has been made to a Service which should not affect the implementation of the former Service. These will be represented as 0.X minor version increment of the Service. It can also be referred to as a ‘non breaking change’ version. This process will be conducted in accordance with these Standard Terms and Conditions and will also invoke the deprecation of the previous version as specified in these Standard Terms and Conditions.</w:t>
            </w:r>
          </w:p>
        </w:tc>
      </w:tr>
      <w:tr w:rsidR="00D96503" w:rsidRPr="00F02ECB" w:rsidTr="00F02ECB">
        <w:trPr>
          <w:trHeight w:val="450"/>
        </w:trPr>
        <w:tc>
          <w:tcPr>
            <w:tcW w:w="264" w:type="pct"/>
            <w:tcBorders>
              <w:top w:val="single" w:sz="4" w:space="0" w:color="auto"/>
              <w:bottom w:val="nil"/>
            </w:tcBorders>
          </w:tcPr>
          <w:p w:rsidR="00D96503" w:rsidRPr="00F02ECB" w:rsidRDefault="00D96503" w:rsidP="00AF6F33">
            <w:pPr>
              <w:pStyle w:val="StyleDefinedTerm10pt"/>
              <w:rPr>
                <w:szCs w:val="20"/>
              </w:rPr>
            </w:pPr>
            <w:r w:rsidRPr="00F02ECB">
              <w:rPr>
                <w:szCs w:val="20"/>
              </w:rPr>
              <w:t>C</w:t>
            </w:r>
          </w:p>
        </w:tc>
        <w:tc>
          <w:tcPr>
            <w:tcW w:w="870" w:type="pct"/>
            <w:tcBorders>
              <w:top w:val="single" w:sz="4" w:space="0" w:color="auto"/>
              <w:bottom w:val="nil"/>
            </w:tcBorders>
          </w:tcPr>
          <w:p w:rsidR="00D96503" w:rsidRPr="00F02ECB" w:rsidRDefault="00D96503" w:rsidP="00AF6F33">
            <w:pPr>
              <w:pStyle w:val="StyleDefinedTerm10pt"/>
              <w:rPr>
                <w:szCs w:val="20"/>
              </w:rPr>
            </w:pPr>
            <w:r w:rsidRPr="00F02ECB">
              <w:rPr>
                <w:szCs w:val="20"/>
              </w:rPr>
              <w:t>Supported User Platforms</w:t>
            </w:r>
          </w:p>
        </w:tc>
        <w:tc>
          <w:tcPr>
            <w:tcW w:w="3866" w:type="pct"/>
            <w:tcBorders>
              <w:top w:val="single" w:sz="4" w:space="0" w:color="auto"/>
              <w:bottom w:val="single" w:sz="4" w:space="0" w:color="auto"/>
            </w:tcBorders>
          </w:tcPr>
          <w:p w:rsidR="00143006" w:rsidRPr="00F02ECB" w:rsidRDefault="00143006" w:rsidP="004328C4">
            <w:pPr>
              <w:pStyle w:val="StyleDefinition10pt"/>
              <w:rPr>
                <w:szCs w:val="20"/>
              </w:rPr>
            </w:pPr>
            <w:r w:rsidRPr="00F02ECB">
              <w:rPr>
                <w:szCs w:val="20"/>
              </w:rPr>
              <w:t xml:space="preserve">In relation to those </w:t>
            </w:r>
            <w:r w:rsidR="00861AD4" w:rsidRPr="00F02ECB">
              <w:rPr>
                <w:szCs w:val="20"/>
              </w:rPr>
              <w:t>S</w:t>
            </w:r>
            <w:r w:rsidRPr="00F02ECB">
              <w:rPr>
                <w:szCs w:val="20"/>
              </w:rPr>
              <w:t xml:space="preserve">ervices that interact with </w:t>
            </w:r>
            <w:r w:rsidR="00EC22B9" w:rsidRPr="00F02ECB">
              <w:rPr>
                <w:szCs w:val="20"/>
              </w:rPr>
              <w:t>U</w:t>
            </w:r>
            <w:r w:rsidR="00234726" w:rsidRPr="00F02ECB">
              <w:rPr>
                <w:szCs w:val="20"/>
              </w:rPr>
              <w:t>ser platforms</w:t>
            </w:r>
            <w:r w:rsidRPr="00F02ECB">
              <w:rPr>
                <w:szCs w:val="20"/>
              </w:rPr>
              <w:t>:</w:t>
            </w:r>
          </w:p>
          <w:p w:rsidR="00D96503" w:rsidRPr="00F02ECB" w:rsidRDefault="00681547" w:rsidP="00143006">
            <w:pPr>
              <w:pStyle w:val="ListBullet"/>
              <w:rPr>
                <w:szCs w:val="20"/>
              </w:rPr>
            </w:pPr>
            <w:r w:rsidRPr="00F02ECB">
              <w:rPr>
                <w:szCs w:val="20"/>
              </w:rPr>
              <w:t xml:space="preserve">the </w:t>
            </w:r>
            <w:r w:rsidR="00D96503" w:rsidRPr="00F02ECB">
              <w:rPr>
                <w:szCs w:val="20"/>
              </w:rPr>
              <w:t xml:space="preserve">Department will </w:t>
            </w:r>
            <w:r w:rsidR="00285A08" w:rsidRPr="00F02ECB">
              <w:rPr>
                <w:szCs w:val="20"/>
              </w:rPr>
              <w:t>use best endeavours to</w:t>
            </w:r>
            <w:r w:rsidR="00991340" w:rsidRPr="00F02ECB">
              <w:rPr>
                <w:szCs w:val="20"/>
              </w:rPr>
              <w:t xml:space="preserve"> support</w:t>
            </w:r>
            <w:r w:rsidR="00D96503" w:rsidRPr="00F02ECB">
              <w:rPr>
                <w:szCs w:val="20"/>
              </w:rPr>
              <w:t xml:space="preserve"> commonly used </w:t>
            </w:r>
            <w:r w:rsidR="00EC22B9" w:rsidRPr="00F02ECB">
              <w:rPr>
                <w:szCs w:val="20"/>
              </w:rPr>
              <w:t>U</w:t>
            </w:r>
            <w:r w:rsidR="00D96503" w:rsidRPr="00F02ECB">
              <w:rPr>
                <w:szCs w:val="20"/>
              </w:rPr>
              <w:t>ser platforms (</w:t>
            </w:r>
            <w:r w:rsidR="00285A08" w:rsidRPr="00F02ECB">
              <w:rPr>
                <w:szCs w:val="20"/>
              </w:rPr>
              <w:t>i.e.</w:t>
            </w:r>
            <w:r w:rsidR="00D96503" w:rsidRPr="00F02ECB">
              <w:rPr>
                <w:szCs w:val="20"/>
              </w:rPr>
              <w:t xml:space="preserve"> operating systems and browsers).</w:t>
            </w:r>
          </w:p>
          <w:p w:rsidR="00D96503" w:rsidRPr="00F02ECB" w:rsidRDefault="00681547" w:rsidP="00143006">
            <w:pPr>
              <w:pStyle w:val="ListBullet"/>
              <w:rPr>
                <w:szCs w:val="20"/>
              </w:rPr>
            </w:pPr>
            <w:r w:rsidRPr="00F02ECB">
              <w:rPr>
                <w:szCs w:val="20"/>
              </w:rPr>
              <w:t xml:space="preserve">the </w:t>
            </w:r>
            <w:r w:rsidR="00D96503" w:rsidRPr="00F02ECB">
              <w:rPr>
                <w:szCs w:val="20"/>
              </w:rPr>
              <w:t xml:space="preserve">Department will </w:t>
            </w:r>
            <w:r w:rsidR="00285A08" w:rsidRPr="00F02ECB">
              <w:rPr>
                <w:szCs w:val="20"/>
              </w:rPr>
              <w:t xml:space="preserve">use best endeavours to </w:t>
            </w:r>
            <w:r w:rsidR="00D96503" w:rsidRPr="00F02ECB">
              <w:rPr>
                <w:szCs w:val="20"/>
              </w:rPr>
              <w:t>support new versions of commonly used operating systems and browsers. This will occur as soon as practical.</w:t>
            </w:r>
          </w:p>
        </w:tc>
      </w:tr>
      <w:tr w:rsidR="00681547" w:rsidRPr="00F02ECB" w:rsidTr="00F02ECB">
        <w:trPr>
          <w:trHeight w:val="6061"/>
        </w:trPr>
        <w:tc>
          <w:tcPr>
            <w:tcW w:w="264" w:type="pct"/>
          </w:tcPr>
          <w:p w:rsidR="00681547" w:rsidRPr="00F02ECB" w:rsidRDefault="00681547" w:rsidP="00681547">
            <w:pPr>
              <w:pStyle w:val="StyleDefinedTerm10pt"/>
              <w:widowControl w:val="0"/>
              <w:rPr>
                <w:szCs w:val="20"/>
              </w:rPr>
            </w:pPr>
            <w:r w:rsidRPr="00F02ECB">
              <w:rPr>
                <w:szCs w:val="20"/>
              </w:rPr>
              <w:t>D</w:t>
            </w:r>
          </w:p>
        </w:tc>
        <w:tc>
          <w:tcPr>
            <w:tcW w:w="870" w:type="pct"/>
          </w:tcPr>
          <w:p w:rsidR="00681547" w:rsidRPr="00F02ECB" w:rsidRDefault="00681547" w:rsidP="00681547">
            <w:pPr>
              <w:pStyle w:val="StyleDefinedTerm10pt"/>
              <w:widowControl w:val="0"/>
              <w:rPr>
                <w:szCs w:val="20"/>
              </w:rPr>
            </w:pPr>
            <w:r w:rsidRPr="00F02ECB">
              <w:rPr>
                <w:szCs w:val="20"/>
              </w:rPr>
              <w:t>Data Backup and Archiving</w:t>
            </w:r>
          </w:p>
        </w:tc>
        <w:tc>
          <w:tcPr>
            <w:tcW w:w="3866" w:type="pct"/>
            <w:tcBorders>
              <w:top w:val="single" w:sz="4" w:space="0" w:color="auto"/>
            </w:tcBorders>
          </w:tcPr>
          <w:p w:rsidR="00681547" w:rsidRPr="00F02ECB" w:rsidRDefault="00681547" w:rsidP="00F02ECB">
            <w:pPr>
              <w:pStyle w:val="StyleDefinition10pt"/>
              <w:rPr>
                <w:b/>
                <w:szCs w:val="20"/>
              </w:rPr>
            </w:pPr>
            <w:r w:rsidRPr="00F02ECB">
              <w:rPr>
                <w:b/>
                <w:szCs w:val="20"/>
              </w:rPr>
              <w:t>1. Backup</w:t>
            </w:r>
          </w:p>
          <w:p w:rsidR="00681547" w:rsidRPr="00F02ECB" w:rsidRDefault="00681547" w:rsidP="00F02ECB">
            <w:pPr>
              <w:pStyle w:val="StyleDefinition10pt"/>
              <w:rPr>
                <w:szCs w:val="20"/>
              </w:rPr>
            </w:pPr>
            <w:r w:rsidRPr="00F02ECB">
              <w:rPr>
                <w:szCs w:val="20"/>
              </w:rPr>
              <w:t>The Department will maintain data backup plans and undertake backup activities to ensure:</w:t>
            </w:r>
          </w:p>
          <w:p w:rsidR="00681547" w:rsidRPr="00F02ECB" w:rsidRDefault="00681547" w:rsidP="00681547">
            <w:pPr>
              <w:pStyle w:val="ListBullet"/>
              <w:widowControl w:val="0"/>
              <w:rPr>
                <w:szCs w:val="20"/>
              </w:rPr>
            </w:pPr>
            <w:r w:rsidRPr="00F02ECB">
              <w:rPr>
                <w:szCs w:val="20"/>
              </w:rPr>
              <w:t>transactional data generated by the Services can be restored as required in the event of a Disaster</w:t>
            </w:r>
          </w:p>
          <w:p w:rsidR="00681547" w:rsidRPr="00F02ECB" w:rsidRDefault="00681547" w:rsidP="00681547">
            <w:pPr>
              <w:pStyle w:val="ListBullet"/>
              <w:widowControl w:val="0"/>
              <w:rPr>
                <w:szCs w:val="20"/>
              </w:rPr>
            </w:pPr>
            <w:r w:rsidRPr="00F02ECB">
              <w:rPr>
                <w:szCs w:val="20"/>
              </w:rPr>
              <w:t>transactional data generated by the Services and system configuration data is available for reporting, auditing and evidentiary purposes.</w:t>
            </w:r>
          </w:p>
          <w:p w:rsidR="00681547" w:rsidRPr="00F02ECB" w:rsidRDefault="00681547" w:rsidP="00F02ECB">
            <w:pPr>
              <w:pStyle w:val="StyleDefinition10pt"/>
              <w:rPr>
                <w:szCs w:val="20"/>
              </w:rPr>
            </w:pPr>
            <w:r w:rsidRPr="00F02ECB">
              <w:rPr>
                <w:szCs w:val="20"/>
              </w:rPr>
              <w:t>The Department will undertake the following backup activities:</w:t>
            </w:r>
          </w:p>
          <w:p w:rsidR="00681547" w:rsidRPr="00F02ECB" w:rsidRDefault="00681547" w:rsidP="00681547">
            <w:pPr>
              <w:pStyle w:val="ListBullet"/>
              <w:widowControl w:val="0"/>
              <w:rPr>
                <w:szCs w:val="20"/>
              </w:rPr>
            </w:pPr>
            <w:r w:rsidRPr="00F02ECB">
              <w:rPr>
                <w:szCs w:val="20"/>
              </w:rPr>
              <w:t>daily incremental backups</w:t>
            </w:r>
          </w:p>
          <w:p w:rsidR="00681547" w:rsidRPr="00F02ECB" w:rsidRDefault="00681547" w:rsidP="00681547">
            <w:pPr>
              <w:pStyle w:val="ListBullet"/>
              <w:widowControl w:val="0"/>
              <w:rPr>
                <w:szCs w:val="20"/>
              </w:rPr>
            </w:pPr>
            <w:r w:rsidRPr="00F02ECB">
              <w:rPr>
                <w:szCs w:val="20"/>
              </w:rPr>
              <w:t>full backups on a weekly basis.</w:t>
            </w:r>
          </w:p>
          <w:p w:rsidR="00681547" w:rsidRPr="00F02ECB" w:rsidRDefault="00681547" w:rsidP="00F02ECB">
            <w:pPr>
              <w:pStyle w:val="Plainparaa"/>
              <w:widowControl w:val="0"/>
              <w:numPr>
                <w:ilvl w:val="0"/>
                <w:numId w:val="0"/>
              </w:numPr>
              <w:spacing w:before="240"/>
              <w:rPr>
                <w:szCs w:val="20"/>
              </w:rPr>
            </w:pPr>
            <w:r w:rsidRPr="00F02ECB">
              <w:rPr>
                <w:szCs w:val="20"/>
              </w:rPr>
              <w:t>The Department will maintain backup information at its active/active ICT facilities.</w:t>
            </w:r>
          </w:p>
          <w:p w:rsidR="00681547" w:rsidRPr="00F02ECB" w:rsidRDefault="00681547" w:rsidP="00681547">
            <w:pPr>
              <w:pStyle w:val="StyleDefinedTerm10pt"/>
              <w:widowControl w:val="0"/>
              <w:rPr>
                <w:szCs w:val="20"/>
              </w:rPr>
            </w:pPr>
            <w:r w:rsidRPr="00F02ECB">
              <w:rPr>
                <w:szCs w:val="20"/>
              </w:rPr>
              <w:t>2. Archiving</w:t>
            </w:r>
          </w:p>
          <w:p w:rsidR="00681547" w:rsidRPr="00F02ECB" w:rsidRDefault="00681547" w:rsidP="00F02ECB">
            <w:pPr>
              <w:pStyle w:val="StyleDefinition10pt"/>
              <w:rPr>
                <w:szCs w:val="20"/>
              </w:rPr>
            </w:pPr>
            <w:r w:rsidRPr="00F02ECB">
              <w:rPr>
                <w:szCs w:val="20"/>
              </w:rPr>
              <w:t>The Department will move backup data to an alternate location to maintain system resources and support business continuity. This activity is known as archiving.</w:t>
            </w:r>
          </w:p>
          <w:p w:rsidR="00681547" w:rsidRPr="00F02ECB" w:rsidRDefault="00681547" w:rsidP="00F02ECB">
            <w:pPr>
              <w:pStyle w:val="StyleDefinition10pt"/>
              <w:rPr>
                <w:szCs w:val="20"/>
              </w:rPr>
            </w:pPr>
            <w:r w:rsidRPr="00F02ECB">
              <w:rPr>
                <w:szCs w:val="20"/>
              </w:rPr>
              <w:t>The Department will archive data once it has reached its maturity age. The maturity age will be no less than three (3) months.</w:t>
            </w:r>
          </w:p>
          <w:p w:rsidR="00681547" w:rsidRPr="00F02ECB" w:rsidRDefault="00681547" w:rsidP="00F02ECB">
            <w:pPr>
              <w:pStyle w:val="StyleDefinition10pt"/>
              <w:rPr>
                <w:szCs w:val="20"/>
              </w:rPr>
            </w:pPr>
            <w:r w:rsidRPr="00F02ECB">
              <w:rPr>
                <w:szCs w:val="20"/>
              </w:rPr>
              <w:t>The Department will archive data on a monthly basis.</w:t>
            </w:r>
          </w:p>
        </w:tc>
      </w:tr>
      <w:tr w:rsidR="006B2795" w:rsidRPr="00F02ECB" w:rsidTr="00F02ECB">
        <w:trPr>
          <w:trHeight w:val="6061"/>
        </w:trPr>
        <w:tc>
          <w:tcPr>
            <w:tcW w:w="264" w:type="pct"/>
            <w:tcBorders>
              <w:top w:val="single" w:sz="4" w:space="0" w:color="auto"/>
              <w:left w:val="single" w:sz="4" w:space="0" w:color="auto"/>
              <w:bottom w:val="single" w:sz="4" w:space="0" w:color="auto"/>
              <w:right w:val="single" w:sz="4" w:space="0" w:color="auto"/>
            </w:tcBorders>
          </w:tcPr>
          <w:p w:rsidR="006B2795" w:rsidRPr="00F02ECB" w:rsidRDefault="006B2795" w:rsidP="00F233FB">
            <w:pPr>
              <w:pStyle w:val="StyleDefinedTerm10pt"/>
              <w:widowControl w:val="0"/>
              <w:rPr>
                <w:szCs w:val="20"/>
              </w:rPr>
            </w:pPr>
            <w:r w:rsidRPr="00F02ECB">
              <w:rPr>
                <w:szCs w:val="20"/>
              </w:rPr>
              <w:t>E</w:t>
            </w:r>
          </w:p>
        </w:tc>
        <w:tc>
          <w:tcPr>
            <w:tcW w:w="870" w:type="pct"/>
            <w:tcBorders>
              <w:top w:val="single" w:sz="4" w:space="0" w:color="auto"/>
              <w:left w:val="single" w:sz="4" w:space="0" w:color="auto"/>
              <w:bottom w:val="single" w:sz="4" w:space="0" w:color="auto"/>
              <w:right w:val="single" w:sz="4" w:space="0" w:color="auto"/>
            </w:tcBorders>
          </w:tcPr>
          <w:p w:rsidR="006B2795" w:rsidRPr="00F02ECB" w:rsidRDefault="006B2795" w:rsidP="00F233FB">
            <w:pPr>
              <w:pStyle w:val="StyleDefinedTerm10pt"/>
              <w:widowControl w:val="0"/>
              <w:rPr>
                <w:szCs w:val="20"/>
              </w:rPr>
            </w:pPr>
            <w:r w:rsidRPr="00F02ECB">
              <w:rPr>
                <w:szCs w:val="20"/>
              </w:rPr>
              <w:t>Business Continuity and Disaster Recovery</w:t>
            </w:r>
          </w:p>
        </w:tc>
        <w:tc>
          <w:tcPr>
            <w:tcW w:w="3866" w:type="pct"/>
            <w:tcBorders>
              <w:top w:val="single" w:sz="4" w:space="0" w:color="auto"/>
              <w:left w:val="single" w:sz="4" w:space="0" w:color="auto"/>
              <w:bottom w:val="single" w:sz="4" w:space="0" w:color="auto"/>
              <w:right w:val="single" w:sz="4" w:space="0" w:color="auto"/>
            </w:tcBorders>
          </w:tcPr>
          <w:p w:rsidR="006B2795" w:rsidRPr="00F02ECB" w:rsidRDefault="006B2795" w:rsidP="00F02ECB">
            <w:pPr>
              <w:pStyle w:val="StyleDefinition10pt"/>
              <w:rPr>
                <w:b/>
                <w:szCs w:val="20"/>
              </w:rPr>
            </w:pPr>
            <w:r w:rsidRPr="00F02ECB">
              <w:rPr>
                <w:b/>
                <w:szCs w:val="20"/>
              </w:rPr>
              <w:t xml:space="preserve">1. Department ICT Facilities </w:t>
            </w:r>
          </w:p>
          <w:p w:rsidR="006B2795" w:rsidRPr="00F02ECB" w:rsidRDefault="006B2795" w:rsidP="00F02ECB">
            <w:pPr>
              <w:pStyle w:val="StyleDefinition10pt"/>
              <w:rPr>
                <w:szCs w:val="20"/>
              </w:rPr>
            </w:pPr>
            <w:r w:rsidRPr="00F02ECB">
              <w:rPr>
                <w:szCs w:val="20"/>
              </w:rPr>
              <w:t>The Department will ensure that the ICT facilities that the Department uses to deliver the Services have built in redundancy and are maintained at a ready state to minimise unscheduled outages.</w:t>
            </w:r>
          </w:p>
          <w:p w:rsidR="006B2795" w:rsidRPr="00F02ECB" w:rsidRDefault="006B2795" w:rsidP="00F02ECB">
            <w:pPr>
              <w:pStyle w:val="StyleDefinition10pt"/>
              <w:rPr>
                <w:szCs w:val="20"/>
              </w:rPr>
            </w:pPr>
            <w:r w:rsidRPr="00F02ECB">
              <w:rPr>
                <w:szCs w:val="20"/>
              </w:rPr>
              <w:t>The Department will provide an active/active ICT facilities configuration whereby under normal operating conditions:</w:t>
            </w:r>
          </w:p>
          <w:p w:rsidR="006B2795" w:rsidRPr="00F02ECB" w:rsidRDefault="006B2795" w:rsidP="00F233FB">
            <w:pPr>
              <w:pStyle w:val="ListBullet"/>
              <w:widowControl w:val="0"/>
              <w:rPr>
                <w:szCs w:val="20"/>
              </w:rPr>
            </w:pPr>
            <w:r w:rsidRPr="00F02ECB">
              <w:rPr>
                <w:szCs w:val="20"/>
              </w:rPr>
              <w:t>transactions are distributed across the ICT facilities</w:t>
            </w:r>
          </w:p>
          <w:p w:rsidR="006B2795" w:rsidRPr="00F02ECB" w:rsidRDefault="006B2795" w:rsidP="00F233FB">
            <w:pPr>
              <w:pStyle w:val="ListBullet"/>
              <w:widowControl w:val="0"/>
              <w:rPr>
                <w:szCs w:val="20"/>
              </w:rPr>
            </w:pPr>
            <w:r w:rsidRPr="00F02ECB">
              <w:rPr>
                <w:szCs w:val="20"/>
              </w:rPr>
              <w:t>transactions are replicated across the ICT facilities.</w:t>
            </w:r>
          </w:p>
          <w:p w:rsidR="006B2795" w:rsidRPr="00F02ECB" w:rsidRDefault="006B2795" w:rsidP="00F02ECB">
            <w:pPr>
              <w:pStyle w:val="StyleDefinition10pt"/>
              <w:rPr>
                <w:szCs w:val="20"/>
              </w:rPr>
            </w:pPr>
            <w:r w:rsidRPr="00F02ECB">
              <w:rPr>
                <w:szCs w:val="20"/>
              </w:rPr>
              <w:t>The primary purpose of maintaining an active/active ICT facilities configuration is to enable the Department to continue to deliver the Services in the event of a Disaster within one ICT facility.</w:t>
            </w:r>
          </w:p>
          <w:p w:rsidR="006B2795" w:rsidRPr="00F02ECB" w:rsidRDefault="006B2795" w:rsidP="00F02ECB">
            <w:pPr>
              <w:pStyle w:val="StyleDefinition10pt"/>
              <w:rPr>
                <w:b/>
                <w:szCs w:val="20"/>
              </w:rPr>
            </w:pPr>
            <w:r w:rsidRPr="00F02ECB">
              <w:rPr>
                <w:b/>
                <w:szCs w:val="20"/>
              </w:rPr>
              <w:t xml:space="preserve">2. Disaster Recovery </w:t>
            </w:r>
          </w:p>
          <w:p w:rsidR="006B2795" w:rsidRPr="00F02ECB" w:rsidRDefault="006B2795" w:rsidP="00F02ECB">
            <w:pPr>
              <w:pStyle w:val="StyleDefinition10pt"/>
              <w:rPr>
                <w:szCs w:val="20"/>
              </w:rPr>
            </w:pPr>
            <w:r w:rsidRPr="00F02ECB">
              <w:rPr>
                <w:szCs w:val="20"/>
              </w:rPr>
              <w:t>The Department will maintain Disaster recovery plans for the Services and the ICT facilities that the Department uses to deliver the Services. The primary objective of the Disaster recovery process is to restore Service availability followed by restoration of historical data. The Disaster recovery plans will be used to rectify the Disaster and restore normal operations.</w:t>
            </w:r>
          </w:p>
          <w:p w:rsidR="006B2795" w:rsidRPr="00F02ECB" w:rsidRDefault="006B2795" w:rsidP="00F02ECB">
            <w:pPr>
              <w:pStyle w:val="StyleDefinition10pt"/>
              <w:rPr>
                <w:szCs w:val="20"/>
              </w:rPr>
            </w:pPr>
            <w:r w:rsidRPr="00F02ECB">
              <w:rPr>
                <w:szCs w:val="20"/>
              </w:rPr>
              <w:t>The Department will immediately invoke the Disaster recovery plans in the event of a Disaster. A Disaster covers any component failure of the Services or any component failure within the ICT facilities that the Department uses to deliver the Services.</w:t>
            </w:r>
          </w:p>
          <w:p w:rsidR="006B2795" w:rsidRPr="00F02ECB" w:rsidRDefault="006B2795" w:rsidP="00F02ECB">
            <w:pPr>
              <w:pStyle w:val="StyleDefinition10pt"/>
              <w:rPr>
                <w:szCs w:val="20"/>
              </w:rPr>
            </w:pPr>
            <w:r w:rsidRPr="00F02ECB">
              <w:rPr>
                <w:szCs w:val="20"/>
              </w:rPr>
              <w:t>The Department will endeavour to avoid unscheduled outages in the event of a Disaster through the invocation of its business continuity plans.</w:t>
            </w:r>
          </w:p>
          <w:p w:rsidR="006B2795" w:rsidRPr="00F02ECB" w:rsidRDefault="006B2795" w:rsidP="00F02ECB">
            <w:pPr>
              <w:pStyle w:val="StyleDefinition10pt"/>
              <w:rPr>
                <w:szCs w:val="20"/>
              </w:rPr>
            </w:pPr>
            <w:r w:rsidRPr="00F02ECB">
              <w:rPr>
                <w:szCs w:val="20"/>
              </w:rPr>
              <w:t>In the event that data is to be restored from onsite storage, the Department will recover the data within a four (4) hour period.</w:t>
            </w:r>
          </w:p>
          <w:p w:rsidR="006B2795" w:rsidRPr="00F02ECB" w:rsidRDefault="006B2795" w:rsidP="00F02ECB">
            <w:pPr>
              <w:pStyle w:val="StyleDefinition10pt"/>
              <w:rPr>
                <w:szCs w:val="20"/>
              </w:rPr>
            </w:pPr>
            <w:r w:rsidRPr="00F02ECB">
              <w:rPr>
                <w:szCs w:val="20"/>
              </w:rPr>
              <w:t>In the event that data is to be restored from offsite storage, the Department will recover the data within ten (10) business days.</w:t>
            </w:r>
          </w:p>
          <w:p w:rsidR="006B2795" w:rsidRPr="00F02ECB" w:rsidRDefault="006B2795" w:rsidP="00F02ECB">
            <w:pPr>
              <w:pStyle w:val="StyleDefinition10pt"/>
              <w:rPr>
                <w:szCs w:val="20"/>
              </w:rPr>
            </w:pPr>
            <w:r w:rsidRPr="00F02ECB">
              <w:rPr>
                <w:szCs w:val="20"/>
              </w:rPr>
              <w:t>The Department will only notify the Agency of a Disaster event where an unscheduled outage occurs.</w:t>
            </w:r>
          </w:p>
          <w:p w:rsidR="006B2795" w:rsidRPr="00F02ECB" w:rsidRDefault="006B2795" w:rsidP="00F02ECB">
            <w:pPr>
              <w:pStyle w:val="StyleDefinition10pt"/>
              <w:rPr>
                <w:b/>
                <w:szCs w:val="20"/>
              </w:rPr>
            </w:pPr>
            <w:r w:rsidRPr="00F02ECB">
              <w:rPr>
                <w:b/>
                <w:szCs w:val="20"/>
              </w:rPr>
              <w:t>3. Business Continuity</w:t>
            </w:r>
          </w:p>
          <w:p w:rsidR="006B2795" w:rsidRPr="00F02ECB" w:rsidRDefault="006B2795" w:rsidP="00F02ECB">
            <w:pPr>
              <w:pStyle w:val="StyleDefinition10pt"/>
              <w:rPr>
                <w:szCs w:val="20"/>
              </w:rPr>
            </w:pPr>
            <w:r w:rsidRPr="00F02ECB">
              <w:rPr>
                <w:szCs w:val="20"/>
              </w:rPr>
              <w:t>The Department will maintain business continuity plans for the Services and the ICT facilities that the Department uses to deliver the Services. The primary objective of the business continuity process is to be able to continue to provide the Services in the event of a Disaster.</w:t>
            </w:r>
          </w:p>
          <w:p w:rsidR="006B2795" w:rsidRPr="00F02ECB" w:rsidRDefault="006B2795" w:rsidP="00F02ECB">
            <w:pPr>
              <w:pStyle w:val="StyleDefinition10pt"/>
              <w:rPr>
                <w:szCs w:val="20"/>
              </w:rPr>
            </w:pPr>
            <w:r w:rsidRPr="00F02ECB">
              <w:rPr>
                <w:szCs w:val="20"/>
              </w:rPr>
              <w:t>The Department will immediately invoke the business continuity plans in the event of a Disaster. The active/active ICT facilities configuration provides automatic redirection of transactions to an active facility should a facility become unavailable.</w:t>
            </w:r>
          </w:p>
          <w:p w:rsidR="006B2795" w:rsidRPr="00F02ECB" w:rsidRDefault="006B2795" w:rsidP="00F02ECB">
            <w:pPr>
              <w:pStyle w:val="StyleDefinition10pt"/>
              <w:rPr>
                <w:b/>
                <w:szCs w:val="20"/>
              </w:rPr>
            </w:pPr>
            <w:r w:rsidRPr="00F02ECB">
              <w:rPr>
                <w:szCs w:val="20"/>
              </w:rPr>
              <w:t>The Department will not be able to continue to provide the Services in the event of a Disaster that results in all ICT facilities that the Department uses to deliver the Services becoming unavailable. This event will result in an unscheduled outage.</w:t>
            </w:r>
          </w:p>
        </w:tc>
      </w:tr>
    </w:tbl>
    <w:p w:rsidR="003D570F" w:rsidRPr="00F02ECB" w:rsidRDefault="003D570F" w:rsidP="00C45921">
      <w:pPr>
        <w:pStyle w:val="PlainParagraph"/>
        <w:rPr>
          <w:rFonts w:ascii="Verdana" w:hAnsi="Verdana"/>
          <w:sz w:val="20"/>
          <w:szCs w:val="20"/>
        </w:rPr>
      </w:pPr>
    </w:p>
    <w:sectPr w:rsidR="003D570F" w:rsidRPr="00F02ECB" w:rsidSect="00F02ECB">
      <w:pgSz w:w="11906" w:h="16838" w:code="156"/>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DD4" w:rsidRDefault="000A5DD4">
      <w:r>
        <w:separator/>
      </w:r>
    </w:p>
  </w:endnote>
  <w:endnote w:type="continuationSeparator" w:id="0">
    <w:p w:rsidR="000A5DD4" w:rsidRDefault="000A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Pr="00DA4C6C" w:rsidRDefault="004328C4" w:rsidP="00F02ECB">
    <w:pPr>
      <w:pStyle w:val="Footer"/>
      <w:pBdr>
        <w:top w:val="single" w:sz="4" w:space="1" w:color="auto"/>
      </w:pBdr>
      <w:ind w:left="0"/>
      <w:jc w:val="right"/>
    </w:pPr>
    <w:r>
      <w:t xml:space="preserve">23 </w:t>
    </w:r>
    <w:r w:rsidR="00217E97">
      <w:t xml:space="preserve">October </w:t>
    </w:r>
    <w: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Pr="00AB36D3" w:rsidRDefault="007C4930" w:rsidP="00AB36D3">
    <w:pPr>
      <w:pStyle w:val="Footer"/>
      <w:pBdr>
        <w:top w:val="single" w:sz="4" w:space="1" w:color="auto"/>
      </w:pBdr>
      <w:spacing w:before="60"/>
      <w:ind w:left="0"/>
    </w:pPr>
    <w:r>
      <w:t xml:space="preserve">Terms and Conditions - </w:t>
    </w:r>
    <w:r w:rsidR="004328C4">
      <w:t>Government Authentication Services</w:t>
    </w:r>
    <w:r w:rsidR="004328C4">
      <w:tab/>
    </w:r>
    <w:r>
      <w:t>Page</w:t>
    </w:r>
    <w:r w:rsidR="004328C4">
      <w:t xml:space="preserve"> </w:t>
    </w:r>
    <w:r w:rsidR="004328C4">
      <w:rPr>
        <w:rStyle w:val="PageNumber"/>
      </w:rPr>
      <w:fldChar w:fldCharType="begin"/>
    </w:r>
    <w:r w:rsidR="004328C4">
      <w:rPr>
        <w:rStyle w:val="PageNumber"/>
      </w:rPr>
      <w:instrText xml:space="preserve"> PAGE </w:instrText>
    </w:r>
    <w:r w:rsidR="004328C4">
      <w:rPr>
        <w:rStyle w:val="PageNumber"/>
      </w:rPr>
      <w:fldChar w:fldCharType="separate"/>
    </w:r>
    <w:r w:rsidR="000E1F61">
      <w:rPr>
        <w:rStyle w:val="PageNumber"/>
        <w:noProof/>
      </w:rPr>
      <w:t>25</w:t>
    </w:r>
    <w:r w:rsidR="004328C4">
      <w:rPr>
        <w:rStyle w:val="PageNumber"/>
      </w:rPr>
      <w:fldChar w:fldCharType="end"/>
    </w:r>
    <w:r w:rsidR="004328C4">
      <w:rPr>
        <w:rStyle w:val="PageNumber"/>
      </w:rPr>
      <w:t xml:space="preserve"> of </w:t>
    </w:r>
    <w:r w:rsidR="004328C4">
      <w:rPr>
        <w:rStyle w:val="PageNumber"/>
      </w:rPr>
      <w:fldChar w:fldCharType="begin"/>
    </w:r>
    <w:r w:rsidR="004328C4">
      <w:rPr>
        <w:rStyle w:val="PageNumber"/>
      </w:rPr>
      <w:instrText xml:space="preserve"> NUMPAGES </w:instrText>
    </w:r>
    <w:r w:rsidR="004328C4">
      <w:rPr>
        <w:rStyle w:val="PageNumber"/>
      </w:rPr>
      <w:fldChar w:fldCharType="separate"/>
    </w:r>
    <w:r w:rsidR="000E1F61">
      <w:rPr>
        <w:rStyle w:val="PageNumber"/>
        <w:noProof/>
      </w:rPr>
      <w:t>25</w:t>
    </w:r>
    <w:r w:rsidR="004328C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Pr="00AB36D3" w:rsidRDefault="00217E97" w:rsidP="007C4930">
    <w:pPr>
      <w:pStyle w:val="Footer"/>
      <w:pBdr>
        <w:top w:val="single" w:sz="4" w:space="1" w:color="auto"/>
      </w:pBdr>
      <w:spacing w:before="60"/>
      <w:ind w:left="0"/>
      <w:jc w:val="center"/>
    </w:pPr>
    <w:r>
      <w:t xml:space="preserve">Terms and Conditions - </w:t>
    </w:r>
    <w:r w:rsidR="004328C4">
      <w:t>Government Authentication Services</w:t>
    </w:r>
    <w:r w:rsidR="004328C4">
      <w:tab/>
    </w:r>
    <w:r>
      <w:t>Page</w:t>
    </w:r>
    <w:r w:rsidR="004328C4">
      <w:t xml:space="preserve"> </w:t>
    </w:r>
    <w:r w:rsidR="004328C4">
      <w:rPr>
        <w:rStyle w:val="PageNumber"/>
      </w:rPr>
      <w:fldChar w:fldCharType="begin"/>
    </w:r>
    <w:r w:rsidR="004328C4">
      <w:rPr>
        <w:rStyle w:val="PageNumber"/>
      </w:rPr>
      <w:instrText xml:space="preserve"> PAGE </w:instrText>
    </w:r>
    <w:r w:rsidR="004328C4">
      <w:rPr>
        <w:rStyle w:val="PageNumber"/>
      </w:rPr>
      <w:fldChar w:fldCharType="separate"/>
    </w:r>
    <w:r w:rsidR="000E1F61">
      <w:rPr>
        <w:rStyle w:val="PageNumber"/>
        <w:noProof/>
      </w:rPr>
      <w:t>2</w:t>
    </w:r>
    <w:r w:rsidR="004328C4">
      <w:rPr>
        <w:rStyle w:val="PageNumber"/>
      </w:rPr>
      <w:fldChar w:fldCharType="end"/>
    </w:r>
    <w:r w:rsidR="004328C4">
      <w:rPr>
        <w:rStyle w:val="PageNumber"/>
      </w:rPr>
      <w:t xml:space="preserve"> of </w:t>
    </w:r>
    <w:r w:rsidR="004328C4">
      <w:rPr>
        <w:rStyle w:val="PageNumber"/>
      </w:rPr>
      <w:fldChar w:fldCharType="begin"/>
    </w:r>
    <w:r w:rsidR="004328C4">
      <w:rPr>
        <w:rStyle w:val="PageNumber"/>
      </w:rPr>
      <w:instrText xml:space="preserve"> NUMPAGES </w:instrText>
    </w:r>
    <w:r w:rsidR="004328C4">
      <w:rPr>
        <w:rStyle w:val="PageNumber"/>
      </w:rPr>
      <w:fldChar w:fldCharType="separate"/>
    </w:r>
    <w:r w:rsidR="000E1F61">
      <w:rPr>
        <w:rStyle w:val="PageNumber"/>
        <w:noProof/>
      </w:rPr>
      <w:t>29</w:t>
    </w:r>
    <w:r w:rsidR="004328C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DD4" w:rsidRPr="00EB0605" w:rsidRDefault="000A5DD4" w:rsidP="00EB0605">
      <w:pPr>
        <w:pStyle w:val="Footer"/>
      </w:pPr>
    </w:p>
  </w:footnote>
  <w:footnote w:type="continuationSeparator" w:id="0">
    <w:p w:rsidR="000A5DD4" w:rsidRDefault="000A5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Default="004328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449.6pt;height:179.85pt;rotation:315;z-index:-251659264;mso-position-horizontal:center;mso-position-horizontal-relative:margin;mso-position-vertical:center;mso-position-vertical-relative:margin" o:allowincell="f" fillcolor="silver" stroked="f">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Default="004328C4" w:rsidP="00F02ECB">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Default="004328C4" w:rsidP="00043AA9">
    <w:pPr>
      <w:pStyle w:val="Header"/>
      <w:tabs>
        <w:tab w:val="clear" w:pos="8930"/>
        <w:tab w:val="right" w:pos="8929"/>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49.6pt;height:179.85pt;rotation:315;z-index:-251660288;mso-position-horizontal:center;mso-position-horizontal-relative:margin;mso-position-vertical:center;mso-position-vertical-relative:margin" o:allowincell="f" fillcolor="silver" stroked="f">
          <v:textpath style="font-family:&quot;Arial&quot;;font-size:1pt" string="DRAFT"/>
        </v:shape>
      </w:pict>
    </w:r>
    <w:r w:rsidR="000E1F61">
      <w:rPr>
        <w:noProof/>
      </w:rPr>
      <w:drawing>
        <wp:anchor distT="0" distB="0" distL="114300" distR="114300" simplePos="0" relativeHeight="251655168" behindDoc="0" locked="0" layoutInCell="1" allowOverlap="1">
          <wp:simplePos x="0" y="0"/>
          <wp:positionH relativeFrom="page">
            <wp:posOffset>4914900</wp:posOffset>
          </wp:positionH>
          <wp:positionV relativeFrom="page">
            <wp:posOffset>360045</wp:posOffset>
          </wp:positionV>
          <wp:extent cx="1981200" cy="1085850"/>
          <wp:effectExtent l="0" t="0" r="0" b="0"/>
          <wp:wrapNone/>
          <wp:docPr id="1" name="Picture 1"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Default="004328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4" type="#_x0000_t136" style="position:absolute;left:0;text-align:left;margin-left:0;margin-top:0;width:449.6pt;height:179.85pt;rotation:315;z-index:-251657216;mso-position-horizontal:center;mso-position-horizontal-relative:margin;mso-position-vertical:center;mso-position-vertical-relative:margin" o:allowincell="f" fillcolor="silver" stroked="f">
          <v:textpath style="font-family:&quot;Arial&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Pr="00DE394A" w:rsidRDefault="004328C4" w:rsidP="00F02EC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Default="004328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left:0;text-align:left;margin-left:0;margin-top:0;width:449.6pt;height:179.85pt;rotation:315;z-index:-251658240;mso-position-horizontal:center;mso-position-horizontal-relative:margin;mso-position-vertical:center;mso-position-vertical-relative:margin" o:allowincell="f" fillcolor="silver" stroked="f">
          <v:textpath style="font-family:&quot;Arial&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Default="004328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7" type="#_x0000_t136" style="position:absolute;left:0;text-align:left;margin-left:0;margin-top:0;width:449.6pt;height:179.85pt;rotation:315;z-index:-251656192;mso-position-horizontal:center;mso-position-horizontal-relative:margin;mso-position-vertical:center;mso-position-vertical-relative:margin" o:allowincell="f" fillcolor="silver" stroked="f">
          <v:textpath style="font-family:&quot;Arial&quot;;font-size:1pt" string="DRAFT"/>
        </v:shape>
      </w:pict>
    </w:r>
  </w:p>
  <w:p w:rsidR="004328C4" w:rsidRDefault="004328C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C4" w:rsidRPr="00EB6610" w:rsidRDefault="004328C4" w:rsidP="00F02E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16ECE2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78F42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678781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4" w15:restartNumberingAfterBreak="0">
    <w:nsid w:val="05D57614"/>
    <w:multiLevelType w:val="multilevel"/>
    <w:tmpl w:val="56DEE0B4"/>
    <w:name w:val="AGSTableCorp"/>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5" w15:restartNumberingAfterBreak="0">
    <w:nsid w:val="0AC14150"/>
    <w:multiLevelType w:val="multilevel"/>
    <w:tmpl w:val="FF12F8B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6"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7" w15:restartNumberingAfterBreak="0">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8" w15:restartNumberingAfterBreak="0">
    <w:nsid w:val="11232C4B"/>
    <w:multiLevelType w:val="singleLevel"/>
    <w:tmpl w:val="48C6219E"/>
    <w:lvl w:ilvl="0">
      <w:start w:val="1"/>
      <w:numFmt w:val="bullet"/>
      <w:lvlText w:val=""/>
      <w:lvlJc w:val="left"/>
      <w:pPr>
        <w:tabs>
          <w:tab w:val="num" w:pos="737"/>
        </w:tabs>
        <w:ind w:left="737" w:hanging="737"/>
      </w:pPr>
      <w:rPr>
        <w:rFonts w:ascii="Symbol" w:hAnsi="Symbol" w:hint="default"/>
      </w:rPr>
    </w:lvl>
  </w:abstractNum>
  <w:abstractNum w:abstractNumId="9" w15:restartNumberingAfterBreak="0">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0" w15:restartNumberingAfterBreak="0">
    <w:nsid w:val="1DEC28CC"/>
    <w:multiLevelType w:val="hybridMultilevel"/>
    <w:tmpl w:val="AAC86F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CC33A9"/>
    <w:multiLevelType w:val="multilevel"/>
    <w:tmpl w:val="C32E5AAE"/>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12" w15:restartNumberingAfterBreak="0">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13" w15:restartNumberingAfterBreak="0">
    <w:nsid w:val="22B242CC"/>
    <w:multiLevelType w:val="multilevel"/>
    <w:tmpl w:val="E60E470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4"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5"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6" w15:restartNumberingAfterBreak="0">
    <w:nsid w:val="297A625E"/>
    <w:multiLevelType w:val="multilevel"/>
    <w:tmpl w:val="4412DE6C"/>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17" w15:restartNumberingAfterBreak="0">
    <w:nsid w:val="2FCC4FEE"/>
    <w:multiLevelType w:val="multilevel"/>
    <w:tmpl w:val="96AA93C0"/>
    <w:lvl w:ilvl="0">
      <w:start w:val="1"/>
      <w:numFmt w:val="decimal"/>
      <w:pStyle w:val="ClauseLevel1"/>
      <w:lvlText w:val="%1."/>
      <w:lvlJc w:val="left"/>
      <w:pPr>
        <w:tabs>
          <w:tab w:val="num" w:pos="2409"/>
        </w:tabs>
        <w:ind w:left="2409" w:hanging="1134"/>
      </w:pPr>
      <w:rPr>
        <w:rFonts w:hint="default"/>
        <w:sz w:val="20"/>
      </w:rPr>
    </w:lvl>
    <w:lvl w:ilvl="1">
      <w:start w:val="1"/>
      <w:numFmt w:val="decimal"/>
      <w:pStyle w:val="ClauseLevel3"/>
      <w:lvlText w:val="%1.%2."/>
      <w:lvlJc w:val="left"/>
      <w:pPr>
        <w:tabs>
          <w:tab w:val="num" w:pos="8221"/>
        </w:tabs>
        <w:ind w:left="8221" w:hanging="1134"/>
      </w:pPr>
      <w:rPr>
        <w:rFonts w:hint="default"/>
        <w:sz w:val="20"/>
      </w:rPr>
    </w:lvl>
    <w:lvl w:ilvl="2">
      <w:start w:val="1"/>
      <w:numFmt w:val="lowerLetter"/>
      <w:pStyle w:val="ClauseLevel4"/>
      <w:lvlText w:val="%3."/>
      <w:lvlJc w:val="left"/>
      <w:pPr>
        <w:tabs>
          <w:tab w:val="num" w:pos="1558"/>
        </w:tabs>
        <w:ind w:left="1558" w:hanging="425"/>
      </w:pPr>
      <w:rPr>
        <w:rFonts w:hint="default"/>
      </w:rPr>
    </w:lvl>
    <w:lvl w:ilvl="3">
      <w:start w:val="1"/>
      <w:numFmt w:val="lowerRoman"/>
      <w:pStyle w:val="ClauseLevel5"/>
      <w:lvlText w:val="%4."/>
      <w:lvlJc w:val="left"/>
      <w:pPr>
        <w:tabs>
          <w:tab w:val="num" w:pos="1984"/>
        </w:tabs>
        <w:ind w:left="1984" w:hanging="426"/>
      </w:pPr>
      <w:rPr>
        <w:rFonts w:hint="default"/>
      </w:rPr>
    </w:lvl>
    <w:lvl w:ilvl="4">
      <w:start w:val="1"/>
      <w:numFmt w:val="upperLetter"/>
      <w:pStyle w:val="ClauseLevel6"/>
      <w:lvlText w:val="%5."/>
      <w:lvlJc w:val="left"/>
      <w:pPr>
        <w:tabs>
          <w:tab w:val="num" w:pos="2409"/>
        </w:tabs>
        <w:ind w:left="2409" w:hanging="425"/>
      </w:pPr>
      <w:rPr>
        <w:rFonts w:hint="default"/>
      </w:rPr>
    </w:lvl>
    <w:lvl w:ilvl="5">
      <w:start w:val="1"/>
      <w:numFmt w:val="upperLetter"/>
      <w:pStyle w:val="ClauseLevel7"/>
      <w:lvlText w:val="%6."/>
      <w:lvlJc w:val="left"/>
      <w:pPr>
        <w:tabs>
          <w:tab w:val="num" w:pos="1984"/>
        </w:tabs>
        <w:ind w:left="1984" w:hanging="426"/>
      </w:pPr>
      <w:rPr>
        <w:rFonts w:hint="default"/>
      </w:rPr>
    </w:lvl>
    <w:lvl w:ilvl="6">
      <w:start w:val="1"/>
      <w:numFmt w:val="upperLetter"/>
      <w:pStyle w:val="ClauseLevel8"/>
      <w:lvlText w:val="%7."/>
      <w:lvlJc w:val="left"/>
      <w:pPr>
        <w:tabs>
          <w:tab w:val="num" w:pos="1984"/>
        </w:tabs>
        <w:ind w:left="1984" w:hanging="426"/>
      </w:pPr>
      <w:rPr>
        <w:rFonts w:hint="default"/>
      </w:rPr>
    </w:lvl>
    <w:lvl w:ilvl="7">
      <w:start w:val="1"/>
      <w:numFmt w:val="upperLetter"/>
      <w:pStyle w:val="ClauseLevel9"/>
      <w:lvlText w:val="%8."/>
      <w:lvlJc w:val="left"/>
      <w:pPr>
        <w:tabs>
          <w:tab w:val="num" w:pos="1984"/>
        </w:tabs>
        <w:ind w:left="1984" w:hanging="426"/>
      </w:pPr>
      <w:rPr>
        <w:rFonts w:hint="default"/>
      </w:rPr>
    </w:lvl>
    <w:lvl w:ilvl="8">
      <w:start w:val="1"/>
      <w:numFmt w:val="upperLetter"/>
      <w:lvlText w:val="%9."/>
      <w:lvlJc w:val="left"/>
      <w:pPr>
        <w:tabs>
          <w:tab w:val="num" w:pos="1984"/>
        </w:tabs>
        <w:ind w:left="1984" w:hanging="426"/>
      </w:pPr>
      <w:rPr>
        <w:rFonts w:hint="default"/>
      </w:rPr>
    </w:lvl>
  </w:abstractNum>
  <w:abstractNum w:abstractNumId="18"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BEF71F6"/>
    <w:multiLevelType w:val="multilevel"/>
    <w:tmpl w:val="22E8A4E2"/>
    <w:lvl w:ilvl="0">
      <w:start w:val="1"/>
      <w:numFmt w:val="decimal"/>
      <w:pStyle w:val="SchedH1"/>
      <w:lvlText w:val="%1"/>
      <w:lvlJc w:val="left"/>
      <w:pPr>
        <w:tabs>
          <w:tab w:val="num" w:pos="737"/>
        </w:tabs>
        <w:ind w:left="737" w:hanging="737"/>
      </w:pPr>
      <w:rPr>
        <w:rFonts w:cs="Times New Roman"/>
      </w:rPr>
    </w:lvl>
    <w:lvl w:ilvl="1">
      <w:start w:val="1"/>
      <w:numFmt w:val="decimal"/>
      <w:pStyle w:val="SchedH2"/>
      <w:lvlText w:val="%1.%2"/>
      <w:lvlJc w:val="left"/>
      <w:pPr>
        <w:tabs>
          <w:tab w:val="num" w:pos="737"/>
        </w:tabs>
        <w:ind w:left="737" w:hanging="737"/>
      </w:pPr>
      <w:rPr>
        <w:rFonts w:cs="Times New Roman"/>
      </w:rPr>
    </w:lvl>
    <w:lvl w:ilvl="2">
      <w:start w:val="1"/>
      <w:numFmt w:val="lowerLetter"/>
      <w:pStyle w:val="SchedH3"/>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22"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F764EC5"/>
    <w:multiLevelType w:val="multilevel"/>
    <w:tmpl w:val="B6F8F994"/>
    <w:lvl w:ilvl="0">
      <w:start w:val="1"/>
      <w:numFmt w:val="decimal"/>
      <w:pStyle w:val="ScheduleHeading"/>
      <w:lvlText w:val="Schedule %1"/>
      <w:lvlJc w:val="left"/>
      <w:pPr>
        <w:tabs>
          <w:tab w:val="num" w:pos="1418"/>
        </w:tabs>
        <w:ind w:left="1418" w:hanging="1418"/>
      </w:pPr>
      <w:rPr>
        <w:rFonts w:hint="default"/>
      </w:rPr>
    </w:lvl>
    <w:lvl w:ilvl="1">
      <w:start w:val="1"/>
      <w:numFmt w:val="decimal"/>
      <w:lvlRestart w:val="0"/>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24" w15:restartNumberingAfterBreak="0">
    <w:nsid w:val="77E84DCE"/>
    <w:multiLevelType w:val="hybridMultilevel"/>
    <w:tmpl w:val="1CBEFC96"/>
    <w:lvl w:ilvl="0">
      <w:start w:val="1"/>
      <w:numFmt w:val="decimal"/>
      <w:pStyle w:val="ClauseHeadingPart"/>
      <w:lvlText w:val="Part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20"/>
  </w:num>
  <w:num w:numId="4">
    <w:abstractNumId w:val="22"/>
  </w:num>
  <w:num w:numId="5">
    <w:abstractNumId w:val="17"/>
  </w:num>
  <w:num w:numId="6">
    <w:abstractNumId w:val="24"/>
  </w:num>
  <w:num w:numId="7">
    <w:abstractNumId w:val="23"/>
  </w:num>
  <w:num w:numId="8">
    <w:abstractNumId w:val="2"/>
  </w:num>
  <w:num w:numId="9">
    <w:abstractNumId w:val="2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17"/>
  </w:num>
  <w:num w:numId="18">
    <w:abstractNumId w:val="17"/>
  </w:num>
  <w:num w:numId="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11138059_1"/>
    <w:docVar w:name="S4S_TemplateSet" w:val="Yes"/>
    <w:docVar w:name="Template" w:val="Agreement"/>
  </w:docVars>
  <w:rsids>
    <w:rsidRoot w:val="00DA4C6C"/>
    <w:rsid w:val="00006300"/>
    <w:rsid w:val="000120E1"/>
    <w:rsid w:val="00013B20"/>
    <w:rsid w:val="00014E20"/>
    <w:rsid w:val="00015783"/>
    <w:rsid w:val="0002049F"/>
    <w:rsid w:val="0002142B"/>
    <w:rsid w:val="00022AE1"/>
    <w:rsid w:val="00030352"/>
    <w:rsid w:val="000324D6"/>
    <w:rsid w:val="0003445E"/>
    <w:rsid w:val="00036F13"/>
    <w:rsid w:val="00037EF3"/>
    <w:rsid w:val="00043AA9"/>
    <w:rsid w:val="00051A44"/>
    <w:rsid w:val="00052932"/>
    <w:rsid w:val="00052BFE"/>
    <w:rsid w:val="00053A99"/>
    <w:rsid w:val="00053AC6"/>
    <w:rsid w:val="00056F28"/>
    <w:rsid w:val="00062194"/>
    <w:rsid w:val="00064A9F"/>
    <w:rsid w:val="0006500D"/>
    <w:rsid w:val="00065ED7"/>
    <w:rsid w:val="0007055B"/>
    <w:rsid w:val="00070A87"/>
    <w:rsid w:val="0007222E"/>
    <w:rsid w:val="00077318"/>
    <w:rsid w:val="00081BC1"/>
    <w:rsid w:val="000829DA"/>
    <w:rsid w:val="00082CA3"/>
    <w:rsid w:val="00082CF8"/>
    <w:rsid w:val="00091F5B"/>
    <w:rsid w:val="00092AFE"/>
    <w:rsid w:val="000949CB"/>
    <w:rsid w:val="0009541B"/>
    <w:rsid w:val="00095BC7"/>
    <w:rsid w:val="000A29DD"/>
    <w:rsid w:val="000A3095"/>
    <w:rsid w:val="000A32DB"/>
    <w:rsid w:val="000A5DD4"/>
    <w:rsid w:val="000B059E"/>
    <w:rsid w:val="000B0D8F"/>
    <w:rsid w:val="000B2AC3"/>
    <w:rsid w:val="000C2149"/>
    <w:rsid w:val="000C437D"/>
    <w:rsid w:val="000D2A89"/>
    <w:rsid w:val="000D32DE"/>
    <w:rsid w:val="000D404A"/>
    <w:rsid w:val="000D7633"/>
    <w:rsid w:val="000E11EA"/>
    <w:rsid w:val="000E1F61"/>
    <w:rsid w:val="000E328A"/>
    <w:rsid w:val="000E3F2C"/>
    <w:rsid w:val="000E71D5"/>
    <w:rsid w:val="000F00E5"/>
    <w:rsid w:val="000F0F8C"/>
    <w:rsid w:val="000F2168"/>
    <w:rsid w:val="000F5365"/>
    <w:rsid w:val="000F7BE7"/>
    <w:rsid w:val="00100618"/>
    <w:rsid w:val="001031AD"/>
    <w:rsid w:val="00104786"/>
    <w:rsid w:val="001050B5"/>
    <w:rsid w:val="00114F02"/>
    <w:rsid w:val="001153A8"/>
    <w:rsid w:val="00120D87"/>
    <w:rsid w:val="001257FF"/>
    <w:rsid w:val="00126D64"/>
    <w:rsid w:val="00127511"/>
    <w:rsid w:val="0013146F"/>
    <w:rsid w:val="001345AE"/>
    <w:rsid w:val="00141C37"/>
    <w:rsid w:val="00143006"/>
    <w:rsid w:val="0014465B"/>
    <w:rsid w:val="001446D7"/>
    <w:rsid w:val="00147147"/>
    <w:rsid w:val="0015129B"/>
    <w:rsid w:val="001516F8"/>
    <w:rsid w:val="00152C01"/>
    <w:rsid w:val="00152F95"/>
    <w:rsid w:val="00154D25"/>
    <w:rsid w:val="00157070"/>
    <w:rsid w:val="001602A2"/>
    <w:rsid w:val="00161E52"/>
    <w:rsid w:val="001662B6"/>
    <w:rsid w:val="00172CE4"/>
    <w:rsid w:val="001802BF"/>
    <w:rsid w:val="001845C2"/>
    <w:rsid w:val="00185BD3"/>
    <w:rsid w:val="00186271"/>
    <w:rsid w:val="001872EB"/>
    <w:rsid w:val="00191C7F"/>
    <w:rsid w:val="001952B8"/>
    <w:rsid w:val="00196763"/>
    <w:rsid w:val="00197B4F"/>
    <w:rsid w:val="00197E50"/>
    <w:rsid w:val="001A1370"/>
    <w:rsid w:val="001A1C75"/>
    <w:rsid w:val="001A1D0D"/>
    <w:rsid w:val="001A2767"/>
    <w:rsid w:val="001A352D"/>
    <w:rsid w:val="001A3F9F"/>
    <w:rsid w:val="001A4C75"/>
    <w:rsid w:val="001B1876"/>
    <w:rsid w:val="001B378C"/>
    <w:rsid w:val="001B4222"/>
    <w:rsid w:val="001D14A6"/>
    <w:rsid w:val="001D3E58"/>
    <w:rsid w:val="001D52B8"/>
    <w:rsid w:val="001E04CD"/>
    <w:rsid w:val="001E212F"/>
    <w:rsid w:val="001F2F9D"/>
    <w:rsid w:val="0020181A"/>
    <w:rsid w:val="00201A91"/>
    <w:rsid w:val="00202088"/>
    <w:rsid w:val="002021ED"/>
    <w:rsid w:val="00206DB3"/>
    <w:rsid w:val="00215040"/>
    <w:rsid w:val="0021762A"/>
    <w:rsid w:val="00217E97"/>
    <w:rsid w:val="0022167E"/>
    <w:rsid w:val="00222BDB"/>
    <w:rsid w:val="00223502"/>
    <w:rsid w:val="00223DA6"/>
    <w:rsid w:val="00225B92"/>
    <w:rsid w:val="00227606"/>
    <w:rsid w:val="0023144A"/>
    <w:rsid w:val="00232F3B"/>
    <w:rsid w:val="00234726"/>
    <w:rsid w:val="0023755D"/>
    <w:rsid w:val="00240026"/>
    <w:rsid w:val="00244B91"/>
    <w:rsid w:val="00244C32"/>
    <w:rsid w:val="00251227"/>
    <w:rsid w:val="002542C6"/>
    <w:rsid w:val="00255261"/>
    <w:rsid w:val="0025794B"/>
    <w:rsid w:val="00260E21"/>
    <w:rsid w:val="00263A8E"/>
    <w:rsid w:val="0026631B"/>
    <w:rsid w:val="002671E8"/>
    <w:rsid w:val="00267B4B"/>
    <w:rsid w:val="00267DC4"/>
    <w:rsid w:val="0027244B"/>
    <w:rsid w:val="00272929"/>
    <w:rsid w:val="0027477E"/>
    <w:rsid w:val="00276CF6"/>
    <w:rsid w:val="002809D9"/>
    <w:rsid w:val="0028230F"/>
    <w:rsid w:val="00282C13"/>
    <w:rsid w:val="00285A08"/>
    <w:rsid w:val="00292412"/>
    <w:rsid w:val="00293D28"/>
    <w:rsid w:val="0029426B"/>
    <w:rsid w:val="00294A57"/>
    <w:rsid w:val="00294F11"/>
    <w:rsid w:val="00295CB5"/>
    <w:rsid w:val="002975AB"/>
    <w:rsid w:val="002A2E3C"/>
    <w:rsid w:val="002A3525"/>
    <w:rsid w:val="002A3F0A"/>
    <w:rsid w:val="002A6863"/>
    <w:rsid w:val="002B077C"/>
    <w:rsid w:val="002B159D"/>
    <w:rsid w:val="002B3C85"/>
    <w:rsid w:val="002B44F0"/>
    <w:rsid w:val="002C0ACE"/>
    <w:rsid w:val="002C0E46"/>
    <w:rsid w:val="002C4F10"/>
    <w:rsid w:val="002D4114"/>
    <w:rsid w:val="002D5257"/>
    <w:rsid w:val="002D727B"/>
    <w:rsid w:val="002E01E8"/>
    <w:rsid w:val="002E0F01"/>
    <w:rsid w:val="002E1E43"/>
    <w:rsid w:val="002E42A8"/>
    <w:rsid w:val="002F1EF7"/>
    <w:rsid w:val="002F288F"/>
    <w:rsid w:val="002F5C48"/>
    <w:rsid w:val="002F6673"/>
    <w:rsid w:val="00302C18"/>
    <w:rsid w:val="00306B29"/>
    <w:rsid w:val="00311761"/>
    <w:rsid w:val="00312775"/>
    <w:rsid w:val="0031372B"/>
    <w:rsid w:val="0031373D"/>
    <w:rsid w:val="00322B2B"/>
    <w:rsid w:val="003240CB"/>
    <w:rsid w:val="00324281"/>
    <w:rsid w:val="003244CB"/>
    <w:rsid w:val="003308D6"/>
    <w:rsid w:val="00346D1B"/>
    <w:rsid w:val="00354E4F"/>
    <w:rsid w:val="00357CBD"/>
    <w:rsid w:val="00365B3A"/>
    <w:rsid w:val="003661AD"/>
    <w:rsid w:val="00366BE6"/>
    <w:rsid w:val="00372861"/>
    <w:rsid w:val="0038094D"/>
    <w:rsid w:val="00383FA7"/>
    <w:rsid w:val="003911E1"/>
    <w:rsid w:val="00391394"/>
    <w:rsid w:val="003930B1"/>
    <w:rsid w:val="003931B3"/>
    <w:rsid w:val="003945D7"/>
    <w:rsid w:val="00396DD7"/>
    <w:rsid w:val="00397D94"/>
    <w:rsid w:val="003A1B82"/>
    <w:rsid w:val="003A371D"/>
    <w:rsid w:val="003A6015"/>
    <w:rsid w:val="003B0548"/>
    <w:rsid w:val="003B5AC7"/>
    <w:rsid w:val="003C6CF0"/>
    <w:rsid w:val="003D26A7"/>
    <w:rsid w:val="003D54D9"/>
    <w:rsid w:val="003D570F"/>
    <w:rsid w:val="003E040C"/>
    <w:rsid w:val="003E58A8"/>
    <w:rsid w:val="003E5C7D"/>
    <w:rsid w:val="003E79F1"/>
    <w:rsid w:val="003F7542"/>
    <w:rsid w:val="003F7C1C"/>
    <w:rsid w:val="0040262E"/>
    <w:rsid w:val="0040412B"/>
    <w:rsid w:val="00405C38"/>
    <w:rsid w:val="00407561"/>
    <w:rsid w:val="00407FE7"/>
    <w:rsid w:val="00411F03"/>
    <w:rsid w:val="00411F4B"/>
    <w:rsid w:val="00413FD8"/>
    <w:rsid w:val="0041490E"/>
    <w:rsid w:val="00415F62"/>
    <w:rsid w:val="0041608C"/>
    <w:rsid w:val="004169AC"/>
    <w:rsid w:val="00417540"/>
    <w:rsid w:val="00420600"/>
    <w:rsid w:val="004225FE"/>
    <w:rsid w:val="00422C87"/>
    <w:rsid w:val="0042323F"/>
    <w:rsid w:val="004247C5"/>
    <w:rsid w:val="00426761"/>
    <w:rsid w:val="00431DBC"/>
    <w:rsid w:val="004328C4"/>
    <w:rsid w:val="004359E5"/>
    <w:rsid w:val="004425A5"/>
    <w:rsid w:val="0045403D"/>
    <w:rsid w:val="00454777"/>
    <w:rsid w:val="00455B22"/>
    <w:rsid w:val="00455D33"/>
    <w:rsid w:val="004709F2"/>
    <w:rsid w:val="00470B7C"/>
    <w:rsid w:val="00472F45"/>
    <w:rsid w:val="00473ADA"/>
    <w:rsid w:val="00474C77"/>
    <w:rsid w:val="004764C4"/>
    <w:rsid w:val="00477C3B"/>
    <w:rsid w:val="004805E5"/>
    <w:rsid w:val="004808A4"/>
    <w:rsid w:val="00483841"/>
    <w:rsid w:val="00487ED2"/>
    <w:rsid w:val="004927E6"/>
    <w:rsid w:val="00493FE3"/>
    <w:rsid w:val="0049487E"/>
    <w:rsid w:val="004A2712"/>
    <w:rsid w:val="004A2EA8"/>
    <w:rsid w:val="004A599A"/>
    <w:rsid w:val="004A7275"/>
    <w:rsid w:val="004A7782"/>
    <w:rsid w:val="004B00C6"/>
    <w:rsid w:val="004B01BF"/>
    <w:rsid w:val="004B4D7F"/>
    <w:rsid w:val="004B5CA7"/>
    <w:rsid w:val="004C11B1"/>
    <w:rsid w:val="004C53CA"/>
    <w:rsid w:val="004C7F62"/>
    <w:rsid w:val="004D1BC2"/>
    <w:rsid w:val="004D43E0"/>
    <w:rsid w:val="004E78E6"/>
    <w:rsid w:val="004E7C16"/>
    <w:rsid w:val="004F0203"/>
    <w:rsid w:val="004F07E0"/>
    <w:rsid w:val="004F0A34"/>
    <w:rsid w:val="004F369B"/>
    <w:rsid w:val="004F3F35"/>
    <w:rsid w:val="004F6781"/>
    <w:rsid w:val="004F7939"/>
    <w:rsid w:val="00500953"/>
    <w:rsid w:val="005051C3"/>
    <w:rsid w:val="005074F2"/>
    <w:rsid w:val="00511112"/>
    <w:rsid w:val="00512292"/>
    <w:rsid w:val="0051294C"/>
    <w:rsid w:val="005136E6"/>
    <w:rsid w:val="00515C4F"/>
    <w:rsid w:val="00516DDB"/>
    <w:rsid w:val="00521EA0"/>
    <w:rsid w:val="0052225B"/>
    <w:rsid w:val="00523FCF"/>
    <w:rsid w:val="00525EA3"/>
    <w:rsid w:val="00526282"/>
    <w:rsid w:val="00526CAC"/>
    <w:rsid w:val="0053100E"/>
    <w:rsid w:val="00532F91"/>
    <w:rsid w:val="00536FEE"/>
    <w:rsid w:val="0053700C"/>
    <w:rsid w:val="005400B4"/>
    <w:rsid w:val="00540465"/>
    <w:rsid w:val="0054085C"/>
    <w:rsid w:val="00550FFF"/>
    <w:rsid w:val="005511B2"/>
    <w:rsid w:val="00552D80"/>
    <w:rsid w:val="0055631E"/>
    <w:rsid w:val="00557A82"/>
    <w:rsid w:val="00564FE1"/>
    <w:rsid w:val="00570223"/>
    <w:rsid w:val="00572599"/>
    <w:rsid w:val="005756BE"/>
    <w:rsid w:val="00577903"/>
    <w:rsid w:val="005802DD"/>
    <w:rsid w:val="00587C3D"/>
    <w:rsid w:val="00591039"/>
    <w:rsid w:val="005939D3"/>
    <w:rsid w:val="00597420"/>
    <w:rsid w:val="005A085C"/>
    <w:rsid w:val="005A1A21"/>
    <w:rsid w:val="005A3A34"/>
    <w:rsid w:val="005A679A"/>
    <w:rsid w:val="005B0A03"/>
    <w:rsid w:val="005B2128"/>
    <w:rsid w:val="005B4843"/>
    <w:rsid w:val="005B4C3A"/>
    <w:rsid w:val="005B7968"/>
    <w:rsid w:val="005C0634"/>
    <w:rsid w:val="005C0B0A"/>
    <w:rsid w:val="005C2376"/>
    <w:rsid w:val="005C3C35"/>
    <w:rsid w:val="005C3F71"/>
    <w:rsid w:val="005C6809"/>
    <w:rsid w:val="005D010D"/>
    <w:rsid w:val="005D1393"/>
    <w:rsid w:val="005D2457"/>
    <w:rsid w:val="005E1A8F"/>
    <w:rsid w:val="005E4661"/>
    <w:rsid w:val="005E70CA"/>
    <w:rsid w:val="005F1897"/>
    <w:rsid w:val="005F4184"/>
    <w:rsid w:val="005F4851"/>
    <w:rsid w:val="005F486C"/>
    <w:rsid w:val="005F5480"/>
    <w:rsid w:val="006003FE"/>
    <w:rsid w:val="00620D12"/>
    <w:rsid w:val="0062120B"/>
    <w:rsid w:val="00621336"/>
    <w:rsid w:val="00626E96"/>
    <w:rsid w:val="00627222"/>
    <w:rsid w:val="00627A89"/>
    <w:rsid w:val="00630C35"/>
    <w:rsid w:val="00631746"/>
    <w:rsid w:val="00631FB7"/>
    <w:rsid w:val="006320ED"/>
    <w:rsid w:val="0064621C"/>
    <w:rsid w:val="00646997"/>
    <w:rsid w:val="00652C9B"/>
    <w:rsid w:val="00653599"/>
    <w:rsid w:val="00653F3F"/>
    <w:rsid w:val="0066262C"/>
    <w:rsid w:val="00663FAE"/>
    <w:rsid w:val="00672358"/>
    <w:rsid w:val="006740A7"/>
    <w:rsid w:val="00674153"/>
    <w:rsid w:val="006761DB"/>
    <w:rsid w:val="006802B3"/>
    <w:rsid w:val="00681547"/>
    <w:rsid w:val="00683F3F"/>
    <w:rsid w:val="00684540"/>
    <w:rsid w:val="00692782"/>
    <w:rsid w:val="00693C4D"/>
    <w:rsid w:val="006A7F63"/>
    <w:rsid w:val="006B24F1"/>
    <w:rsid w:val="006B263A"/>
    <w:rsid w:val="006B2795"/>
    <w:rsid w:val="006B2CA4"/>
    <w:rsid w:val="006B4666"/>
    <w:rsid w:val="006B6CC7"/>
    <w:rsid w:val="006C0598"/>
    <w:rsid w:val="006C3AD0"/>
    <w:rsid w:val="006C6461"/>
    <w:rsid w:val="006C760E"/>
    <w:rsid w:val="006C798D"/>
    <w:rsid w:val="006D285A"/>
    <w:rsid w:val="006E0467"/>
    <w:rsid w:val="006E2AB4"/>
    <w:rsid w:val="006E367B"/>
    <w:rsid w:val="006E76C0"/>
    <w:rsid w:val="006F14F8"/>
    <w:rsid w:val="006F2BF4"/>
    <w:rsid w:val="006F6E29"/>
    <w:rsid w:val="006F7239"/>
    <w:rsid w:val="00705265"/>
    <w:rsid w:val="00712060"/>
    <w:rsid w:val="00712AF9"/>
    <w:rsid w:val="00715E4D"/>
    <w:rsid w:val="00716440"/>
    <w:rsid w:val="007169C3"/>
    <w:rsid w:val="0071726A"/>
    <w:rsid w:val="00717A80"/>
    <w:rsid w:val="00722F9D"/>
    <w:rsid w:val="00723E69"/>
    <w:rsid w:val="007246DB"/>
    <w:rsid w:val="00730D10"/>
    <w:rsid w:val="00731340"/>
    <w:rsid w:val="00734E1B"/>
    <w:rsid w:val="007379CB"/>
    <w:rsid w:val="00742A1E"/>
    <w:rsid w:val="00742A61"/>
    <w:rsid w:val="00745980"/>
    <w:rsid w:val="00746D92"/>
    <w:rsid w:val="00750877"/>
    <w:rsid w:val="00753AF2"/>
    <w:rsid w:val="00755411"/>
    <w:rsid w:val="00756A22"/>
    <w:rsid w:val="0076138A"/>
    <w:rsid w:val="00761D95"/>
    <w:rsid w:val="007669CF"/>
    <w:rsid w:val="00770586"/>
    <w:rsid w:val="00774A52"/>
    <w:rsid w:val="007801D1"/>
    <w:rsid w:val="007847AC"/>
    <w:rsid w:val="007876DC"/>
    <w:rsid w:val="007912F7"/>
    <w:rsid w:val="00794102"/>
    <w:rsid w:val="0079691D"/>
    <w:rsid w:val="007A371D"/>
    <w:rsid w:val="007A3A5A"/>
    <w:rsid w:val="007B19E3"/>
    <w:rsid w:val="007B3916"/>
    <w:rsid w:val="007B4A0B"/>
    <w:rsid w:val="007C1D4F"/>
    <w:rsid w:val="007C1DEC"/>
    <w:rsid w:val="007C3014"/>
    <w:rsid w:val="007C4930"/>
    <w:rsid w:val="007C56BE"/>
    <w:rsid w:val="007C6A01"/>
    <w:rsid w:val="007C78DA"/>
    <w:rsid w:val="007D0F87"/>
    <w:rsid w:val="007D116C"/>
    <w:rsid w:val="007D133C"/>
    <w:rsid w:val="007D457E"/>
    <w:rsid w:val="007D5322"/>
    <w:rsid w:val="007D6305"/>
    <w:rsid w:val="007D7245"/>
    <w:rsid w:val="007E401E"/>
    <w:rsid w:val="007E4B8F"/>
    <w:rsid w:val="007E5C23"/>
    <w:rsid w:val="007E6F3D"/>
    <w:rsid w:val="007F2B16"/>
    <w:rsid w:val="00802D26"/>
    <w:rsid w:val="008037D7"/>
    <w:rsid w:val="00804602"/>
    <w:rsid w:val="00805F89"/>
    <w:rsid w:val="00806FC0"/>
    <w:rsid w:val="008071CA"/>
    <w:rsid w:val="0080730D"/>
    <w:rsid w:val="0080795E"/>
    <w:rsid w:val="008150E8"/>
    <w:rsid w:val="008243E0"/>
    <w:rsid w:val="00826FE7"/>
    <w:rsid w:val="0083114F"/>
    <w:rsid w:val="0083439E"/>
    <w:rsid w:val="0084055C"/>
    <w:rsid w:val="0084153F"/>
    <w:rsid w:val="0084197C"/>
    <w:rsid w:val="008428BE"/>
    <w:rsid w:val="00846167"/>
    <w:rsid w:val="0084678B"/>
    <w:rsid w:val="0084779C"/>
    <w:rsid w:val="008477E6"/>
    <w:rsid w:val="008516A9"/>
    <w:rsid w:val="00853941"/>
    <w:rsid w:val="0085413E"/>
    <w:rsid w:val="00856D3C"/>
    <w:rsid w:val="008570C0"/>
    <w:rsid w:val="00861AD4"/>
    <w:rsid w:val="0086495D"/>
    <w:rsid w:val="008652F1"/>
    <w:rsid w:val="008658E4"/>
    <w:rsid w:val="00865CFC"/>
    <w:rsid w:val="00866749"/>
    <w:rsid w:val="0087041D"/>
    <w:rsid w:val="0087087E"/>
    <w:rsid w:val="0087179E"/>
    <w:rsid w:val="0087389D"/>
    <w:rsid w:val="008744DE"/>
    <w:rsid w:val="00882065"/>
    <w:rsid w:val="00883E18"/>
    <w:rsid w:val="0088681E"/>
    <w:rsid w:val="00886CA6"/>
    <w:rsid w:val="0089105C"/>
    <w:rsid w:val="00892832"/>
    <w:rsid w:val="00892D16"/>
    <w:rsid w:val="008952C8"/>
    <w:rsid w:val="008A1090"/>
    <w:rsid w:val="008A2EE9"/>
    <w:rsid w:val="008A5DE7"/>
    <w:rsid w:val="008A6B8B"/>
    <w:rsid w:val="008A6F99"/>
    <w:rsid w:val="008B1837"/>
    <w:rsid w:val="008B4F41"/>
    <w:rsid w:val="008B669C"/>
    <w:rsid w:val="008B6913"/>
    <w:rsid w:val="008C0924"/>
    <w:rsid w:val="008C3028"/>
    <w:rsid w:val="008D6E12"/>
    <w:rsid w:val="008E5625"/>
    <w:rsid w:val="008E6478"/>
    <w:rsid w:val="008E6798"/>
    <w:rsid w:val="008E76F8"/>
    <w:rsid w:val="008F1656"/>
    <w:rsid w:val="008F3FCE"/>
    <w:rsid w:val="008F4B7D"/>
    <w:rsid w:val="00902537"/>
    <w:rsid w:val="009038F9"/>
    <w:rsid w:val="0090457D"/>
    <w:rsid w:val="009049D1"/>
    <w:rsid w:val="00913857"/>
    <w:rsid w:val="009144AD"/>
    <w:rsid w:val="009220AD"/>
    <w:rsid w:val="00922793"/>
    <w:rsid w:val="00932FA9"/>
    <w:rsid w:val="009429A0"/>
    <w:rsid w:val="00944A0B"/>
    <w:rsid w:val="00944CAE"/>
    <w:rsid w:val="00946A1A"/>
    <w:rsid w:val="00947FF5"/>
    <w:rsid w:val="00960119"/>
    <w:rsid w:val="00964BEB"/>
    <w:rsid w:val="00970140"/>
    <w:rsid w:val="00972568"/>
    <w:rsid w:val="00972FC0"/>
    <w:rsid w:val="00976501"/>
    <w:rsid w:val="00983E03"/>
    <w:rsid w:val="00984295"/>
    <w:rsid w:val="00984B95"/>
    <w:rsid w:val="0098622B"/>
    <w:rsid w:val="00986475"/>
    <w:rsid w:val="00991340"/>
    <w:rsid w:val="00993842"/>
    <w:rsid w:val="00994F08"/>
    <w:rsid w:val="009963E5"/>
    <w:rsid w:val="009968C4"/>
    <w:rsid w:val="00997C95"/>
    <w:rsid w:val="009A09D5"/>
    <w:rsid w:val="009A0A1F"/>
    <w:rsid w:val="009A31F7"/>
    <w:rsid w:val="009B0272"/>
    <w:rsid w:val="009B08E4"/>
    <w:rsid w:val="009B39D5"/>
    <w:rsid w:val="009B55B2"/>
    <w:rsid w:val="009B6FBC"/>
    <w:rsid w:val="009C17AD"/>
    <w:rsid w:val="009C459F"/>
    <w:rsid w:val="009C7F1D"/>
    <w:rsid w:val="009E0358"/>
    <w:rsid w:val="009E121C"/>
    <w:rsid w:val="009E1265"/>
    <w:rsid w:val="009E1A10"/>
    <w:rsid w:val="009F025B"/>
    <w:rsid w:val="009F10D9"/>
    <w:rsid w:val="009F1968"/>
    <w:rsid w:val="009F1EC8"/>
    <w:rsid w:val="009F2EE0"/>
    <w:rsid w:val="009F3138"/>
    <w:rsid w:val="009F37FF"/>
    <w:rsid w:val="009F4E74"/>
    <w:rsid w:val="009F7988"/>
    <w:rsid w:val="00A06E90"/>
    <w:rsid w:val="00A10184"/>
    <w:rsid w:val="00A1165B"/>
    <w:rsid w:val="00A176C2"/>
    <w:rsid w:val="00A20237"/>
    <w:rsid w:val="00A205E8"/>
    <w:rsid w:val="00A20CA5"/>
    <w:rsid w:val="00A210CF"/>
    <w:rsid w:val="00A22EBD"/>
    <w:rsid w:val="00A32CC5"/>
    <w:rsid w:val="00A34D7F"/>
    <w:rsid w:val="00A41DA3"/>
    <w:rsid w:val="00A45325"/>
    <w:rsid w:val="00A47CE1"/>
    <w:rsid w:val="00A5501E"/>
    <w:rsid w:val="00A61D3F"/>
    <w:rsid w:val="00A63183"/>
    <w:rsid w:val="00A64043"/>
    <w:rsid w:val="00A65111"/>
    <w:rsid w:val="00A6783B"/>
    <w:rsid w:val="00A727B1"/>
    <w:rsid w:val="00A7293C"/>
    <w:rsid w:val="00A83135"/>
    <w:rsid w:val="00A92A3B"/>
    <w:rsid w:val="00A95150"/>
    <w:rsid w:val="00A95ED1"/>
    <w:rsid w:val="00A96119"/>
    <w:rsid w:val="00A96B2C"/>
    <w:rsid w:val="00AA4EDE"/>
    <w:rsid w:val="00AB3328"/>
    <w:rsid w:val="00AB36D3"/>
    <w:rsid w:val="00AB5328"/>
    <w:rsid w:val="00AB608E"/>
    <w:rsid w:val="00AB6354"/>
    <w:rsid w:val="00AB7D52"/>
    <w:rsid w:val="00AC1320"/>
    <w:rsid w:val="00AC1D42"/>
    <w:rsid w:val="00AC1F85"/>
    <w:rsid w:val="00AC3DAE"/>
    <w:rsid w:val="00AC4D27"/>
    <w:rsid w:val="00AC6099"/>
    <w:rsid w:val="00AD13E2"/>
    <w:rsid w:val="00AD1B3E"/>
    <w:rsid w:val="00AD2F01"/>
    <w:rsid w:val="00AD3380"/>
    <w:rsid w:val="00AE2187"/>
    <w:rsid w:val="00AE2424"/>
    <w:rsid w:val="00AE5523"/>
    <w:rsid w:val="00AE5750"/>
    <w:rsid w:val="00AF13B8"/>
    <w:rsid w:val="00AF649C"/>
    <w:rsid w:val="00AF6F33"/>
    <w:rsid w:val="00B0365C"/>
    <w:rsid w:val="00B03742"/>
    <w:rsid w:val="00B041B7"/>
    <w:rsid w:val="00B11549"/>
    <w:rsid w:val="00B12CD0"/>
    <w:rsid w:val="00B13F98"/>
    <w:rsid w:val="00B153BC"/>
    <w:rsid w:val="00B16DE6"/>
    <w:rsid w:val="00B172C1"/>
    <w:rsid w:val="00B174EC"/>
    <w:rsid w:val="00B21E4C"/>
    <w:rsid w:val="00B350B0"/>
    <w:rsid w:val="00B35310"/>
    <w:rsid w:val="00B36E67"/>
    <w:rsid w:val="00B470D9"/>
    <w:rsid w:val="00B512BD"/>
    <w:rsid w:val="00B53F26"/>
    <w:rsid w:val="00B56775"/>
    <w:rsid w:val="00B57CA5"/>
    <w:rsid w:val="00B63C7C"/>
    <w:rsid w:val="00B64711"/>
    <w:rsid w:val="00B6614F"/>
    <w:rsid w:val="00B66A18"/>
    <w:rsid w:val="00B736B1"/>
    <w:rsid w:val="00B740C4"/>
    <w:rsid w:val="00B76D26"/>
    <w:rsid w:val="00B776F0"/>
    <w:rsid w:val="00B853EF"/>
    <w:rsid w:val="00B87737"/>
    <w:rsid w:val="00B87BAE"/>
    <w:rsid w:val="00B9302D"/>
    <w:rsid w:val="00B94222"/>
    <w:rsid w:val="00B9668E"/>
    <w:rsid w:val="00BA1378"/>
    <w:rsid w:val="00BA4409"/>
    <w:rsid w:val="00BA5065"/>
    <w:rsid w:val="00BA7771"/>
    <w:rsid w:val="00BB33EC"/>
    <w:rsid w:val="00BB6EC3"/>
    <w:rsid w:val="00BC071D"/>
    <w:rsid w:val="00BC1C77"/>
    <w:rsid w:val="00BC4937"/>
    <w:rsid w:val="00BC596A"/>
    <w:rsid w:val="00BD0AE2"/>
    <w:rsid w:val="00BD35FF"/>
    <w:rsid w:val="00BD4684"/>
    <w:rsid w:val="00BD6AB2"/>
    <w:rsid w:val="00BD7A95"/>
    <w:rsid w:val="00BD7B55"/>
    <w:rsid w:val="00BE372A"/>
    <w:rsid w:val="00BF2D23"/>
    <w:rsid w:val="00BF3ECA"/>
    <w:rsid w:val="00C04E41"/>
    <w:rsid w:val="00C114F5"/>
    <w:rsid w:val="00C12C29"/>
    <w:rsid w:val="00C137BA"/>
    <w:rsid w:val="00C173BA"/>
    <w:rsid w:val="00C178FD"/>
    <w:rsid w:val="00C20888"/>
    <w:rsid w:val="00C23E43"/>
    <w:rsid w:val="00C269B6"/>
    <w:rsid w:val="00C36D2A"/>
    <w:rsid w:val="00C376F8"/>
    <w:rsid w:val="00C3786D"/>
    <w:rsid w:val="00C45921"/>
    <w:rsid w:val="00C45B11"/>
    <w:rsid w:val="00C47F15"/>
    <w:rsid w:val="00C53AF7"/>
    <w:rsid w:val="00C54C3D"/>
    <w:rsid w:val="00C54E6E"/>
    <w:rsid w:val="00C559B7"/>
    <w:rsid w:val="00C629B7"/>
    <w:rsid w:val="00C643D8"/>
    <w:rsid w:val="00C652F9"/>
    <w:rsid w:val="00C66240"/>
    <w:rsid w:val="00C721E1"/>
    <w:rsid w:val="00C76D40"/>
    <w:rsid w:val="00C77C6C"/>
    <w:rsid w:val="00C81DE4"/>
    <w:rsid w:val="00C82436"/>
    <w:rsid w:val="00C9001A"/>
    <w:rsid w:val="00C9008B"/>
    <w:rsid w:val="00C9119A"/>
    <w:rsid w:val="00C9182F"/>
    <w:rsid w:val="00C923B5"/>
    <w:rsid w:val="00CA01A4"/>
    <w:rsid w:val="00CA0404"/>
    <w:rsid w:val="00CA4FDE"/>
    <w:rsid w:val="00CA6402"/>
    <w:rsid w:val="00CA6E00"/>
    <w:rsid w:val="00CB6A3C"/>
    <w:rsid w:val="00CC5321"/>
    <w:rsid w:val="00CC6985"/>
    <w:rsid w:val="00CC799B"/>
    <w:rsid w:val="00CD12B7"/>
    <w:rsid w:val="00CD3935"/>
    <w:rsid w:val="00CD411B"/>
    <w:rsid w:val="00CD41FC"/>
    <w:rsid w:val="00CD5EFD"/>
    <w:rsid w:val="00CD6517"/>
    <w:rsid w:val="00CD7AB8"/>
    <w:rsid w:val="00CE3A6A"/>
    <w:rsid w:val="00CE3F4F"/>
    <w:rsid w:val="00CE3FFD"/>
    <w:rsid w:val="00CE41D6"/>
    <w:rsid w:val="00CF0AC0"/>
    <w:rsid w:val="00CF1027"/>
    <w:rsid w:val="00CF15E1"/>
    <w:rsid w:val="00CF19DC"/>
    <w:rsid w:val="00CF5C66"/>
    <w:rsid w:val="00D06743"/>
    <w:rsid w:val="00D125D1"/>
    <w:rsid w:val="00D16AC5"/>
    <w:rsid w:val="00D177AE"/>
    <w:rsid w:val="00D20D17"/>
    <w:rsid w:val="00D24E93"/>
    <w:rsid w:val="00D27657"/>
    <w:rsid w:val="00D42AAA"/>
    <w:rsid w:val="00D5039A"/>
    <w:rsid w:val="00D535FD"/>
    <w:rsid w:val="00D5398A"/>
    <w:rsid w:val="00D5729D"/>
    <w:rsid w:val="00D60FE0"/>
    <w:rsid w:val="00D61227"/>
    <w:rsid w:val="00D70E08"/>
    <w:rsid w:val="00D76C63"/>
    <w:rsid w:val="00D76F5F"/>
    <w:rsid w:val="00D7707D"/>
    <w:rsid w:val="00D80360"/>
    <w:rsid w:val="00D80D8B"/>
    <w:rsid w:val="00D8271B"/>
    <w:rsid w:val="00D87B11"/>
    <w:rsid w:val="00D90352"/>
    <w:rsid w:val="00D90FE2"/>
    <w:rsid w:val="00D91709"/>
    <w:rsid w:val="00D96503"/>
    <w:rsid w:val="00DA0908"/>
    <w:rsid w:val="00DA3BF3"/>
    <w:rsid w:val="00DA4C6C"/>
    <w:rsid w:val="00DA500B"/>
    <w:rsid w:val="00DA7FEF"/>
    <w:rsid w:val="00DB3885"/>
    <w:rsid w:val="00DB3CB9"/>
    <w:rsid w:val="00DC503D"/>
    <w:rsid w:val="00DC5707"/>
    <w:rsid w:val="00DC6670"/>
    <w:rsid w:val="00DD0314"/>
    <w:rsid w:val="00DD0BE5"/>
    <w:rsid w:val="00DD2247"/>
    <w:rsid w:val="00DD2EB3"/>
    <w:rsid w:val="00DD4A23"/>
    <w:rsid w:val="00DD7A0A"/>
    <w:rsid w:val="00DE290A"/>
    <w:rsid w:val="00DE38ED"/>
    <w:rsid w:val="00DE394A"/>
    <w:rsid w:val="00DE480E"/>
    <w:rsid w:val="00DE57C0"/>
    <w:rsid w:val="00DF46F5"/>
    <w:rsid w:val="00DF5DFD"/>
    <w:rsid w:val="00DF6EF6"/>
    <w:rsid w:val="00E0088A"/>
    <w:rsid w:val="00E023B5"/>
    <w:rsid w:val="00E04C7E"/>
    <w:rsid w:val="00E0516C"/>
    <w:rsid w:val="00E077A7"/>
    <w:rsid w:val="00E11B6E"/>
    <w:rsid w:val="00E13B48"/>
    <w:rsid w:val="00E13D03"/>
    <w:rsid w:val="00E14737"/>
    <w:rsid w:val="00E15278"/>
    <w:rsid w:val="00E17C8B"/>
    <w:rsid w:val="00E20BD2"/>
    <w:rsid w:val="00E2328A"/>
    <w:rsid w:val="00E2626D"/>
    <w:rsid w:val="00E26F6A"/>
    <w:rsid w:val="00E36162"/>
    <w:rsid w:val="00E36631"/>
    <w:rsid w:val="00E37396"/>
    <w:rsid w:val="00E40405"/>
    <w:rsid w:val="00E42A6B"/>
    <w:rsid w:val="00E431DF"/>
    <w:rsid w:val="00E50084"/>
    <w:rsid w:val="00E500D6"/>
    <w:rsid w:val="00E51345"/>
    <w:rsid w:val="00E538A3"/>
    <w:rsid w:val="00E57683"/>
    <w:rsid w:val="00E679EE"/>
    <w:rsid w:val="00E70FB0"/>
    <w:rsid w:val="00E71728"/>
    <w:rsid w:val="00E71DC3"/>
    <w:rsid w:val="00E72F12"/>
    <w:rsid w:val="00E82255"/>
    <w:rsid w:val="00E83988"/>
    <w:rsid w:val="00E844C3"/>
    <w:rsid w:val="00E85794"/>
    <w:rsid w:val="00E8604C"/>
    <w:rsid w:val="00E86827"/>
    <w:rsid w:val="00E90CD1"/>
    <w:rsid w:val="00E911F6"/>
    <w:rsid w:val="00E91E5D"/>
    <w:rsid w:val="00E92CFB"/>
    <w:rsid w:val="00E92D68"/>
    <w:rsid w:val="00E92F03"/>
    <w:rsid w:val="00E97088"/>
    <w:rsid w:val="00EA0447"/>
    <w:rsid w:val="00EA0DA0"/>
    <w:rsid w:val="00EA6020"/>
    <w:rsid w:val="00EA79C4"/>
    <w:rsid w:val="00EB0605"/>
    <w:rsid w:val="00EB14AF"/>
    <w:rsid w:val="00EB2019"/>
    <w:rsid w:val="00EB2EEF"/>
    <w:rsid w:val="00EB6610"/>
    <w:rsid w:val="00EB6740"/>
    <w:rsid w:val="00EB7D35"/>
    <w:rsid w:val="00EC0319"/>
    <w:rsid w:val="00EC09EA"/>
    <w:rsid w:val="00EC22B9"/>
    <w:rsid w:val="00EC633D"/>
    <w:rsid w:val="00ED0B00"/>
    <w:rsid w:val="00ED299E"/>
    <w:rsid w:val="00ED4BFB"/>
    <w:rsid w:val="00ED6B09"/>
    <w:rsid w:val="00EE0E64"/>
    <w:rsid w:val="00EE3F1B"/>
    <w:rsid w:val="00EE54B5"/>
    <w:rsid w:val="00EF2368"/>
    <w:rsid w:val="00EF6393"/>
    <w:rsid w:val="00F007B2"/>
    <w:rsid w:val="00F01200"/>
    <w:rsid w:val="00F02ECB"/>
    <w:rsid w:val="00F0309E"/>
    <w:rsid w:val="00F0345B"/>
    <w:rsid w:val="00F057DD"/>
    <w:rsid w:val="00F07344"/>
    <w:rsid w:val="00F074B2"/>
    <w:rsid w:val="00F201A9"/>
    <w:rsid w:val="00F233FB"/>
    <w:rsid w:val="00F236A0"/>
    <w:rsid w:val="00F272F4"/>
    <w:rsid w:val="00F30F8C"/>
    <w:rsid w:val="00F316CE"/>
    <w:rsid w:val="00F337C5"/>
    <w:rsid w:val="00F34E1A"/>
    <w:rsid w:val="00F3546D"/>
    <w:rsid w:val="00F35D04"/>
    <w:rsid w:val="00F35DB9"/>
    <w:rsid w:val="00F40C16"/>
    <w:rsid w:val="00F40D11"/>
    <w:rsid w:val="00F40EF7"/>
    <w:rsid w:val="00F41FD6"/>
    <w:rsid w:val="00F4420E"/>
    <w:rsid w:val="00F44FD3"/>
    <w:rsid w:val="00F4611A"/>
    <w:rsid w:val="00F51D7C"/>
    <w:rsid w:val="00F52ADC"/>
    <w:rsid w:val="00F54E07"/>
    <w:rsid w:val="00F56180"/>
    <w:rsid w:val="00F56649"/>
    <w:rsid w:val="00F62432"/>
    <w:rsid w:val="00F63865"/>
    <w:rsid w:val="00F67D3C"/>
    <w:rsid w:val="00F70056"/>
    <w:rsid w:val="00F71E2A"/>
    <w:rsid w:val="00F74A4A"/>
    <w:rsid w:val="00F807D5"/>
    <w:rsid w:val="00F8160F"/>
    <w:rsid w:val="00F83835"/>
    <w:rsid w:val="00F84384"/>
    <w:rsid w:val="00F87D24"/>
    <w:rsid w:val="00F9256E"/>
    <w:rsid w:val="00F9508C"/>
    <w:rsid w:val="00FA2E55"/>
    <w:rsid w:val="00FA51AA"/>
    <w:rsid w:val="00FA51AD"/>
    <w:rsid w:val="00FA6732"/>
    <w:rsid w:val="00FA6AA9"/>
    <w:rsid w:val="00FA78D0"/>
    <w:rsid w:val="00FB251C"/>
    <w:rsid w:val="00FB6FBD"/>
    <w:rsid w:val="00FC46B0"/>
    <w:rsid w:val="00FC4A24"/>
    <w:rsid w:val="00FC633C"/>
    <w:rsid w:val="00FD03DE"/>
    <w:rsid w:val="00FD4740"/>
    <w:rsid w:val="00FE005B"/>
    <w:rsid w:val="00FE500B"/>
    <w:rsid w:val="00FF3585"/>
    <w:rsid w:val="00FF4E14"/>
    <w:rsid w:val="00FF5AB6"/>
    <w:rsid w:val="00FF5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242A18-7B73-467C-AC2C-184E7539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6" w:uiPriority="3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93"/>
    <w:pPr>
      <w:spacing w:before="120" w:after="200" w:line="276" w:lineRule="auto"/>
    </w:pPr>
    <w:rPr>
      <w:rFonts w:ascii="Verdana" w:hAnsi="Verdana"/>
      <w:szCs w:val="22"/>
    </w:rPr>
  </w:style>
  <w:style w:type="paragraph" w:styleId="Heading1">
    <w:name w:val="heading 1"/>
    <w:aliases w:val="h1,1,A MAJOR/BOLD,A MAJOR/BOLD1,h11,AGC Heading,h1 chapter heading,Para1,Top 1,ParaLevel1,Level 1 Para,Level 1 Para1,Level 1 Para2,Level 1 Para3,Level 1 Para4,Level 1 Para11,Level 1 Para21,Level 1 Para31,Level 1 Para5,Level 1 Para12,No number"/>
    <w:basedOn w:val="Normal"/>
    <w:next w:val="Normal"/>
    <w:link w:val="Heading1Char"/>
    <w:uiPriority w:val="9"/>
    <w:qFormat/>
    <w:rsid w:val="00D24E93"/>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eastAsia="Times New Roman"/>
      <w:b/>
      <w:bCs/>
      <w:caps/>
      <w:color w:val="FFFFFF"/>
      <w:spacing w:val="15"/>
      <w:sz w:val="22"/>
    </w:rPr>
  </w:style>
  <w:style w:type="paragraph" w:styleId="Heading2">
    <w:name w:val="heading 2"/>
    <w:aliases w:val="Heading 2 DSDN,h2,Attribute Heading 2,2,h2 main heading,B Sub/Bold,B Sub/Bold1,B Sub/Bold2,B Sub/Bold11,h2 main heading1,h2 main heading2,B Sub/Bold3,B Sub/Bold12,h2 main heading3,B Sub/Bold4,B Sub/Bold13,h2 main heading4,B Sub/Bold5,h21,Para"/>
    <w:basedOn w:val="Normal"/>
    <w:next w:val="Normal"/>
    <w:link w:val="Heading2Char"/>
    <w:uiPriority w:val="9"/>
    <w:unhideWhenUsed/>
    <w:qFormat/>
    <w:rsid w:val="00D24E93"/>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styleId="Heading3">
    <w:name w:val="heading 3"/>
    <w:aliases w:val="h3,3,Head 3,C Sub-Sub/Italic,Head 31,Head 32,C Sub-Sub/Italic1,Head 33,C Sub-Sub/Italic2,Head 311,Head 321,C Sub-Sub/Italic11,h31,h3 sub heading,Para3,head3hdbk,H3,Sub2Para,H31,(Alt+3),h:3,h32,3m,h3 sub heading1,RFP Heading 3,(Alt+3)1"/>
    <w:basedOn w:val="Normal"/>
    <w:next w:val="PlainParagraph"/>
    <w:uiPriority w:val="9"/>
    <w:semiHidden/>
    <w:unhideWhenUsed/>
    <w:qFormat/>
    <w:rsid w:val="00DA4C6C"/>
    <w:pPr>
      <w:keepNext/>
      <w:keepLines/>
      <w:spacing w:before="200" w:after="0"/>
      <w:outlineLvl w:val="2"/>
    </w:pPr>
    <w:rPr>
      <w:rFonts w:ascii="Cambria" w:eastAsia="Times New Roman" w:hAnsi="Cambria"/>
      <w:b/>
      <w:bCs/>
      <w:color w:val="4F81BD"/>
    </w:rPr>
  </w:style>
  <w:style w:type="paragraph" w:styleId="Heading4">
    <w:name w:val="heading 4"/>
    <w:basedOn w:val="Normal"/>
    <w:next w:val="PlainParagraph"/>
    <w:uiPriority w:val="9"/>
    <w:semiHidden/>
    <w:unhideWhenUsed/>
    <w:qFormat/>
    <w:rsid w:val="00DA4C6C"/>
    <w:pPr>
      <w:keepNext/>
      <w:keepLines/>
      <w:spacing w:before="200" w:after="0"/>
      <w:outlineLvl w:val="3"/>
    </w:pPr>
    <w:rPr>
      <w:rFonts w:ascii="Cambria" w:eastAsia="Times New Roman" w:hAnsi="Cambria"/>
      <w:b/>
      <w:bCs/>
      <w:i/>
      <w:iCs/>
      <w:color w:val="4F81BD"/>
    </w:rPr>
  </w:style>
  <w:style w:type="paragraph" w:styleId="Heading5">
    <w:name w:val="heading 5"/>
    <w:aliases w:val="5,Para5,5 sub-bullet,sb"/>
    <w:basedOn w:val="Normal"/>
    <w:next w:val="Normal"/>
    <w:uiPriority w:val="9"/>
    <w:semiHidden/>
    <w:unhideWhenUsed/>
    <w:qFormat/>
    <w:rsid w:val="00DA4C6C"/>
    <w:pPr>
      <w:keepNext/>
      <w:keepLines/>
      <w:spacing w:before="200" w:after="0"/>
      <w:outlineLvl w:val="4"/>
    </w:pPr>
    <w:rPr>
      <w:rFonts w:ascii="Cambria" w:eastAsia="Times New Roman" w:hAnsi="Cambria"/>
      <w:color w:val="243F60"/>
    </w:rPr>
  </w:style>
  <w:style w:type="paragraph" w:styleId="Heading6">
    <w:name w:val="heading 6"/>
    <w:aliases w:val="Heading 6(unused),Legal Level 1.,h6,H6,L1 PIP,Name of Org,a.,sub-dash,sd,Spare2,A.,(I)"/>
    <w:basedOn w:val="Normal"/>
    <w:next w:val="Normal"/>
    <w:uiPriority w:val="9"/>
    <w:semiHidden/>
    <w:unhideWhenUsed/>
    <w:qFormat/>
    <w:rsid w:val="00DA4C6C"/>
    <w:pPr>
      <w:keepNext/>
      <w:keepLines/>
      <w:spacing w:before="200" w:after="0"/>
      <w:outlineLvl w:val="5"/>
    </w:pPr>
    <w:rPr>
      <w:rFonts w:ascii="Cambria" w:eastAsia="Times New Roman" w:hAnsi="Cambria"/>
      <w:i/>
      <w:iCs/>
      <w:color w:val="243F60"/>
    </w:rPr>
  </w:style>
  <w:style w:type="paragraph" w:styleId="Heading7">
    <w:name w:val="heading 7"/>
    <w:aliases w:val="Heading 7(unused),Legal Level 1.1.,h7,H7,L2 PIP,i.,Spare3,(1)"/>
    <w:basedOn w:val="Normal"/>
    <w:next w:val="Normal"/>
    <w:uiPriority w:val="9"/>
    <w:semiHidden/>
    <w:unhideWhenUsed/>
    <w:qFormat/>
    <w:rsid w:val="00DA4C6C"/>
    <w:pPr>
      <w:keepNext/>
      <w:keepLines/>
      <w:spacing w:before="200" w:after="0"/>
      <w:outlineLvl w:val="6"/>
    </w:pPr>
    <w:rPr>
      <w:rFonts w:ascii="Cambria" w:eastAsia="Times New Roman" w:hAnsi="Cambria"/>
      <w:i/>
      <w:iCs/>
      <w:color w:val="404040"/>
    </w:rPr>
  </w:style>
  <w:style w:type="paragraph" w:styleId="Heading8">
    <w:name w:val="heading 8"/>
    <w:aliases w:val="Heading 8(unused),Legal Level 1.1.1.,h8,H8,Spare4,Bullet 1"/>
    <w:basedOn w:val="Normal"/>
    <w:next w:val="Normal"/>
    <w:uiPriority w:val="9"/>
    <w:semiHidden/>
    <w:unhideWhenUsed/>
    <w:qFormat/>
    <w:rsid w:val="00DA4C6C"/>
    <w:pPr>
      <w:keepNext/>
      <w:keepLines/>
      <w:spacing w:before="200" w:after="0"/>
      <w:outlineLvl w:val="7"/>
    </w:pPr>
    <w:rPr>
      <w:rFonts w:ascii="Cambria" w:eastAsia="Times New Roman" w:hAnsi="Cambria"/>
      <w:color w:val="404040"/>
      <w:szCs w:val="20"/>
    </w:rPr>
  </w:style>
  <w:style w:type="paragraph" w:styleId="Heading9">
    <w:name w:val="heading 9"/>
    <w:aliases w:val="Legal Level 1.1.1.1.,H9,Spare5,number"/>
    <w:basedOn w:val="Normal"/>
    <w:next w:val="Normal"/>
    <w:uiPriority w:val="9"/>
    <w:semiHidden/>
    <w:unhideWhenUsed/>
    <w:qFormat/>
    <w:rsid w:val="00DA4C6C"/>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semiHidden/>
    <w:rsid w:val="00DA4C6C"/>
  </w:style>
  <w:style w:type="table" w:default="1" w:styleId="TableNormal">
    <w:name w:val="Normal Table"/>
    <w:semiHidden/>
    <w:rsid w:val="00036F13"/>
    <w:tblPr>
      <w:tblInd w:w="0" w:type="dxa"/>
      <w:tblCellMar>
        <w:top w:w="0" w:type="dxa"/>
        <w:left w:w="108" w:type="dxa"/>
        <w:bottom w:w="0" w:type="dxa"/>
        <w:right w:w="108" w:type="dxa"/>
      </w:tblCellMar>
    </w:tblPr>
  </w:style>
  <w:style w:type="numbering" w:default="1" w:styleId="NoList">
    <w:name w:val="No List"/>
    <w:semiHidden/>
    <w:rsid w:val="00DA4C6C"/>
  </w:style>
  <w:style w:type="paragraph" w:customStyle="1" w:styleId="PlainParagraph">
    <w:name w:val="Plain Paragraph"/>
    <w:basedOn w:val="NormalBase"/>
    <w:rsid w:val="00DA4C6C"/>
  </w:style>
  <w:style w:type="paragraph" w:customStyle="1" w:styleId="NormalBase">
    <w:name w:val="Normal Base"/>
    <w:rsid w:val="00DA4C6C"/>
    <w:pPr>
      <w:spacing w:before="140" w:after="140" w:line="280" w:lineRule="atLeast"/>
      <w:ind w:left="1134"/>
    </w:pPr>
    <w:rPr>
      <w:rFonts w:ascii="Arial" w:hAnsi="Arial" w:cs="Arial"/>
      <w:sz w:val="22"/>
      <w:szCs w:val="22"/>
    </w:rPr>
  </w:style>
  <w:style w:type="paragraph" w:customStyle="1" w:styleId="HeadingBase">
    <w:name w:val="Heading Base"/>
    <w:semiHidden/>
    <w:rsid w:val="009A0A1F"/>
    <w:pPr>
      <w:spacing w:before="200" w:after="200" w:line="280" w:lineRule="atLeast"/>
    </w:pPr>
    <w:rPr>
      <w:rFonts w:ascii="Arial" w:hAnsi="Arial" w:cs="Arial"/>
      <w:sz w:val="22"/>
      <w:szCs w:val="22"/>
    </w:rPr>
  </w:style>
  <w:style w:type="paragraph" w:customStyle="1" w:styleId="HeaderBase">
    <w:name w:val="Header Base"/>
    <w:next w:val="Header"/>
    <w:semiHidden/>
    <w:rsid w:val="009A0A1F"/>
    <w:pPr>
      <w:spacing w:after="200" w:line="200" w:lineRule="atLeast"/>
    </w:pPr>
    <w:rPr>
      <w:rFonts w:ascii="Arial" w:hAnsi="Arial" w:cs="Arial"/>
      <w:sz w:val="22"/>
      <w:szCs w:val="22"/>
    </w:rPr>
  </w:style>
  <w:style w:type="paragraph" w:styleId="Header">
    <w:name w:val="header"/>
    <w:rsid w:val="00DA4C6C"/>
    <w:pPr>
      <w:tabs>
        <w:tab w:val="right" w:pos="8930"/>
      </w:tabs>
      <w:spacing w:after="200" w:line="200" w:lineRule="atLeast"/>
      <w:ind w:left="1134"/>
    </w:pPr>
    <w:rPr>
      <w:rFonts w:ascii="Arial" w:hAnsi="Arial" w:cs="Arial"/>
      <w:sz w:val="22"/>
      <w:szCs w:val="22"/>
    </w:rPr>
  </w:style>
  <w:style w:type="paragraph" w:customStyle="1" w:styleId="FooterBase">
    <w:name w:val="Footer Base"/>
    <w:next w:val="Footer"/>
    <w:semiHidden/>
    <w:rsid w:val="00653F3F"/>
    <w:pPr>
      <w:tabs>
        <w:tab w:val="right" w:pos="8930"/>
      </w:tabs>
      <w:spacing w:after="200" w:line="200" w:lineRule="atLeast"/>
      <w:ind w:left="1134"/>
    </w:pPr>
    <w:rPr>
      <w:rFonts w:ascii="Arial" w:hAnsi="Arial" w:cs="Arial"/>
      <w:sz w:val="16"/>
      <w:szCs w:val="22"/>
    </w:rPr>
  </w:style>
  <w:style w:type="paragraph" w:styleId="Footer">
    <w:name w:val="footer"/>
    <w:rsid w:val="00DA4C6C"/>
    <w:pPr>
      <w:pBdr>
        <w:top w:val="single" w:sz="2" w:space="0" w:color="auto"/>
      </w:pBdr>
      <w:tabs>
        <w:tab w:val="right" w:pos="8930"/>
      </w:tabs>
      <w:spacing w:after="200" w:line="200" w:lineRule="atLeast"/>
      <w:ind w:left="1134"/>
    </w:pPr>
    <w:rPr>
      <w:rFonts w:ascii="Arial" w:hAnsi="Arial" w:cs="Arial"/>
      <w:sz w:val="16"/>
      <w:szCs w:val="22"/>
    </w:rPr>
  </w:style>
  <w:style w:type="paragraph" w:customStyle="1" w:styleId="1Reference">
    <w:name w:val="1. Reference"/>
    <w:basedOn w:val="PlainParagraph"/>
    <w:semiHidden/>
    <w:rsid w:val="009A0A1F"/>
    <w:pPr>
      <w:spacing w:before="0" w:after="0" w:line="200" w:lineRule="atLeast"/>
    </w:pPr>
    <w:rPr>
      <w:sz w:val="20"/>
    </w:rPr>
  </w:style>
  <w:style w:type="paragraph" w:customStyle="1" w:styleId="2Date">
    <w:name w:val="2. Date"/>
    <w:basedOn w:val="PlainParagraph"/>
    <w:next w:val="3Address"/>
    <w:semiHidden/>
    <w:rsid w:val="009A0A1F"/>
    <w:pPr>
      <w:spacing w:before="280" w:after="280"/>
    </w:pPr>
  </w:style>
  <w:style w:type="paragraph" w:customStyle="1" w:styleId="3Address">
    <w:name w:val="3. Address"/>
    <w:basedOn w:val="PlainParagraph"/>
    <w:semiHidden/>
    <w:rsid w:val="009A0A1F"/>
    <w:pPr>
      <w:keepLines/>
      <w:widowControl w:val="0"/>
      <w:spacing w:before="0" w:after="0"/>
    </w:pPr>
  </w:style>
  <w:style w:type="paragraph" w:customStyle="1" w:styleId="4Addressee">
    <w:name w:val="4. Addressee"/>
    <w:basedOn w:val="PlainParagraph"/>
    <w:next w:val="SubjectTitle"/>
    <w:semiHidden/>
    <w:rsid w:val="009A0A1F"/>
    <w:pPr>
      <w:keepLines/>
      <w:widowControl w:val="0"/>
      <w:spacing w:before="420" w:after="280"/>
    </w:pPr>
  </w:style>
  <w:style w:type="paragraph" w:customStyle="1" w:styleId="SubjectTitle">
    <w:name w:val="Subject/Title"/>
    <w:basedOn w:val="PlainParagraph"/>
    <w:next w:val="PlainParagraph"/>
    <w:semiHidden/>
    <w:rsid w:val="00E538A3"/>
    <w:pPr>
      <w:pBdr>
        <w:bottom w:val="single" w:sz="2" w:space="0" w:color="auto"/>
      </w:pBdr>
      <w:spacing w:before="0"/>
      <w:ind w:left="0"/>
    </w:pPr>
    <w:rPr>
      <w:b/>
    </w:rPr>
  </w:style>
  <w:style w:type="paragraph" w:customStyle="1" w:styleId="Classificationlegalbody">
    <w:name w:val="Classification legal: body"/>
    <w:basedOn w:val="PlainParagraph"/>
    <w:next w:val="4Addressee"/>
    <w:semiHidden/>
    <w:rsid w:val="009A0A1F"/>
    <w:pPr>
      <w:spacing w:before="420" w:after="0"/>
    </w:pPr>
    <w:rPr>
      <w:caps/>
      <w:sz w:val="20"/>
    </w:rPr>
  </w:style>
  <w:style w:type="paragraph" w:customStyle="1" w:styleId="Classificationlegalheader">
    <w:name w:val="Classification legal: header"/>
    <w:basedOn w:val="PlainParagraph"/>
    <w:semiHidden/>
    <w:rsid w:val="009A0A1F"/>
    <w:pPr>
      <w:spacing w:before="0" w:after="0" w:line="200" w:lineRule="atLeast"/>
    </w:pPr>
    <w:rPr>
      <w:caps/>
      <w:sz w:val="20"/>
    </w:rPr>
  </w:style>
  <w:style w:type="paragraph" w:customStyle="1" w:styleId="Classificationsecurityheader">
    <w:name w:val="Classification security: header"/>
    <w:basedOn w:val="PlainParagraph"/>
    <w:semiHidden/>
    <w:rsid w:val="002E1E43"/>
    <w:pPr>
      <w:spacing w:before="280" w:after="0"/>
    </w:pPr>
    <w:rPr>
      <w:b/>
      <w:caps/>
      <w:color w:val="FFFFFF"/>
    </w:rPr>
  </w:style>
  <w:style w:type="paragraph" w:customStyle="1" w:styleId="Classificationsecurityfooter">
    <w:name w:val="Classification security: footer"/>
    <w:basedOn w:val="PlainParagraph"/>
    <w:semiHidden/>
    <w:rsid w:val="002E1E43"/>
    <w:pPr>
      <w:spacing w:after="0"/>
    </w:pPr>
    <w:rPr>
      <w:b/>
      <w:caps/>
      <w:color w:val="FFFFFF"/>
    </w:rPr>
  </w:style>
  <w:style w:type="paragraph" w:customStyle="1" w:styleId="FooterSubject">
    <w:name w:val="Footer Subject"/>
    <w:basedOn w:val="FooterBase"/>
    <w:rsid w:val="009A0A1F"/>
    <w:pPr>
      <w:ind w:right="1417"/>
    </w:pPr>
  </w:style>
  <w:style w:type="paragraph" w:customStyle="1" w:styleId="FooterLandscape">
    <w:name w:val="Footer Landscape"/>
    <w:basedOn w:val="FooterBase"/>
    <w:semiHidden/>
    <w:rsid w:val="009A0A1F"/>
    <w:pPr>
      <w:tabs>
        <w:tab w:val="right" w:pos="13175"/>
      </w:tabs>
    </w:pPr>
  </w:style>
  <w:style w:type="paragraph" w:customStyle="1" w:styleId="HeaderLandscape">
    <w:name w:val="Header Landscape"/>
    <w:basedOn w:val="HeaderBase"/>
    <w:rsid w:val="009A0A1F"/>
    <w:pPr>
      <w:tabs>
        <w:tab w:val="right" w:pos="13175"/>
      </w:tabs>
    </w:pPr>
  </w:style>
  <w:style w:type="paragraph" w:customStyle="1" w:styleId="DraftinHeader">
    <w:name w:val="Draft in Header"/>
    <w:basedOn w:val="HeaderBase"/>
    <w:semiHidden/>
    <w:rsid w:val="003661AD"/>
    <w:pPr>
      <w:tabs>
        <w:tab w:val="right" w:pos="8930"/>
      </w:tabs>
      <w:ind w:left="1134"/>
    </w:pPr>
  </w:style>
  <w:style w:type="paragraph" w:customStyle="1" w:styleId="Sig1Salutation">
    <w:name w:val="Sig. 1 Salutation"/>
    <w:basedOn w:val="PlainParagraph"/>
    <w:semiHidden/>
    <w:rsid w:val="009A0A1F"/>
    <w:pPr>
      <w:keepNext/>
      <w:widowControl w:val="0"/>
    </w:pPr>
  </w:style>
  <w:style w:type="paragraph" w:customStyle="1" w:styleId="Sig2Officer">
    <w:name w:val="Sig. 2 Officer"/>
    <w:basedOn w:val="PlainParagraph"/>
    <w:semiHidden/>
    <w:rsid w:val="009A0A1F"/>
    <w:pPr>
      <w:keepNext/>
      <w:widowControl w:val="0"/>
      <w:tabs>
        <w:tab w:val="left" w:pos="4535"/>
      </w:tabs>
      <w:spacing w:before="0" w:after="0"/>
    </w:pPr>
    <w:rPr>
      <w:b/>
    </w:rPr>
  </w:style>
  <w:style w:type="paragraph" w:customStyle="1" w:styleId="Sig3Title">
    <w:name w:val="Sig. 3 Title"/>
    <w:basedOn w:val="PlainParagraph"/>
    <w:semiHidden/>
    <w:rsid w:val="009A0A1F"/>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9A0A1F"/>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9A0A1F"/>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autoRedefine/>
    <w:rsid w:val="00154D25"/>
    <w:pPr>
      <w:keepNext/>
      <w:keepLines/>
      <w:shd w:val="solid" w:color="000000" w:fill="000000"/>
      <w:spacing w:before="0" w:line="240" w:lineRule="atLeast"/>
    </w:pPr>
    <w:rPr>
      <w:b/>
      <w:caps/>
      <w:color w:val="FFFFFF"/>
    </w:rPr>
  </w:style>
  <w:style w:type="paragraph" w:customStyle="1" w:styleId="PartSubHeading">
    <w:name w:val="Part SubHeading"/>
    <w:basedOn w:val="HeadingBase"/>
    <w:next w:val="PlainParagraph"/>
    <w:rsid w:val="009A0A1F"/>
    <w:pPr>
      <w:keepNext/>
      <w:keepLines/>
      <w:spacing w:before="0" w:after="420"/>
    </w:pPr>
    <w:rPr>
      <w:caps/>
    </w:rPr>
  </w:style>
  <w:style w:type="paragraph" w:customStyle="1" w:styleId="Leg1SecHead1">
    <w:name w:val="Leg1 Sec Head: 1."/>
    <w:basedOn w:val="PlainParagraph"/>
    <w:semiHidden/>
    <w:rsid w:val="00C8243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9A0A1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9A0A1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9A0A1F"/>
    <w:pPr>
      <w:spacing w:before="60" w:after="60" w:line="260" w:lineRule="atLeast"/>
      <w:ind w:left="1276" w:right="567" w:hanging="425"/>
    </w:pPr>
    <w:rPr>
      <w:sz w:val="20"/>
    </w:rPr>
  </w:style>
  <w:style w:type="paragraph" w:customStyle="1" w:styleId="Leg5Paraa">
    <w:name w:val="Leg5 Para: (a)"/>
    <w:basedOn w:val="PlainParagraph"/>
    <w:semiHidden/>
    <w:rsid w:val="009A0A1F"/>
    <w:pPr>
      <w:spacing w:before="60" w:after="60" w:line="260" w:lineRule="atLeast"/>
      <w:ind w:left="1843" w:right="567" w:hanging="567"/>
    </w:pPr>
    <w:rPr>
      <w:sz w:val="20"/>
    </w:rPr>
  </w:style>
  <w:style w:type="paragraph" w:customStyle="1" w:styleId="Leg6SubParai">
    <w:name w:val="Leg6 SubPara: (i)"/>
    <w:basedOn w:val="PlainParagraph"/>
    <w:semiHidden/>
    <w:rsid w:val="009A0A1F"/>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9A0A1F"/>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9A0A1F"/>
    <w:pPr>
      <w:tabs>
        <w:tab w:val="left" w:pos="425"/>
        <w:tab w:val="left" w:pos="850"/>
      </w:tabs>
      <w:spacing w:before="0"/>
      <w:ind w:left="850" w:hanging="850"/>
    </w:pPr>
  </w:style>
  <w:style w:type="paragraph" w:customStyle="1" w:styleId="QAText">
    <w:name w:val="Q&amp;A: Text"/>
    <w:basedOn w:val="PlainParagraph"/>
    <w:semiHidden/>
    <w:rsid w:val="009A0A1F"/>
    <w:pPr>
      <w:keepNext/>
      <w:widowControl w:val="0"/>
      <w:ind w:left="425"/>
    </w:pPr>
    <w:rPr>
      <w:i/>
    </w:rPr>
  </w:style>
  <w:style w:type="paragraph" w:customStyle="1" w:styleId="Quotation">
    <w:name w:val="Quotation"/>
    <w:basedOn w:val="Quotation1"/>
    <w:semiHidden/>
    <w:rsid w:val="00CD5EFD"/>
  </w:style>
  <w:style w:type="paragraph" w:customStyle="1" w:styleId="Quotation1">
    <w:name w:val="Quotation 1"/>
    <w:basedOn w:val="PlainParagraph"/>
    <w:semiHidden/>
    <w:rsid w:val="00B736B1"/>
    <w:pPr>
      <w:tabs>
        <w:tab w:val="left" w:pos="1559"/>
      </w:tabs>
      <w:spacing w:before="0" w:line="260" w:lineRule="atLeast"/>
      <w:ind w:left="1559"/>
    </w:pPr>
    <w:rPr>
      <w:sz w:val="20"/>
    </w:rPr>
  </w:style>
  <w:style w:type="paragraph" w:customStyle="1" w:styleId="Quotation2">
    <w:name w:val="Quotation 2"/>
    <w:basedOn w:val="PlainParagraph"/>
    <w:semiHidden/>
    <w:rsid w:val="009A0A1F"/>
    <w:pPr>
      <w:tabs>
        <w:tab w:val="num" w:pos="850"/>
      </w:tabs>
      <w:spacing w:before="0" w:line="260" w:lineRule="atLeast"/>
      <w:ind w:left="850"/>
    </w:pPr>
    <w:rPr>
      <w:sz w:val="20"/>
    </w:rPr>
  </w:style>
  <w:style w:type="paragraph" w:customStyle="1" w:styleId="Quotation3">
    <w:name w:val="Quotation 3"/>
    <w:basedOn w:val="PlainParagraph"/>
    <w:semiHidden/>
    <w:rsid w:val="009A0A1F"/>
    <w:pPr>
      <w:tabs>
        <w:tab w:val="num" w:pos="1276"/>
      </w:tabs>
      <w:spacing w:before="0" w:line="260" w:lineRule="atLeast"/>
      <w:ind w:left="1276"/>
    </w:pPr>
    <w:rPr>
      <w:sz w:val="20"/>
    </w:rPr>
  </w:style>
  <w:style w:type="paragraph" w:customStyle="1" w:styleId="Quotation4">
    <w:name w:val="Quotation 4"/>
    <w:basedOn w:val="PlainParagraph"/>
    <w:semiHidden/>
    <w:rsid w:val="009A0A1F"/>
    <w:pPr>
      <w:tabs>
        <w:tab w:val="num" w:pos="1701"/>
      </w:tabs>
      <w:spacing w:before="0" w:line="260" w:lineRule="atLeast"/>
      <w:ind w:left="1701"/>
    </w:pPr>
    <w:rPr>
      <w:sz w:val="20"/>
    </w:rPr>
  </w:style>
  <w:style w:type="paragraph" w:customStyle="1" w:styleId="Quotation5">
    <w:name w:val="Quotation 5"/>
    <w:basedOn w:val="PlainParagraph"/>
    <w:semiHidden/>
    <w:rsid w:val="009A0A1F"/>
    <w:pPr>
      <w:tabs>
        <w:tab w:val="num" w:pos="2126"/>
      </w:tabs>
      <w:spacing w:before="0" w:line="260" w:lineRule="atLeast"/>
      <w:ind w:left="2126"/>
    </w:pPr>
    <w:rPr>
      <w:sz w:val="20"/>
    </w:rPr>
  </w:style>
  <w:style w:type="paragraph" w:customStyle="1" w:styleId="Quotation6">
    <w:name w:val="Quotation 6"/>
    <w:basedOn w:val="PlainParagraph"/>
    <w:semiHidden/>
    <w:rsid w:val="009A0A1F"/>
    <w:pPr>
      <w:tabs>
        <w:tab w:val="num" w:pos="2551"/>
      </w:tabs>
      <w:spacing w:before="0" w:line="260" w:lineRule="atLeast"/>
      <w:ind w:left="2551"/>
    </w:pPr>
    <w:rPr>
      <w:sz w:val="20"/>
    </w:rPr>
  </w:style>
  <w:style w:type="paragraph" w:customStyle="1" w:styleId="Quotation7">
    <w:name w:val="Quotation 7"/>
    <w:basedOn w:val="PlainParagraph"/>
    <w:semiHidden/>
    <w:rsid w:val="009A0A1F"/>
    <w:pPr>
      <w:tabs>
        <w:tab w:val="num" w:pos="2976"/>
      </w:tabs>
      <w:spacing w:before="0" w:line="260" w:lineRule="atLeast"/>
      <w:ind w:left="2976"/>
    </w:pPr>
    <w:rPr>
      <w:sz w:val="20"/>
    </w:rPr>
  </w:style>
  <w:style w:type="paragraph" w:customStyle="1" w:styleId="Quotation8">
    <w:name w:val="Quotation 8"/>
    <w:basedOn w:val="PlainParagraph"/>
    <w:semiHidden/>
    <w:rsid w:val="009A0A1F"/>
    <w:pPr>
      <w:tabs>
        <w:tab w:val="num" w:pos="3402"/>
      </w:tabs>
      <w:spacing w:before="0" w:line="260" w:lineRule="atLeast"/>
      <w:ind w:left="3402"/>
    </w:pPr>
    <w:rPr>
      <w:sz w:val="20"/>
    </w:rPr>
  </w:style>
  <w:style w:type="paragraph" w:customStyle="1" w:styleId="NumberLevel1">
    <w:name w:val="Number Level 1"/>
    <w:basedOn w:val="PlainParagraph"/>
    <w:semiHidden/>
    <w:rsid w:val="009A0A1F"/>
    <w:pPr>
      <w:tabs>
        <w:tab w:val="num" w:pos="0"/>
      </w:tabs>
      <w:ind w:left="0" w:hanging="709"/>
    </w:pPr>
  </w:style>
  <w:style w:type="paragraph" w:customStyle="1" w:styleId="NumberLevel2">
    <w:name w:val="Number Level 2"/>
    <w:basedOn w:val="PlainParagraph"/>
    <w:semiHidden/>
    <w:rsid w:val="009A0A1F"/>
    <w:pPr>
      <w:tabs>
        <w:tab w:val="num" w:pos="0"/>
      </w:tabs>
      <w:ind w:left="0" w:hanging="709"/>
    </w:pPr>
  </w:style>
  <w:style w:type="paragraph" w:customStyle="1" w:styleId="NumberLevel3">
    <w:name w:val="Number Level 3"/>
    <w:basedOn w:val="PlainParagraph"/>
    <w:semiHidden/>
    <w:rsid w:val="009A0A1F"/>
    <w:pPr>
      <w:tabs>
        <w:tab w:val="num" w:pos="0"/>
      </w:tabs>
      <w:ind w:left="0" w:hanging="709"/>
    </w:pPr>
  </w:style>
  <w:style w:type="paragraph" w:customStyle="1" w:styleId="NumberLevel4">
    <w:name w:val="Number Level 4"/>
    <w:basedOn w:val="PlainParagraph"/>
    <w:semiHidden/>
    <w:rsid w:val="009A0A1F"/>
    <w:pPr>
      <w:tabs>
        <w:tab w:val="num" w:pos="425"/>
      </w:tabs>
      <w:spacing w:before="0"/>
      <w:ind w:left="425" w:hanging="425"/>
    </w:pPr>
  </w:style>
  <w:style w:type="paragraph" w:customStyle="1" w:styleId="NumberLevel5">
    <w:name w:val="Number Level 5"/>
    <w:basedOn w:val="PlainParagraph"/>
    <w:semiHidden/>
    <w:rsid w:val="009A0A1F"/>
    <w:pPr>
      <w:tabs>
        <w:tab w:val="num" w:pos="850"/>
      </w:tabs>
      <w:spacing w:before="0"/>
      <w:ind w:left="850" w:hanging="425"/>
    </w:pPr>
  </w:style>
  <w:style w:type="paragraph" w:customStyle="1" w:styleId="NumberLevel6">
    <w:name w:val="Number Level 6"/>
    <w:basedOn w:val="NumberLevel5"/>
    <w:semiHidden/>
    <w:rsid w:val="009A0A1F"/>
    <w:pPr>
      <w:tabs>
        <w:tab w:val="clear" w:pos="850"/>
        <w:tab w:val="num" w:pos="1276"/>
      </w:tabs>
      <w:ind w:left="1276" w:hanging="426"/>
    </w:pPr>
  </w:style>
  <w:style w:type="paragraph" w:customStyle="1" w:styleId="NumberLevel7">
    <w:name w:val="Number Level 7"/>
    <w:basedOn w:val="NumberLevel6"/>
    <w:semiHidden/>
    <w:rsid w:val="009A0A1F"/>
    <w:pPr>
      <w:tabs>
        <w:tab w:val="clear" w:pos="1276"/>
        <w:tab w:val="num" w:pos="1701"/>
      </w:tabs>
      <w:ind w:left="1701" w:hanging="425"/>
    </w:pPr>
  </w:style>
  <w:style w:type="paragraph" w:customStyle="1" w:styleId="NumberLevel8">
    <w:name w:val="Number Level 8"/>
    <w:basedOn w:val="NumberLevel7"/>
    <w:semiHidden/>
    <w:rsid w:val="009A0A1F"/>
    <w:pPr>
      <w:tabs>
        <w:tab w:val="clear" w:pos="1701"/>
        <w:tab w:val="num" w:pos="2126"/>
      </w:tabs>
      <w:ind w:left="2126"/>
    </w:pPr>
  </w:style>
  <w:style w:type="paragraph" w:customStyle="1" w:styleId="NumberLevel9">
    <w:name w:val="Number Level 9"/>
    <w:basedOn w:val="NumberLevel8"/>
    <w:semiHidden/>
    <w:rsid w:val="009A0A1F"/>
    <w:pPr>
      <w:tabs>
        <w:tab w:val="clear" w:pos="2126"/>
        <w:tab w:val="num" w:pos="2551"/>
      </w:tabs>
      <w:ind w:left="2551"/>
    </w:pPr>
  </w:style>
  <w:style w:type="paragraph" w:customStyle="1" w:styleId="DashEm">
    <w:name w:val="Dash: Em"/>
    <w:basedOn w:val="PlainParagraph"/>
    <w:semiHidden/>
    <w:rsid w:val="009A0A1F"/>
    <w:pPr>
      <w:tabs>
        <w:tab w:val="num" w:pos="425"/>
      </w:tabs>
      <w:spacing w:before="0"/>
      <w:ind w:left="425" w:hanging="425"/>
    </w:pPr>
  </w:style>
  <w:style w:type="paragraph" w:customStyle="1" w:styleId="DashEm1">
    <w:name w:val="Dash: Em 1"/>
    <w:basedOn w:val="PlainParagraph"/>
    <w:semiHidden/>
    <w:rsid w:val="009A0A1F"/>
    <w:pPr>
      <w:tabs>
        <w:tab w:val="num" w:pos="425"/>
      </w:tabs>
      <w:spacing w:before="0"/>
      <w:ind w:left="425" w:hanging="425"/>
    </w:pPr>
  </w:style>
  <w:style w:type="paragraph" w:customStyle="1" w:styleId="DashEn1">
    <w:name w:val="Dash: En 1"/>
    <w:basedOn w:val="DashEm"/>
    <w:semiHidden/>
    <w:rsid w:val="009A0A1F"/>
    <w:pPr>
      <w:tabs>
        <w:tab w:val="clear" w:pos="425"/>
        <w:tab w:val="num" w:pos="850"/>
      </w:tabs>
      <w:ind w:left="850"/>
    </w:pPr>
  </w:style>
  <w:style w:type="paragraph" w:customStyle="1" w:styleId="DashEn2">
    <w:name w:val="Dash: En 2"/>
    <w:basedOn w:val="DashEn1"/>
    <w:semiHidden/>
    <w:rsid w:val="009A0A1F"/>
    <w:pPr>
      <w:tabs>
        <w:tab w:val="clear" w:pos="850"/>
        <w:tab w:val="num" w:pos="1276"/>
      </w:tabs>
      <w:ind w:left="1276" w:hanging="426"/>
    </w:pPr>
  </w:style>
  <w:style w:type="paragraph" w:customStyle="1" w:styleId="DashEn3">
    <w:name w:val="Dash: En 3"/>
    <w:basedOn w:val="DashEn2"/>
    <w:semiHidden/>
    <w:rsid w:val="009A0A1F"/>
    <w:pPr>
      <w:tabs>
        <w:tab w:val="clear" w:pos="1276"/>
        <w:tab w:val="num" w:pos="1701"/>
      </w:tabs>
      <w:ind w:left="1701" w:hanging="425"/>
    </w:pPr>
  </w:style>
  <w:style w:type="paragraph" w:customStyle="1" w:styleId="DashEn4">
    <w:name w:val="Dash: En 4"/>
    <w:basedOn w:val="DashEn3"/>
    <w:semiHidden/>
    <w:rsid w:val="009A0A1F"/>
    <w:pPr>
      <w:tabs>
        <w:tab w:val="clear" w:pos="1701"/>
        <w:tab w:val="num" w:pos="2126"/>
      </w:tabs>
      <w:ind w:left="2126"/>
    </w:pPr>
  </w:style>
  <w:style w:type="paragraph" w:customStyle="1" w:styleId="DashEn5">
    <w:name w:val="Dash: En 5"/>
    <w:basedOn w:val="DashEn4"/>
    <w:semiHidden/>
    <w:rsid w:val="009A0A1F"/>
    <w:pPr>
      <w:tabs>
        <w:tab w:val="clear" w:pos="2126"/>
        <w:tab w:val="num" w:pos="2551"/>
      </w:tabs>
      <w:ind w:left="2551"/>
    </w:pPr>
  </w:style>
  <w:style w:type="paragraph" w:customStyle="1" w:styleId="DashEn6">
    <w:name w:val="Dash: En 6"/>
    <w:basedOn w:val="DashEn5"/>
    <w:semiHidden/>
    <w:rsid w:val="009A0A1F"/>
    <w:pPr>
      <w:tabs>
        <w:tab w:val="clear" w:pos="2551"/>
        <w:tab w:val="num" w:pos="2976"/>
      </w:tabs>
      <w:ind w:left="2976"/>
    </w:pPr>
  </w:style>
  <w:style w:type="paragraph" w:customStyle="1" w:styleId="DashEn7">
    <w:name w:val="Dash: En 7"/>
    <w:basedOn w:val="DashEn6"/>
    <w:semiHidden/>
    <w:rsid w:val="009A0A1F"/>
    <w:pPr>
      <w:tabs>
        <w:tab w:val="clear" w:pos="2976"/>
        <w:tab w:val="num" w:pos="3402"/>
      </w:tabs>
      <w:ind w:left="3402" w:hanging="426"/>
    </w:pPr>
  </w:style>
  <w:style w:type="paragraph" w:customStyle="1" w:styleId="IndentHanging">
    <w:name w:val="Indent: Hanging"/>
    <w:basedOn w:val="PlainParagraph"/>
    <w:semiHidden/>
    <w:rsid w:val="009A0A1F"/>
    <w:pPr>
      <w:tabs>
        <w:tab w:val="num" w:pos="850"/>
      </w:tabs>
      <w:spacing w:before="0"/>
      <w:ind w:left="850" w:hanging="425"/>
    </w:pPr>
  </w:style>
  <w:style w:type="paragraph" w:customStyle="1" w:styleId="IndentHanging1">
    <w:name w:val="Indent: Hanging 1"/>
    <w:basedOn w:val="IndentHanging"/>
    <w:semiHidden/>
    <w:rsid w:val="009A0A1F"/>
  </w:style>
  <w:style w:type="paragraph" w:customStyle="1" w:styleId="IndentHanging2">
    <w:name w:val="Indent: Hanging 2"/>
    <w:basedOn w:val="IndentHanging1"/>
    <w:semiHidden/>
    <w:rsid w:val="009A0A1F"/>
    <w:pPr>
      <w:tabs>
        <w:tab w:val="clear" w:pos="850"/>
        <w:tab w:val="num" w:pos="1276"/>
      </w:tabs>
      <w:ind w:left="1276" w:hanging="426"/>
    </w:pPr>
  </w:style>
  <w:style w:type="paragraph" w:customStyle="1" w:styleId="IndentHanging3">
    <w:name w:val="Indent: Hanging 3"/>
    <w:basedOn w:val="IndentHanging2"/>
    <w:semiHidden/>
    <w:rsid w:val="009A0A1F"/>
    <w:pPr>
      <w:tabs>
        <w:tab w:val="clear" w:pos="1276"/>
        <w:tab w:val="num" w:pos="1701"/>
      </w:tabs>
      <w:ind w:left="1701" w:hanging="425"/>
    </w:pPr>
  </w:style>
  <w:style w:type="paragraph" w:customStyle="1" w:styleId="IndentHanging4">
    <w:name w:val="Indent: Hanging 4"/>
    <w:basedOn w:val="IndentHanging3"/>
    <w:semiHidden/>
    <w:rsid w:val="009A0A1F"/>
    <w:pPr>
      <w:tabs>
        <w:tab w:val="clear" w:pos="1701"/>
        <w:tab w:val="num" w:pos="2126"/>
      </w:tabs>
      <w:ind w:left="2126"/>
    </w:pPr>
  </w:style>
  <w:style w:type="paragraph" w:customStyle="1" w:styleId="IndentHanging5">
    <w:name w:val="Indent: Hanging 5"/>
    <w:basedOn w:val="IndentHanging4"/>
    <w:semiHidden/>
    <w:rsid w:val="009A0A1F"/>
    <w:pPr>
      <w:tabs>
        <w:tab w:val="clear" w:pos="2126"/>
        <w:tab w:val="num" w:pos="2551"/>
      </w:tabs>
      <w:ind w:left="2551"/>
    </w:pPr>
  </w:style>
  <w:style w:type="paragraph" w:customStyle="1" w:styleId="IndentHanging6">
    <w:name w:val="Indent: Hanging 6"/>
    <w:basedOn w:val="IndentHanging5"/>
    <w:semiHidden/>
    <w:rsid w:val="009A0A1F"/>
    <w:pPr>
      <w:tabs>
        <w:tab w:val="clear" w:pos="2551"/>
        <w:tab w:val="num" w:pos="2976"/>
      </w:tabs>
      <w:ind w:left="2976"/>
    </w:pPr>
  </w:style>
  <w:style w:type="paragraph" w:customStyle="1" w:styleId="IndentHanging7">
    <w:name w:val="Indent: Hanging 7"/>
    <w:basedOn w:val="IndentHanging6"/>
    <w:semiHidden/>
    <w:rsid w:val="009A0A1F"/>
    <w:pPr>
      <w:tabs>
        <w:tab w:val="clear" w:pos="2976"/>
        <w:tab w:val="num" w:pos="3402"/>
      </w:tabs>
      <w:ind w:left="3402" w:hanging="426"/>
    </w:pPr>
  </w:style>
  <w:style w:type="paragraph" w:customStyle="1" w:styleId="IndentHanging8">
    <w:name w:val="Indent: Hanging 8"/>
    <w:basedOn w:val="IndentHanging7"/>
    <w:semiHidden/>
    <w:rsid w:val="009A0A1F"/>
    <w:pPr>
      <w:tabs>
        <w:tab w:val="clear" w:pos="3402"/>
        <w:tab w:val="num" w:pos="3827"/>
      </w:tabs>
      <w:ind w:left="3827" w:hanging="425"/>
    </w:pPr>
  </w:style>
  <w:style w:type="paragraph" w:customStyle="1" w:styleId="IndentFull">
    <w:name w:val="Indent: Full"/>
    <w:basedOn w:val="PlainParagraph"/>
    <w:semiHidden/>
    <w:rsid w:val="009A0A1F"/>
    <w:pPr>
      <w:tabs>
        <w:tab w:val="num" w:pos="425"/>
      </w:tabs>
      <w:spacing w:before="0"/>
      <w:ind w:left="425"/>
    </w:pPr>
  </w:style>
  <w:style w:type="paragraph" w:customStyle="1" w:styleId="IndentFull1">
    <w:name w:val="Indent: Full 1"/>
    <w:basedOn w:val="IndentFull"/>
    <w:semiHidden/>
    <w:rsid w:val="009A0A1F"/>
  </w:style>
  <w:style w:type="paragraph" w:customStyle="1" w:styleId="IndentFull2">
    <w:name w:val="Indent: Full 2"/>
    <w:basedOn w:val="IndentFull1"/>
    <w:semiHidden/>
    <w:rsid w:val="009A0A1F"/>
    <w:pPr>
      <w:tabs>
        <w:tab w:val="clear" w:pos="425"/>
        <w:tab w:val="num" w:pos="850"/>
      </w:tabs>
      <w:ind w:left="850"/>
    </w:pPr>
  </w:style>
  <w:style w:type="paragraph" w:customStyle="1" w:styleId="IndentFull3">
    <w:name w:val="Indent: Full 3"/>
    <w:basedOn w:val="IndentFull2"/>
    <w:semiHidden/>
    <w:rsid w:val="009A0A1F"/>
    <w:pPr>
      <w:tabs>
        <w:tab w:val="clear" w:pos="850"/>
        <w:tab w:val="num" w:pos="1276"/>
      </w:tabs>
      <w:ind w:left="1276"/>
    </w:pPr>
  </w:style>
  <w:style w:type="paragraph" w:customStyle="1" w:styleId="IndentFull4">
    <w:name w:val="Indent: Full 4"/>
    <w:basedOn w:val="IndentFull3"/>
    <w:semiHidden/>
    <w:rsid w:val="009A0A1F"/>
    <w:pPr>
      <w:tabs>
        <w:tab w:val="clear" w:pos="1276"/>
        <w:tab w:val="num" w:pos="1701"/>
      </w:tabs>
      <w:ind w:left="1701"/>
    </w:pPr>
  </w:style>
  <w:style w:type="paragraph" w:customStyle="1" w:styleId="IndentFull5">
    <w:name w:val="Indent: Full 5"/>
    <w:basedOn w:val="IndentFull4"/>
    <w:semiHidden/>
    <w:rsid w:val="009A0A1F"/>
    <w:pPr>
      <w:tabs>
        <w:tab w:val="clear" w:pos="1701"/>
        <w:tab w:val="num" w:pos="2126"/>
      </w:tabs>
      <w:ind w:left="2126"/>
    </w:pPr>
  </w:style>
  <w:style w:type="paragraph" w:customStyle="1" w:styleId="IndentFull6">
    <w:name w:val="Indent: Full 6"/>
    <w:basedOn w:val="IndentFull5"/>
    <w:semiHidden/>
    <w:rsid w:val="009A0A1F"/>
    <w:pPr>
      <w:tabs>
        <w:tab w:val="clear" w:pos="2126"/>
        <w:tab w:val="num" w:pos="2551"/>
      </w:tabs>
      <w:ind w:left="2551"/>
    </w:pPr>
  </w:style>
  <w:style w:type="paragraph" w:customStyle="1" w:styleId="IndentFull7">
    <w:name w:val="Indent: Full 7"/>
    <w:basedOn w:val="IndentFull6"/>
    <w:semiHidden/>
    <w:rsid w:val="009A0A1F"/>
    <w:pPr>
      <w:tabs>
        <w:tab w:val="clear" w:pos="2551"/>
        <w:tab w:val="num" w:pos="2976"/>
      </w:tabs>
      <w:ind w:left="2976"/>
    </w:pPr>
  </w:style>
  <w:style w:type="paragraph" w:customStyle="1" w:styleId="IndentFull8">
    <w:name w:val="Indent: Full 8"/>
    <w:basedOn w:val="IndentFull7"/>
    <w:semiHidden/>
    <w:rsid w:val="009A0A1F"/>
    <w:pPr>
      <w:tabs>
        <w:tab w:val="clear" w:pos="2976"/>
        <w:tab w:val="num" w:pos="3402"/>
      </w:tabs>
      <w:ind w:left="3402"/>
    </w:pPr>
  </w:style>
  <w:style w:type="paragraph" w:customStyle="1" w:styleId="NumberedList1">
    <w:name w:val="Numbered List: 1)"/>
    <w:basedOn w:val="PlainParagraph"/>
    <w:semiHidden/>
    <w:rsid w:val="009A0A1F"/>
    <w:pPr>
      <w:tabs>
        <w:tab w:val="num" w:pos="850"/>
      </w:tabs>
      <w:spacing w:before="0"/>
      <w:ind w:left="850" w:hanging="425"/>
    </w:pPr>
  </w:style>
  <w:style w:type="paragraph" w:customStyle="1" w:styleId="NumberedList11">
    <w:name w:val="Numbered List: 1) 1"/>
    <w:basedOn w:val="NumberedList1"/>
    <w:semiHidden/>
    <w:rsid w:val="009A0A1F"/>
  </w:style>
  <w:style w:type="paragraph" w:customStyle="1" w:styleId="NumberedList12">
    <w:name w:val="Numbered List: 1) 2"/>
    <w:basedOn w:val="NumberedList11"/>
    <w:semiHidden/>
    <w:rsid w:val="009A0A1F"/>
    <w:pPr>
      <w:tabs>
        <w:tab w:val="clear" w:pos="850"/>
        <w:tab w:val="num" w:pos="1276"/>
      </w:tabs>
      <w:ind w:left="1276" w:hanging="426"/>
    </w:pPr>
  </w:style>
  <w:style w:type="paragraph" w:customStyle="1" w:styleId="NumberedList13">
    <w:name w:val="Numbered List: 1) 3"/>
    <w:basedOn w:val="NumberedList12"/>
    <w:semiHidden/>
    <w:rsid w:val="009A0A1F"/>
    <w:pPr>
      <w:tabs>
        <w:tab w:val="clear" w:pos="1276"/>
        <w:tab w:val="num" w:pos="1701"/>
      </w:tabs>
      <w:ind w:left="1701" w:hanging="425"/>
    </w:pPr>
  </w:style>
  <w:style w:type="paragraph" w:customStyle="1" w:styleId="NumberedList14">
    <w:name w:val="Numbered List: 1) 4"/>
    <w:basedOn w:val="NumberedList13"/>
    <w:semiHidden/>
    <w:rsid w:val="009A0A1F"/>
    <w:pPr>
      <w:tabs>
        <w:tab w:val="clear" w:pos="1701"/>
        <w:tab w:val="num" w:pos="2126"/>
      </w:tabs>
      <w:ind w:left="2126"/>
    </w:pPr>
  </w:style>
  <w:style w:type="paragraph" w:customStyle="1" w:styleId="NumberedList15">
    <w:name w:val="Numbered List: 1) 5"/>
    <w:basedOn w:val="NumberedList14"/>
    <w:semiHidden/>
    <w:rsid w:val="009A0A1F"/>
    <w:pPr>
      <w:tabs>
        <w:tab w:val="clear" w:pos="2126"/>
        <w:tab w:val="num" w:pos="2551"/>
      </w:tabs>
      <w:ind w:left="2551"/>
    </w:pPr>
  </w:style>
  <w:style w:type="paragraph" w:customStyle="1" w:styleId="NumberedList16">
    <w:name w:val="Numbered List: 1) 6"/>
    <w:basedOn w:val="NumberedList15"/>
    <w:semiHidden/>
    <w:rsid w:val="009A0A1F"/>
    <w:pPr>
      <w:tabs>
        <w:tab w:val="clear" w:pos="2551"/>
        <w:tab w:val="num" w:pos="2976"/>
      </w:tabs>
      <w:ind w:left="2976"/>
    </w:pPr>
  </w:style>
  <w:style w:type="paragraph" w:customStyle="1" w:styleId="NumberedList17">
    <w:name w:val="Numbered List: 1) 7"/>
    <w:basedOn w:val="NumberedList16"/>
    <w:semiHidden/>
    <w:rsid w:val="009A0A1F"/>
    <w:pPr>
      <w:tabs>
        <w:tab w:val="clear" w:pos="2976"/>
        <w:tab w:val="num" w:pos="3402"/>
      </w:tabs>
      <w:ind w:left="3402" w:hanging="426"/>
    </w:pPr>
  </w:style>
  <w:style w:type="paragraph" w:customStyle="1" w:styleId="NumberedList18">
    <w:name w:val="Numbered List: 1) 8"/>
    <w:basedOn w:val="NumberedList17"/>
    <w:semiHidden/>
    <w:rsid w:val="009A0A1F"/>
    <w:pPr>
      <w:tabs>
        <w:tab w:val="clear" w:pos="3402"/>
        <w:tab w:val="num" w:pos="3827"/>
      </w:tabs>
      <w:ind w:left="3827" w:hanging="425"/>
    </w:pPr>
  </w:style>
  <w:style w:type="paragraph" w:customStyle="1" w:styleId="NumberedLista">
    <w:name w:val="Numbered List: a)"/>
    <w:basedOn w:val="PlainParagraph"/>
    <w:semiHidden/>
    <w:rsid w:val="009A0A1F"/>
    <w:pPr>
      <w:tabs>
        <w:tab w:val="num" w:pos="850"/>
      </w:tabs>
      <w:spacing w:before="0"/>
      <w:ind w:left="850" w:hanging="425"/>
    </w:pPr>
  </w:style>
  <w:style w:type="paragraph" w:customStyle="1" w:styleId="NumberedLista1">
    <w:name w:val="Numbered List: a) 1"/>
    <w:basedOn w:val="NumberedLista"/>
    <w:semiHidden/>
    <w:rsid w:val="009A0A1F"/>
  </w:style>
  <w:style w:type="paragraph" w:customStyle="1" w:styleId="NumberedLista2">
    <w:name w:val="Numbered List: a) 2"/>
    <w:basedOn w:val="NumberedLista1"/>
    <w:semiHidden/>
    <w:rsid w:val="009A0A1F"/>
    <w:pPr>
      <w:tabs>
        <w:tab w:val="clear" w:pos="850"/>
        <w:tab w:val="num" w:pos="1276"/>
      </w:tabs>
      <w:ind w:left="1276" w:hanging="426"/>
    </w:pPr>
  </w:style>
  <w:style w:type="paragraph" w:customStyle="1" w:styleId="NumberedLista3">
    <w:name w:val="Numbered List: a) 3"/>
    <w:basedOn w:val="NumberedLista2"/>
    <w:semiHidden/>
    <w:rsid w:val="009A0A1F"/>
    <w:pPr>
      <w:tabs>
        <w:tab w:val="clear" w:pos="1276"/>
        <w:tab w:val="num" w:pos="1701"/>
      </w:tabs>
      <w:ind w:left="1701" w:hanging="425"/>
    </w:pPr>
  </w:style>
  <w:style w:type="paragraph" w:customStyle="1" w:styleId="NumberedLista4">
    <w:name w:val="Numbered List: a) 4"/>
    <w:basedOn w:val="NumberedLista3"/>
    <w:semiHidden/>
    <w:rsid w:val="009A0A1F"/>
    <w:pPr>
      <w:tabs>
        <w:tab w:val="clear" w:pos="1701"/>
        <w:tab w:val="num" w:pos="2126"/>
      </w:tabs>
      <w:ind w:left="2126"/>
    </w:pPr>
  </w:style>
  <w:style w:type="paragraph" w:customStyle="1" w:styleId="NumberedLista5">
    <w:name w:val="Numbered List: a) 5"/>
    <w:basedOn w:val="NumberedLista4"/>
    <w:semiHidden/>
    <w:rsid w:val="009A0A1F"/>
    <w:pPr>
      <w:tabs>
        <w:tab w:val="clear" w:pos="2126"/>
        <w:tab w:val="num" w:pos="2551"/>
      </w:tabs>
      <w:ind w:left="2551"/>
    </w:pPr>
  </w:style>
  <w:style w:type="paragraph" w:customStyle="1" w:styleId="NumberedLista6">
    <w:name w:val="Numbered List: a) 6"/>
    <w:basedOn w:val="NumberedLista5"/>
    <w:semiHidden/>
    <w:rsid w:val="009A0A1F"/>
    <w:pPr>
      <w:tabs>
        <w:tab w:val="clear" w:pos="2551"/>
        <w:tab w:val="num" w:pos="2976"/>
      </w:tabs>
      <w:ind w:left="2976"/>
    </w:pPr>
  </w:style>
  <w:style w:type="paragraph" w:customStyle="1" w:styleId="NumberedLista7">
    <w:name w:val="Numbered List: a) 7"/>
    <w:basedOn w:val="NumberedLista6"/>
    <w:semiHidden/>
    <w:rsid w:val="009A0A1F"/>
    <w:pPr>
      <w:tabs>
        <w:tab w:val="clear" w:pos="2976"/>
        <w:tab w:val="num" w:pos="3402"/>
      </w:tabs>
      <w:ind w:left="3402" w:hanging="426"/>
    </w:pPr>
  </w:style>
  <w:style w:type="paragraph" w:customStyle="1" w:styleId="NumberedLista8">
    <w:name w:val="Numbered List: a) 8"/>
    <w:basedOn w:val="NumberedLista7"/>
    <w:semiHidden/>
    <w:rsid w:val="009A0A1F"/>
    <w:pPr>
      <w:tabs>
        <w:tab w:val="clear" w:pos="3402"/>
        <w:tab w:val="num" w:pos="3827"/>
      </w:tabs>
      <w:ind w:left="3827" w:hanging="425"/>
    </w:pPr>
  </w:style>
  <w:style w:type="paragraph" w:customStyle="1" w:styleId="TablePlainParagraph">
    <w:name w:val="Table: Plain Paragraph"/>
    <w:basedOn w:val="PlainParagraph"/>
    <w:link w:val="TablePlainParagraphChar"/>
    <w:semiHidden/>
    <w:rsid w:val="00EB2019"/>
    <w:pPr>
      <w:spacing w:before="60" w:after="60" w:line="240" w:lineRule="atLeast"/>
      <w:ind w:left="0"/>
    </w:pPr>
    <w:rPr>
      <w:sz w:val="20"/>
    </w:rPr>
  </w:style>
  <w:style w:type="paragraph" w:styleId="FootnoteText">
    <w:name w:val="footnote text"/>
    <w:basedOn w:val="Normal"/>
    <w:rsid w:val="00DA4C6C"/>
    <w:pPr>
      <w:tabs>
        <w:tab w:val="left" w:pos="1559"/>
      </w:tabs>
      <w:spacing w:after="60"/>
      <w:ind w:left="1559" w:right="567" w:hanging="425"/>
    </w:pPr>
    <w:rPr>
      <w:sz w:val="18"/>
      <w:szCs w:val="20"/>
    </w:rPr>
  </w:style>
  <w:style w:type="paragraph" w:styleId="EndnoteText">
    <w:name w:val="endnote text"/>
    <w:basedOn w:val="Normal"/>
    <w:semiHidden/>
    <w:rsid w:val="00DA4C6C"/>
    <w:pPr>
      <w:tabs>
        <w:tab w:val="left" w:pos="425"/>
      </w:tabs>
      <w:spacing w:after="60"/>
      <w:ind w:left="425" w:hanging="425"/>
    </w:pPr>
    <w:rPr>
      <w:sz w:val="18"/>
      <w:szCs w:val="20"/>
    </w:rPr>
  </w:style>
  <w:style w:type="character" w:styleId="FootnoteReference">
    <w:name w:val="footnote reference"/>
    <w:semiHidden/>
    <w:rsid w:val="00DA4C6C"/>
    <w:rPr>
      <w:rFonts w:ascii="Arial" w:hAnsi="Arial" w:cs="Arial"/>
      <w:b w:val="0"/>
      <w:i w:val="0"/>
      <w:sz w:val="22"/>
      <w:vertAlign w:val="superscript"/>
    </w:rPr>
  </w:style>
  <w:style w:type="character" w:styleId="EndnoteReference">
    <w:name w:val="endnote reference"/>
    <w:semiHidden/>
    <w:rsid w:val="00DA4C6C"/>
    <w:rPr>
      <w:rFonts w:ascii="Arial" w:hAnsi="Arial" w:cs="Arial"/>
      <w:b w:val="0"/>
      <w:i w:val="0"/>
      <w:sz w:val="22"/>
      <w:vertAlign w:val="superscript"/>
    </w:rPr>
  </w:style>
  <w:style w:type="character" w:styleId="PageNumber">
    <w:name w:val="page number"/>
    <w:semiHidden/>
    <w:rsid w:val="00DA4C6C"/>
    <w:rPr>
      <w:rFonts w:ascii="Arial" w:hAnsi="Arial" w:cs="Arial"/>
      <w:b w:val="0"/>
      <w:i w:val="0"/>
      <w:sz w:val="16"/>
    </w:rPr>
  </w:style>
  <w:style w:type="character" w:styleId="Hyperlink">
    <w:name w:val="Hyperlink"/>
    <w:semiHidden/>
    <w:rsid w:val="00DA4C6C"/>
    <w:rPr>
      <w:rFonts w:ascii="Arial" w:hAnsi="Arial" w:cs="Arial"/>
      <w:color w:val="0000FF"/>
      <w:u w:val="single" w:color="0000FF"/>
    </w:rPr>
  </w:style>
  <w:style w:type="paragraph" w:styleId="TOC1">
    <w:name w:val="toc 1"/>
    <w:basedOn w:val="Normal"/>
    <w:next w:val="Normal"/>
    <w:uiPriority w:val="39"/>
    <w:rsid w:val="00DA4C6C"/>
    <w:pPr>
      <w:keepNext/>
      <w:widowControl w:val="0"/>
      <w:pBdr>
        <w:bottom w:val="single" w:sz="2" w:space="1" w:color="auto"/>
        <w:between w:val="single" w:sz="2" w:space="1" w:color="auto"/>
      </w:pBdr>
      <w:tabs>
        <w:tab w:val="left" w:pos="1134"/>
        <w:tab w:val="right" w:pos="8930"/>
      </w:tabs>
      <w:spacing w:before="200" w:after="0"/>
      <w:ind w:hanging="1134"/>
    </w:pPr>
    <w:rPr>
      <w:b/>
      <w:szCs w:val="20"/>
    </w:rPr>
  </w:style>
  <w:style w:type="paragraph" w:styleId="TOC2">
    <w:name w:val="toc 2"/>
    <w:basedOn w:val="Normal"/>
    <w:next w:val="Normal"/>
    <w:rsid w:val="00DA4C6C"/>
    <w:pPr>
      <w:tabs>
        <w:tab w:val="right" w:pos="8930"/>
      </w:tabs>
      <w:spacing w:before="60" w:after="0" w:line="240" w:lineRule="atLeast"/>
    </w:pPr>
  </w:style>
  <w:style w:type="paragraph" w:styleId="TOC3">
    <w:name w:val="toc 3"/>
    <w:basedOn w:val="Normal"/>
    <w:next w:val="Normal"/>
    <w:uiPriority w:val="39"/>
    <w:rsid w:val="00DA4C6C"/>
    <w:pPr>
      <w:tabs>
        <w:tab w:val="right" w:pos="8930"/>
      </w:tabs>
      <w:spacing w:before="60" w:after="0" w:line="240" w:lineRule="atLeast"/>
    </w:pPr>
  </w:style>
  <w:style w:type="paragraph" w:customStyle="1" w:styleId="TableHeading1">
    <w:name w:val="Table: Heading 1"/>
    <w:basedOn w:val="PlainParagraph"/>
    <w:semiHidden/>
    <w:rsid w:val="009A0A1F"/>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9A0A1F"/>
    <w:pPr>
      <w:keepNext/>
      <w:keepLines/>
      <w:spacing w:before="60" w:line="240" w:lineRule="atLeast"/>
    </w:pPr>
    <w:rPr>
      <w:b/>
    </w:rPr>
  </w:style>
  <w:style w:type="paragraph" w:customStyle="1" w:styleId="TableHeading3">
    <w:name w:val="Table: Heading 3"/>
    <w:basedOn w:val="HeadingBase"/>
    <w:next w:val="TablePlainParagraph"/>
    <w:semiHidden/>
    <w:rsid w:val="009A0A1F"/>
    <w:pPr>
      <w:keepNext/>
      <w:keepLines/>
      <w:spacing w:before="60" w:line="240" w:lineRule="atLeast"/>
    </w:pPr>
    <w:rPr>
      <w:b/>
      <w:i/>
    </w:rPr>
  </w:style>
  <w:style w:type="paragraph" w:customStyle="1" w:styleId="TableHeading4">
    <w:name w:val="Table: Heading 4"/>
    <w:basedOn w:val="HeadingBase"/>
    <w:next w:val="TablePlainParagraph"/>
    <w:semiHidden/>
    <w:rsid w:val="009A0A1F"/>
    <w:pPr>
      <w:keepNext/>
      <w:keepLines/>
      <w:spacing w:before="60" w:line="240" w:lineRule="atLeast"/>
    </w:pPr>
    <w:rPr>
      <w:i/>
    </w:rPr>
  </w:style>
  <w:style w:type="paragraph" w:customStyle="1" w:styleId="TableHeading5">
    <w:name w:val="Table: Heading 5"/>
    <w:basedOn w:val="HeadingBase"/>
    <w:next w:val="TablePlainParagraph"/>
    <w:semiHidden/>
    <w:rsid w:val="009A0A1F"/>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9A0A1F"/>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9A0A1F"/>
    <w:pPr>
      <w:tabs>
        <w:tab w:val="left" w:pos="283"/>
        <w:tab w:val="left" w:pos="567"/>
      </w:tabs>
      <w:spacing w:before="0"/>
      <w:ind w:left="283" w:hanging="283"/>
    </w:pPr>
  </w:style>
  <w:style w:type="paragraph" w:customStyle="1" w:styleId="TableQAText">
    <w:name w:val="Table: Q&amp;A: Text"/>
    <w:basedOn w:val="TablePlainParagraph"/>
    <w:semiHidden/>
    <w:rsid w:val="009A0A1F"/>
    <w:pPr>
      <w:keepNext/>
      <w:widowControl w:val="0"/>
      <w:ind w:left="283" w:hanging="283"/>
    </w:pPr>
    <w:rPr>
      <w:i/>
    </w:rPr>
  </w:style>
  <w:style w:type="paragraph" w:customStyle="1" w:styleId="TableNumberLevel1">
    <w:name w:val="Table: Number Level 1"/>
    <w:basedOn w:val="TablePlainParagraph"/>
    <w:semiHidden/>
    <w:rsid w:val="009A0A1F"/>
    <w:pPr>
      <w:tabs>
        <w:tab w:val="num" w:pos="567"/>
      </w:tabs>
      <w:ind w:left="567" w:hanging="567"/>
    </w:pPr>
  </w:style>
  <w:style w:type="paragraph" w:customStyle="1" w:styleId="TableNumberLevel2">
    <w:name w:val="Table: Number Level 2"/>
    <w:basedOn w:val="TablePlainParagraph"/>
    <w:semiHidden/>
    <w:rsid w:val="009A0A1F"/>
    <w:pPr>
      <w:tabs>
        <w:tab w:val="num" w:pos="567"/>
      </w:tabs>
      <w:ind w:left="567" w:hanging="567"/>
    </w:pPr>
  </w:style>
  <w:style w:type="paragraph" w:customStyle="1" w:styleId="TableNumberLevel3">
    <w:name w:val="Table: Number Level 3"/>
    <w:basedOn w:val="TablePlainParagraph"/>
    <w:semiHidden/>
    <w:rsid w:val="009A0A1F"/>
    <w:pPr>
      <w:tabs>
        <w:tab w:val="num" w:pos="567"/>
      </w:tabs>
      <w:ind w:left="567" w:hanging="567"/>
    </w:pPr>
  </w:style>
  <w:style w:type="paragraph" w:customStyle="1" w:styleId="TableNumberLevel4">
    <w:name w:val="Table: Number Level 4"/>
    <w:basedOn w:val="TablePlainParagraph"/>
    <w:semiHidden/>
    <w:rsid w:val="009A0A1F"/>
    <w:pPr>
      <w:tabs>
        <w:tab w:val="num" w:pos="850"/>
      </w:tabs>
      <w:spacing w:before="0"/>
      <w:ind w:left="850" w:hanging="283"/>
    </w:pPr>
  </w:style>
  <w:style w:type="paragraph" w:customStyle="1" w:styleId="TableNumberLevel5">
    <w:name w:val="Table: Number Level 5"/>
    <w:basedOn w:val="TablePlainParagraph"/>
    <w:semiHidden/>
    <w:rsid w:val="009A0A1F"/>
    <w:pPr>
      <w:tabs>
        <w:tab w:val="num" w:pos="1134"/>
      </w:tabs>
      <w:spacing w:before="0"/>
      <w:ind w:left="1134" w:hanging="284"/>
    </w:pPr>
  </w:style>
  <w:style w:type="paragraph" w:customStyle="1" w:styleId="TableNumberLevel6">
    <w:name w:val="Table: Number Level 6"/>
    <w:basedOn w:val="TablePlainParagraph"/>
    <w:semiHidden/>
    <w:rsid w:val="009A0A1F"/>
    <w:pPr>
      <w:tabs>
        <w:tab w:val="num" w:pos="1417"/>
      </w:tabs>
      <w:spacing w:before="0"/>
      <w:ind w:left="1417" w:hanging="283"/>
    </w:pPr>
  </w:style>
  <w:style w:type="paragraph" w:customStyle="1" w:styleId="TableNumberLevel7">
    <w:name w:val="Table: Number Level 7"/>
    <w:basedOn w:val="TablePlainParagraph"/>
    <w:semiHidden/>
    <w:rsid w:val="009A0A1F"/>
    <w:pPr>
      <w:tabs>
        <w:tab w:val="num" w:pos="1701"/>
      </w:tabs>
      <w:spacing w:before="0"/>
      <w:ind w:left="1701" w:hanging="284"/>
    </w:pPr>
  </w:style>
  <w:style w:type="paragraph" w:customStyle="1" w:styleId="TableNumberLevel8">
    <w:name w:val="Table: Number Level 8"/>
    <w:basedOn w:val="TablePlainParagraph"/>
    <w:semiHidden/>
    <w:rsid w:val="009A0A1F"/>
    <w:pPr>
      <w:tabs>
        <w:tab w:val="num" w:pos="1984"/>
      </w:tabs>
      <w:spacing w:before="0"/>
      <w:ind w:left="1984" w:hanging="283"/>
    </w:pPr>
  </w:style>
  <w:style w:type="paragraph" w:customStyle="1" w:styleId="TableNumberLevel9">
    <w:name w:val="Table: Number Level 9"/>
    <w:basedOn w:val="TablePlainParagraph"/>
    <w:semiHidden/>
    <w:rsid w:val="009A0A1F"/>
    <w:pPr>
      <w:tabs>
        <w:tab w:val="num" w:pos="2268"/>
      </w:tabs>
      <w:spacing w:before="0"/>
      <w:ind w:left="2268" w:hanging="284"/>
    </w:pPr>
  </w:style>
  <w:style w:type="paragraph" w:customStyle="1" w:styleId="TableDashEm">
    <w:name w:val="Table: Dash: Em"/>
    <w:basedOn w:val="TablePlainParagraph"/>
    <w:semiHidden/>
    <w:rsid w:val="009A0A1F"/>
    <w:pPr>
      <w:tabs>
        <w:tab w:val="num" w:pos="283"/>
      </w:tabs>
      <w:spacing w:before="0"/>
      <w:ind w:left="283" w:hanging="283"/>
    </w:pPr>
  </w:style>
  <w:style w:type="paragraph" w:customStyle="1" w:styleId="TableDashEm1">
    <w:name w:val="Table: Dash: Em 1"/>
    <w:basedOn w:val="TablePlainParagraph"/>
    <w:semiHidden/>
    <w:rsid w:val="009A0A1F"/>
    <w:pPr>
      <w:tabs>
        <w:tab w:val="num" w:pos="283"/>
      </w:tabs>
      <w:spacing w:before="0"/>
      <w:ind w:left="283" w:hanging="283"/>
    </w:pPr>
  </w:style>
  <w:style w:type="paragraph" w:customStyle="1" w:styleId="TableDashEn1">
    <w:name w:val="Table: Dash: En 1"/>
    <w:basedOn w:val="TablePlainParagraph"/>
    <w:semiHidden/>
    <w:rsid w:val="009A0A1F"/>
    <w:pPr>
      <w:tabs>
        <w:tab w:val="num" w:pos="567"/>
      </w:tabs>
      <w:spacing w:before="0"/>
      <w:ind w:left="567" w:hanging="284"/>
    </w:pPr>
  </w:style>
  <w:style w:type="paragraph" w:customStyle="1" w:styleId="TableDashEn2">
    <w:name w:val="Table: Dash: En 2"/>
    <w:basedOn w:val="TablePlainParagraph"/>
    <w:semiHidden/>
    <w:rsid w:val="009A0A1F"/>
    <w:pPr>
      <w:tabs>
        <w:tab w:val="num" w:pos="1134"/>
      </w:tabs>
      <w:spacing w:before="0"/>
      <w:ind w:left="1134" w:hanging="284"/>
    </w:pPr>
  </w:style>
  <w:style w:type="paragraph" w:customStyle="1" w:styleId="TableDashEn3">
    <w:name w:val="Table: Dash: En 3"/>
    <w:basedOn w:val="TablePlainParagraph"/>
    <w:semiHidden/>
    <w:rsid w:val="009A0A1F"/>
    <w:pPr>
      <w:tabs>
        <w:tab w:val="num" w:pos="1417"/>
      </w:tabs>
      <w:spacing w:before="0"/>
      <w:ind w:left="1417" w:hanging="283"/>
    </w:pPr>
  </w:style>
  <w:style w:type="paragraph" w:customStyle="1" w:styleId="TableDashEn4">
    <w:name w:val="Table: Dash: En 4"/>
    <w:basedOn w:val="TablePlainParagraph"/>
    <w:semiHidden/>
    <w:rsid w:val="009A0A1F"/>
    <w:pPr>
      <w:tabs>
        <w:tab w:val="num" w:pos="1701"/>
      </w:tabs>
      <w:spacing w:before="0"/>
      <w:ind w:left="1701" w:hanging="284"/>
    </w:pPr>
  </w:style>
  <w:style w:type="paragraph" w:customStyle="1" w:styleId="TableDashEn5">
    <w:name w:val="Table: Dash: En 5"/>
    <w:basedOn w:val="TablePlainParagraph"/>
    <w:semiHidden/>
    <w:rsid w:val="009A0A1F"/>
    <w:pPr>
      <w:tabs>
        <w:tab w:val="num" w:pos="1984"/>
      </w:tabs>
      <w:spacing w:before="0"/>
      <w:ind w:left="1984" w:hanging="283"/>
    </w:pPr>
  </w:style>
  <w:style w:type="paragraph" w:customStyle="1" w:styleId="TableDashEn6">
    <w:name w:val="Table: Dash: En 6"/>
    <w:basedOn w:val="TablePlainParagraph"/>
    <w:semiHidden/>
    <w:rsid w:val="009A0A1F"/>
    <w:pPr>
      <w:tabs>
        <w:tab w:val="num" w:pos="2268"/>
      </w:tabs>
      <w:spacing w:before="0"/>
      <w:ind w:left="2268" w:hanging="284"/>
    </w:pPr>
  </w:style>
  <w:style w:type="paragraph" w:customStyle="1" w:styleId="TableDashEn7">
    <w:name w:val="Table: Dash: En 7"/>
    <w:basedOn w:val="TablePlainParagraph"/>
    <w:semiHidden/>
    <w:rsid w:val="009A0A1F"/>
    <w:pPr>
      <w:tabs>
        <w:tab w:val="num" w:pos="2551"/>
      </w:tabs>
      <w:spacing w:before="0"/>
      <w:ind w:left="2551" w:hanging="283"/>
    </w:pPr>
  </w:style>
  <w:style w:type="paragraph" w:customStyle="1" w:styleId="TableIndentHanging">
    <w:name w:val="Table: Indent: Hanging"/>
    <w:basedOn w:val="TablePlainParagraph"/>
    <w:semiHidden/>
    <w:rsid w:val="009A0A1F"/>
    <w:pPr>
      <w:tabs>
        <w:tab w:val="left" w:pos="283"/>
        <w:tab w:val="num" w:pos="567"/>
      </w:tabs>
      <w:spacing w:before="0"/>
      <w:ind w:left="567" w:hanging="284"/>
    </w:pPr>
  </w:style>
  <w:style w:type="paragraph" w:customStyle="1" w:styleId="TableIndentHanging1">
    <w:name w:val="Table: Indent: Hanging 1"/>
    <w:basedOn w:val="TablePlainParagraph"/>
    <w:semiHidden/>
    <w:rsid w:val="009A0A1F"/>
    <w:pPr>
      <w:tabs>
        <w:tab w:val="left" w:pos="283"/>
        <w:tab w:val="num" w:pos="567"/>
      </w:tabs>
      <w:spacing w:before="0"/>
      <w:ind w:left="567" w:hanging="284"/>
    </w:pPr>
  </w:style>
  <w:style w:type="paragraph" w:customStyle="1" w:styleId="TableIndentHanging2">
    <w:name w:val="Table: Indent: Hanging 2"/>
    <w:basedOn w:val="TablePlainParagraph"/>
    <w:semiHidden/>
    <w:rsid w:val="009A0A1F"/>
    <w:pPr>
      <w:tabs>
        <w:tab w:val="left" w:pos="567"/>
        <w:tab w:val="num" w:pos="850"/>
      </w:tabs>
      <w:spacing w:before="0"/>
      <w:ind w:left="850" w:hanging="283"/>
    </w:pPr>
  </w:style>
  <w:style w:type="paragraph" w:customStyle="1" w:styleId="TableIndentHanging3">
    <w:name w:val="Table: Indent: Hanging 3"/>
    <w:basedOn w:val="TablePlainParagraph"/>
    <w:semiHidden/>
    <w:rsid w:val="009A0A1F"/>
    <w:pPr>
      <w:tabs>
        <w:tab w:val="left" w:pos="850"/>
        <w:tab w:val="num" w:pos="1134"/>
      </w:tabs>
      <w:spacing w:before="0"/>
      <w:ind w:left="1134" w:hanging="284"/>
    </w:pPr>
  </w:style>
  <w:style w:type="paragraph" w:customStyle="1" w:styleId="TableIndentHanging4">
    <w:name w:val="Table: Indent: Hanging 4"/>
    <w:basedOn w:val="TablePlainParagraph"/>
    <w:semiHidden/>
    <w:rsid w:val="009A0A1F"/>
    <w:pPr>
      <w:tabs>
        <w:tab w:val="left" w:pos="1134"/>
        <w:tab w:val="num" w:pos="1417"/>
      </w:tabs>
      <w:spacing w:before="0"/>
      <w:ind w:left="1417" w:hanging="283"/>
    </w:pPr>
  </w:style>
  <w:style w:type="paragraph" w:customStyle="1" w:styleId="TableIndentHanging5">
    <w:name w:val="Table: Indent: Hanging 5"/>
    <w:basedOn w:val="TablePlainParagraph"/>
    <w:semiHidden/>
    <w:rsid w:val="009A0A1F"/>
    <w:pPr>
      <w:tabs>
        <w:tab w:val="left" w:pos="1417"/>
        <w:tab w:val="num" w:pos="1701"/>
      </w:tabs>
      <w:spacing w:before="0"/>
      <w:ind w:left="1701" w:hanging="284"/>
    </w:pPr>
  </w:style>
  <w:style w:type="paragraph" w:customStyle="1" w:styleId="TableIndentHanging6">
    <w:name w:val="Table: Indent: Hanging 6"/>
    <w:basedOn w:val="TablePlainParagraph"/>
    <w:semiHidden/>
    <w:rsid w:val="009A0A1F"/>
    <w:pPr>
      <w:tabs>
        <w:tab w:val="left" w:pos="1701"/>
        <w:tab w:val="num" w:pos="1984"/>
      </w:tabs>
      <w:spacing w:before="0"/>
      <w:ind w:left="1984" w:hanging="283"/>
    </w:pPr>
  </w:style>
  <w:style w:type="paragraph" w:customStyle="1" w:styleId="TableIndentHanging7">
    <w:name w:val="Table: Indent: Hanging 7"/>
    <w:basedOn w:val="TablePlainParagraph"/>
    <w:semiHidden/>
    <w:rsid w:val="009A0A1F"/>
    <w:pPr>
      <w:tabs>
        <w:tab w:val="left" w:pos="1984"/>
        <w:tab w:val="num" w:pos="2268"/>
      </w:tabs>
      <w:spacing w:before="0"/>
      <w:ind w:left="2268" w:hanging="284"/>
    </w:pPr>
  </w:style>
  <w:style w:type="paragraph" w:customStyle="1" w:styleId="TableIndentHanging8">
    <w:name w:val="Table: Indent: Hanging 8"/>
    <w:basedOn w:val="TablePlainParagraph"/>
    <w:semiHidden/>
    <w:rsid w:val="009A0A1F"/>
    <w:pPr>
      <w:tabs>
        <w:tab w:val="left" w:pos="2268"/>
        <w:tab w:val="num" w:pos="2551"/>
      </w:tabs>
      <w:spacing w:before="0"/>
      <w:ind w:left="2551" w:hanging="283"/>
    </w:pPr>
  </w:style>
  <w:style w:type="paragraph" w:customStyle="1" w:styleId="TableIndentFull">
    <w:name w:val="Table: Indent: Full"/>
    <w:basedOn w:val="TablePlainParagraph"/>
    <w:semiHidden/>
    <w:rsid w:val="009A0A1F"/>
    <w:pPr>
      <w:tabs>
        <w:tab w:val="num" w:pos="283"/>
      </w:tabs>
      <w:spacing w:before="0"/>
      <w:ind w:left="283"/>
    </w:pPr>
  </w:style>
  <w:style w:type="paragraph" w:customStyle="1" w:styleId="TableIndentFull1">
    <w:name w:val="Table: Indent: Full 1"/>
    <w:basedOn w:val="TablePlainParagraph"/>
    <w:semiHidden/>
    <w:rsid w:val="009A0A1F"/>
    <w:pPr>
      <w:tabs>
        <w:tab w:val="num" w:pos="283"/>
      </w:tabs>
      <w:spacing w:before="0"/>
      <w:ind w:left="283"/>
    </w:pPr>
  </w:style>
  <w:style w:type="paragraph" w:customStyle="1" w:styleId="TableIndentFull2">
    <w:name w:val="Table: Indent: Full 2"/>
    <w:basedOn w:val="TablePlainParagraph"/>
    <w:semiHidden/>
    <w:rsid w:val="009A0A1F"/>
    <w:pPr>
      <w:tabs>
        <w:tab w:val="num" w:pos="567"/>
      </w:tabs>
      <w:spacing w:before="0"/>
      <w:ind w:left="567"/>
    </w:pPr>
  </w:style>
  <w:style w:type="paragraph" w:customStyle="1" w:styleId="TableIndentFull3">
    <w:name w:val="Table: Indent: Full 3"/>
    <w:basedOn w:val="TablePlainParagraph"/>
    <w:semiHidden/>
    <w:rsid w:val="009A0A1F"/>
    <w:pPr>
      <w:tabs>
        <w:tab w:val="num" w:pos="850"/>
      </w:tabs>
      <w:spacing w:before="0"/>
      <w:ind w:left="850"/>
    </w:pPr>
  </w:style>
  <w:style w:type="paragraph" w:customStyle="1" w:styleId="TableIndentFull4">
    <w:name w:val="Table: Indent: Full 4"/>
    <w:basedOn w:val="TablePlainParagraph"/>
    <w:semiHidden/>
    <w:rsid w:val="009A0A1F"/>
    <w:pPr>
      <w:tabs>
        <w:tab w:val="num" w:pos="1134"/>
      </w:tabs>
      <w:spacing w:before="0"/>
      <w:ind w:left="1134"/>
    </w:pPr>
  </w:style>
  <w:style w:type="paragraph" w:customStyle="1" w:styleId="TableIndentFull5">
    <w:name w:val="Table: Indent: Full 5"/>
    <w:basedOn w:val="TablePlainParagraph"/>
    <w:semiHidden/>
    <w:rsid w:val="009A0A1F"/>
    <w:pPr>
      <w:tabs>
        <w:tab w:val="num" w:pos="1417"/>
      </w:tabs>
      <w:spacing w:before="0"/>
      <w:ind w:left="1417"/>
    </w:pPr>
  </w:style>
  <w:style w:type="paragraph" w:customStyle="1" w:styleId="TableIndentFull6">
    <w:name w:val="Table: Indent: Full 6"/>
    <w:basedOn w:val="TablePlainParagraph"/>
    <w:semiHidden/>
    <w:rsid w:val="009A0A1F"/>
    <w:pPr>
      <w:tabs>
        <w:tab w:val="num" w:pos="1701"/>
      </w:tabs>
      <w:spacing w:before="0"/>
      <w:ind w:left="1701"/>
    </w:pPr>
  </w:style>
  <w:style w:type="paragraph" w:customStyle="1" w:styleId="TableIndentFull7">
    <w:name w:val="Table: Indent: Full 7"/>
    <w:basedOn w:val="TablePlainParagraph"/>
    <w:semiHidden/>
    <w:rsid w:val="009A0A1F"/>
    <w:pPr>
      <w:tabs>
        <w:tab w:val="num" w:pos="1984"/>
      </w:tabs>
      <w:spacing w:before="0"/>
      <w:ind w:left="1984"/>
    </w:pPr>
  </w:style>
  <w:style w:type="paragraph" w:customStyle="1" w:styleId="TableIndentFull8">
    <w:name w:val="Table: Indent: Full 8"/>
    <w:basedOn w:val="TablePlainParagraph"/>
    <w:semiHidden/>
    <w:rsid w:val="009A0A1F"/>
    <w:pPr>
      <w:tabs>
        <w:tab w:val="num" w:pos="2268"/>
      </w:tabs>
      <w:spacing w:before="0"/>
      <w:ind w:left="2268"/>
    </w:pPr>
  </w:style>
  <w:style w:type="paragraph" w:customStyle="1" w:styleId="TableNumberedList1">
    <w:name w:val="Table: Numbered List: 1)"/>
    <w:basedOn w:val="TablePlainParagraph"/>
    <w:semiHidden/>
    <w:rsid w:val="009A0A1F"/>
    <w:pPr>
      <w:tabs>
        <w:tab w:val="num" w:pos="283"/>
      </w:tabs>
      <w:spacing w:before="0"/>
      <w:ind w:left="283" w:hanging="283"/>
    </w:pPr>
  </w:style>
  <w:style w:type="paragraph" w:customStyle="1" w:styleId="TableNumberedList11">
    <w:name w:val="Table: Numbered List: 1) 1"/>
    <w:basedOn w:val="TablePlainParagraph"/>
    <w:semiHidden/>
    <w:rsid w:val="009A0A1F"/>
    <w:pPr>
      <w:tabs>
        <w:tab w:val="num" w:pos="283"/>
      </w:tabs>
      <w:spacing w:before="0"/>
      <w:ind w:left="283" w:hanging="283"/>
    </w:pPr>
  </w:style>
  <w:style w:type="paragraph" w:customStyle="1" w:styleId="TableNumberedList12">
    <w:name w:val="Table: Numbered List: 1) 2"/>
    <w:basedOn w:val="TablePlainParagraph"/>
    <w:semiHidden/>
    <w:rsid w:val="009A0A1F"/>
    <w:pPr>
      <w:tabs>
        <w:tab w:val="num" w:pos="567"/>
      </w:tabs>
      <w:spacing w:before="0"/>
      <w:ind w:left="567" w:hanging="284"/>
    </w:pPr>
  </w:style>
  <w:style w:type="paragraph" w:customStyle="1" w:styleId="TableNumberedList13">
    <w:name w:val="Table: Numbered List: 1) 3"/>
    <w:basedOn w:val="TablePlainParagraph"/>
    <w:semiHidden/>
    <w:rsid w:val="009A0A1F"/>
    <w:pPr>
      <w:tabs>
        <w:tab w:val="num" w:pos="850"/>
      </w:tabs>
      <w:spacing w:before="0"/>
      <w:ind w:left="850" w:hanging="283"/>
    </w:pPr>
  </w:style>
  <w:style w:type="paragraph" w:customStyle="1" w:styleId="TableNumberedList14">
    <w:name w:val="Table: Numbered List: 1) 4"/>
    <w:basedOn w:val="TablePlainParagraph"/>
    <w:semiHidden/>
    <w:rsid w:val="009A0A1F"/>
    <w:pPr>
      <w:tabs>
        <w:tab w:val="num" w:pos="1134"/>
      </w:tabs>
      <w:spacing w:before="0"/>
      <w:ind w:left="1134" w:hanging="284"/>
    </w:pPr>
  </w:style>
  <w:style w:type="paragraph" w:customStyle="1" w:styleId="TableNumberedList15">
    <w:name w:val="Table: Numbered List: 1) 5"/>
    <w:basedOn w:val="TablePlainParagraph"/>
    <w:semiHidden/>
    <w:rsid w:val="009A0A1F"/>
    <w:pPr>
      <w:tabs>
        <w:tab w:val="num" w:pos="1417"/>
      </w:tabs>
      <w:spacing w:before="0"/>
      <w:ind w:left="1417" w:hanging="283"/>
    </w:pPr>
  </w:style>
  <w:style w:type="paragraph" w:customStyle="1" w:styleId="TableNumberedList16">
    <w:name w:val="Table: Numbered List: 1) 6"/>
    <w:basedOn w:val="TablePlainParagraph"/>
    <w:semiHidden/>
    <w:rsid w:val="009A0A1F"/>
    <w:pPr>
      <w:tabs>
        <w:tab w:val="num" w:pos="1701"/>
      </w:tabs>
      <w:spacing w:before="0"/>
      <w:ind w:left="1701" w:hanging="284"/>
    </w:pPr>
  </w:style>
  <w:style w:type="paragraph" w:customStyle="1" w:styleId="TableNumberedList17">
    <w:name w:val="Table: Numbered List: 1) 7"/>
    <w:basedOn w:val="TablePlainParagraph"/>
    <w:semiHidden/>
    <w:rsid w:val="009A0A1F"/>
    <w:pPr>
      <w:tabs>
        <w:tab w:val="num" w:pos="1984"/>
      </w:tabs>
      <w:spacing w:before="0"/>
      <w:ind w:left="1984" w:hanging="283"/>
    </w:pPr>
  </w:style>
  <w:style w:type="paragraph" w:customStyle="1" w:styleId="TableNumberedList18">
    <w:name w:val="Table: Numbered List: 1) 8"/>
    <w:basedOn w:val="TablePlainParagraph"/>
    <w:semiHidden/>
    <w:rsid w:val="009A0A1F"/>
    <w:pPr>
      <w:tabs>
        <w:tab w:val="num" w:pos="2268"/>
      </w:tabs>
      <w:spacing w:before="0"/>
      <w:ind w:left="2268" w:hanging="284"/>
    </w:pPr>
  </w:style>
  <w:style w:type="paragraph" w:customStyle="1" w:styleId="TableNumberedLista">
    <w:name w:val="Table: Numbered List: a)"/>
    <w:basedOn w:val="TablePlainParagraph"/>
    <w:semiHidden/>
    <w:rsid w:val="009A0A1F"/>
    <w:pPr>
      <w:tabs>
        <w:tab w:val="num" w:pos="283"/>
      </w:tabs>
      <w:spacing w:before="0"/>
      <w:ind w:left="283" w:hanging="283"/>
    </w:pPr>
  </w:style>
  <w:style w:type="paragraph" w:customStyle="1" w:styleId="TableNumberedLista1">
    <w:name w:val="Table: Numbered List: a) 1"/>
    <w:basedOn w:val="TablePlainParagraph"/>
    <w:semiHidden/>
    <w:rsid w:val="009A0A1F"/>
    <w:pPr>
      <w:tabs>
        <w:tab w:val="num" w:pos="283"/>
      </w:tabs>
      <w:spacing w:before="0"/>
      <w:ind w:left="283" w:hanging="283"/>
    </w:pPr>
  </w:style>
  <w:style w:type="paragraph" w:customStyle="1" w:styleId="TableNumberedLista2">
    <w:name w:val="Table: Numbered List: a) 2"/>
    <w:basedOn w:val="TablePlainParagraph"/>
    <w:semiHidden/>
    <w:rsid w:val="009A0A1F"/>
    <w:pPr>
      <w:tabs>
        <w:tab w:val="num" w:pos="567"/>
      </w:tabs>
      <w:spacing w:before="0"/>
      <w:ind w:left="567" w:hanging="284"/>
    </w:pPr>
  </w:style>
  <w:style w:type="paragraph" w:customStyle="1" w:styleId="TableNumberedLista3">
    <w:name w:val="Table: Numbered List: a) 3"/>
    <w:basedOn w:val="TablePlainParagraph"/>
    <w:semiHidden/>
    <w:rsid w:val="009A0A1F"/>
    <w:pPr>
      <w:tabs>
        <w:tab w:val="num" w:pos="850"/>
      </w:tabs>
      <w:spacing w:before="0"/>
      <w:ind w:left="850" w:hanging="283"/>
    </w:pPr>
  </w:style>
  <w:style w:type="paragraph" w:customStyle="1" w:styleId="TableNumberedLista4">
    <w:name w:val="Table: Numbered List: a) 4"/>
    <w:basedOn w:val="TablePlainParagraph"/>
    <w:semiHidden/>
    <w:rsid w:val="009A0A1F"/>
    <w:pPr>
      <w:tabs>
        <w:tab w:val="num" w:pos="1134"/>
      </w:tabs>
      <w:spacing w:before="0"/>
      <w:ind w:left="1134" w:hanging="284"/>
    </w:pPr>
  </w:style>
  <w:style w:type="paragraph" w:customStyle="1" w:styleId="TableNumberedLista5">
    <w:name w:val="Table: Numbered List: a) 5"/>
    <w:basedOn w:val="TablePlainParagraph"/>
    <w:semiHidden/>
    <w:rsid w:val="009A0A1F"/>
    <w:pPr>
      <w:tabs>
        <w:tab w:val="num" w:pos="1417"/>
      </w:tabs>
      <w:spacing w:before="0"/>
      <w:ind w:left="1417" w:hanging="283"/>
    </w:pPr>
  </w:style>
  <w:style w:type="paragraph" w:customStyle="1" w:styleId="TableNumberedLista6">
    <w:name w:val="Table: Numbered List: a) 6"/>
    <w:basedOn w:val="TablePlainParagraph"/>
    <w:semiHidden/>
    <w:rsid w:val="009A0A1F"/>
    <w:pPr>
      <w:tabs>
        <w:tab w:val="num" w:pos="1701"/>
      </w:tabs>
      <w:spacing w:before="0"/>
      <w:ind w:left="1701" w:hanging="284"/>
    </w:pPr>
  </w:style>
  <w:style w:type="paragraph" w:customStyle="1" w:styleId="TableNumberedLista7">
    <w:name w:val="Table: Numbered List: a) 7"/>
    <w:basedOn w:val="TablePlainParagraph"/>
    <w:semiHidden/>
    <w:rsid w:val="009A0A1F"/>
    <w:pPr>
      <w:tabs>
        <w:tab w:val="num" w:pos="1984"/>
      </w:tabs>
      <w:spacing w:before="0"/>
      <w:ind w:left="1984" w:hanging="283"/>
    </w:pPr>
  </w:style>
  <w:style w:type="paragraph" w:customStyle="1" w:styleId="TableNumberedLista8">
    <w:name w:val="Table: Numbered List: a) 8"/>
    <w:basedOn w:val="TablePlainParagraph"/>
    <w:semiHidden/>
    <w:rsid w:val="009A0A1F"/>
    <w:pPr>
      <w:tabs>
        <w:tab w:val="num" w:pos="2268"/>
      </w:tabs>
      <w:spacing w:before="0"/>
      <w:ind w:left="2268" w:hanging="284"/>
    </w:pPr>
  </w:style>
  <w:style w:type="paragraph" w:customStyle="1" w:styleId="Subrand">
    <w:name w:val="Subrand"/>
    <w:semiHidden/>
    <w:rsid w:val="009A0A1F"/>
    <w:pPr>
      <w:spacing w:after="200" w:line="200" w:lineRule="atLeast"/>
      <w:jc w:val="right"/>
    </w:pPr>
    <w:rPr>
      <w:rFonts w:ascii="Arial" w:hAnsi="Arial" w:cs="Arial"/>
      <w:b/>
      <w:i/>
      <w:sz w:val="22"/>
      <w:szCs w:val="22"/>
    </w:rPr>
  </w:style>
  <w:style w:type="paragraph" w:customStyle="1" w:styleId="ContentsHeading">
    <w:name w:val="Contents Heading"/>
    <w:basedOn w:val="HeadingBase"/>
    <w:rsid w:val="0087041D"/>
    <w:pPr>
      <w:spacing w:before="0" w:after="280"/>
      <w:ind w:left="1134"/>
    </w:pPr>
    <w:rPr>
      <w:b/>
      <w:caps/>
      <w:szCs w:val="20"/>
    </w:rPr>
  </w:style>
  <w:style w:type="paragraph" w:customStyle="1" w:styleId="DocumentTitlePage">
    <w:name w:val="Document Title Page"/>
    <w:basedOn w:val="NormalBase"/>
    <w:semiHidden/>
    <w:rsid w:val="00A96119"/>
    <w:pPr>
      <w:spacing w:before="0"/>
      <w:ind w:left="0"/>
    </w:pPr>
    <w:rPr>
      <w:caps/>
      <w:sz w:val="20"/>
    </w:rPr>
  </w:style>
  <w:style w:type="paragraph" w:customStyle="1" w:styleId="DocumentTitleinBody">
    <w:name w:val="Document Title in Body"/>
    <w:semiHidden/>
    <w:rsid w:val="00F236A0"/>
    <w:pPr>
      <w:spacing w:after="420" w:line="280" w:lineRule="atLeast"/>
      <w:ind w:left="1134"/>
    </w:pPr>
    <w:rPr>
      <w:rFonts w:ascii="Arial" w:hAnsi="Arial" w:cs="Arial"/>
      <w:caps/>
      <w:sz w:val="22"/>
      <w:szCs w:val="22"/>
    </w:rPr>
  </w:style>
  <w:style w:type="paragraph" w:customStyle="1" w:styleId="DocumentNameinBody">
    <w:name w:val="Document Name in Body"/>
    <w:autoRedefine/>
    <w:semiHidden/>
    <w:rsid w:val="009F2EE0"/>
    <w:pPr>
      <w:shd w:val="solid" w:color="000000" w:fill="000000"/>
      <w:spacing w:after="200" w:line="240" w:lineRule="atLeast"/>
    </w:pPr>
    <w:rPr>
      <w:rFonts w:ascii="Arial" w:hAnsi="Arial" w:cs="Arial"/>
      <w:b/>
      <w:caps/>
      <w:color w:val="FFFFFF"/>
      <w:sz w:val="22"/>
      <w:szCs w:val="22"/>
    </w:rPr>
  </w:style>
  <w:style w:type="paragraph" w:customStyle="1" w:styleId="DocumentName">
    <w:name w:val="Document Name"/>
    <w:basedOn w:val="HeadingBase"/>
    <w:semiHidden/>
    <w:rsid w:val="000A3095"/>
    <w:pPr>
      <w:spacing w:before="0" w:line="240" w:lineRule="atLeast"/>
    </w:pPr>
    <w:rPr>
      <w:b/>
      <w:caps/>
      <w:color w:val="FFFFFF"/>
      <w:szCs w:val="20"/>
    </w:rPr>
  </w:style>
  <w:style w:type="paragraph" w:customStyle="1" w:styleId="Definition">
    <w:name w:val="Definition"/>
    <w:link w:val="DefinitionChar"/>
    <w:rsid w:val="009A0A1F"/>
    <w:pPr>
      <w:spacing w:before="40" w:after="40" w:line="280" w:lineRule="atLeast"/>
    </w:pPr>
    <w:rPr>
      <w:rFonts w:ascii="Arial" w:hAnsi="Arial" w:cs="Arial"/>
      <w:sz w:val="22"/>
      <w:szCs w:val="22"/>
    </w:rPr>
  </w:style>
  <w:style w:type="paragraph" w:customStyle="1" w:styleId="DefinedTerm">
    <w:name w:val="Defined Term"/>
    <w:rsid w:val="009A0A1F"/>
    <w:pPr>
      <w:spacing w:before="40" w:after="40" w:line="280" w:lineRule="atLeast"/>
    </w:pPr>
    <w:rPr>
      <w:rFonts w:ascii="Arial" w:hAnsi="Arial" w:cs="Arial"/>
      <w:b/>
      <w:sz w:val="22"/>
      <w:szCs w:val="22"/>
    </w:rPr>
  </w:style>
  <w:style w:type="paragraph" w:customStyle="1" w:styleId="Notes-3rdParty">
    <w:name w:val="Notes - 3rd Party"/>
    <w:basedOn w:val="PlainParagraph"/>
    <w:rsid w:val="0087041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87041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87041D"/>
    <w:pPr>
      <w:spacing w:before="200" w:after="0"/>
    </w:pPr>
    <w:rPr>
      <w:b/>
      <w:vanish/>
      <w:color w:val="0000FF"/>
      <w:sz w:val="32"/>
    </w:rPr>
  </w:style>
  <w:style w:type="paragraph" w:customStyle="1" w:styleId="HiddenHeading2">
    <w:name w:val="Hidden Heading 2"/>
    <w:basedOn w:val="NormalBase"/>
    <w:rsid w:val="0087041D"/>
    <w:pPr>
      <w:spacing w:before="200" w:after="0"/>
    </w:pPr>
    <w:rPr>
      <w:b/>
      <w:vanish/>
      <w:color w:val="0000FF"/>
    </w:rPr>
  </w:style>
  <w:style w:type="paragraph" w:customStyle="1" w:styleId="HiddenNotes">
    <w:name w:val="Hidden Notes"/>
    <w:basedOn w:val="NormalBase"/>
    <w:rsid w:val="0087041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87041D"/>
    <w:rPr>
      <w:vanish/>
      <w:color w:val="0000FF"/>
    </w:rPr>
  </w:style>
  <w:style w:type="paragraph" w:customStyle="1" w:styleId="HiddenText">
    <w:name w:val="Hidden Text"/>
    <w:rsid w:val="0087041D"/>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rsid w:val="0087041D"/>
    <w:rPr>
      <w:vanish/>
      <w:color w:val="0000FF"/>
      <w:sz w:val="24"/>
    </w:rPr>
  </w:style>
  <w:style w:type="paragraph" w:customStyle="1" w:styleId="ScheduleHeadingNotes">
    <w:name w:val="Schedule Heading Notes"/>
    <w:basedOn w:val="HeadingBase"/>
    <w:rsid w:val="00F71E2A"/>
    <w:pPr>
      <w:keepNext/>
      <w:spacing w:before="0" w:line="240" w:lineRule="atLeast"/>
      <w:ind w:left="1134"/>
    </w:pPr>
    <w:rPr>
      <w:b/>
    </w:rPr>
  </w:style>
  <w:style w:type="paragraph" w:customStyle="1" w:styleId="ScheduleNotes">
    <w:name w:val="Schedule Notes"/>
    <w:basedOn w:val="PlainParagraph"/>
    <w:rsid w:val="0087041D"/>
  </w:style>
  <w:style w:type="paragraph" w:customStyle="1" w:styleId="TitlePageParties">
    <w:name w:val="Title Page Parties"/>
    <w:basedOn w:val="HeadingBase"/>
    <w:semiHidden/>
    <w:rsid w:val="009A0A1F"/>
    <w:pPr>
      <w:spacing w:before="0" w:line="240" w:lineRule="atLeast"/>
    </w:pPr>
  </w:style>
  <w:style w:type="paragraph" w:styleId="TOC4">
    <w:name w:val="toc 4"/>
    <w:basedOn w:val="Normal"/>
    <w:next w:val="Normal"/>
    <w:rsid w:val="00DA4C6C"/>
    <w:pPr>
      <w:tabs>
        <w:tab w:val="right" w:pos="8930"/>
      </w:tabs>
      <w:spacing w:before="60" w:after="0" w:line="240" w:lineRule="atLeast"/>
    </w:pPr>
    <w:rPr>
      <w:b/>
    </w:rPr>
  </w:style>
  <w:style w:type="paragraph" w:styleId="TOC5">
    <w:name w:val="toc 5"/>
    <w:basedOn w:val="Normal"/>
    <w:next w:val="Normal"/>
    <w:rsid w:val="00DA4C6C"/>
    <w:pPr>
      <w:tabs>
        <w:tab w:val="left" w:pos="1559"/>
        <w:tab w:val="right" w:pos="8930"/>
      </w:tabs>
      <w:spacing w:before="20" w:after="20" w:line="240" w:lineRule="atLeast"/>
      <w:ind w:left="1559" w:hanging="425"/>
    </w:pPr>
    <w:rPr>
      <w:sz w:val="18"/>
      <w:szCs w:val="20"/>
    </w:rPr>
  </w:style>
  <w:style w:type="paragraph" w:customStyle="1" w:styleId="Partiesline">
    <w:name w:val="Parties line"/>
    <w:basedOn w:val="PlainParagraph"/>
    <w:semiHidden/>
    <w:rsid w:val="0087041D"/>
    <w:pPr>
      <w:spacing w:before="0"/>
    </w:pPr>
  </w:style>
  <w:style w:type="paragraph" w:customStyle="1" w:styleId="Parties">
    <w:name w:val="Parties"/>
    <w:semiHidden/>
    <w:rsid w:val="0087041D"/>
    <w:pPr>
      <w:numPr>
        <w:numId w:val="1"/>
      </w:numPr>
      <w:spacing w:before="140" w:after="200" w:line="280" w:lineRule="atLeast"/>
    </w:pPr>
    <w:rPr>
      <w:rFonts w:ascii="Arial" w:hAnsi="Arial" w:cs="Arial"/>
      <w:sz w:val="22"/>
      <w:szCs w:val="22"/>
    </w:rPr>
  </w:style>
  <w:style w:type="paragraph" w:customStyle="1" w:styleId="Plainparaa">
    <w:name w:val="Plain para a."/>
    <w:basedOn w:val="PlainParagraph"/>
    <w:rsid w:val="00CF15E1"/>
    <w:pPr>
      <w:numPr>
        <w:numId w:val="2"/>
      </w:numPr>
      <w:spacing w:before="0" w:after="0" w:line="240" w:lineRule="auto"/>
    </w:pPr>
    <w:rPr>
      <w:rFonts w:ascii="Verdana" w:hAnsi="Verdana"/>
      <w:sz w:val="20"/>
    </w:rPr>
  </w:style>
  <w:style w:type="paragraph" w:customStyle="1" w:styleId="Plainparai">
    <w:name w:val="Plain para i."/>
    <w:basedOn w:val="PlainParagraph"/>
    <w:rsid w:val="00F236A0"/>
    <w:pPr>
      <w:numPr>
        <w:numId w:val="3"/>
      </w:numPr>
      <w:spacing w:before="0"/>
    </w:pPr>
  </w:style>
  <w:style w:type="paragraph" w:customStyle="1" w:styleId="Recital">
    <w:name w:val="_Recital"/>
    <w:basedOn w:val="Normal"/>
    <w:rsid w:val="0087041D"/>
    <w:pPr>
      <w:numPr>
        <w:numId w:val="4"/>
      </w:numPr>
    </w:pPr>
  </w:style>
  <w:style w:type="paragraph" w:customStyle="1" w:styleId="ClauseHeadingPart">
    <w:name w:val="Clause Heading Part"/>
    <w:next w:val="PlainParagraph"/>
    <w:rsid w:val="006F2BF4"/>
    <w:pPr>
      <w:pageBreakBefore/>
      <w:numPr>
        <w:numId w:val="6"/>
      </w:numPr>
      <w:pBdr>
        <w:top w:val="single" w:sz="2" w:space="1" w:color="4F81BD"/>
      </w:pBdr>
      <w:shd w:val="clear" w:color="000000" w:fill="4F81BD"/>
      <w:spacing w:after="200" w:line="280" w:lineRule="atLeast"/>
      <w:outlineLvl w:val="3"/>
    </w:pPr>
    <w:rPr>
      <w:rFonts w:ascii="Arial Black" w:hAnsi="Arial Black" w:cs="Arial"/>
      <w:caps/>
      <w:color w:val="FFFFFF"/>
      <w:spacing w:val="15"/>
      <w:sz w:val="22"/>
      <w:szCs w:val="22"/>
    </w:rPr>
  </w:style>
  <w:style w:type="paragraph" w:customStyle="1" w:styleId="ClauseLevel1">
    <w:name w:val="Clause Level 1"/>
    <w:next w:val="ClauseLevel2"/>
    <w:rsid w:val="00A1165B"/>
    <w:pPr>
      <w:numPr>
        <w:numId w:val="5"/>
      </w:numPr>
      <w:shd w:val="clear" w:color="auto" w:fill="DBE5F1"/>
      <w:tabs>
        <w:tab w:val="clear" w:pos="2409"/>
        <w:tab w:val="left" w:pos="1134"/>
      </w:tabs>
      <w:spacing w:before="200" w:after="200" w:line="280" w:lineRule="atLeast"/>
      <w:ind w:left="0" w:firstLine="0"/>
      <w:outlineLvl w:val="0"/>
    </w:pPr>
    <w:rPr>
      <w:rFonts w:ascii="Arial Bold" w:hAnsi="Arial Bold" w:cs="Arial"/>
      <w:b/>
      <w:caps/>
      <w:spacing w:val="20"/>
      <w:kern w:val="22"/>
      <w:sz w:val="22"/>
      <w:szCs w:val="22"/>
    </w:rPr>
  </w:style>
  <w:style w:type="paragraph" w:customStyle="1" w:styleId="ClauseLevel2">
    <w:name w:val="Clause Level 2"/>
    <w:next w:val="ClauseLevel3"/>
    <w:rsid w:val="00DA4C6C"/>
    <w:pPr>
      <w:keepNext/>
      <w:spacing w:before="200" w:after="200" w:line="280" w:lineRule="atLeast"/>
      <w:ind w:left="1134"/>
      <w:outlineLvl w:val="1"/>
    </w:pPr>
    <w:rPr>
      <w:rFonts w:ascii="Arial" w:hAnsi="Arial" w:cs="Arial"/>
      <w:b/>
      <w:sz w:val="22"/>
      <w:szCs w:val="22"/>
    </w:rPr>
  </w:style>
  <w:style w:type="paragraph" w:customStyle="1" w:styleId="ClauseLevel3">
    <w:name w:val="Clause Level 3"/>
    <w:autoRedefine/>
    <w:rsid w:val="00A5501E"/>
    <w:pPr>
      <w:numPr>
        <w:ilvl w:val="1"/>
        <w:numId w:val="5"/>
      </w:numPr>
      <w:tabs>
        <w:tab w:val="clear" w:pos="8221"/>
        <w:tab w:val="left" w:pos="1134"/>
      </w:tabs>
      <w:spacing w:before="140" w:after="140" w:line="280" w:lineRule="atLeast"/>
      <w:ind w:left="1134"/>
      <w:outlineLvl w:val="2"/>
    </w:pPr>
    <w:rPr>
      <w:rFonts w:ascii="Arial" w:hAnsi="Arial" w:cs="Arial"/>
      <w:b/>
      <w:sz w:val="22"/>
      <w:szCs w:val="22"/>
    </w:rPr>
  </w:style>
  <w:style w:type="paragraph" w:customStyle="1" w:styleId="ClauseLevel4">
    <w:name w:val="Clause Level 4"/>
    <w:autoRedefine/>
    <w:rsid w:val="00223DA6"/>
    <w:pPr>
      <w:numPr>
        <w:ilvl w:val="2"/>
        <w:numId w:val="5"/>
      </w:numPr>
      <w:spacing w:before="60" w:after="200" w:line="276" w:lineRule="auto"/>
    </w:pPr>
    <w:rPr>
      <w:rFonts w:ascii="Verdana" w:hAnsi="Verdana" w:cs="Arial"/>
      <w:sz w:val="22"/>
      <w:szCs w:val="22"/>
    </w:rPr>
  </w:style>
  <w:style w:type="paragraph" w:customStyle="1" w:styleId="ClauseLevel5">
    <w:name w:val="Clause Level 5"/>
    <w:rsid w:val="007C56BE"/>
    <w:pPr>
      <w:numPr>
        <w:ilvl w:val="3"/>
        <w:numId w:val="5"/>
      </w:numPr>
      <w:spacing w:before="60" w:after="200" w:line="276" w:lineRule="auto"/>
    </w:pPr>
    <w:rPr>
      <w:rFonts w:ascii="Verdana" w:hAnsi="Verdana" w:cs="Arial"/>
      <w:sz w:val="22"/>
      <w:szCs w:val="22"/>
    </w:rPr>
  </w:style>
  <w:style w:type="paragraph" w:customStyle="1" w:styleId="ClauseLevel6">
    <w:name w:val="Clause Level 6"/>
    <w:rsid w:val="00DA4C6C"/>
    <w:pPr>
      <w:numPr>
        <w:ilvl w:val="4"/>
        <w:numId w:val="5"/>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DA4C6C"/>
    <w:pPr>
      <w:numPr>
        <w:ilvl w:val="5"/>
      </w:numPr>
    </w:pPr>
  </w:style>
  <w:style w:type="paragraph" w:customStyle="1" w:styleId="ClauseLevel8">
    <w:name w:val="Clause Level 8"/>
    <w:basedOn w:val="ClauseLevel4"/>
    <w:next w:val="ClauseLevel5"/>
    <w:semiHidden/>
    <w:rsid w:val="00DA4C6C"/>
    <w:pPr>
      <w:numPr>
        <w:ilvl w:val="6"/>
      </w:numPr>
    </w:pPr>
  </w:style>
  <w:style w:type="paragraph" w:customStyle="1" w:styleId="ClauseLevel9">
    <w:name w:val="Clause Level 9"/>
    <w:basedOn w:val="ClauseLevel4"/>
    <w:next w:val="ClauseLevel5"/>
    <w:semiHidden/>
    <w:rsid w:val="00DA4C6C"/>
    <w:pPr>
      <w:numPr>
        <w:ilvl w:val="7"/>
      </w:numPr>
    </w:pPr>
  </w:style>
  <w:style w:type="paragraph" w:customStyle="1" w:styleId="ScheduleHeading">
    <w:name w:val="Schedule Heading"/>
    <w:next w:val="ScheduleLevel1"/>
    <w:rsid w:val="00DA4C6C"/>
    <w:pPr>
      <w:keepNext/>
      <w:pageBreakBefore/>
      <w:numPr>
        <w:numId w:val="7"/>
      </w:numPr>
      <w:shd w:val="clear" w:color="auto" w:fill="000000"/>
      <w:spacing w:after="140" w:line="280" w:lineRule="atLeast"/>
    </w:pPr>
    <w:rPr>
      <w:rFonts w:ascii="Arial" w:hAnsi="Arial" w:cs="Arial"/>
      <w:b/>
      <w:caps/>
      <w:sz w:val="22"/>
      <w:szCs w:val="22"/>
    </w:rPr>
  </w:style>
  <w:style w:type="paragraph" w:customStyle="1" w:styleId="ScheduleLevel1">
    <w:name w:val="Schedule Level 1"/>
    <w:next w:val="ScheduleLevel2"/>
    <w:rsid w:val="00DA4C6C"/>
    <w:pPr>
      <w:keepNext/>
      <w:numPr>
        <w:ilvl w:val="1"/>
        <w:numId w:val="7"/>
      </w:numPr>
      <w:pBdr>
        <w:bottom w:val="single" w:sz="2" w:space="1" w:color="auto"/>
      </w:pBdr>
      <w:spacing w:before="200" w:after="200" w:line="280" w:lineRule="atLeast"/>
      <w:outlineLvl w:val="1"/>
    </w:pPr>
    <w:rPr>
      <w:rFonts w:ascii="Arial" w:hAnsi="Arial" w:cs="Arial"/>
      <w:b/>
      <w:sz w:val="22"/>
      <w:szCs w:val="22"/>
      <w:lang w:val="en-US"/>
    </w:rPr>
  </w:style>
  <w:style w:type="paragraph" w:customStyle="1" w:styleId="ScheduleLevel2">
    <w:name w:val="Schedule Level 2"/>
    <w:next w:val="ScheduleLevel3"/>
    <w:rsid w:val="00DA4C6C"/>
    <w:pPr>
      <w:numPr>
        <w:ilvl w:val="2"/>
        <w:numId w:val="7"/>
      </w:numPr>
      <w:spacing w:before="200" w:after="200" w:line="280" w:lineRule="atLeast"/>
      <w:outlineLvl w:val="2"/>
    </w:pPr>
    <w:rPr>
      <w:rFonts w:ascii="Arial" w:hAnsi="Arial" w:cs="Arial"/>
      <w:b/>
      <w:sz w:val="22"/>
      <w:szCs w:val="22"/>
      <w:lang w:val="en-US"/>
    </w:rPr>
  </w:style>
  <w:style w:type="paragraph" w:customStyle="1" w:styleId="ScheduleLevel3">
    <w:name w:val="Schedule Level 3"/>
    <w:rsid w:val="00DA4C6C"/>
    <w:pPr>
      <w:numPr>
        <w:ilvl w:val="3"/>
        <w:numId w:val="7"/>
      </w:numPr>
      <w:spacing w:before="140" w:after="140" w:line="280" w:lineRule="atLeast"/>
    </w:pPr>
    <w:rPr>
      <w:rFonts w:ascii="Arial" w:hAnsi="Arial" w:cs="Arial"/>
      <w:sz w:val="22"/>
      <w:szCs w:val="22"/>
      <w:lang w:val="en-US"/>
    </w:rPr>
  </w:style>
  <w:style w:type="paragraph" w:customStyle="1" w:styleId="ScheduleLevel4">
    <w:name w:val="Schedule Level 4"/>
    <w:rsid w:val="00DA4C6C"/>
    <w:pPr>
      <w:numPr>
        <w:ilvl w:val="4"/>
        <w:numId w:val="7"/>
      </w:numPr>
      <w:spacing w:after="140" w:line="280" w:lineRule="atLeast"/>
    </w:pPr>
    <w:rPr>
      <w:rFonts w:ascii="Arial" w:hAnsi="Arial" w:cs="Arial"/>
      <w:sz w:val="22"/>
      <w:szCs w:val="22"/>
      <w:lang w:val="en-US"/>
    </w:rPr>
  </w:style>
  <w:style w:type="paragraph" w:customStyle="1" w:styleId="ScheduleLevel5">
    <w:name w:val="Schedule Level 5"/>
    <w:rsid w:val="00DA4C6C"/>
    <w:pPr>
      <w:numPr>
        <w:ilvl w:val="5"/>
        <w:numId w:val="7"/>
      </w:numPr>
      <w:spacing w:after="140" w:line="280" w:lineRule="atLeast"/>
    </w:pPr>
    <w:rPr>
      <w:rFonts w:ascii="Arial" w:hAnsi="Arial" w:cs="Arial"/>
      <w:sz w:val="22"/>
      <w:szCs w:val="22"/>
      <w:lang w:val="en-US"/>
    </w:rPr>
  </w:style>
  <w:style w:type="paragraph" w:customStyle="1" w:styleId="ScheduleLevel6">
    <w:name w:val="Schedule Level 6"/>
    <w:rsid w:val="00DA4C6C"/>
    <w:pPr>
      <w:numPr>
        <w:ilvl w:val="6"/>
        <w:numId w:val="7"/>
      </w:numPr>
      <w:spacing w:after="140" w:line="280" w:lineRule="atLeast"/>
    </w:pPr>
    <w:rPr>
      <w:rFonts w:ascii="Arial" w:hAnsi="Arial" w:cs="Arial"/>
      <w:sz w:val="22"/>
      <w:szCs w:val="22"/>
      <w:lang w:val="en-US"/>
    </w:rPr>
  </w:style>
  <w:style w:type="paragraph" w:customStyle="1" w:styleId="ScheduleLevel7">
    <w:name w:val="Schedule Level 7"/>
    <w:semiHidden/>
    <w:rsid w:val="00DA4C6C"/>
    <w:pPr>
      <w:numPr>
        <w:ilvl w:val="7"/>
        <w:numId w:val="7"/>
      </w:numPr>
      <w:spacing w:after="140" w:line="280" w:lineRule="atLeast"/>
    </w:pPr>
    <w:rPr>
      <w:rFonts w:ascii="Arial" w:hAnsi="Arial" w:cs="Arial"/>
      <w:sz w:val="22"/>
      <w:szCs w:val="22"/>
    </w:rPr>
  </w:style>
  <w:style w:type="paragraph" w:customStyle="1" w:styleId="ScheduleLevel8">
    <w:name w:val="Schedule Level 8"/>
    <w:semiHidden/>
    <w:rsid w:val="00DA4C6C"/>
    <w:pPr>
      <w:numPr>
        <w:ilvl w:val="8"/>
        <w:numId w:val="7"/>
      </w:numPr>
      <w:spacing w:after="140" w:line="280" w:lineRule="atLeast"/>
    </w:pPr>
    <w:rPr>
      <w:rFonts w:ascii="Arial" w:hAnsi="Arial" w:cs="Arial"/>
      <w:sz w:val="22"/>
      <w:szCs w:val="22"/>
    </w:rPr>
  </w:style>
  <w:style w:type="character" w:customStyle="1" w:styleId="zDPAGSDocumentDate">
    <w:name w:val="zDP AGS Document Date"/>
    <w:semiHidden/>
    <w:rsid w:val="009A0A1F"/>
  </w:style>
  <w:style w:type="character" w:customStyle="1" w:styleId="zDPAGSDocumentVersion">
    <w:name w:val="zDP AGS Document Version"/>
    <w:semiHidden/>
    <w:rsid w:val="009A0A1F"/>
  </w:style>
  <w:style w:type="character" w:customStyle="1" w:styleId="zDPAGSFileNumber">
    <w:name w:val="zDP AGS File Number"/>
    <w:semiHidden/>
    <w:rsid w:val="009A0A1F"/>
  </w:style>
  <w:style w:type="character" w:customStyle="1" w:styleId="zDPAGSOfficeAddress">
    <w:name w:val="zDP AGS Office Address"/>
    <w:semiHidden/>
    <w:rsid w:val="009A0A1F"/>
  </w:style>
  <w:style w:type="character" w:customStyle="1" w:styleId="zDPContractName">
    <w:name w:val="zDP Contract Name"/>
    <w:semiHidden/>
    <w:rsid w:val="009A0A1F"/>
  </w:style>
  <w:style w:type="character" w:customStyle="1" w:styleId="zDPDocumentType">
    <w:name w:val="zDP Document Type"/>
    <w:semiHidden/>
    <w:rsid w:val="009A0A1F"/>
  </w:style>
  <w:style w:type="character" w:customStyle="1" w:styleId="zDPEmail">
    <w:name w:val="zDP Email"/>
    <w:semiHidden/>
    <w:rsid w:val="009A0A1F"/>
  </w:style>
  <w:style w:type="character" w:customStyle="1" w:styleId="zDPFax">
    <w:name w:val="zDP Fax"/>
    <w:semiHidden/>
    <w:rsid w:val="009A0A1F"/>
  </w:style>
  <w:style w:type="character" w:customStyle="1" w:styleId="zDPMobile">
    <w:name w:val="zDP Mobile"/>
    <w:semiHidden/>
    <w:rsid w:val="009A0A1F"/>
  </w:style>
  <w:style w:type="character" w:customStyle="1" w:styleId="zDPParty1ABN">
    <w:name w:val="zDP Party 1 ABN"/>
    <w:semiHidden/>
    <w:rsid w:val="009A0A1F"/>
  </w:style>
  <w:style w:type="character" w:customStyle="1" w:styleId="zDPParty1ACN">
    <w:name w:val="zDP Party 1 ACN"/>
    <w:semiHidden/>
    <w:rsid w:val="009A0A1F"/>
  </w:style>
  <w:style w:type="character" w:customStyle="1" w:styleId="zDPParty2ABN">
    <w:name w:val="zDP Party 2 ABN"/>
    <w:semiHidden/>
    <w:rsid w:val="009A0A1F"/>
  </w:style>
  <w:style w:type="character" w:customStyle="1" w:styleId="zDPParty2ACN">
    <w:name w:val="zDP Party 2 ACN"/>
    <w:semiHidden/>
    <w:rsid w:val="009A0A1F"/>
  </w:style>
  <w:style w:type="character" w:customStyle="1" w:styleId="zDPParty1Address">
    <w:name w:val="zDP Party 1 Address"/>
    <w:semiHidden/>
    <w:rsid w:val="009A0A1F"/>
  </w:style>
  <w:style w:type="character" w:customStyle="1" w:styleId="zDPParty2Address">
    <w:name w:val="zDP Party 2 Address"/>
    <w:semiHidden/>
    <w:rsid w:val="009A0A1F"/>
  </w:style>
  <w:style w:type="character" w:customStyle="1" w:styleId="zDPParty1Name">
    <w:name w:val="zDP Party 1 Name"/>
    <w:semiHidden/>
    <w:rsid w:val="009A0A1F"/>
  </w:style>
  <w:style w:type="character" w:customStyle="1" w:styleId="zDPParty2Name">
    <w:name w:val="zDP Party 2 Name"/>
    <w:semiHidden/>
    <w:rsid w:val="009A0A1F"/>
  </w:style>
  <w:style w:type="character" w:customStyle="1" w:styleId="zDPPartyACN">
    <w:name w:val="zDP Party ACN"/>
    <w:semiHidden/>
    <w:rsid w:val="009A0A1F"/>
  </w:style>
  <w:style w:type="character" w:customStyle="1" w:styleId="zDPPartyABN">
    <w:name w:val="zDP Party ABN"/>
    <w:semiHidden/>
    <w:rsid w:val="009A0A1F"/>
  </w:style>
  <w:style w:type="character" w:customStyle="1" w:styleId="zDPPartyAddress">
    <w:name w:val="zDP Party Address"/>
    <w:semiHidden/>
    <w:rsid w:val="009A0A1F"/>
  </w:style>
  <w:style w:type="character" w:customStyle="1" w:styleId="zDPPartyBusinessName">
    <w:name w:val="zDP Party Business Name"/>
    <w:semiHidden/>
    <w:rsid w:val="009A0A1F"/>
  </w:style>
  <w:style w:type="character" w:customStyle="1" w:styleId="zDPPartyDescriptor">
    <w:name w:val="zDP Party Descriptor"/>
    <w:semiHidden/>
    <w:rsid w:val="009A0A1F"/>
  </w:style>
  <w:style w:type="character" w:customStyle="1" w:styleId="zDPPartyName">
    <w:name w:val="zDP Party Name"/>
    <w:semiHidden/>
    <w:rsid w:val="009A0A1F"/>
  </w:style>
  <w:style w:type="character" w:customStyle="1" w:styleId="zDPRecipientABN">
    <w:name w:val="zDP Recipient ABN"/>
    <w:semiHidden/>
    <w:rsid w:val="009A0A1F"/>
  </w:style>
  <w:style w:type="character" w:customStyle="1" w:styleId="zDPRecipientAddress">
    <w:name w:val="zDP Recipient Address"/>
    <w:semiHidden/>
    <w:rsid w:val="009A0A1F"/>
  </w:style>
  <w:style w:type="character" w:customStyle="1" w:styleId="zDPRecipientName">
    <w:name w:val="zDP Recipient Name"/>
    <w:semiHidden/>
    <w:rsid w:val="009A0A1F"/>
  </w:style>
  <w:style w:type="character" w:customStyle="1" w:styleId="zDPTelephone">
    <w:name w:val="zDP Telephone"/>
    <w:semiHidden/>
    <w:rsid w:val="009A0A1F"/>
  </w:style>
  <w:style w:type="character" w:customStyle="1" w:styleId="zDPTradingasBusinessName">
    <w:name w:val="zDP Trading as Business Name"/>
    <w:semiHidden/>
    <w:rsid w:val="009A0A1F"/>
  </w:style>
  <w:style w:type="character" w:customStyle="1" w:styleId="zDPAGSOfficer">
    <w:name w:val="zDP AGS Officer"/>
    <w:semiHidden/>
    <w:rsid w:val="001345AE"/>
  </w:style>
  <w:style w:type="paragraph" w:customStyle="1" w:styleId="Documentdetails">
    <w:name w:val="Document details"/>
    <w:basedOn w:val="Normal"/>
    <w:rsid w:val="00E04C7E"/>
    <w:pPr>
      <w:spacing w:before="140" w:after="140" w:line="280" w:lineRule="atLeast"/>
    </w:pPr>
    <w:rPr>
      <w:color w:val="000000"/>
    </w:rPr>
  </w:style>
  <w:style w:type="table" w:styleId="TableGrid">
    <w:name w:val="Table Grid"/>
    <w:basedOn w:val="TableNormal"/>
    <w:semiHidden/>
    <w:rsid w:val="00B57CA5"/>
    <w:rPr>
      <w:rFonts w:ascii="Arial" w:eastAsia="Times" w:hAnsi="Arial"/>
    </w:rPr>
    <w:tblPr>
      <w:tblInd w:w="1134" w:type="dxa"/>
    </w:tblPr>
  </w:style>
  <w:style w:type="character" w:customStyle="1" w:styleId="zDPEMail0">
    <w:name w:val="zDP EMail"/>
    <w:semiHidden/>
    <w:rsid w:val="001345AE"/>
  </w:style>
  <w:style w:type="paragraph" w:customStyle="1" w:styleId="DocumentName1">
    <w:name w:val="Document Name 1"/>
    <w:basedOn w:val="DocumentName"/>
    <w:semiHidden/>
    <w:rsid w:val="002021ED"/>
    <w:pPr>
      <w:spacing w:line="240" w:lineRule="auto"/>
    </w:pPr>
    <w:rPr>
      <w:rFonts w:eastAsia="Times"/>
    </w:rPr>
  </w:style>
  <w:style w:type="paragraph" w:styleId="NormalWeb">
    <w:name w:val="Normal (Web)"/>
    <w:basedOn w:val="Normal"/>
    <w:uiPriority w:val="99"/>
    <w:semiHidden/>
    <w:rsid w:val="002B44F0"/>
    <w:pPr>
      <w:spacing w:before="140" w:after="140" w:line="280" w:lineRule="atLeast"/>
    </w:pPr>
    <w:rPr>
      <w:rFonts w:eastAsia="Times"/>
      <w:sz w:val="21"/>
    </w:rPr>
  </w:style>
  <w:style w:type="paragraph" w:styleId="HTMLAddress">
    <w:name w:val="HTML Address"/>
    <w:basedOn w:val="Normal"/>
    <w:semiHidden/>
    <w:rsid w:val="00E2626D"/>
    <w:rPr>
      <w:i/>
      <w:iCs/>
    </w:rPr>
  </w:style>
  <w:style w:type="character" w:styleId="HTMLCite">
    <w:name w:val="HTML Cite"/>
    <w:semiHidden/>
    <w:rsid w:val="00E2626D"/>
    <w:rPr>
      <w:i/>
      <w:iCs/>
    </w:rPr>
  </w:style>
  <w:style w:type="paragraph" w:styleId="MessageHeader">
    <w:name w:val="Message Header"/>
    <w:basedOn w:val="Normal"/>
    <w:rsid w:val="00E2626D"/>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semiHidden/>
    <w:rsid w:val="007B4A0B"/>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semiHidden/>
    <w:rsid w:val="00F87D24"/>
    <w:rPr>
      <w:rFonts w:ascii="Courier New" w:hAnsi="Courier New" w:cs="Courier New"/>
      <w:szCs w:val="20"/>
    </w:rPr>
  </w:style>
  <w:style w:type="paragraph" w:customStyle="1" w:styleId="ScheduleLevel9">
    <w:name w:val="Schedule Level 9"/>
    <w:semiHidden/>
    <w:rsid w:val="00D90352"/>
    <w:pPr>
      <w:spacing w:after="140" w:line="280" w:lineRule="atLeast"/>
    </w:pPr>
    <w:rPr>
      <w:rFonts w:ascii="Arial" w:hAnsi="Arial" w:cs="Arial"/>
      <w:sz w:val="22"/>
      <w:szCs w:val="22"/>
    </w:rPr>
  </w:style>
  <w:style w:type="paragraph" w:customStyle="1" w:styleId="NormalTables">
    <w:name w:val="Normal Tables"/>
    <w:basedOn w:val="Normal"/>
    <w:rsid w:val="000F7BE7"/>
    <w:pPr>
      <w:spacing w:before="240" w:line="260" w:lineRule="atLeast"/>
    </w:pPr>
  </w:style>
  <w:style w:type="paragraph" w:customStyle="1" w:styleId="AddressBlock">
    <w:name w:val="Address Block"/>
    <w:basedOn w:val="NormalBase"/>
    <w:rsid w:val="00126D64"/>
    <w:pPr>
      <w:spacing w:before="0" w:after="0" w:line="240" w:lineRule="atLeast"/>
      <w:jc w:val="right"/>
    </w:pPr>
    <w:rPr>
      <w:sz w:val="20"/>
    </w:rPr>
  </w:style>
  <w:style w:type="paragraph" w:styleId="TOC6">
    <w:name w:val="toc 6"/>
    <w:basedOn w:val="TOC1"/>
    <w:next w:val="Normal"/>
    <w:uiPriority w:val="39"/>
    <w:rsid w:val="00DA4C6C"/>
    <w:pPr>
      <w:spacing w:before="360"/>
    </w:pPr>
    <w:rPr>
      <w:rFonts w:ascii="Arial Bold" w:hAnsi="Arial Bold"/>
      <w:caps/>
      <w:sz w:val="24"/>
    </w:rPr>
  </w:style>
  <w:style w:type="character" w:customStyle="1" w:styleId="Heading1Char">
    <w:name w:val="Heading 1 Char"/>
    <w:aliases w:val="h1 Char,1 Char,A MAJOR/BOLD Char,A MAJOR/BOLD1 Char,h11 Char,AGC Heading Char,h1 chapter heading Char,Para1 Char,Top 1 Char,ParaLevel1 Char,Level 1 Para Char,Level 1 Para1 Char,Level 1 Para2 Char,Level 1 Para3 Char,Level 1 Para4 Char"/>
    <w:link w:val="Heading1"/>
    <w:uiPriority w:val="9"/>
    <w:rsid w:val="00D24E93"/>
    <w:rPr>
      <w:rFonts w:ascii="Verdana" w:eastAsia="Times New Roman" w:hAnsi="Verdana"/>
      <w:b/>
      <w:bCs/>
      <w:caps/>
      <w:color w:val="FFFFFF"/>
      <w:spacing w:val="15"/>
      <w:shd w:val="clear" w:color="auto" w:fill="4F81BD"/>
    </w:rPr>
  </w:style>
  <w:style w:type="character" w:customStyle="1" w:styleId="TablePlainParagraphChar">
    <w:name w:val="Table: Plain Paragraph Char"/>
    <w:link w:val="TablePlainParagraph"/>
    <w:rsid w:val="003244CB"/>
    <w:rPr>
      <w:rFonts w:ascii="Arial" w:hAnsi="Arial" w:cs="Arial"/>
      <w:szCs w:val="22"/>
      <w:lang w:val="en-AU" w:eastAsia="en-AU" w:bidi="ar-SA"/>
    </w:rPr>
  </w:style>
  <w:style w:type="paragraph" w:customStyle="1" w:styleId="ClauseLevel10">
    <w:name w:val="Clause Level 10"/>
    <w:basedOn w:val="ClauseLevel4"/>
    <w:next w:val="ClauseLevel5"/>
    <w:semiHidden/>
    <w:rsid w:val="00627A89"/>
    <w:pPr>
      <w:numPr>
        <w:ilvl w:val="0"/>
        <w:numId w:val="0"/>
      </w:numPr>
      <w:tabs>
        <w:tab w:val="num" w:pos="1985"/>
      </w:tabs>
      <w:spacing w:after="0" w:line="240" w:lineRule="auto"/>
      <w:ind w:left="1985" w:hanging="426"/>
    </w:pPr>
  </w:style>
  <w:style w:type="paragraph" w:customStyle="1" w:styleId="Default">
    <w:name w:val="Default"/>
    <w:rsid w:val="00712AF9"/>
    <w:pPr>
      <w:autoSpaceDE w:val="0"/>
      <w:autoSpaceDN w:val="0"/>
      <w:adjustRightInd w:val="0"/>
      <w:spacing w:after="200" w:line="276" w:lineRule="auto"/>
    </w:pPr>
    <w:rPr>
      <w:color w:val="000000"/>
      <w:sz w:val="24"/>
      <w:szCs w:val="24"/>
    </w:rPr>
  </w:style>
  <w:style w:type="paragraph" w:styleId="BalloonText">
    <w:name w:val="Balloon Text"/>
    <w:basedOn w:val="Normal"/>
    <w:semiHidden/>
    <w:rsid w:val="008428BE"/>
    <w:rPr>
      <w:rFonts w:ascii="Tahoma" w:hAnsi="Tahoma" w:cs="Tahoma"/>
      <w:sz w:val="16"/>
      <w:szCs w:val="16"/>
    </w:rPr>
  </w:style>
  <w:style w:type="character" w:styleId="CommentReference">
    <w:name w:val="annotation reference"/>
    <w:semiHidden/>
    <w:rsid w:val="00F52ADC"/>
    <w:rPr>
      <w:sz w:val="16"/>
      <w:szCs w:val="16"/>
    </w:rPr>
  </w:style>
  <w:style w:type="paragraph" w:styleId="CommentText">
    <w:name w:val="annotation text"/>
    <w:basedOn w:val="Normal"/>
    <w:semiHidden/>
    <w:rsid w:val="00F52ADC"/>
    <w:rPr>
      <w:szCs w:val="20"/>
    </w:rPr>
  </w:style>
  <w:style w:type="paragraph" w:styleId="CommentSubject">
    <w:name w:val="annotation subject"/>
    <w:basedOn w:val="CommentText"/>
    <w:next w:val="CommentText"/>
    <w:semiHidden/>
    <w:rsid w:val="00F52ADC"/>
    <w:rPr>
      <w:b/>
      <w:bCs/>
    </w:rPr>
  </w:style>
  <w:style w:type="paragraph" w:customStyle="1" w:styleId="Indent1">
    <w:name w:val="Indent1"/>
    <w:basedOn w:val="Normal"/>
    <w:autoRedefine/>
    <w:rsid w:val="00295CB5"/>
    <w:pPr>
      <w:spacing w:before="60" w:after="60" w:line="240" w:lineRule="auto"/>
    </w:pPr>
    <w:rPr>
      <w:rFonts w:ascii="Times New Roman" w:hAnsi="Times New Roman"/>
      <w:lang w:eastAsia="en-US"/>
    </w:rPr>
  </w:style>
  <w:style w:type="paragraph" w:styleId="BodyText">
    <w:name w:val="Body Text"/>
    <w:basedOn w:val="Normal"/>
    <w:link w:val="BodyTextChar"/>
    <w:autoRedefine/>
    <w:rsid w:val="007C4930"/>
    <w:pPr>
      <w:spacing w:before="60" w:after="240" w:line="240" w:lineRule="auto"/>
    </w:pPr>
  </w:style>
  <w:style w:type="paragraph" w:styleId="ListBullet">
    <w:name w:val="List Bullet"/>
    <w:basedOn w:val="Normal"/>
    <w:rsid w:val="0026631B"/>
    <w:pPr>
      <w:numPr>
        <w:numId w:val="8"/>
      </w:numPr>
      <w:spacing w:before="60" w:after="0" w:line="240" w:lineRule="auto"/>
    </w:pPr>
  </w:style>
  <w:style w:type="paragraph" w:customStyle="1" w:styleId="StyleListBullet10pt">
    <w:name w:val="Style List Bullet + 10 pt"/>
    <w:basedOn w:val="ListBullet"/>
    <w:autoRedefine/>
    <w:rsid w:val="00D91709"/>
  </w:style>
  <w:style w:type="paragraph" w:customStyle="1" w:styleId="SchedH1">
    <w:name w:val="SchedH1"/>
    <w:basedOn w:val="Normal"/>
    <w:next w:val="SchedH2"/>
    <w:rsid w:val="003D570F"/>
    <w:pPr>
      <w:keepNext/>
      <w:numPr>
        <w:numId w:val="9"/>
      </w:numPr>
      <w:pBdr>
        <w:top w:val="single" w:sz="6" w:space="2" w:color="auto"/>
      </w:pBdr>
      <w:spacing w:before="240" w:after="120" w:line="240" w:lineRule="auto"/>
    </w:pPr>
    <w:rPr>
      <w:b/>
      <w:sz w:val="28"/>
      <w:szCs w:val="20"/>
      <w:lang w:eastAsia="en-US"/>
    </w:rPr>
  </w:style>
  <w:style w:type="paragraph" w:customStyle="1" w:styleId="SchedH2">
    <w:name w:val="SchedH2"/>
    <w:basedOn w:val="Normal"/>
    <w:next w:val="Indent2"/>
    <w:rsid w:val="003D570F"/>
    <w:pPr>
      <w:keepNext/>
      <w:numPr>
        <w:ilvl w:val="1"/>
        <w:numId w:val="9"/>
      </w:numPr>
      <w:spacing w:after="120" w:line="240" w:lineRule="auto"/>
    </w:pPr>
    <w:rPr>
      <w:b/>
      <w:szCs w:val="20"/>
      <w:lang w:eastAsia="en-US"/>
    </w:rPr>
  </w:style>
  <w:style w:type="paragraph" w:customStyle="1" w:styleId="SchedH3">
    <w:name w:val="SchedH3"/>
    <w:basedOn w:val="Normal"/>
    <w:rsid w:val="003D570F"/>
    <w:pPr>
      <w:numPr>
        <w:ilvl w:val="2"/>
        <w:numId w:val="9"/>
      </w:numPr>
      <w:spacing w:before="0" w:after="240" w:line="240" w:lineRule="auto"/>
    </w:pPr>
    <w:rPr>
      <w:rFonts w:ascii="Times New Roman" w:hAnsi="Times New Roman"/>
      <w:szCs w:val="20"/>
      <w:lang w:eastAsia="en-US"/>
    </w:rPr>
  </w:style>
  <w:style w:type="paragraph" w:customStyle="1" w:styleId="SchedH4">
    <w:name w:val="SchedH4"/>
    <w:basedOn w:val="Normal"/>
    <w:rsid w:val="003D570F"/>
    <w:pPr>
      <w:numPr>
        <w:ilvl w:val="3"/>
        <w:numId w:val="9"/>
      </w:numPr>
      <w:spacing w:before="0" w:after="240" w:line="240" w:lineRule="auto"/>
    </w:pPr>
    <w:rPr>
      <w:rFonts w:ascii="Times New Roman" w:hAnsi="Times New Roman"/>
      <w:szCs w:val="20"/>
      <w:lang w:eastAsia="en-US"/>
    </w:rPr>
  </w:style>
  <w:style w:type="paragraph" w:customStyle="1" w:styleId="SchedH5">
    <w:name w:val="SchedH5"/>
    <w:basedOn w:val="Normal"/>
    <w:rsid w:val="003D570F"/>
    <w:pPr>
      <w:numPr>
        <w:ilvl w:val="4"/>
        <w:numId w:val="9"/>
      </w:numPr>
      <w:spacing w:before="0" w:after="240" w:line="240" w:lineRule="auto"/>
    </w:pPr>
    <w:rPr>
      <w:rFonts w:ascii="Times New Roman" w:hAnsi="Times New Roman"/>
      <w:szCs w:val="20"/>
      <w:lang w:eastAsia="en-US"/>
    </w:rPr>
  </w:style>
  <w:style w:type="paragraph" w:customStyle="1" w:styleId="Indent2">
    <w:name w:val="Indent 2"/>
    <w:basedOn w:val="Normal"/>
    <w:link w:val="Indent2Char"/>
    <w:rsid w:val="003D570F"/>
    <w:pPr>
      <w:spacing w:after="0" w:line="240" w:lineRule="auto"/>
      <w:ind w:left="737"/>
    </w:pPr>
    <w:rPr>
      <w:rFonts w:ascii="CG Times (WN)" w:hAnsi="CG Times (WN)"/>
      <w:szCs w:val="20"/>
      <w:lang w:eastAsia="en-US"/>
    </w:rPr>
  </w:style>
  <w:style w:type="character" w:customStyle="1" w:styleId="Indent2Char">
    <w:name w:val="Indent 2 Char"/>
    <w:link w:val="Indent2"/>
    <w:locked/>
    <w:rsid w:val="003D570F"/>
    <w:rPr>
      <w:rFonts w:ascii="CG Times (WN)" w:hAnsi="CG Times (WN)"/>
      <w:sz w:val="22"/>
      <w:lang w:val="en-AU" w:eastAsia="en-US" w:bidi="ar-SA"/>
    </w:rPr>
  </w:style>
  <w:style w:type="paragraph" w:customStyle="1" w:styleId="StyleClauseHeadingPartLeft0cmFirstline0cm">
    <w:name w:val="Style Clause Heading Part + Left:  0 cm First line:  0 cm"/>
    <w:basedOn w:val="ClauseHeadingPart"/>
    <w:rsid w:val="003D570F"/>
    <w:pPr>
      <w:ind w:left="0" w:firstLine="0"/>
    </w:pPr>
    <w:rPr>
      <w:rFonts w:cs="Times New Roman"/>
      <w:bCs/>
      <w:szCs w:val="20"/>
    </w:rPr>
  </w:style>
  <w:style w:type="paragraph" w:customStyle="1" w:styleId="StyleDefinition10pt">
    <w:name w:val="Style Definition + 10 pt"/>
    <w:basedOn w:val="Definition"/>
    <w:link w:val="StyleDefinition10ptChar"/>
    <w:autoRedefine/>
    <w:rsid w:val="004328C4"/>
    <w:pPr>
      <w:spacing w:after="60" w:line="240" w:lineRule="auto"/>
    </w:pPr>
    <w:rPr>
      <w:rFonts w:ascii="Verdana" w:hAnsi="Verdana"/>
      <w:sz w:val="20"/>
    </w:rPr>
  </w:style>
  <w:style w:type="character" w:customStyle="1" w:styleId="DefinitionChar">
    <w:name w:val="Definition Char"/>
    <w:link w:val="Definition"/>
    <w:rsid w:val="004927E6"/>
    <w:rPr>
      <w:rFonts w:ascii="Arial" w:hAnsi="Arial" w:cs="Arial"/>
      <w:sz w:val="22"/>
      <w:szCs w:val="22"/>
      <w:lang w:val="en-AU" w:eastAsia="en-AU" w:bidi="ar-SA"/>
    </w:rPr>
  </w:style>
  <w:style w:type="character" w:customStyle="1" w:styleId="StyleDefinition10ptChar">
    <w:name w:val="Style Definition + 10 pt Char"/>
    <w:link w:val="StyleDefinition10pt"/>
    <w:rsid w:val="004328C4"/>
    <w:rPr>
      <w:rFonts w:ascii="Verdana" w:hAnsi="Verdana" w:cs="Arial"/>
      <w:szCs w:val="22"/>
    </w:rPr>
  </w:style>
  <w:style w:type="paragraph" w:customStyle="1" w:styleId="StyleDefinedTerm10pt">
    <w:name w:val="Style Defined Term + 10 pt"/>
    <w:basedOn w:val="DefinedTerm"/>
    <w:rsid w:val="00D91709"/>
    <w:rPr>
      <w:rFonts w:ascii="Verdana" w:hAnsi="Verdana"/>
      <w:bCs/>
      <w:sz w:val="20"/>
    </w:rPr>
  </w:style>
  <w:style w:type="paragraph" w:customStyle="1" w:styleId="StyleListBullet10pt1">
    <w:name w:val="Style List Bullet + 10 pt1"/>
    <w:basedOn w:val="ListBullet"/>
    <w:rsid w:val="00E92F03"/>
  </w:style>
  <w:style w:type="paragraph" w:styleId="ListBullet3">
    <w:name w:val="List Bullet 3"/>
    <w:basedOn w:val="Normal"/>
    <w:rsid w:val="0026631B"/>
    <w:pPr>
      <w:numPr>
        <w:numId w:val="11"/>
      </w:numPr>
    </w:pPr>
  </w:style>
  <w:style w:type="paragraph" w:styleId="ListBullet2">
    <w:name w:val="List Bullet 2"/>
    <w:basedOn w:val="Normal"/>
    <w:rsid w:val="0026631B"/>
    <w:pPr>
      <w:numPr>
        <w:numId w:val="12"/>
      </w:numPr>
    </w:pPr>
  </w:style>
  <w:style w:type="character" w:customStyle="1" w:styleId="BodyTextChar">
    <w:name w:val="Body Text Char"/>
    <w:link w:val="BodyText"/>
    <w:rsid w:val="007C4930"/>
    <w:rPr>
      <w:rFonts w:ascii="Verdana" w:hAnsi="Verdana"/>
      <w:szCs w:val="22"/>
    </w:rPr>
  </w:style>
  <w:style w:type="character" w:customStyle="1" w:styleId="Heading2Char">
    <w:name w:val="Heading 2 Char"/>
    <w:link w:val="Heading2"/>
    <w:uiPriority w:val="9"/>
    <w:rsid w:val="00D24E93"/>
    <w:rPr>
      <w:rFonts w:ascii="Verdana" w:eastAsia="Times New Roman" w:hAnsi="Verdana"/>
      <w:caps/>
      <w:spacing w:val="15"/>
      <w:sz w:val="20"/>
      <w:shd w:val="clear" w:color="auto" w:fill="DBE5F1"/>
    </w:rPr>
  </w:style>
  <w:style w:type="paragraph" w:styleId="Title">
    <w:name w:val="Title"/>
    <w:basedOn w:val="Normal"/>
    <w:next w:val="Normal"/>
    <w:link w:val="TitleChar"/>
    <w:uiPriority w:val="10"/>
    <w:qFormat/>
    <w:rsid w:val="00D24E93"/>
    <w:pPr>
      <w:spacing w:before="720"/>
    </w:pPr>
    <w:rPr>
      <w:rFonts w:eastAsia="Times New Roman"/>
      <w:caps/>
      <w:color w:val="4F81BD"/>
      <w:spacing w:val="10"/>
      <w:kern w:val="28"/>
      <w:sz w:val="52"/>
      <w:szCs w:val="52"/>
    </w:rPr>
  </w:style>
  <w:style w:type="character" w:customStyle="1" w:styleId="TitleChar">
    <w:name w:val="Title Char"/>
    <w:link w:val="Title"/>
    <w:uiPriority w:val="10"/>
    <w:rsid w:val="00D24E93"/>
    <w:rPr>
      <w:rFonts w:ascii="Verdana" w:eastAsia="Times New Roman" w:hAnsi="Verdana"/>
      <w:caps/>
      <w:color w:val="4F81BD"/>
      <w:spacing w:val="10"/>
      <w:kern w:val="28"/>
      <w:sz w:val="52"/>
      <w:szCs w:val="52"/>
    </w:rPr>
  </w:style>
  <w:style w:type="paragraph" w:styleId="ListParagraph">
    <w:name w:val="List Paragraph"/>
    <w:basedOn w:val="Normal"/>
    <w:uiPriority w:val="34"/>
    <w:qFormat/>
    <w:rsid w:val="00D24E93"/>
    <w:pPr>
      <w:spacing w:before="200"/>
      <w:ind w:left="720"/>
      <w:contextualSpacing/>
    </w:pPr>
    <w:rPr>
      <w:rFonts w:eastAsia="Times New Roman"/>
      <w:szCs w:val="20"/>
    </w:rPr>
  </w:style>
  <w:style w:type="paragraph" w:styleId="TOCHeading">
    <w:name w:val="TOC Heading"/>
    <w:basedOn w:val="Heading1"/>
    <w:next w:val="Normal"/>
    <w:uiPriority w:val="39"/>
    <w:semiHidden/>
    <w:unhideWhenUsed/>
    <w:qFormat/>
    <w:rsid w:val="00D24E93"/>
    <w:pPr>
      <w:outlineLvl w:val="9"/>
    </w:pPr>
    <w:rPr>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468934260">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876548172">
      <w:bodyDiv w:val="1"/>
      <w:marLeft w:val="0"/>
      <w:marRight w:val="0"/>
      <w:marTop w:val="0"/>
      <w:marBottom w:val="0"/>
      <w:divBdr>
        <w:top w:val="none" w:sz="0" w:space="0" w:color="auto"/>
        <w:left w:val="none" w:sz="0" w:space="0" w:color="auto"/>
        <w:bottom w:val="none" w:sz="0" w:space="0" w:color="auto"/>
        <w:right w:val="none" w:sz="0" w:space="0" w:color="auto"/>
      </w:divBdr>
      <w:divsChild>
        <w:div w:id="1218198714">
          <w:marLeft w:val="0"/>
          <w:marRight w:val="0"/>
          <w:marTop w:val="0"/>
          <w:marBottom w:val="0"/>
          <w:divBdr>
            <w:top w:val="none" w:sz="0" w:space="0" w:color="auto"/>
            <w:left w:val="none" w:sz="0" w:space="0" w:color="auto"/>
            <w:bottom w:val="none" w:sz="0" w:space="0" w:color="auto"/>
            <w:right w:val="none" w:sz="0" w:space="0" w:color="auto"/>
          </w:divBdr>
          <w:divsChild>
            <w:div w:id="11293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6318">
      <w:bodyDiv w:val="1"/>
      <w:marLeft w:val="0"/>
      <w:marRight w:val="0"/>
      <w:marTop w:val="0"/>
      <w:marBottom w:val="0"/>
      <w:divBdr>
        <w:top w:val="none" w:sz="0" w:space="0" w:color="auto"/>
        <w:left w:val="none" w:sz="0" w:space="0" w:color="auto"/>
        <w:bottom w:val="none" w:sz="0" w:space="0" w:color="auto"/>
        <w:right w:val="none" w:sz="0" w:space="0" w:color="auto"/>
      </w:divBdr>
      <w:divsChild>
        <w:div w:id="1956792487">
          <w:marLeft w:val="0"/>
          <w:marRight w:val="0"/>
          <w:marTop w:val="0"/>
          <w:marBottom w:val="0"/>
          <w:divBdr>
            <w:top w:val="none" w:sz="0" w:space="0" w:color="auto"/>
            <w:left w:val="none" w:sz="0" w:space="0" w:color="auto"/>
            <w:bottom w:val="none" w:sz="0" w:space="0" w:color="auto"/>
            <w:right w:val="none" w:sz="0" w:space="0" w:color="auto"/>
          </w:divBdr>
        </w:div>
      </w:divsChild>
    </w:div>
    <w:div w:id="1297830154">
      <w:bodyDiv w:val="1"/>
      <w:marLeft w:val="0"/>
      <w:marRight w:val="0"/>
      <w:marTop w:val="0"/>
      <w:marBottom w:val="0"/>
      <w:divBdr>
        <w:top w:val="none" w:sz="0" w:space="0" w:color="auto"/>
        <w:left w:val="none" w:sz="0" w:space="0" w:color="auto"/>
        <w:bottom w:val="none" w:sz="0" w:space="0" w:color="auto"/>
        <w:right w:val="none" w:sz="0" w:space="0" w:color="auto"/>
      </w:divBdr>
    </w:div>
    <w:div w:id="1707753656">
      <w:bodyDiv w:val="1"/>
      <w:marLeft w:val="0"/>
      <w:marRight w:val="0"/>
      <w:marTop w:val="0"/>
      <w:marBottom w:val="0"/>
      <w:divBdr>
        <w:top w:val="none" w:sz="0" w:space="0" w:color="auto"/>
        <w:left w:val="none" w:sz="0" w:space="0" w:color="auto"/>
        <w:bottom w:val="none" w:sz="0" w:space="0" w:color="auto"/>
        <w:right w:val="none" w:sz="0" w:space="0" w:color="auto"/>
      </w:divBdr>
      <w:divsChild>
        <w:div w:id="1599948327">
          <w:marLeft w:val="0"/>
          <w:marRight w:val="0"/>
          <w:marTop w:val="0"/>
          <w:marBottom w:val="0"/>
          <w:divBdr>
            <w:top w:val="none" w:sz="0" w:space="0" w:color="auto"/>
            <w:left w:val="none" w:sz="0" w:space="0" w:color="auto"/>
            <w:bottom w:val="none" w:sz="0" w:space="0" w:color="auto"/>
            <w:right w:val="none" w:sz="0" w:space="0" w:color="auto"/>
          </w:divBdr>
          <w:divsChild>
            <w:div w:id="12020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1032">
      <w:bodyDiv w:val="1"/>
      <w:marLeft w:val="0"/>
      <w:marRight w:val="0"/>
      <w:marTop w:val="0"/>
      <w:marBottom w:val="0"/>
      <w:divBdr>
        <w:top w:val="none" w:sz="0" w:space="0" w:color="auto"/>
        <w:left w:val="none" w:sz="0" w:space="0" w:color="auto"/>
        <w:bottom w:val="none" w:sz="0" w:space="0" w:color="auto"/>
        <w:right w:val="none" w:sz="0" w:space="0" w:color="auto"/>
      </w:divBdr>
      <w:divsChild>
        <w:div w:id="1958565059">
          <w:marLeft w:val="0"/>
          <w:marRight w:val="0"/>
          <w:marTop w:val="0"/>
          <w:marBottom w:val="0"/>
          <w:divBdr>
            <w:top w:val="none" w:sz="0" w:space="0" w:color="auto"/>
            <w:left w:val="none" w:sz="0" w:space="0" w:color="auto"/>
            <w:bottom w:val="none" w:sz="0" w:space="0" w:color="auto"/>
            <w:right w:val="none" w:sz="0" w:space="0" w:color="auto"/>
          </w:divBdr>
        </w:div>
      </w:divsChild>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mailto:servicedesk@industry.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vanguard.business.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7905</Words>
  <Characters>45060</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STANDARD TERMS AND CONDITIONS</vt:lpstr>
    </vt:vector>
  </TitlesOfParts>
  <Company>Australian Government Solicitor</Company>
  <LinksUpToDate>false</LinksUpToDate>
  <CharactersWithSpaces>52860</CharactersWithSpaces>
  <SharedDoc>false</SharedDoc>
  <HLinks>
    <vt:vector size="12" baseType="variant">
      <vt:variant>
        <vt:i4>7798795</vt:i4>
      </vt:variant>
      <vt:variant>
        <vt:i4>132</vt:i4>
      </vt:variant>
      <vt:variant>
        <vt:i4>0</vt:i4>
      </vt:variant>
      <vt:variant>
        <vt:i4>5</vt:i4>
      </vt:variant>
      <vt:variant>
        <vt:lpwstr>mailto:servicedesk@industry.gov.au</vt:lpwstr>
      </vt:variant>
      <vt:variant>
        <vt:lpwstr/>
      </vt:variant>
      <vt:variant>
        <vt:i4>5177413</vt:i4>
      </vt:variant>
      <vt:variant>
        <vt:i4>129</vt:i4>
      </vt:variant>
      <vt:variant>
        <vt:i4>0</vt:i4>
      </vt:variant>
      <vt:variant>
        <vt:i4>5</vt:i4>
      </vt:variant>
      <vt:variant>
        <vt:lpwstr>http://www.vanguard.business.gov.au/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dc:title>
  <dc:subject/>
  <dc:creator>Author</dc:creator>
  <cp:keywords/>
  <cp:lastModifiedBy>Mongan, Fleur</cp:lastModifiedBy>
  <cp:revision>2</cp:revision>
  <cp:lastPrinted>2014-02-18T00:24:00Z</cp:lastPrinted>
  <dcterms:created xsi:type="dcterms:W3CDTF">2018-11-05T03:04:00Z</dcterms:created>
  <dcterms:modified xsi:type="dcterms:W3CDTF">2018-11-05T03:04:00Z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