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B00A4" w14:textId="66C2123C" w:rsidR="004C5037" w:rsidRPr="00E36891" w:rsidRDefault="004C5037" w:rsidP="004C5037">
      <w:pPr>
        <w:pStyle w:val="Covertitle"/>
        <w:rPr>
          <w:rFonts w:cs="Segoe UI"/>
          <w:b/>
          <w:color w:val="FFFFFF" w:themeColor="background1"/>
          <w:sz w:val="64"/>
          <w:szCs w:val="64"/>
        </w:rPr>
      </w:pPr>
      <w:r>
        <w:rPr>
          <w:noProof/>
        </w:rPr>
        <w:drawing>
          <wp:anchor distT="0" distB="0" distL="114300" distR="114300" simplePos="0" relativeHeight="251658241" behindDoc="1" locked="0" layoutInCell="1" allowOverlap="1" wp14:anchorId="051B9546" wp14:editId="57FDDB0A">
            <wp:simplePos x="0" y="0"/>
            <wp:positionH relativeFrom="page">
              <wp:align>center</wp:align>
            </wp:positionH>
            <wp:positionV relativeFrom="page">
              <wp:align>center</wp:align>
            </wp:positionV>
            <wp:extent cx="7560000" cy="10693741"/>
            <wp:effectExtent l="0" t="0" r="3175" b="0"/>
            <wp:wrapNone/>
            <wp:docPr id="27848" name="Picture 27848"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3_portrai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83432171"/>
          <w:docPartObj>
            <w:docPartGallery w:val="Cover Pages"/>
            <w:docPartUnique/>
          </w:docPartObj>
        </w:sdtPr>
        <w:sdtEndPr>
          <w:rPr>
            <w:sz w:val="36"/>
            <w:szCs w:val="36"/>
          </w:rPr>
        </w:sdtEndPr>
        <w:sdtContent>
          <w:bookmarkStart w:id="0" w:name="_GoBack"/>
          <w:sdt>
            <w:sdtPr>
              <w:rPr>
                <w:rFonts w:cs="Segoe UI"/>
                <w:b/>
                <w:color w:val="FFFFFF" w:themeColor="background1"/>
                <w:sz w:val="64"/>
                <w:szCs w:val="64"/>
              </w:rPr>
              <w:alias w:val="Title"/>
              <w:tag w:val=""/>
              <w:id w:val="-841924284"/>
              <w:dataBinding w:prefixMappings="xmlns:ns0='http://purl.org/dc/elements/1.1/' xmlns:ns1='http://schemas.openxmlformats.org/package/2006/metadata/core-properties' " w:xpath="/ns1:coreProperties[1]/ns0:title[1]" w:storeItemID="{6C3C8BC8-F283-45AE-878A-BAB7291924A1}"/>
              <w:text/>
            </w:sdtPr>
            <w:sdtEndPr/>
            <w:sdtContent>
              <w:r w:rsidR="00FC41E5">
                <w:rPr>
                  <w:rFonts w:cs="Segoe UI"/>
                  <w:b/>
                  <w:color w:val="FFFFFF" w:themeColor="background1"/>
                  <w:sz w:val="64"/>
                  <w:szCs w:val="64"/>
                </w:rPr>
                <w:t xml:space="preserve">Policy </w:t>
              </w:r>
              <w:r w:rsidR="0000212A">
                <w:rPr>
                  <w:rFonts w:cs="Segoe UI"/>
                  <w:b/>
                  <w:color w:val="FFFFFF" w:themeColor="background1"/>
                  <w:sz w:val="64"/>
                  <w:szCs w:val="64"/>
                </w:rPr>
                <w:t>directions</w:t>
              </w:r>
              <w:r w:rsidR="00FC41E5">
                <w:rPr>
                  <w:rFonts w:cs="Segoe UI"/>
                  <w:b/>
                  <w:color w:val="FFFFFF" w:themeColor="background1"/>
                  <w:sz w:val="64"/>
                  <w:szCs w:val="64"/>
                </w:rPr>
                <w:t xml:space="preserve"> to increase</w:t>
              </w:r>
              <w:r>
                <w:rPr>
                  <w:rFonts w:cs="Segoe UI"/>
                  <w:b/>
                  <w:color w:val="FFFFFF" w:themeColor="background1"/>
                  <w:sz w:val="64"/>
                  <w:szCs w:val="64"/>
                </w:rPr>
                <w:t xml:space="preserve"> </w:t>
              </w:r>
              <w:r w:rsidR="006605ED">
                <w:rPr>
                  <w:rFonts w:cs="Segoe UI"/>
                  <w:b/>
                  <w:color w:val="FFFFFF" w:themeColor="background1"/>
                  <w:sz w:val="64"/>
                  <w:szCs w:val="64"/>
                </w:rPr>
                <w:t>b</w:t>
              </w:r>
              <w:r>
                <w:rPr>
                  <w:rFonts w:cs="Segoe UI"/>
                  <w:b/>
                  <w:color w:val="FFFFFF" w:themeColor="background1"/>
                  <w:sz w:val="64"/>
                  <w:szCs w:val="64"/>
                </w:rPr>
                <w:t xml:space="preserve">usiness </w:t>
              </w:r>
              <w:r w:rsidR="0069715A">
                <w:rPr>
                  <w:rFonts w:cs="Segoe UI"/>
                  <w:b/>
                  <w:color w:val="FFFFFF" w:themeColor="background1"/>
                  <w:sz w:val="64"/>
                  <w:szCs w:val="64"/>
                </w:rPr>
                <w:t>i</w:t>
              </w:r>
              <w:r>
                <w:rPr>
                  <w:rFonts w:cs="Segoe UI"/>
                  <w:b/>
                  <w:color w:val="FFFFFF" w:themeColor="background1"/>
                  <w:sz w:val="64"/>
                  <w:szCs w:val="64"/>
                </w:rPr>
                <w:t xml:space="preserve">nvestment in </w:t>
              </w:r>
              <w:r w:rsidR="0069715A">
                <w:rPr>
                  <w:rFonts w:cs="Segoe UI"/>
                  <w:b/>
                  <w:color w:val="FFFFFF" w:themeColor="background1"/>
                  <w:sz w:val="64"/>
                  <w:szCs w:val="64"/>
                </w:rPr>
                <w:t>i</w:t>
              </w:r>
              <w:r>
                <w:rPr>
                  <w:rFonts w:cs="Segoe UI"/>
                  <w:b/>
                  <w:color w:val="FFFFFF" w:themeColor="background1"/>
                  <w:sz w:val="64"/>
                  <w:szCs w:val="64"/>
                </w:rPr>
                <w:t>nnovation</w:t>
              </w:r>
            </w:sdtContent>
          </w:sdt>
          <w:bookmarkEnd w:id="0"/>
        </w:sdtContent>
      </w:sdt>
    </w:p>
    <w:p w14:paraId="7DE480F8" w14:textId="6AA537AE" w:rsidR="004C5037" w:rsidRPr="00F75386" w:rsidRDefault="009F4ED3" w:rsidP="004C5037">
      <w:pPr>
        <w:pStyle w:val="CoverPage-Client"/>
        <w:spacing w:before="360"/>
        <w:rPr>
          <w:rFonts w:cs="Segoe UI"/>
          <w:color w:val="F8981D" w:themeColor="accent3"/>
        </w:rPr>
      </w:pPr>
      <w:sdt>
        <w:sdtPr>
          <w:rPr>
            <w:rStyle w:val="CoverPage-ClientChar"/>
            <w:rFonts w:cs="Segoe UI"/>
            <w:color w:val="F8981D" w:themeColor="accent3"/>
          </w:rPr>
          <w:alias w:val="Subject"/>
          <w:tag w:val=""/>
          <w:id w:val="27267664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4C5037">
            <w:rPr>
              <w:rStyle w:val="CoverPage-ClientChar"/>
              <w:rFonts w:cs="Segoe UI"/>
              <w:color w:val="F8981D" w:themeColor="accent3"/>
            </w:rPr>
            <w:t>Office of Innovation and Science Australia</w:t>
          </w:r>
        </w:sdtContent>
      </w:sdt>
    </w:p>
    <w:p w14:paraId="4234B1CA" w14:textId="71EB720D" w:rsidR="004C5037" w:rsidRPr="00E36891" w:rsidRDefault="009F4ED3" w:rsidP="004C5037">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515848575"/>
          <w:dataBinding w:prefixMappings="xmlns:ns0='http://schemas.microsoft.com/office/2006/coverPageProps' " w:xpath="/ns0:CoverPageProperties[1]/ns0:PublishDate[1]" w:storeItemID="{55AF091B-3C7A-41E3-B477-F2FDAA23CFDA}"/>
          <w:date w:fullDate="2019-09-18T00:00:00Z">
            <w:dateFormat w:val="d MMMM yyyy"/>
            <w:lid w:val="en-AU"/>
            <w:storeMappedDataAs w:val="dateTime"/>
            <w:calendar w:val="gregorian"/>
          </w:date>
        </w:sdtPr>
        <w:sdtEndPr>
          <w:rPr>
            <w:rStyle w:val="DefaultParagraphFont"/>
            <w:rFonts w:cs="Times New Roman"/>
            <w:sz w:val="24"/>
            <w:szCs w:val="19"/>
          </w:rPr>
        </w:sdtEndPr>
        <w:sdtContent>
          <w:r w:rsidR="00BE350B">
            <w:rPr>
              <w:rStyle w:val="CoverPage-DateChar"/>
              <w:rFonts w:cs="Segoe UI"/>
              <w:color w:val="FFFFFF" w:themeColor="background1"/>
              <w:sz w:val="20"/>
              <w:szCs w:val="20"/>
            </w:rPr>
            <w:t>18 September 2019</w:t>
          </w:r>
        </w:sdtContent>
      </w:sdt>
    </w:p>
    <w:p w14:paraId="4C236662" w14:textId="77777777" w:rsidR="004C5037" w:rsidRDefault="004C5037" w:rsidP="004C5037">
      <w:pPr>
        <w:suppressAutoHyphens/>
        <w:spacing w:after="0" w:line="680" w:lineRule="exact"/>
        <w:sectPr w:rsidR="004C5037" w:rsidSect="004C5037">
          <w:headerReference w:type="default" r:id="rId14"/>
          <w:footerReference w:type="default" r:id="rId15"/>
          <w:headerReference w:type="first" r:id="rId16"/>
          <w:pgSz w:w="11907" w:h="16839" w:code="9"/>
          <w:pgMar w:top="4820" w:right="1418" w:bottom="1701" w:left="1559" w:header="737" w:footer="567" w:gutter="0"/>
          <w:pgNumType w:start="0"/>
          <w:cols w:space="720"/>
          <w:titlePg/>
          <w:docGrid w:linePitch="360"/>
        </w:sectPr>
      </w:pPr>
    </w:p>
    <w:p w14:paraId="55F1A54F" w14:textId="36B78BA9" w:rsidR="00FD4AB1" w:rsidRDefault="00FD4AB1" w:rsidP="000D5CE3">
      <w:r w:rsidRPr="00760DDA">
        <w:lastRenderedPageBreak/>
        <w:t>This page is intentionally blank</w:t>
      </w:r>
      <w:r w:rsidR="0073030E" w:rsidRPr="00760DDA">
        <w:t>.</w:t>
      </w:r>
    </w:p>
    <w:p w14:paraId="24227A83" w14:textId="77777777" w:rsidR="000E0694" w:rsidRDefault="000E0694" w:rsidP="000D5CE3"/>
    <w:p w14:paraId="0E1E2D2B" w14:textId="77777777" w:rsidR="000E0694" w:rsidRPr="00FD4AB1" w:rsidRDefault="000E0694" w:rsidP="000E0694">
      <w:pPr>
        <w:spacing w:before="12600"/>
        <w:rPr>
          <w:color w:val="A5A5A5"/>
        </w:rPr>
      </w:pPr>
      <w:r w:rsidRPr="00FD4AB1">
        <w:rPr>
          <w:color w:val="A5A5A5"/>
        </w:rPr>
        <w:t>© Nous Group</w:t>
      </w:r>
    </w:p>
    <w:p w14:paraId="35EA20DE" w14:textId="77777777" w:rsidR="000E0694" w:rsidRPr="00760DDA" w:rsidRDefault="000E0694" w:rsidP="000D5CE3">
      <w:pPr>
        <w:sectPr w:rsidR="000E0694" w:rsidRPr="00760DDA" w:rsidSect="007401D3">
          <w:headerReference w:type="default" r:id="rId17"/>
          <w:footerReference w:type="default" r:id="rId18"/>
          <w:pgSz w:w="11907" w:h="16839" w:code="9"/>
          <w:pgMar w:top="1418" w:right="1418" w:bottom="1701" w:left="1559" w:header="737" w:footer="720" w:gutter="0"/>
          <w:pgNumType w:start="1"/>
          <w:cols w:space="720"/>
          <w:docGrid w:linePitch="360"/>
        </w:sectPr>
      </w:pPr>
    </w:p>
    <w:sdt>
      <w:sdtPr>
        <w:rPr>
          <w:rFonts w:ascii="Segoe UI" w:eastAsiaTheme="minorHAnsi" w:hAnsi="Segoe UI" w:cstheme="minorBidi"/>
          <w:color w:val="auto"/>
          <w:sz w:val="19"/>
          <w:szCs w:val="22"/>
          <w:lang w:val="en-AU"/>
        </w:rPr>
        <w:id w:val="-856192915"/>
        <w:docPartObj>
          <w:docPartGallery w:val="Table of Contents"/>
          <w:docPartUnique/>
        </w:docPartObj>
      </w:sdtPr>
      <w:sdtEndPr>
        <w:rPr>
          <w:b/>
          <w:bCs/>
          <w:noProof/>
        </w:rPr>
      </w:sdtEndPr>
      <w:sdtContent>
        <w:p w14:paraId="232AFDAC" w14:textId="00CA2864" w:rsidR="00765D21" w:rsidRPr="00D7775C" w:rsidRDefault="00765D21">
          <w:pPr>
            <w:pStyle w:val="TOCHeading"/>
            <w:rPr>
              <w:rStyle w:val="Heading1Char"/>
              <w:rFonts w:eastAsiaTheme="majorEastAsia"/>
            </w:rPr>
          </w:pPr>
          <w:r w:rsidRPr="00D7775C">
            <w:rPr>
              <w:rStyle w:val="Heading1Char"/>
              <w:rFonts w:eastAsiaTheme="majorEastAsia"/>
            </w:rPr>
            <w:t>Table of Contents</w:t>
          </w:r>
        </w:p>
        <w:p w14:paraId="45F46F8E" w14:textId="004AF437" w:rsidR="00227BB8" w:rsidRDefault="00765D21">
          <w:pPr>
            <w:pStyle w:val="TOC1"/>
            <w:rPr>
              <w:rFonts w:asciiTheme="minorHAnsi" w:eastAsiaTheme="minorEastAsia" w:hAnsiTheme="minorHAnsi"/>
              <w:sz w:val="22"/>
              <w:lang w:val="en-AU" w:eastAsia="en-AU"/>
            </w:rPr>
          </w:pPr>
          <w:r>
            <w:rPr>
              <w:b/>
              <w:bCs/>
            </w:rPr>
            <w:fldChar w:fldCharType="begin"/>
          </w:r>
          <w:r>
            <w:rPr>
              <w:b/>
              <w:bCs/>
            </w:rPr>
            <w:instrText xml:space="preserve"> TOC \o "1-3" \h \z \u </w:instrText>
          </w:r>
          <w:r>
            <w:rPr>
              <w:b/>
              <w:bCs/>
            </w:rPr>
            <w:fldChar w:fldCharType="separate"/>
          </w:r>
          <w:hyperlink w:anchor="_Toc25914380" w:history="1">
            <w:r w:rsidR="00227BB8" w:rsidRPr="007C014D">
              <w:rPr>
                <w:rStyle w:val="Hyperlink"/>
              </w:rPr>
              <w:t>1</w:t>
            </w:r>
            <w:r w:rsidR="00227BB8">
              <w:rPr>
                <w:rFonts w:asciiTheme="minorHAnsi" w:eastAsiaTheme="minorEastAsia" w:hAnsiTheme="minorHAnsi"/>
                <w:sz w:val="22"/>
                <w:lang w:val="en-AU" w:eastAsia="en-AU"/>
              </w:rPr>
              <w:tab/>
            </w:r>
            <w:r w:rsidR="00227BB8" w:rsidRPr="007C014D">
              <w:rPr>
                <w:rStyle w:val="Hyperlink"/>
              </w:rPr>
              <w:t>Executive Summary</w:t>
            </w:r>
            <w:r w:rsidR="00227BB8">
              <w:rPr>
                <w:webHidden/>
              </w:rPr>
              <w:tab/>
            </w:r>
            <w:r w:rsidR="00227BB8">
              <w:rPr>
                <w:webHidden/>
              </w:rPr>
              <w:fldChar w:fldCharType="begin"/>
            </w:r>
            <w:r w:rsidR="00227BB8">
              <w:rPr>
                <w:webHidden/>
              </w:rPr>
              <w:instrText xml:space="preserve"> PAGEREF _Toc25914380 \h </w:instrText>
            </w:r>
            <w:r w:rsidR="00227BB8">
              <w:rPr>
                <w:webHidden/>
              </w:rPr>
            </w:r>
            <w:r w:rsidR="00227BB8">
              <w:rPr>
                <w:webHidden/>
              </w:rPr>
              <w:fldChar w:fldCharType="separate"/>
            </w:r>
            <w:r w:rsidR="009F4ED3">
              <w:rPr>
                <w:webHidden/>
              </w:rPr>
              <w:t>1</w:t>
            </w:r>
            <w:r w:rsidR="00227BB8">
              <w:rPr>
                <w:webHidden/>
              </w:rPr>
              <w:fldChar w:fldCharType="end"/>
            </w:r>
          </w:hyperlink>
        </w:p>
        <w:p w14:paraId="4D688522" w14:textId="1683E5D7" w:rsidR="00227BB8" w:rsidRDefault="009F4ED3">
          <w:pPr>
            <w:pStyle w:val="TOC1"/>
            <w:rPr>
              <w:rFonts w:asciiTheme="minorHAnsi" w:eastAsiaTheme="minorEastAsia" w:hAnsiTheme="minorHAnsi"/>
              <w:sz w:val="22"/>
              <w:lang w:val="en-AU" w:eastAsia="en-AU"/>
            </w:rPr>
          </w:pPr>
          <w:hyperlink w:anchor="_Toc25914381" w:history="1">
            <w:r w:rsidR="00227BB8" w:rsidRPr="007C014D">
              <w:rPr>
                <w:rStyle w:val="Hyperlink"/>
              </w:rPr>
              <w:t>2</w:t>
            </w:r>
            <w:r w:rsidR="00227BB8">
              <w:rPr>
                <w:rFonts w:asciiTheme="minorHAnsi" w:eastAsiaTheme="minorEastAsia" w:hAnsiTheme="minorHAnsi"/>
                <w:sz w:val="22"/>
                <w:lang w:val="en-AU" w:eastAsia="en-AU"/>
              </w:rPr>
              <w:tab/>
            </w:r>
            <w:r w:rsidR="00227BB8" w:rsidRPr="007C014D">
              <w:rPr>
                <w:rStyle w:val="Hyperlink"/>
              </w:rPr>
              <w:t>Australia needs to change to be an innovation nation</w:t>
            </w:r>
            <w:r w:rsidR="00227BB8">
              <w:rPr>
                <w:webHidden/>
              </w:rPr>
              <w:tab/>
            </w:r>
            <w:r w:rsidR="00227BB8">
              <w:rPr>
                <w:webHidden/>
              </w:rPr>
              <w:fldChar w:fldCharType="begin"/>
            </w:r>
            <w:r w:rsidR="00227BB8">
              <w:rPr>
                <w:webHidden/>
              </w:rPr>
              <w:instrText xml:space="preserve"> PAGEREF _Toc25914381 \h </w:instrText>
            </w:r>
            <w:r w:rsidR="00227BB8">
              <w:rPr>
                <w:webHidden/>
              </w:rPr>
            </w:r>
            <w:r w:rsidR="00227BB8">
              <w:rPr>
                <w:webHidden/>
              </w:rPr>
              <w:fldChar w:fldCharType="separate"/>
            </w:r>
            <w:r>
              <w:rPr>
                <w:webHidden/>
              </w:rPr>
              <w:t>3</w:t>
            </w:r>
            <w:r w:rsidR="00227BB8">
              <w:rPr>
                <w:webHidden/>
              </w:rPr>
              <w:fldChar w:fldCharType="end"/>
            </w:r>
          </w:hyperlink>
        </w:p>
        <w:p w14:paraId="3DC859E5" w14:textId="0CE81DF6" w:rsidR="00227BB8" w:rsidRDefault="009F4ED3">
          <w:pPr>
            <w:pStyle w:val="TOC2"/>
            <w:rPr>
              <w:rFonts w:asciiTheme="minorHAnsi" w:eastAsiaTheme="minorEastAsia" w:hAnsiTheme="minorHAnsi"/>
              <w:noProof/>
              <w:sz w:val="22"/>
              <w:lang w:val="en-AU" w:eastAsia="en-AU"/>
            </w:rPr>
          </w:pPr>
          <w:hyperlink w:anchor="_Toc25914382" w:history="1">
            <w:r w:rsidR="00227BB8" w:rsidRPr="007C014D">
              <w:rPr>
                <w:rStyle w:val="Hyperlink"/>
                <w:noProof/>
              </w:rPr>
              <w:t>2.1</w:t>
            </w:r>
            <w:r w:rsidR="00227BB8">
              <w:rPr>
                <w:rFonts w:asciiTheme="minorHAnsi" w:eastAsiaTheme="minorEastAsia" w:hAnsiTheme="minorHAnsi"/>
                <w:noProof/>
                <w:sz w:val="22"/>
                <w:lang w:val="en-AU" w:eastAsia="en-AU"/>
              </w:rPr>
              <w:tab/>
            </w:r>
            <w:r w:rsidR="00227BB8" w:rsidRPr="007C014D">
              <w:rPr>
                <w:rStyle w:val="Hyperlink"/>
                <w:noProof/>
              </w:rPr>
              <w:t>This study looks at innovation policy through the eyes of businesses</w:t>
            </w:r>
            <w:r w:rsidR="00227BB8">
              <w:rPr>
                <w:noProof/>
                <w:webHidden/>
              </w:rPr>
              <w:tab/>
            </w:r>
            <w:r w:rsidR="00227BB8">
              <w:rPr>
                <w:noProof/>
                <w:webHidden/>
              </w:rPr>
              <w:fldChar w:fldCharType="begin"/>
            </w:r>
            <w:r w:rsidR="00227BB8">
              <w:rPr>
                <w:noProof/>
                <w:webHidden/>
              </w:rPr>
              <w:instrText xml:space="preserve"> PAGEREF _Toc25914382 \h </w:instrText>
            </w:r>
            <w:r w:rsidR="00227BB8">
              <w:rPr>
                <w:noProof/>
                <w:webHidden/>
              </w:rPr>
            </w:r>
            <w:r w:rsidR="00227BB8">
              <w:rPr>
                <w:noProof/>
                <w:webHidden/>
              </w:rPr>
              <w:fldChar w:fldCharType="separate"/>
            </w:r>
            <w:r>
              <w:rPr>
                <w:noProof/>
                <w:webHidden/>
              </w:rPr>
              <w:t>3</w:t>
            </w:r>
            <w:r w:rsidR="00227BB8">
              <w:rPr>
                <w:noProof/>
                <w:webHidden/>
              </w:rPr>
              <w:fldChar w:fldCharType="end"/>
            </w:r>
          </w:hyperlink>
        </w:p>
        <w:p w14:paraId="4A2D7949" w14:textId="7AB4BF72" w:rsidR="00227BB8" w:rsidRDefault="009F4ED3">
          <w:pPr>
            <w:pStyle w:val="TOC2"/>
            <w:rPr>
              <w:rFonts w:asciiTheme="minorHAnsi" w:eastAsiaTheme="minorEastAsia" w:hAnsiTheme="minorHAnsi"/>
              <w:noProof/>
              <w:sz w:val="22"/>
              <w:lang w:val="en-AU" w:eastAsia="en-AU"/>
            </w:rPr>
          </w:pPr>
          <w:hyperlink w:anchor="_Toc25914383" w:history="1">
            <w:r w:rsidR="00227BB8" w:rsidRPr="007C014D">
              <w:rPr>
                <w:rStyle w:val="Hyperlink"/>
                <w:noProof/>
              </w:rPr>
              <w:t>2.2</w:t>
            </w:r>
            <w:r w:rsidR="00227BB8">
              <w:rPr>
                <w:rFonts w:asciiTheme="minorHAnsi" w:eastAsiaTheme="minorEastAsia" w:hAnsiTheme="minorHAnsi"/>
                <w:noProof/>
                <w:sz w:val="22"/>
                <w:lang w:val="en-AU" w:eastAsia="en-AU"/>
              </w:rPr>
              <w:tab/>
            </w:r>
            <w:r w:rsidR="00227BB8" w:rsidRPr="007C014D">
              <w:rPr>
                <w:rStyle w:val="Hyperlink"/>
                <w:noProof/>
              </w:rPr>
              <w:t>Governments overseas more actively drive investment in innovation</w:t>
            </w:r>
            <w:r w:rsidR="00227BB8">
              <w:rPr>
                <w:noProof/>
                <w:webHidden/>
              </w:rPr>
              <w:tab/>
            </w:r>
            <w:r w:rsidR="00227BB8">
              <w:rPr>
                <w:noProof/>
                <w:webHidden/>
              </w:rPr>
              <w:fldChar w:fldCharType="begin"/>
            </w:r>
            <w:r w:rsidR="00227BB8">
              <w:rPr>
                <w:noProof/>
                <w:webHidden/>
              </w:rPr>
              <w:instrText xml:space="preserve"> PAGEREF _Toc25914383 \h </w:instrText>
            </w:r>
            <w:r w:rsidR="00227BB8">
              <w:rPr>
                <w:noProof/>
                <w:webHidden/>
              </w:rPr>
            </w:r>
            <w:r w:rsidR="00227BB8">
              <w:rPr>
                <w:noProof/>
                <w:webHidden/>
              </w:rPr>
              <w:fldChar w:fldCharType="separate"/>
            </w:r>
            <w:r>
              <w:rPr>
                <w:noProof/>
                <w:webHidden/>
              </w:rPr>
              <w:t>4</w:t>
            </w:r>
            <w:r w:rsidR="00227BB8">
              <w:rPr>
                <w:noProof/>
                <w:webHidden/>
              </w:rPr>
              <w:fldChar w:fldCharType="end"/>
            </w:r>
          </w:hyperlink>
        </w:p>
        <w:p w14:paraId="4D92D038" w14:textId="379E45D1" w:rsidR="00227BB8" w:rsidRDefault="009F4ED3">
          <w:pPr>
            <w:pStyle w:val="TOC2"/>
            <w:rPr>
              <w:rFonts w:asciiTheme="minorHAnsi" w:eastAsiaTheme="minorEastAsia" w:hAnsiTheme="minorHAnsi"/>
              <w:noProof/>
              <w:sz w:val="22"/>
              <w:lang w:val="en-AU" w:eastAsia="en-AU"/>
            </w:rPr>
          </w:pPr>
          <w:hyperlink w:anchor="_Toc25914384" w:history="1">
            <w:r w:rsidR="00227BB8" w:rsidRPr="007C014D">
              <w:rPr>
                <w:rStyle w:val="Hyperlink"/>
                <w:noProof/>
              </w:rPr>
              <w:t>2.3</w:t>
            </w:r>
            <w:r w:rsidR="00227BB8">
              <w:rPr>
                <w:rFonts w:asciiTheme="minorHAnsi" w:eastAsiaTheme="minorEastAsia" w:hAnsiTheme="minorHAnsi"/>
                <w:noProof/>
                <w:sz w:val="22"/>
                <w:lang w:val="en-AU" w:eastAsia="en-AU"/>
              </w:rPr>
              <w:tab/>
            </w:r>
            <w:r w:rsidR="00227BB8" w:rsidRPr="007C014D">
              <w:rPr>
                <w:rStyle w:val="Hyperlink"/>
                <w:noProof/>
              </w:rPr>
              <w:t>Australian businesses are not well placed to embrace the opportunities presented by the changing global environment and new technology</w:t>
            </w:r>
            <w:r w:rsidR="00227BB8">
              <w:rPr>
                <w:noProof/>
                <w:webHidden/>
              </w:rPr>
              <w:tab/>
            </w:r>
            <w:r w:rsidR="00227BB8">
              <w:rPr>
                <w:noProof/>
                <w:webHidden/>
              </w:rPr>
              <w:fldChar w:fldCharType="begin"/>
            </w:r>
            <w:r w:rsidR="00227BB8">
              <w:rPr>
                <w:noProof/>
                <w:webHidden/>
              </w:rPr>
              <w:instrText xml:space="preserve"> PAGEREF _Toc25914384 \h </w:instrText>
            </w:r>
            <w:r w:rsidR="00227BB8">
              <w:rPr>
                <w:noProof/>
                <w:webHidden/>
              </w:rPr>
            </w:r>
            <w:r w:rsidR="00227BB8">
              <w:rPr>
                <w:noProof/>
                <w:webHidden/>
              </w:rPr>
              <w:fldChar w:fldCharType="separate"/>
            </w:r>
            <w:r>
              <w:rPr>
                <w:noProof/>
                <w:webHidden/>
              </w:rPr>
              <w:t>7</w:t>
            </w:r>
            <w:r w:rsidR="00227BB8">
              <w:rPr>
                <w:noProof/>
                <w:webHidden/>
              </w:rPr>
              <w:fldChar w:fldCharType="end"/>
            </w:r>
          </w:hyperlink>
        </w:p>
        <w:p w14:paraId="144AC100" w14:textId="068282C1" w:rsidR="00227BB8" w:rsidRDefault="009F4ED3">
          <w:pPr>
            <w:pStyle w:val="TOC2"/>
            <w:rPr>
              <w:rFonts w:asciiTheme="minorHAnsi" w:eastAsiaTheme="minorEastAsia" w:hAnsiTheme="minorHAnsi"/>
              <w:noProof/>
              <w:sz w:val="22"/>
              <w:lang w:val="en-AU" w:eastAsia="en-AU"/>
            </w:rPr>
          </w:pPr>
          <w:hyperlink w:anchor="_Toc25914385" w:history="1">
            <w:r w:rsidR="00227BB8" w:rsidRPr="007C014D">
              <w:rPr>
                <w:rStyle w:val="Hyperlink"/>
                <w:noProof/>
              </w:rPr>
              <w:t>2.4</w:t>
            </w:r>
            <w:r w:rsidR="00227BB8">
              <w:rPr>
                <w:rFonts w:asciiTheme="minorHAnsi" w:eastAsiaTheme="minorEastAsia" w:hAnsiTheme="minorHAnsi"/>
                <w:noProof/>
                <w:sz w:val="22"/>
                <w:lang w:val="en-AU" w:eastAsia="en-AU"/>
              </w:rPr>
              <w:tab/>
            </w:r>
            <w:r w:rsidR="00227BB8" w:rsidRPr="007C014D">
              <w:rPr>
                <w:rStyle w:val="Hyperlink"/>
                <w:noProof/>
              </w:rPr>
              <w:t>Shifting the dial on innovation is not just about helping startups with new-to-the-world products</w:t>
            </w:r>
            <w:r w:rsidR="00227BB8">
              <w:rPr>
                <w:noProof/>
                <w:webHidden/>
              </w:rPr>
              <w:tab/>
            </w:r>
            <w:r w:rsidR="00227BB8">
              <w:rPr>
                <w:noProof/>
                <w:webHidden/>
              </w:rPr>
              <w:fldChar w:fldCharType="begin"/>
            </w:r>
            <w:r w:rsidR="00227BB8">
              <w:rPr>
                <w:noProof/>
                <w:webHidden/>
              </w:rPr>
              <w:instrText xml:space="preserve"> PAGEREF _Toc25914385 \h </w:instrText>
            </w:r>
            <w:r w:rsidR="00227BB8">
              <w:rPr>
                <w:noProof/>
                <w:webHidden/>
              </w:rPr>
            </w:r>
            <w:r w:rsidR="00227BB8">
              <w:rPr>
                <w:noProof/>
                <w:webHidden/>
              </w:rPr>
              <w:fldChar w:fldCharType="separate"/>
            </w:r>
            <w:r>
              <w:rPr>
                <w:noProof/>
                <w:webHidden/>
              </w:rPr>
              <w:t>8</w:t>
            </w:r>
            <w:r w:rsidR="00227BB8">
              <w:rPr>
                <w:noProof/>
                <w:webHidden/>
              </w:rPr>
              <w:fldChar w:fldCharType="end"/>
            </w:r>
          </w:hyperlink>
        </w:p>
        <w:p w14:paraId="12DAC983" w14:textId="1BE9808C" w:rsidR="00227BB8" w:rsidRDefault="009F4ED3">
          <w:pPr>
            <w:pStyle w:val="TOC2"/>
            <w:rPr>
              <w:rFonts w:asciiTheme="minorHAnsi" w:eastAsiaTheme="minorEastAsia" w:hAnsiTheme="minorHAnsi"/>
              <w:noProof/>
              <w:sz w:val="22"/>
              <w:lang w:val="en-AU" w:eastAsia="en-AU"/>
            </w:rPr>
          </w:pPr>
          <w:hyperlink w:anchor="_Toc25914386" w:history="1">
            <w:r w:rsidR="00227BB8" w:rsidRPr="007C014D">
              <w:rPr>
                <w:rStyle w:val="Hyperlink"/>
                <w:noProof/>
              </w:rPr>
              <w:t>2.5</w:t>
            </w:r>
            <w:r w:rsidR="00227BB8">
              <w:rPr>
                <w:rFonts w:asciiTheme="minorHAnsi" w:eastAsiaTheme="minorEastAsia" w:hAnsiTheme="minorHAnsi"/>
                <w:noProof/>
                <w:sz w:val="22"/>
                <w:lang w:val="en-AU" w:eastAsia="en-AU"/>
              </w:rPr>
              <w:tab/>
            </w:r>
            <w:r w:rsidR="00227BB8" w:rsidRPr="007C014D">
              <w:rPr>
                <w:rStyle w:val="Hyperlink"/>
                <w:noProof/>
              </w:rPr>
              <w:t>Shifting the dial on innovation requires a new way of thinking about the nexus between business and government</w:t>
            </w:r>
            <w:r w:rsidR="00227BB8">
              <w:rPr>
                <w:noProof/>
                <w:webHidden/>
              </w:rPr>
              <w:tab/>
            </w:r>
            <w:r w:rsidR="00227BB8">
              <w:rPr>
                <w:noProof/>
                <w:webHidden/>
              </w:rPr>
              <w:fldChar w:fldCharType="begin"/>
            </w:r>
            <w:r w:rsidR="00227BB8">
              <w:rPr>
                <w:noProof/>
                <w:webHidden/>
              </w:rPr>
              <w:instrText xml:space="preserve"> PAGEREF _Toc25914386 \h </w:instrText>
            </w:r>
            <w:r w:rsidR="00227BB8">
              <w:rPr>
                <w:noProof/>
                <w:webHidden/>
              </w:rPr>
            </w:r>
            <w:r w:rsidR="00227BB8">
              <w:rPr>
                <w:noProof/>
                <w:webHidden/>
              </w:rPr>
              <w:fldChar w:fldCharType="separate"/>
            </w:r>
            <w:r>
              <w:rPr>
                <w:noProof/>
                <w:webHidden/>
              </w:rPr>
              <w:t>9</w:t>
            </w:r>
            <w:r w:rsidR="00227BB8">
              <w:rPr>
                <w:noProof/>
                <w:webHidden/>
              </w:rPr>
              <w:fldChar w:fldCharType="end"/>
            </w:r>
          </w:hyperlink>
        </w:p>
        <w:p w14:paraId="6E715604" w14:textId="45135E80" w:rsidR="00227BB8" w:rsidRDefault="009F4ED3">
          <w:pPr>
            <w:pStyle w:val="TOC1"/>
            <w:rPr>
              <w:rFonts w:asciiTheme="minorHAnsi" w:eastAsiaTheme="minorEastAsia" w:hAnsiTheme="minorHAnsi"/>
              <w:sz w:val="22"/>
              <w:lang w:val="en-AU" w:eastAsia="en-AU"/>
            </w:rPr>
          </w:pPr>
          <w:hyperlink w:anchor="_Toc25914387" w:history="1">
            <w:r w:rsidR="00227BB8" w:rsidRPr="007C014D">
              <w:rPr>
                <w:rStyle w:val="Hyperlink"/>
              </w:rPr>
              <w:t>3</w:t>
            </w:r>
            <w:r w:rsidR="00227BB8">
              <w:rPr>
                <w:rFonts w:asciiTheme="minorHAnsi" w:eastAsiaTheme="minorEastAsia" w:hAnsiTheme="minorHAnsi"/>
                <w:sz w:val="22"/>
                <w:lang w:val="en-AU" w:eastAsia="en-AU"/>
              </w:rPr>
              <w:tab/>
            </w:r>
            <w:r w:rsidR="00227BB8" w:rsidRPr="007C014D">
              <w:rPr>
                <w:rStyle w:val="Hyperlink"/>
              </w:rPr>
              <w:t>We asked businesses what makes them invest in innovation</w:t>
            </w:r>
            <w:r w:rsidR="00227BB8">
              <w:rPr>
                <w:webHidden/>
              </w:rPr>
              <w:tab/>
            </w:r>
            <w:r w:rsidR="00227BB8">
              <w:rPr>
                <w:webHidden/>
              </w:rPr>
              <w:fldChar w:fldCharType="begin"/>
            </w:r>
            <w:r w:rsidR="00227BB8">
              <w:rPr>
                <w:webHidden/>
              </w:rPr>
              <w:instrText xml:space="preserve"> PAGEREF _Toc25914387 \h </w:instrText>
            </w:r>
            <w:r w:rsidR="00227BB8">
              <w:rPr>
                <w:webHidden/>
              </w:rPr>
            </w:r>
            <w:r w:rsidR="00227BB8">
              <w:rPr>
                <w:webHidden/>
              </w:rPr>
              <w:fldChar w:fldCharType="separate"/>
            </w:r>
            <w:r>
              <w:rPr>
                <w:webHidden/>
              </w:rPr>
              <w:t>13</w:t>
            </w:r>
            <w:r w:rsidR="00227BB8">
              <w:rPr>
                <w:webHidden/>
              </w:rPr>
              <w:fldChar w:fldCharType="end"/>
            </w:r>
          </w:hyperlink>
        </w:p>
        <w:p w14:paraId="0CFDD6D6" w14:textId="5FAA66BE" w:rsidR="00227BB8" w:rsidRDefault="009F4ED3">
          <w:pPr>
            <w:pStyle w:val="TOC2"/>
            <w:rPr>
              <w:rFonts w:asciiTheme="minorHAnsi" w:eastAsiaTheme="minorEastAsia" w:hAnsiTheme="minorHAnsi"/>
              <w:noProof/>
              <w:sz w:val="22"/>
              <w:lang w:val="en-AU" w:eastAsia="en-AU"/>
            </w:rPr>
          </w:pPr>
          <w:hyperlink w:anchor="_Toc25914388" w:history="1">
            <w:r w:rsidR="00227BB8" w:rsidRPr="007C014D">
              <w:rPr>
                <w:rStyle w:val="Hyperlink"/>
                <w:noProof/>
              </w:rPr>
              <w:t>3.1</w:t>
            </w:r>
            <w:r w:rsidR="00227BB8">
              <w:rPr>
                <w:rFonts w:asciiTheme="minorHAnsi" w:eastAsiaTheme="minorEastAsia" w:hAnsiTheme="minorHAnsi"/>
                <w:noProof/>
                <w:sz w:val="22"/>
                <w:lang w:val="en-AU" w:eastAsia="en-AU"/>
              </w:rPr>
              <w:tab/>
            </w:r>
            <w:r w:rsidR="00227BB8" w:rsidRPr="007C014D">
              <w:rPr>
                <w:rStyle w:val="Hyperlink"/>
                <w:noProof/>
              </w:rPr>
              <w:t>Businesses saw drivers of investment in innovation as internal and barriers as external</w:t>
            </w:r>
            <w:r w:rsidR="00227BB8">
              <w:rPr>
                <w:noProof/>
                <w:webHidden/>
              </w:rPr>
              <w:tab/>
            </w:r>
            <w:r w:rsidR="00227BB8">
              <w:rPr>
                <w:noProof/>
                <w:webHidden/>
              </w:rPr>
              <w:fldChar w:fldCharType="begin"/>
            </w:r>
            <w:r w:rsidR="00227BB8">
              <w:rPr>
                <w:noProof/>
                <w:webHidden/>
              </w:rPr>
              <w:instrText xml:space="preserve"> PAGEREF _Toc25914388 \h </w:instrText>
            </w:r>
            <w:r w:rsidR="00227BB8">
              <w:rPr>
                <w:noProof/>
                <w:webHidden/>
              </w:rPr>
            </w:r>
            <w:r w:rsidR="00227BB8">
              <w:rPr>
                <w:noProof/>
                <w:webHidden/>
              </w:rPr>
              <w:fldChar w:fldCharType="separate"/>
            </w:r>
            <w:r>
              <w:rPr>
                <w:noProof/>
                <w:webHidden/>
              </w:rPr>
              <w:t>13</w:t>
            </w:r>
            <w:r w:rsidR="00227BB8">
              <w:rPr>
                <w:noProof/>
                <w:webHidden/>
              </w:rPr>
              <w:fldChar w:fldCharType="end"/>
            </w:r>
          </w:hyperlink>
        </w:p>
        <w:p w14:paraId="01277B21" w14:textId="242C19A4" w:rsidR="00227BB8" w:rsidRDefault="009F4ED3">
          <w:pPr>
            <w:pStyle w:val="TOC2"/>
            <w:rPr>
              <w:rFonts w:asciiTheme="minorHAnsi" w:eastAsiaTheme="minorEastAsia" w:hAnsiTheme="minorHAnsi"/>
              <w:noProof/>
              <w:sz w:val="22"/>
              <w:lang w:val="en-AU" w:eastAsia="en-AU"/>
            </w:rPr>
          </w:pPr>
          <w:hyperlink w:anchor="_Toc25914389" w:history="1">
            <w:r w:rsidR="00227BB8" w:rsidRPr="007C014D">
              <w:rPr>
                <w:rStyle w:val="Hyperlink"/>
                <w:noProof/>
              </w:rPr>
              <w:t>3.2</w:t>
            </w:r>
            <w:r w:rsidR="00227BB8">
              <w:rPr>
                <w:rFonts w:asciiTheme="minorHAnsi" w:eastAsiaTheme="minorEastAsia" w:hAnsiTheme="minorHAnsi"/>
                <w:noProof/>
                <w:sz w:val="22"/>
                <w:lang w:val="en-AU" w:eastAsia="en-AU"/>
              </w:rPr>
              <w:tab/>
            </w:r>
            <w:r w:rsidR="00227BB8" w:rsidRPr="007C014D">
              <w:rPr>
                <w:rStyle w:val="Hyperlink"/>
                <w:noProof/>
              </w:rPr>
              <w:t>Businesses that invested in innovation had four characteristics in common</w:t>
            </w:r>
            <w:r w:rsidR="00227BB8">
              <w:rPr>
                <w:noProof/>
                <w:webHidden/>
              </w:rPr>
              <w:tab/>
            </w:r>
            <w:r w:rsidR="00227BB8">
              <w:rPr>
                <w:noProof/>
                <w:webHidden/>
              </w:rPr>
              <w:fldChar w:fldCharType="begin"/>
            </w:r>
            <w:r w:rsidR="00227BB8">
              <w:rPr>
                <w:noProof/>
                <w:webHidden/>
              </w:rPr>
              <w:instrText xml:space="preserve"> PAGEREF _Toc25914389 \h </w:instrText>
            </w:r>
            <w:r w:rsidR="00227BB8">
              <w:rPr>
                <w:noProof/>
                <w:webHidden/>
              </w:rPr>
            </w:r>
            <w:r w:rsidR="00227BB8">
              <w:rPr>
                <w:noProof/>
                <w:webHidden/>
              </w:rPr>
              <w:fldChar w:fldCharType="separate"/>
            </w:r>
            <w:r>
              <w:rPr>
                <w:noProof/>
                <w:webHidden/>
              </w:rPr>
              <w:t>16</w:t>
            </w:r>
            <w:r w:rsidR="00227BB8">
              <w:rPr>
                <w:noProof/>
                <w:webHidden/>
              </w:rPr>
              <w:fldChar w:fldCharType="end"/>
            </w:r>
          </w:hyperlink>
        </w:p>
        <w:p w14:paraId="62AB5AFB" w14:textId="213A5D15" w:rsidR="00227BB8" w:rsidRDefault="009F4ED3">
          <w:pPr>
            <w:pStyle w:val="TOC2"/>
            <w:rPr>
              <w:rFonts w:asciiTheme="minorHAnsi" w:eastAsiaTheme="minorEastAsia" w:hAnsiTheme="minorHAnsi"/>
              <w:noProof/>
              <w:sz w:val="22"/>
              <w:lang w:val="en-AU" w:eastAsia="en-AU"/>
            </w:rPr>
          </w:pPr>
          <w:hyperlink w:anchor="_Toc25914390" w:history="1">
            <w:r w:rsidR="00227BB8" w:rsidRPr="007C014D">
              <w:rPr>
                <w:rStyle w:val="Hyperlink"/>
                <w:noProof/>
              </w:rPr>
              <w:t>3.3</w:t>
            </w:r>
            <w:r w:rsidR="00227BB8">
              <w:rPr>
                <w:rFonts w:asciiTheme="minorHAnsi" w:eastAsiaTheme="minorEastAsia" w:hAnsiTheme="minorHAnsi"/>
                <w:noProof/>
                <w:sz w:val="22"/>
                <w:lang w:val="en-AU" w:eastAsia="en-AU"/>
              </w:rPr>
              <w:tab/>
            </w:r>
            <w:r w:rsidR="00227BB8" w:rsidRPr="007C014D">
              <w:rPr>
                <w:rStyle w:val="Hyperlink"/>
                <w:noProof/>
              </w:rPr>
              <w:t>There are patterns in how businesses approach innovation</w:t>
            </w:r>
            <w:r w:rsidR="00227BB8">
              <w:rPr>
                <w:noProof/>
                <w:webHidden/>
              </w:rPr>
              <w:tab/>
            </w:r>
            <w:r w:rsidR="00227BB8">
              <w:rPr>
                <w:noProof/>
                <w:webHidden/>
              </w:rPr>
              <w:fldChar w:fldCharType="begin"/>
            </w:r>
            <w:r w:rsidR="00227BB8">
              <w:rPr>
                <w:noProof/>
                <w:webHidden/>
              </w:rPr>
              <w:instrText xml:space="preserve"> PAGEREF _Toc25914390 \h </w:instrText>
            </w:r>
            <w:r w:rsidR="00227BB8">
              <w:rPr>
                <w:noProof/>
                <w:webHidden/>
              </w:rPr>
            </w:r>
            <w:r w:rsidR="00227BB8">
              <w:rPr>
                <w:noProof/>
                <w:webHidden/>
              </w:rPr>
              <w:fldChar w:fldCharType="separate"/>
            </w:r>
            <w:r>
              <w:rPr>
                <w:noProof/>
                <w:webHidden/>
              </w:rPr>
              <w:t>19</w:t>
            </w:r>
            <w:r w:rsidR="00227BB8">
              <w:rPr>
                <w:noProof/>
                <w:webHidden/>
              </w:rPr>
              <w:fldChar w:fldCharType="end"/>
            </w:r>
          </w:hyperlink>
        </w:p>
        <w:p w14:paraId="62CE3FA6" w14:textId="5AF7B24E" w:rsidR="00227BB8" w:rsidRDefault="009F4ED3">
          <w:pPr>
            <w:pStyle w:val="TOC2"/>
            <w:rPr>
              <w:rFonts w:asciiTheme="minorHAnsi" w:eastAsiaTheme="minorEastAsia" w:hAnsiTheme="minorHAnsi"/>
              <w:noProof/>
              <w:sz w:val="22"/>
              <w:lang w:val="en-AU" w:eastAsia="en-AU"/>
            </w:rPr>
          </w:pPr>
          <w:hyperlink w:anchor="_Toc25914391" w:history="1">
            <w:r w:rsidR="00227BB8" w:rsidRPr="007C014D">
              <w:rPr>
                <w:rStyle w:val="Hyperlink"/>
                <w:noProof/>
              </w:rPr>
              <w:t>3.4</w:t>
            </w:r>
            <w:r w:rsidR="00227BB8">
              <w:rPr>
                <w:rFonts w:asciiTheme="minorHAnsi" w:eastAsiaTheme="minorEastAsia" w:hAnsiTheme="minorHAnsi"/>
                <w:noProof/>
                <w:sz w:val="22"/>
                <w:lang w:val="en-AU" w:eastAsia="en-AU"/>
              </w:rPr>
              <w:tab/>
            </w:r>
            <w:r w:rsidR="00227BB8" w:rsidRPr="007C014D">
              <w:rPr>
                <w:rStyle w:val="Hyperlink"/>
                <w:noProof/>
              </w:rPr>
              <w:t>Businesses did not see themselves as part of an industry ecosystem</w:t>
            </w:r>
            <w:r w:rsidR="00227BB8">
              <w:rPr>
                <w:noProof/>
                <w:webHidden/>
              </w:rPr>
              <w:tab/>
            </w:r>
            <w:r w:rsidR="00227BB8">
              <w:rPr>
                <w:noProof/>
                <w:webHidden/>
              </w:rPr>
              <w:fldChar w:fldCharType="begin"/>
            </w:r>
            <w:r w:rsidR="00227BB8">
              <w:rPr>
                <w:noProof/>
                <w:webHidden/>
              </w:rPr>
              <w:instrText xml:space="preserve"> PAGEREF _Toc25914391 \h </w:instrText>
            </w:r>
            <w:r w:rsidR="00227BB8">
              <w:rPr>
                <w:noProof/>
                <w:webHidden/>
              </w:rPr>
            </w:r>
            <w:r w:rsidR="00227BB8">
              <w:rPr>
                <w:noProof/>
                <w:webHidden/>
              </w:rPr>
              <w:fldChar w:fldCharType="separate"/>
            </w:r>
            <w:r>
              <w:rPr>
                <w:noProof/>
                <w:webHidden/>
              </w:rPr>
              <w:t>21</w:t>
            </w:r>
            <w:r w:rsidR="00227BB8">
              <w:rPr>
                <w:noProof/>
                <w:webHidden/>
              </w:rPr>
              <w:fldChar w:fldCharType="end"/>
            </w:r>
          </w:hyperlink>
        </w:p>
        <w:p w14:paraId="1D6CC143" w14:textId="3458063D" w:rsidR="00227BB8" w:rsidRDefault="009F4ED3">
          <w:pPr>
            <w:pStyle w:val="TOC1"/>
            <w:rPr>
              <w:rFonts w:asciiTheme="minorHAnsi" w:eastAsiaTheme="minorEastAsia" w:hAnsiTheme="minorHAnsi"/>
              <w:sz w:val="22"/>
              <w:lang w:val="en-AU" w:eastAsia="en-AU"/>
            </w:rPr>
          </w:pPr>
          <w:hyperlink w:anchor="_Toc25914392" w:history="1">
            <w:r w:rsidR="00227BB8" w:rsidRPr="007C014D">
              <w:rPr>
                <w:rStyle w:val="Hyperlink"/>
              </w:rPr>
              <w:t>4</w:t>
            </w:r>
            <w:r w:rsidR="00227BB8">
              <w:rPr>
                <w:rFonts w:asciiTheme="minorHAnsi" w:eastAsiaTheme="minorEastAsia" w:hAnsiTheme="minorHAnsi"/>
                <w:sz w:val="22"/>
                <w:lang w:val="en-AU" w:eastAsia="en-AU"/>
              </w:rPr>
              <w:tab/>
            </w:r>
            <w:r w:rsidR="00227BB8" w:rsidRPr="007C014D">
              <w:rPr>
                <w:rStyle w:val="Hyperlink"/>
              </w:rPr>
              <w:t>We asked businesses how governments could enable them to invest in innovation</w:t>
            </w:r>
            <w:r w:rsidR="00227BB8">
              <w:rPr>
                <w:webHidden/>
              </w:rPr>
              <w:tab/>
            </w:r>
            <w:r w:rsidR="00227BB8">
              <w:rPr>
                <w:webHidden/>
              </w:rPr>
              <w:fldChar w:fldCharType="begin"/>
            </w:r>
            <w:r w:rsidR="00227BB8">
              <w:rPr>
                <w:webHidden/>
              </w:rPr>
              <w:instrText xml:space="preserve"> PAGEREF _Toc25914392 \h </w:instrText>
            </w:r>
            <w:r w:rsidR="00227BB8">
              <w:rPr>
                <w:webHidden/>
              </w:rPr>
            </w:r>
            <w:r w:rsidR="00227BB8">
              <w:rPr>
                <w:webHidden/>
              </w:rPr>
              <w:fldChar w:fldCharType="separate"/>
            </w:r>
            <w:r>
              <w:rPr>
                <w:webHidden/>
              </w:rPr>
              <w:t>23</w:t>
            </w:r>
            <w:r w:rsidR="00227BB8">
              <w:rPr>
                <w:webHidden/>
              </w:rPr>
              <w:fldChar w:fldCharType="end"/>
            </w:r>
          </w:hyperlink>
        </w:p>
        <w:p w14:paraId="703EE7C7" w14:textId="450F5042" w:rsidR="00227BB8" w:rsidRDefault="009F4ED3">
          <w:pPr>
            <w:pStyle w:val="TOC2"/>
            <w:rPr>
              <w:rFonts w:asciiTheme="minorHAnsi" w:eastAsiaTheme="minorEastAsia" w:hAnsiTheme="minorHAnsi"/>
              <w:noProof/>
              <w:sz w:val="22"/>
              <w:lang w:val="en-AU" w:eastAsia="en-AU"/>
            </w:rPr>
          </w:pPr>
          <w:hyperlink w:anchor="_Toc25914393" w:history="1">
            <w:r w:rsidR="00227BB8" w:rsidRPr="007C014D">
              <w:rPr>
                <w:rStyle w:val="Hyperlink"/>
                <w:noProof/>
              </w:rPr>
              <w:t>4.1</w:t>
            </w:r>
            <w:r w:rsidR="00227BB8">
              <w:rPr>
                <w:rFonts w:asciiTheme="minorHAnsi" w:eastAsiaTheme="minorEastAsia" w:hAnsiTheme="minorHAnsi"/>
                <w:noProof/>
                <w:sz w:val="22"/>
                <w:lang w:val="en-AU" w:eastAsia="en-AU"/>
              </w:rPr>
              <w:tab/>
            </w:r>
            <w:r w:rsidR="00227BB8" w:rsidRPr="007C014D">
              <w:rPr>
                <w:rStyle w:val="Hyperlink"/>
                <w:noProof/>
              </w:rPr>
              <w:t>A framework for thinking about how governments can influence business investment in innovation</w:t>
            </w:r>
            <w:r w:rsidR="00227BB8">
              <w:rPr>
                <w:noProof/>
                <w:webHidden/>
              </w:rPr>
              <w:tab/>
            </w:r>
            <w:r w:rsidR="00227BB8">
              <w:rPr>
                <w:noProof/>
                <w:webHidden/>
              </w:rPr>
              <w:fldChar w:fldCharType="begin"/>
            </w:r>
            <w:r w:rsidR="00227BB8">
              <w:rPr>
                <w:noProof/>
                <w:webHidden/>
              </w:rPr>
              <w:instrText xml:space="preserve"> PAGEREF _Toc25914393 \h </w:instrText>
            </w:r>
            <w:r w:rsidR="00227BB8">
              <w:rPr>
                <w:noProof/>
                <w:webHidden/>
              </w:rPr>
            </w:r>
            <w:r w:rsidR="00227BB8">
              <w:rPr>
                <w:noProof/>
                <w:webHidden/>
              </w:rPr>
              <w:fldChar w:fldCharType="separate"/>
            </w:r>
            <w:r>
              <w:rPr>
                <w:noProof/>
                <w:webHidden/>
              </w:rPr>
              <w:t>23</w:t>
            </w:r>
            <w:r w:rsidR="00227BB8">
              <w:rPr>
                <w:noProof/>
                <w:webHidden/>
              </w:rPr>
              <w:fldChar w:fldCharType="end"/>
            </w:r>
          </w:hyperlink>
        </w:p>
        <w:p w14:paraId="384E9F3A" w14:textId="0A5BD38C" w:rsidR="00227BB8" w:rsidRDefault="009F4ED3">
          <w:pPr>
            <w:pStyle w:val="TOC2"/>
            <w:rPr>
              <w:rFonts w:asciiTheme="minorHAnsi" w:eastAsiaTheme="minorEastAsia" w:hAnsiTheme="minorHAnsi"/>
              <w:noProof/>
              <w:sz w:val="22"/>
              <w:lang w:val="en-AU" w:eastAsia="en-AU"/>
            </w:rPr>
          </w:pPr>
          <w:hyperlink w:anchor="_Toc25914394" w:history="1">
            <w:r w:rsidR="00227BB8" w:rsidRPr="007C014D">
              <w:rPr>
                <w:rStyle w:val="Hyperlink"/>
                <w:noProof/>
              </w:rPr>
              <w:t>4.2</w:t>
            </w:r>
            <w:r w:rsidR="00227BB8">
              <w:rPr>
                <w:rFonts w:asciiTheme="minorHAnsi" w:eastAsiaTheme="minorEastAsia" w:hAnsiTheme="minorHAnsi"/>
                <w:noProof/>
                <w:sz w:val="22"/>
                <w:lang w:val="en-AU" w:eastAsia="en-AU"/>
              </w:rPr>
              <w:tab/>
            </w:r>
            <w:r w:rsidR="00227BB8" w:rsidRPr="007C014D">
              <w:rPr>
                <w:rStyle w:val="Hyperlink"/>
                <w:noProof/>
              </w:rPr>
              <w:t>Governments already have initiatives to address many policy areas identified by business</w:t>
            </w:r>
            <w:r w:rsidR="00227BB8">
              <w:rPr>
                <w:noProof/>
                <w:webHidden/>
              </w:rPr>
              <w:tab/>
            </w:r>
            <w:r w:rsidR="00227BB8">
              <w:rPr>
                <w:noProof/>
                <w:webHidden/>
              </w:rPr>
              <w:fldChar w:fldCharType="begin"/>
            </w:r>
            <w:r w:rsidR="00227BB8">
              <w:rPr>
                <w:noProof/>
                <w:webHidden/>
              </w:rPr>
              <w:instrText xml:space="preserve"> PAGEREF _Toc25914394 \h </w:instrText>
            </w:r>
            <w:r w:rsidR="00227BB8">
              <w:rPr>
                <w:noProof/>
                <w:webHidden/>
              </w:rPr>
            </w:r>
            <w:r w:rsidR="00227BB8">
              <w:rPr>
                <w:noProof/>
                <w:webHidden/>
              </w:rPr>
              <w:fldChar w:fldCharType="separate"/>
            </w:r>
            <w:r>
              <w:rPr>
                <w:noProof/>
                <w:webHidden/>
              </w:rPr>
              <w:t>27</w:t>
            </w:r>
            <w:r w:rsidR="00227BB8">
              <w:rPr>
                <w:noProof/>
                <w:webHidden/>
              </w:rPr>
              <w:fldChar w:fldCharType="end"/>
            </w:r>
          </w:hyperlink>
        </w:p>
        <w:p w14:paraId="3B3F3722" w14:textId="52BB76E0" w:rsidR="00227BB8" w:rsidRDefault="009F4ED3">
          <w:pPr>
            <w:pStyle w:val="TOC2"/>
            <w:rPr>
              <w:rFonts w:asciiTheme="minorHAnsi" w:eastAsiaTheme="minorEastAsia" w:hAnsiTheme="minorHAnsi"/>
              <w:noProof/>
              <w:sz w:val="22"/>
              <w:lang w:val="en-AU" w:eastAsia="en-AU"/>
            </w:rPr>
          </w:pPr>
          <w:hyperlink w:anchor="_Toc25914395" w:history="1">
            <w:r w:rsidR="00227BB8" w:rsidRPr="007C014D">
              <w:rPr>
                <w:rStyle w:val="Hyperlink"/>
                <w:noProof/>
              </w:rPr>
              <w:t>4.3</w:t>
            </w:r>
            <w:r w:rsidR="00227BB8">
              <w:rPr>
                <w:rFonts w:asciiTheme="minorHAnsi" w:eastAsiaTheme="minorEastAsia" w:hAnsiTheme="minorHAnsi"/>
                <w:noProof/>
                <w:sz w:val="22"/>
                <w:lang w:val="en-AU" w:eastAsia="en-AU"/>
              </w:rPr>
              <w:tab/>
            </w:r>
            <w:r w:rsidR="00227BB8" w:rsidRPr="007C014D">
              <w:rPr>
                <w:rStyle w:val="Hyperlink"/>
                <w:noProof/>
              </w:rPr>
              <w:t>The reach of many industry programs is very limited</w:t>
            </w:r>
            <w:r w:rsidR="00227BB8">
              <w:rPr>
                <w:noProof/>
                <w:webHidden/>
              </w:rPr>
              <w:tab/>
            </w:r>
            <w:r w:rsidR="00227BB8">
              <w:rPr>
                <w:noProof/>
                <w:webHidden/>
              </w:rPr>
              <w:fldChar w:fldCharType="begin"/>
            </w:r>
            <w:r w:rsidR="00227BB8">
              <w:rPr>
                <w:noProof/>
                <w:webHidden/>
              </w:rPr>
              <w:instrText xml:space="preserve"> PAGEREF _Toc25914395 \h </w:instrText>
            </w:r>
            <w:r w:rsidR="00227BB8">
              <w:rPr>
                <w:noProof/>
                <w:webHidden/>
              </w:rPr>
            </w:r>
            <w:r w:rsidR="00227BB8">
              <w:rPr>
                <w:noProof/>
                <w:webHidden/>
              </w:rPr>
              <w:fldChar w:fldCharType="separate"/>
            </w:r>
            <w:r>
              <w:rPr>
                <w:noProof/>
                <w:webHidden/>
              </w:rPr>
              <w:t>29</w:t>
            </w:r>
            <w:r w:rsidR="00227BB8">
              <w:rPr>
                <w:noProof/>
                <w:webHidden/>
              </w:rPr>
              <w:fldChar w:fldCharType="end"/>
            </w:r>
          </w:hyperlink>
        </w:p>
        <w:p w14:paraId="0332DCA3" w14:textId="455806AF" w:rsidR="00227BB8" w:rsidRDefault="009F4ED3">
          <w:pPr>
            <w:pStyle w:val="TOC2"/>
            <w:rPr>
              <w:rFonts w:asciiTheme="minorHAnsi" w:eastAsiaTheme="minorEastAsia" w:hAnsiTheme="minorHAnsi"/>
              <w:noProof/>
              <w:sz w:val="22"/>
              <w:lang w:val="en-AU" w:eastAsia="en-AU"/>
            </w:rPr>
          </w:pPr>
          <w:hyperlink w:anchor="_Toc25914396" w:history="1">
            <w:r w:rsidR="00227BB8" w:rsidRPr="007C014D">
              <w:rPr>
                <w:rStyle w:val="Hyperlink"/>
                <w:noProof/>
              </w:rPr>
              <w:t>4.4</w:t>
            </w:r>
            <w:r w:rsidR="00227BB8">
              <w:rPr>
                <w:rFonts w:asciiTheme="minorHAnsi" w:eastAsiaTheme="minorEastAsia" w:hAnsiTheme="minorHAnsi"/>
                <w:noProof/>
                <w:sz w:val="22"/>
                <w:lang w:val="en-AU" w:eastAsia="en-AU"/>
              </w:rPr>
              <w:tab/>
            </w:r>
            <w:r w:rsidR="00227BB8" w:rsidRPr="007C014D">
              <w:rPr>
                <w:rStyle w:val="Hyperlink"/>
                <w:noProof/>
              </w:rPr>
              <w:t>Some businesses reported that government policy was restricting opportunities or raising risk</w:t>
            </w:r>
            <w:r w:rsidR="00227BB8">
              <w:rPr>
                <w:noProof/>
                <w:webHidden/>
              </w:rPr>
              <w:tab/>
            </w:r>
            <w:r w:rsidR="00227BB8">
              <w:rPr>
                <w:noProof/>
                <w:webHidden/>
              </w:rPr>
              <w:fldChar w:fldCharType="begin"/>
            </w:r>
            <w:r w:rsidR="00227BB8">
              <w:rPr>
                <w:noProof/>
                <w:webHidden/>
              </w:rPr>
              <w:instrText xml:space="preserve"> PAGEREF _Toc25914396 \h </w:instrText>
            </w:r>
            <w:r w:rsidR="00227BB8">
              <w:rPr>
                <w:noProof/>
                <w:webHidden/>
              </w:rPr>
            </w:r>
            <w:r w:rsidR="00227BB8">
              <w:rPr>
                <w:noProof/>
                <w:webHidden/>
              </w:rPr>
              <w:fldChar w:fldCharType="separate"/>
            </w:r>
            <w:r>
              <w:rPr>
                <w:noProof/>
                <w:webHidden/>
              </w:rPr>
              <w:t>30</w:t>
            </w:r>
            <w:r w:rsidR="00227BB8">
              <w:rPr>
                <w:noProof/>
                <w:webHidden/>
              </w:rPr>
              <w:fldChar w:fldCharType="end"/>
            </w:r>
          </w:hyperlink>
        </w:p>
        <w:p w14:paraId="5146FF0E" w14:textId="2FEA3751" w:rsidR="00227BB8" w:rsidRDefault="009F4ED3">
          <w:pPr>
            <w:pStyle w:val="TOC1"/>
            <w:rPr>
              <w:rFonts w:asciiTheme="minorHAnsi" w:eastAsiaTheme="minorEastAsia" w:hAnsiTheme="minorHAnsi"/>
              <w:sz w:val="22"/>
              <w:lang w:val="en-AU" w:eastAsia="en-AU"/>
            </w:rPr>
          </w:pPr>
          <w:hyperlink w:anchor="_Toc25914397" w:history="1">
            <w:r w:rsidR="00227BB8" w:rsidRPr="007C014D">
              <w:rPr>
                <w:rStyle w:val="Hyperlink"/>
              </w:rPr>
              <w:t>5</w:t>
            </w:r>
            <w:r w:rsidR="00227BB8">
              <w:rPr>
                <w:rFonts w:asciiTheme="minorHAnsi" w:eastAsiaTheme="minorEastAsia" w:hAnsiTheme="minorHAnsi"/>
                <w:sz w:val="22"/>
                <w:lang w:val="en-AU" w:eastAsia="en-AU"/>
              </w:rPr>
              <w:tab/>
            </w:r>
            <w:r w:rsidR="00227BB8" w:rsidRPr="007C014D">
              <w:rPr>
                <w:rStyle w:val="Hyperlink"/>
              </w:rPr>
              <w:t>Businesses and policymakers co-designed policy directions to boost innovation investment</w:t>
            </w:r>
            <w:r w:rsidR="00227BB8">
              <w:rPr>
                <w:webHidden/>
              </w:rPr>
              <w:tab/>
            </w:r>
            <w:r w:rsidR="00227BB8">
              <w:rPr>
                <w:webHidden/>
              </w:rPr>
              <w:fldChar w:fldCharType="begin"/>
            </w:r>
            <w:r w:rsidR="00227BB8">
              <w:rPr>
                <w:webHidden/>
              </w:rPr>
              <w:instrText xml:space="preserve"> PAGEREF _Toc25914397 \h </w:instrText>
            </w:r>
            <w:r w:rsidR="00227BB8">
              <w:rPr>
                <w:webHidden/>
              </w:rPr>
            </w:r>
            <w:r w:rsidR="00227BB8">
              <w:rPr>
                <w:webHidden/>
              </w:rPr>
              <w:fldChar w:fldCharType="separate"/>
            </w:r>
            <w:r>
              <w:rPr>
                <w:webHidden/>
              </w:rPr>
              <w:t>32</w:t>
            </w:r>
            <w:r w:rsidR="00227BB8">
              <w:rPr>
                <w:webHidden/>
              </w:rPr>
              <w:fldChar w:fldCharType="end"/>
            </w:r>
          </w:hyperlink>
        </w:p>
        <w:p w14:paraId="2BB38B84" w14:textId="385EFB39" w:rsidR="00227BB8" w:rsidRDefault="009F4ED3">
          <w:pPr>
            <w:pStyle w:val="TOC2"/>
            <w:rPr>
              <w:rFonts w:asciiTheme="minorHAnsi" w:eastAsiaTheme="minorEastAsia" w:hAnsiTheme="minorHAnsi"/>
              <w:noProof/>
              <w:sz w:val="22"/>
              <w:lang w:val="en-AU" w:eastAsia="en-AU"/>
            </w:rPr>
          </w:pPr>
          <w:hyperlink w:anchor="_Toc25914398" w:history="1">
            <w:r w:rsidR="00227BB8" w:rsidRPr="007C014D">
              <w:rPr>
                <w:rStyle w:val="Hyperlink"/>
                <w:noProof/>
              </w:rPr>
              <w:t>5.1</w:t>
            </w:r>
            <w:r w:rsidR="00227BB8">
              <w:rPr>
                <w:rFonts w:asciiTheme="minorHAnsi" w:eastAsiaTheme="minorEastAsia" w:hAnsiTheme="minorHAnsi"/>
                <w:noProof/>
                <w:sz w:val="22"/>
                <w:lang w:val="en-AU" w:eastAsia="en-AU"/>
              </w:rPr>
              <w:tab/>
            </w:r>
            <w:r w:rsidR="00227BB8" w:rsidRPr="007C014D">
              <w:rPr>
                <w:rStyle w:val="Hyperlink"/>
                <w:noProof/>
              </w:rPr>
              <w:t>Policy directions: priorities from the co-design phase</w:t>
            </w:r>
            <w:r w:rsidR="00227BB8">
              <w:rPr>
                <w:noProof/>
                <w:webHidden/>
              </w:rPr>
              <w:tab/>
            </w:r>
            <w:r w:rsidR="00227BB8">
              <w:rPr>
                <w:noProof/>
                <w:webHidden/>
              </w:rPr>
              <w:fldChar w:fldCharType="begin"/>
            </w:r>
            <w:r w:rsidR="00227BB8">
              <w:rPr>
                <w:noProof/>
                <w:webHidden/>
              </w:rPr>
              <w:instrText xml:space="preserve"> PAGEREF _Toc25914398 \h </w:instrText>
            </w:r>
            <w:r w:rsidR="00227BB8">
              <w:rPr>
                <w:noProof/>
                <w:webHidden/>
              </w:rPr>
            </w:r>
            <w:r w:rsidR="00227BB8">
              <w:rPr>
                <w:noProof/>
                <w:webHidden/>
              </w:rPr>
              <w:fldChar w:fldCharType="separate"/>
            </w:r>
            <w:r>
              <w:rPr>
                <w:noProof/>
                <w:webHidden/>
              </w:rPr>
              <w:t>32</w:t>
            </w:r>
            <w:r w:rsidR="00227BB8">
              <w:rPr>
                <w:noProof/>
                <w:webHidden/>
              </w:rPr>
              <w:fldChar w:fldCharType="end"/>
            </w:r>
          </w:hyperlink>
        </w:p>
        <w:p w14:paraId="21FBFFC0" w14:textId="4733A16D" w:rsidR="00227BB8" w:rsidRDefault="009F4ED3">
          <w:pPr>
            <w:pStyle w:val="TOC2"/>
            <w:rPr>
              <w:rFonts w:asciiTheme="minorHAnsi" w:eastAsiaTheme="minorEastAsia" w:hAnsiTheme="minorHAnsi"/>
              <w:noProof/>
              <w:sz w:val="22"/>
              <w:lang w:val="en-AU" w:eastAsia="en-AU"/>
            </w:rPr>
          </w:pPr>
          <w:hyperlink w:anchor="_Toc25914399" w:history="1">
            <w:r w:rsidR="00227BB8" w:rsidRPr="007C014D">
              <w:rPr>
                <w:rStyle w:val="Hyperlink"/>
                <w:noProof/>
              </w:rPr>
              <w:t>5.2</w:t>
            </w:r>
            <w:r w:rsidR="00227BB8">
              <w:rPr>
                <w:rFonts w:asciiTheme="minorHAnsi" w:eastAsiaTheme="minorEastAsia" w:hAnsiTheme="minorHAnsi"/>
                <w:noProof/>
                <w:sz w:val="22"/>
                <w:lang w:val="en-AU" w:eastAsia="en-AU"/>
              </w:rPr>
              <w:tab/>
            </w:r>
            <w:r w:rsidR="00227BB8" w:rsidRPr="007C014D">
              <w:rPr>
                <w:rStyle w:val="Hyperlink"/>
                <w:noProof/>
              </w:rPr>
              <w:t>Further work is needed to develop and test specific reforms</w:t>
            </w:r>
            <w:r w:rsidR="00227BB8">
              <w:rPr>
                <w:noProof/>
                <w:webHidden/>
              </w:rPr>
              <w:tab/>
            </w:r>
            <w:r w:rsidR="00227BB8">
              <w:rPr>
                <w:noProof/>
                <w:webHidden/>
              </w:rPr>
              <w:fldChar w:fldCharType="begin"/>
            </w:r>
            <w:r w:rsidR="00227BB8">
              <w:rPr>
                <w:noProof/>
                <w:webHidden/>
              </w:rPr>
              <w:instrText xml:space="preserve"> PAGEREF _Toc25914399 \h </w:instrText>
            </w:r>
            <w:r w:rsidR="00227BB8">
              <w:rPr>
                <w:noProof/>
                <w:webHidden/>
              </w:rPr>
            </w:r>
            <w:r w:rsidR="00227BB8">
              <w:rPr>
                <w:noProof/>
                <w:webHidden/>
              </w:rPr>
              <w:fldChar w:fldCharType="separate"/>
            </w:r>
            <w:r>
              <w:rPr>
                <w:noProof/>
                <w:webHidden/>
              </w:rPr>
              <w:t>40</w:t>
            </w:r>
            <w:r w:rsidR="00227BB8">
              <w:rPr>
                <w:noProof/>
                <w:webHidden/>
              </w:rPr>
              <w:fldChar w:fldCharType="end"/>
            </w:r>
          </w:hyperlink>
        </w:p>
        <w:p w14:paraId="435266DB" w14:textId="011CB911" w:rsidR="00765D21" w:rsidRDefault="00765D21">
          <w:r>
            <w:rPr>
              <w:b/>
              <w:bCs/>
              <w:noProof/>
            </w:rPr>
            <w:fldChar w:fldCharType="end"/>
          </w:r>
        </w:p>
      </w:sdtContent>
    </w:sdt>
    <w:p w14:paraId="0F786894" w14:textId="77777777" w:rsidR="00347671" w:rsidRDefault="00347671" w:rsidP="000D5CE3">
      <w:pPr>
        <w:rPr>
          <w:lang w:eastAsia="en-AU"/>
        </w:rPr>
      </w:pPr>
    </w:p>
    <w:p w14:paraId="0AE6B3B9" w14:textId="77777777" w:rsidR="004C5037" w:rsidRPr="00760DDA" w:rsidRDefault="004C5037" w:rsidP="000D5CE3">
      <w:pPr>
        <w:rPr>
          <w:lang w:eastAsia="en-AU"/>
        </w:rPr>
        <w:sectPr w:rsidR="004C5037" w:rsidRPr="00760DDA" w:rsidSect="0073030E">
          <w:pgSz w:w="11907" w:h="16839" w:code="9"/>
          <w:pgMar w:top="1418" w:right="1418" w:bottom="1701" w:left="1559" w:header="720" w:footer="720" w:gutter="0"/>
          <w:cols w:space="720"/>
          <w:docGrid w:linePitch="360"/>
        </w:sectPr>
      </w:pPr>
    </w:p>
    <w:p w14:paraId="4F898344" w14:textId="377CE768" w:rsidR="009F2451" w:rsidRPr="0000212A" w:rsidRDefault="009F2451" w:rsidP="0000212A">
      <w:pPr>
        <w:pStyle w:val="Heading1"/>
      </w:pPr>
      <w:bookmarkStart w:id="1" w:name="_Toc15655818"/>
      <w:bookmarkStart w:id="2" w:name="_Toc15658308"/>
      <w:bookmarkStart w:id="3" w:name="_Ref17720160"/>
      <w:bookmarkStart w:id="4" w:name="_Toc25914380"/>
      <w:r w:rsidRPr="0000212A">
        <w:lastRenderedPageBreak/>
        <w:t>Executive Summary</w:t>
      </w:r>
      <w:bookmarkEnd w:id="1"/>
      <w:bookmarkEnd w:id="2"/>
      <w:bookmarkEnd w:id="3"/>
      <w:bookmarkEnd w:id="4"/>
    </w:p>
    <w:p w14:paraId="1D6AA238" w14:textId="6269F60F" w:rsidR="003C27E1" w:rsidRDefault="00C05123" w:rsidP="00C05123">
      <w:pPr>
        <w:rPr>
          <w:rFonts w:cs="Segoe UI"/>
          <w:szCs w:val="19"/>
          <w:lang w:eastAsia="en-AU"/>
        </w:rPr>
      </w:pPr>
      <w:bookmarkStart w:id="5" w:name="_Hlk17188349"/>
      <w:r>
        <w:rPr>
          <w:rFonts w:cs="Segoe UI"/>
          <w:szCs w:val="19"/>
          <w:lang w:eastAsia="en-AU"/>
        </w:rPr>
        <w:t>Australia lag</w:t>
      </w:r>
      <w:r w:rsidR="003C27E1">
        <w:rPr>
          <w:rFonts w:cs="Segoe UI"/>
          <w:szCs w:val="19"/>
          <w:lang w:eastAsia="en-AU"/>
        </w:rPr>
        <w:t>s</w:t>
      </w:r>
      <w:r w:rsidR="00BC295F">
        <w:rPr>
          <w:rFonts w:cs="Segoe UI"/>
          <w:szCs w:val="19"/>
          <w:lang w:eastAsia="en-AU"/>
        </w:rPr>
        <w:t xml:space="preserve"> other</w:t>
      </w:r>
      <w:r>
        <w:rPr>
          <w:rFonts w:cs="Segoe UI"/>
          <w:szCs w:val="19"/>
          <w:lang w:eastAsia="en-AU"/>
        </w:rPr>
        <w:t xml:space="preserve"> countries in investment in innovation. This</w:t>
      </w:r>
      <w:r w:rsidR="00555B46">
        <w:rPr>
          <w:rFonts w:cs="Segoe UI"/>
          <w:szCs w:val="19"/>
          <w:lang w:eastAsia="en-AU"/>
        </w:rPr>
        <w:t> </w:t>
      </w:r>
      <w:r>
        <w:rPr>
          <w:rFonts w:cs="Segoe UI"/>
          <w:szCs w:val="19"/>
          <w:lang w:eastAsia="en-AU"/>
        </w:rPr>
        <w:t xml:space="preserve">reflects the structure of our economy, with a low share of manufacturing, which tends to be more </w:t>
      </w:r>
      <w:r w:rsidR="003C27E1">
        <w:rPr>
          <w:rFonts w:cs="Segoe UI"/>
          <w:szCs w:val="19"/>
          <w:lang w:eastAsia="en-AU"/>
        </w:rPr>
        <w:t>innovation-</w:t>
      </w:r>
      <w:r w:rsidR="005D711F">
        <w:rPr>
          <w:rFonts w:cs="Segoe UI"/>
          <w:szCs w:val="19"/>
          <w:lang w:eastAsia="en-AU"/>
        </w:rPr>
        <w:t>intensive</w:t>
      </w:r>
      <w:r>
        <w:rPr>
          <w:rFonts w:cs="Segoe UI"/>
          <w:szCs w:val="19"/>
          <w:lang w:eastAsia="en-AU"/>
        </w:rPr>
        <w:t>, or at least R&amp;D intensive</w:t>
      </w:r>
      <w:r w:rsidR="00BC295F">
        <w:rPr>
          <w:rFonts w:cs="Segoe UI"/>
          <w:szCs w:val="19"/>
          <w:lang w:eastAsia="en-AU"/>
        </w:rPr>
        <w:t>,</w:t>
      </w:r>
      <w:r w:rsidR="003C27E1">
        <w:rPr>
          <w:rFonts w:cs="Segoe UI"/>
          <w:szCs w:val="19"/>
          <w:lang w:eastAsia="en-AU"/>
        </w:rPr>
        <w:t xml:space="preserve"> than</w:t>
      </w:r>
      <w:r>
        <w:rPr>
          <w:rFonts w:cs="Segoe UI"/>
          <w:szCs w:val="19"/>
          <w:lang w:eastAsia="en-AU"/>
        </w:rPr>
        <w:t xml:space="preserve"> other industries. </w:t>
      </w:r>
    </w:p>
    <w:p w14:paraId="500AC51D" w14:textId="759597AC" w:rsidR="003C27E1" w:rsidRDefault="00C05123" w:rsidP="00C05123">
      <w:pPr>
        <w:rPr>
          <w:rFonts w:cs="Segoe UI"/>
          <w:szCs w:val="19"/>
          <w:lang w:eastAsia="en-AU"/>
        </w:rPr>
      </w:pPr>
      <w:r>
        <w:rPr>
          <w:rFonts w:cs="Segoe UI"/>
          <w:szCs w:val="19"/>
          <w:lang w:eastAsia="en-AU"/>
        </w:rPr>
        <w:t xml:space="preserve">It also reflects the </w:t>
      </w:r>
      <w:r w:rsidR="003C27E1">
        <w:rPr>
          <w:rFonts w:cs="Segoe UI"/>
          <w:szCs w:val="19"/>
          <w:lang w:eastAsia="en-AU"/>
        </w:rPr>
        <w:t>lack</w:t>
      </w:r>
      <w:r>
        <w:rPr>
          <w:rFonts w:cs="Segoe UI"/>
          <w:szCs w:val="19"/>
          <w:lang w:eastAsia="en-AU"/>
        </w:rPr>
        <w:t xml:space="preserve"> of diversity in our exports, which are dominated by primary industries with low value added. </w:t>
      </w:r>
      <w:r w:rsidR="003C27E1">
        <w:rPr>
          <w:rFonts w:cs="Segoe UI"/>
          <w:szCs w:val="19"/>
          <w:lang w:eastAsia="en-AU"/>
        </w:rPr>
        <w:t>G</w:t>
      </w:r>
      <w:r>
        <w:rPr>
          <w:rFonts w:cs="Segoe UI"/>
          <w:szCs w:val="19"/>
          <w:lang w:eastAsia="en-AU"/>
        </w:rPr>
        <w:t>lobal headwinds</w:t>
      </w:r>
      <w:r w:rsidR="003C27E1">
        <w:rPr>
          <w:rFonts w:cs="Segoe UI"/>
          <w:szCs w:val="19"/>
          <w:lang w:eastAsia="en-AU"/>
        </w:rPr>
        <w:t xml:space="preserve"> and </w:t>
      </w:r>
      <w:r>
        <w:rPr>
          <w:rFonts w:cs="Segoe UI"/>
          <w:szCs w:val="19"/>
          <w:lang w:eastAsia="en-AU"/>
        </w:rPr>
        <w:t>digital technologies pose considerable risk</w:t>
      </w:r>
      <w:r w:rsidR="003C27E1">
        <w:rPr>
          <w:rFonts w:cs="Segoe UI"/>
          <w:szCs w:val="19"/>
          <w:lang w:eastAsia="en-AU"/>
        </w:rPr>
        <w:t>s</w:t>
      </w:r>
      <w:r>
        <w:rPr>
          <w:rFonts w:cs="Segoe UI"/>
          <w:szCs w:val="19"/>
          <w:lang w:eastAsia="en-AU"/>
        </w:rPr>
        <w:t xml:space="preserve"> to the Australian economy </w:t>
      </w:r>
      <w:r w:rsidR="003C27E1">
        <w:rPr>
          <w:rFonts w:cs="Segoe UI"/>
          <w:szCs w:val="19"/>
          <w:lang w:eastAsia="en-AU"/>
        </w:rPr>
        <w:t xml:space="preserve">due to </w:t>
      </w:r>
      <w:r>
        <w:rPr>
          <w:rFonts w:cs="Segoe UI"/>
          <w:szCs w:val="19"/>
          <w:lang w:eastAsia="en-AU"/>
        </w:rPr>
        <w:t>falling terms of trade. Policies that have deliver</w:t>
      </w:r>
      <w:r w:rsidR="003C27E1">
        <w:rPr>
          <w:rFonts w:cs="Segoe UI"/>
          <w:szCs w:val="19"/>
          <w:lang w:eastAsia="en-AU"/>
        </w:rPr>
        <w:t>ed</w:t>
      </w:r>
      <w:r>
        <w:rPr>
          <w:rFonts w:cs="Segoe UI"/>
          <w:szCs w:val="19"/>
          <w:lang w:eastAsia="en-AU"/>
        </w:rPr>
        <w:t xml:space="preserve"> strong income growth are no longer delivering the productivity growth needed to improve our standard of living. </w:t>
      </w:r>
    </w:p>
    <w:p w14:paraId="6DE70ABF" w14:textId="3B061396" w:rsidR="00C05123" w:rsidRDefault="00C05123" w:rsidP="00C05123">
      <w:pPr>
        <w:rPr>
          <w:rFonts w:cs="Segoe UI"/>
          <w:szCs w:val="19"/>
          <w:lang w:eastAsia="en-AU"/>
        </w:rPr>
      </w:pPr>
      <w:r>
        <w:rPr>
          <w:rFonts w:cs="Segoe UI"/>
          <w:szCs w:val="19"/>
          <w:lang w:eastAsia="en-AU"/>
        </w:rPr>
        <w:t xml:space="preserve">In this environment, businesses </w:t>
      </w:r>
      <w:r w:rsidR="003C27E1">
        <w:rPr>
          <w:rFonts w:cs="Segoe UI"/>
          <w:szCs w:val="19"/>
          <w:lang w:eastAsia="en-AU"/>
        </w:rPr>
        <w:t xml:space="preserve">must </w:t>
      </w:r>
      <w:r>
        <w:rPr>
          <w:rFonts w:cs="Segoe UI"/>
          <w:szCs w:val="19"/>
          <w:lang w:eastAsia="en-AU"/>
        </w:rPr>
        <w:t xml:space="preserve">invest more in innovation. This study </w:t>
      </w:r>
      <w:r w:rsidR="005D711F">
        <w:rPr>
          <w:rFonts w:cs="Segoe UI"/>
          <w:szCs w:val="19"/>
          <w:lang w:eastAsia="en-AU"/>
        </w:rPr>
        <w:t>approached this challenge</w:t>
      </w:r>
      <w:r>
        <w:rPr>
          <w:rFonts w:cs="Segoe UI"/>
          <w:szCs w:val="19"/>
          <w:lang w:eastAsia="en-AU"/>
        </w:rPr>
        <w:t xml:space="preserve"> from the perspective of businesses. </w:t>
      </w:r>
      <w:r w:rsidR="003C27E1">
        <w:rPr>
          <w:rFonts w:cs="Segoe UI"/>
          <w:szCs w:val="19"/>
          <w:lang w:eastAsia="en-AU"/>
        </w:rPr>
        <w:t>B</w:t>
      </w:r>
      <w:r>
        <w:rPr>
          <w:rFonts w:cs="Segoe UI"/>
          <w:szCs w:val="19"/>
          <w:lang w:eastAsia="en-AU"/>
        </w:rPr>
        <w:t xml:space="preserve">usinesses can make it worth their while to invest in innovation. Government can </w:t>
      </w:r>
      <w:r w:rsidR="005D711F">
        <w:rPr>
          <w:rFonts w:cs="Segoe UI"/>
          <w:szCs w:val="19"/>
          <w:lang w:eastAsia="en-AU"/>
        </w:rPr>
        <w:t>contribute</w:t>
      </w:r>
      <w:r>
        <w:rPr>
          <w:rFonts w:cs="Segoe UI"/>
          <w:szCs w:val="19"/>
          <w:lang w:eastAsia="en-AU"/>
        </w:rPr>
        <w:t xml:space="preserve"> through proactive industry policy.</w:t>
      </w:r>
      <w:r w:rsidR="00B8591D">
        <w:rPr>
          <w:rFonts w:cs="Segoe UI"/>
          <w:szCs w:val="19"/>
          <w:lang w:eastAsia="en-AU"/>
        </w:rPr>
        <w:t xml:space="preserve"> </w:t>
      </w:r>
    </w:p>
    <w:p w14:paraId="34D37449" w14:textId="546B3D63" w:rsidR="00C05123" w:rsidRDefault="00D40FA6" w:rsidP="00D87BBA">
      <w:pPr>
        <w:rPr>
          <w:rFonts w:cs="Segoe UI"/>
          <w:szCs w:val="19"/>
        </w:rPr>
      </w:pPr>
      <w:r>
        <w:rPr>
          <w:rFonts w:cs="Segoe UI"/>
          <w:szCs w:val="19"/>
        </w:rPr>
        <w:t>Australia needs more businesses to have the characteristics of successful innovators</w:t>
      </w:r>
      <w:r w:rsidR="00EF4DC1">
        <w:rPr>
          <w:rFonts w:cs="Segoe UI"/>
          <w:szCs w:val="19"/>
        </w:rPr>
        <w:t xml:space="preserve"> uncovered through this study</w:t>
      </w:r>
      <w:r w:rsidR="00C8469F">
        <w:rPr>
          <w:rFonts w:cs="Segoe UI"/>
          <w:szCs w:val="19"/>
        </w:rPr>
        <w:t xml:space="preserve">. These businesses: </w:t>
      </w:r>
    </w:p>
    <w:p w14:paraId="4795F5D0" w14:textId="4B349357" w:rsidR="00C05123" w:rsidRPr="00C05123" w:rsidRDefault="003C27E1" w:rsidP="00C05123">
      <w:pPr>
        <w:pStyle w:val="Bullet"/>
      </w:pPr>
      <w:r>
        <w:rPr>
          <w:rFonts w:cs="Segoe UI"/>
        </w:rPr>
        <w:t>make</w:t>
      </w:r>
      <w:r w:rsidR="00D40FA6">
        <w:rPr>
          <w:rFonts w:cs="Segoe UI"/>
        </w:rPr>
        <w:t xml:space="preserve"> considered and deliberative decisions about investing in innovation</w:t>
      </w:r>
    </w:p>
    <w:p w14:paraId="55875689" w14:textId="77777777" w:rsidR="00C05123" w:rsidRDefault="00C8469F" w:rsidP="00C05123">
      <w:pPr>
        <w:pStyle w:val="Bullet"/>
      </w:pPr>
      <w:r>
        <w:rPr>
          <w:rFonts w:cs="Segoe UI"/>
        </w:rPr>
        <w:t xml:space="preserve">have highly engaged </w:t>
      </w:r>
      <w:r w:rsidR="00D40FA6">
        <w:t xml:space="preserve">staff and investors supported by their organisational structures and leadership </w:t>
      </w:r>
    </w:p>
    <w:p w14:paraId="75D1FB02" w14:textId="6630A8B2" w:rsidR="00C05123" w:rsidRDefault="00F17CA3" w:rsidP="00C05123">
      <w:pPr>
        <w:pStyle w:val="Bullet"/>
      </w:pPr>
      <w:r>
        <w:t xml:space="preserve">know and </w:t>
      </w:r>
      <w:r w:rsidR="003C27E1">
        <w:t>meet</w:t>
      </w:r>
      <w:r>
        <w:t xml:space="preserve"> the needs of customers and potential customers</w:t>
      </w:r>
    </w:p>
    <w:p w14:paraId="1E28884D" w14:textId="3D12CEC8" w:rsidR="00C05123" w:rsidRDefault="00C8469F" w:rsidP="00C05123">
      <w:pPr>
        <w:pStyle w:val="Bullet"/>
      </w:pPr>
      <w:r>
        <w:t xml:space="preserve">engage </w:t>
      </w:r>
      <w:r w:rsidR="00D40FA6">
        <w:t>extensiv</w:t>
      </w:r>
      <w:r>
        <w:t>ely</w:t>
      </w:r>
      <w:r w:rsidR="00D40FA6">
        <w:t xml:space="preserve"> with their industry ecosystem of suppliers and potential collaborators. </w:t>
      </w:r>
    </w:p>
    <w:p w14:paraId="1C67D1F6" w14:textId="71752C94" w:rsidR="00545989" w:rsidRDefault="003C27E1" w:rsidP="00D87BBA">
      <w:r>
        <w:t xml:space="preserve">Businesses need all these characteristics to successfully innovate. </w:t>
      </w:r>
      <w:r w:rsidR="00D04DB4">
        <w:t xml:space="preserve">These characteristics are useful to diagnose why investment in innovation is low in </w:t>
      </w:r>
      <w:r w:rsidR="00545989">
        <w:t xml:space="preserve">particular types of </w:t>
      </w:r>
      <w:r w:rsidR="00D04DB4">
        <w:t xml:space="preserve">businesses. </w:t>
      </w:r>
    </w:p>
    <w:p w14:paraId="30CC4DAE" w14:textId="61259981" w:rsidR="00515E7D" w:rsidRDefault="00C05123" w:rsidP="00D87BBA">
      <w:r>
        <w:t xml:space="preserve">Startups are </w:t>
      </w:r>
      <w:r w:rsidR="00EF4DC1">
        <w:t>focused on</w:t>
      </w:r>
      <w:r>
        <w:t xml:space="preserve"> the investment decision and have highly engaged staff. </w:t>
      </w:r>
      <w:r w:rsidR="00545989">
        <w:t>Businesses</w:t>
      </w:r>
      <w:r w:rsidR="005D711F">
        <w:t xml:space="preserve"> </w:t>
      </w:r>
      <w:r>
        <w:t xml:space="preserve">established to solve problems tend to </w:t>
      </w:r>
      <w:r w:rsidR="00545989">
        <w:t xml:space="preserve">focus on clients </w:t>
      </w:r>
      <w:r w:rsidR="00BC295F">
        <w:t>but</w:t>
      </w:r>
      <w:r>
        <w:t xml:space="preserve"> may need to learn how to expand </w:t>
      </w:r>
      <w:r w:rsidR="00D04DB4">
        <w:t>beyond their initial customers</w:t>
      </w:r>
      <w:r>
        <w:t xml:space="preserve">. </w:t>
      </w:r>
      <w:r w:rsidR="00545989">
        <w:t>Technology s</w:t>
      </w:r>
      <w:r>
        <w:t>tartups are more likely to have str</w:t>
      </w:r>
      <w:r w:rsidR="00E85BEB">
        <w:t xml:space="preserve">ong research collaborations but may lack a clear customer focus. </w:t>
      </w:r>
    </w:p>
    <w:p w14:paraId="76B0BC30" w14:textId="3038FD1C" w:rsidR="00D04DB4" w:rsidRDefault="00E85BEB" w:rsidP="00D87BBA">
      <w:r>
        <w:t>Ambit</w:t>
      </w:r>
      <w:r w:rsidR="00E0114C">
        <w:t>i</w:t>
      </w:r>
      <w:r>
        <w:t xml:space="preserve">ous </w:t>
      </w:r>
      <w:r w:rsidR="00545989">
        <w:t>small and medium enterprises (</w:t>
      </w:r>
      <w:r>
        <w:t>SMEs</w:t>
      </w:r>
      <w:r w:rsidR="00545989">
        <w:t>)</w:t>
      </w:r>
      <w:r>
        <w:t xml:space="preserve"> are most li</w:t>
      </w:r>
      <w:r w:rsidR="00E0114C">
        <w:t>ke</w:t>
      </w:r>
      <w:r>
        <w:t xml:space="preserve">ly to </w:t>
      </w:r>
      <w:r w:rsidR="00E0114C">
        <w:t xml:space="preserve">have </w:t>
      </w:r>
      <w:r w:rsidR="00545989">
        <w:t xml:space="preserve">all </w:t>
      </w:r>
      <w:r w:rsidR="00E0114C">
        <w:t xml:space="preserve">these characteristics, but may struggle to </w:t>
      </w:r>
      <w:r w:rsidR="00545989">
        <w:t>export</w:t>
      </w:r>
      <w:r w:rsidR="00E0114C">
        <w:t xml:space="preserve"> and link with collaborators</w:t>
      </w:r>
      <w:r w:rsidR="00545989">
        <w:t xml:space="preserve"> along the value chain</w:t>
      </w:r>
      <w:r w:rsidR="00E0114C">
        <w:t xml:space="preserve">. </w:t>
      </w:r>
      <w:r w:rsidR="00545989">
        <w:t>A</w:t>
      </w:r>
      <w:r w:rsidR="00D04DB4">
        <w:t xml:space="preserve">t this point Australia risks these businesses moving offshore. </w:t>
      </w:r>
    </w:p>
    <w:p w14:paraId="52F3A853" w14:textId="70D30A66" w:rsidR="00515E7D" w:rsidRDefault="00E0114C" w:rsidP="00D87BBA">
      <w:r>
        <w:t xml:space="preserve">Other SMEs </w:t>
      </w:r>
      <w:r w:rsidR="00545989">
        <w:t>lack</w:t>
      </w:r>
      <w:r w:rsidR="0091052D">
        <w:t xml:space="preserve"> these characteristics because</w:t>
      </w:r>
      <w:r>
        <w:t xml:space="preserve"> they are comfortable in their niche. </w:t>
      </w:r>
      <w:r w:rsidR="00515E7D">
        <w:t xml:space="preserve">Some </w:t>
      </w:r>
      <w:r w:rsidR="00545989">
        <w:t>want</w:t>
      </w:r>
      <w:r>
        <w:t xml:space="preserve"> to be more ambitious but </w:t>
      </w:r>
      <w:r w:rsidR="00545989">
        <w:t>are not</w:t>
      </w:r>
      <w:r>
        <w:t xml:space="preserve"> deliberative in their approach to investment. T</w:t>
      </w:r>
      <w:r w:rsidR="00515E7D">
        <w:t xml:space="preserve">here is considerable scope to improve productivity in this group through incremental innovation – adopting technologies that are new to the firm, but not to the world, and </w:t>
      </w:r>
      <w:r w:rsidR="00545989">
        <w:t xml:space="preserve">improving </w:t>
      </w:r>
      <w:r w:rsidR="0099549D">
        <w:t>process</w:t>
      </w:r>
      <w:r w:rsidR="00545989">
        <w:t>es</w:t>
      </w:r>
      <w:r w:rsidR="00515E7D">
        <w:t xml:space="preserve">. </w:t>
      </w:r>
    </w:p>
    <w:p w14:paraId="6DBECACC" w14:textId="35F6FF1D" w:rsidR="00515E7D" w:rsidRDefault="00515E7D" w:rsidP="00D87BBA">
      <w:r>
        <w:t>T</w:t>
      </w:r>
      <w:r w:rsidR="00E0114C">
        <w:t xml:space="preserve">he last group of businesses is mature corporates. </w:t>
      </w:r>
      <w:r w:rsidR="00F971D2">
        <w:t>M</w:t>
      </w:r>
      <w:r w:rsidR="00E0114C" w:rsidRPr="00F971D2">
        <w:t xml:space="preserve">any of these businesses </w:t>
      </w:r>
      <w:r w:rsidR="00F971D2">
        <w:t>appeared to be</w:t>
      </w:r>
      <w:r w:rsidR="00F971D2" w:rsidRPr="00F971D2">
        <w:t xml:space="preserve"> </w:t>
      </w:r>
      <w:r w:rsidR="00E0114C" w:rsidRPr="00F971D2">
        <w:t>complacent. Many assign innovation</w:t>
      </w:r>
      <w:r w:rsidR="00545989" w:rsidRPr="00F971D2">
        <w:t xml:space="preserve"> </w:t>
      </w:r>
      <w:r w:rsidRPr="00F971D2">
        <w:t>to a unit in the business</w:t>
      </w:r>
      <w:r w:rsidR="00545989" w:rsidRPr="00F971D2">
        <w:t>, with the rest of the business being averse to risk.</w:t>
      </w:r>
      <w:r w:rsidRPr="00F971D2">
        <w:t xml:space="preserve"> </w:t>
      </w:r>
      <w:r w:rsidR="00F971D2">
        <w:t>Some mature corporates engage</w:t>
      </w:r>
      <w:r w:rsidR="001855BB">
        <w:t>d</w:t>
      </w:r>
      <w:r w:rsidR="00F971D2">
        <w:t xml:space="preserve"> as part of this study reported that b</w:t>
      </w:r>
      <w:r w:rsidR="00F971D2" w:rsidRPr="00F971D2">
        <w:t xml:space="preserve">oards </w:t>
      </w:r>
      <w:r w:rsidRPr="00F971D2">
        <w:t xml:space="preserve">are not forcing management to present a </w:t>
      </w:r>
      <w:r w:rsidR="0099549D" w:rsidRPr="00F971D2">
        <w:t xml:space="preserve">sound </w:t>
      </w:r>
      <w:r w:rsidRPr="00F971D2">
        <w:t xml:space="preserve">case for investment in innovation, in part </w:t>
      </w:r>
      <w:r w:rsidR="00AA4DFB" w:rsidRPr="00F971D2">
        <w:t>because tax and other policies damp</w:t>
      </w:r>
      <w:r w:rsidRPr="00F971D2">
        <w:t xml:space="preserve"> incentives for risky investments with longer term returns. Some larger businesses spend R&amp;D dollars on competing for market share at home, which can be a zero-sum strategy from </w:t>
      </w:r>
      <w:r w:rsidR="00AA4DFB" w:rsidRPr="00F971D2">
        <w:t>a national perspective</w:t>
      </w:r>
      <w:r w:rsidRPr="00F971D2">
        <w:t>.</w:t>
      </w:r>
      <w:r>
        <w:t xml:space="preserve"> </w:t>
      </w:r>
    </w:p>
    <w:p w14:paraId="1D8FB1A2" w14:textId="3ABD9DF2" w:rsidR="00E832CF" w:rsidRDefault="00D40FA6" w:rsidP="00D87BBA">
      <w:pPr>
        <w:rPr>
          <w:rFonts w:cs="Segoe UI"/>
          <w:szCs w:val="19"/>
        </w:rPr>
      </w:pPr>
      <w:r>
        <w:t>Governments</w:t>
      </w:r>
      <w:r w:rsidR="00FE5746">
        <w:t xml:space="preserve"> cannot </w:t>
      </w:r>
      <w:r w:rsidR="003A6ABF">
        <w:t xml:space="preserve">directly </w:t>
      </w:r>
      <w:r>
        <w:t xml:space="preserve">change these </w:t>
      </w:r>
      <w:r w:rsidR="00D04DB4">
        <w:t xml:space="preserve">business </w:t>
      </w:r>
      <w:r>
        <w:t xml:space="preserve">characteristics, but they can </w:t>
      </w:r>
      <w:r w:rsidR="003A6ABF">
        <w:t xml:space="preserve">foster </w:t>
      </w:r>
      <w:r>
        <w:t xml:space="preserve">the </w:t>
      </w:r>
      <w:r w:rsidR="00160275">
        <w:t>industry ecosystem in which the businesses operate</w:t>
      </w:r>
      <w:r>
        <w:t xml:space="preserve">. </w:t>
      </w:r>
      <w:r w:rsidR="00FE5746">
        <w:t>G</w:t>
      </w:r>
      <w:r>
        <w:t xml:space="preserve">overnments can do </w:t>
      </w:r>
      <w:r w:rsidR="00FE5746">
        <w:t xml:space="preserve">more </w:t>
      </w:r>
      <w:r>
        <w:t xml:space="preserve">to improve the opportunities for </w:t>
      </w:r>
      <w:r w:rsidR="00FE5746">
        <w:t>business innovation and</w:t>
      </w:r>
      <w:r w:rsidR="00E832CF">
        <w:t xml:space="preserve"> </w:t>
      </w:r>
      <w:r w:rsidR="00FE5746">
        <w:t xml:space="preserve">reduce </w:t>
      </w:r>
      <w:r w:rsidR="00E832CF">
        <w:t xml:space="preserve">the risks of investing in innovation. </w:t>
      </w:r>
      <w:r w:rsidR="003A6ABF">
        <w:t>Governments</w:t>
      </w:r>
      <w:r w:rsidR="00E832CF">
        <w:t xml:space="preserve"> can </w:t>
      </w:r>
      <w:r w:rsidR="003A6ABF">
        <w:t xml:space="preserve">also </w:t>
      </w:r>
      <w:r w:rsidR="00FE5746">
        <w:t xml:space="preserve">achieve </w:t>
      </w:r>
      <w:r w:rsidR="003A6ABF">
        <w:t>critical mass in</w:t>
      </w:r>
      <w:r w:rsidR="00E832CF">
        <w:t xml:space="preserve"> industry ecosystems where Australia </w:t>
      </w:r>
      <w:r w:rsidR="00FE5746">
        <w:t xml:space="preserve">may have </w:t>
      </w:r>
      <w:r w:rsidR="00E832CF">
        <w:t>a comparative advantage. The ‘valley of death’ concept applies to industries as well as to startups.</w:t>
      </w:r>
      <w:r w:rsidDel="00970403">
        <w:t xml:space="preserve"> </w:t>
      </w:r>
    </w:p>
    <w:p w14:paraId="313FAC73" w14:textId="29F854D8" w:rsidR="0014115B" w:rsidRDefault="00730948" w:rsidP="00D87BBA">
      <w:pPr>
        <w:rPr>
          <w:rFonts w:cs="Segoe UI"/>
          <w:szCs w:val="19"/>
        </w:rPr>
      </w:pPr>
      <w:r>
        <w:rPr>
          <w:rFonts w:cs="Segoe UI"/>
          <w:szCs w:val="19"/>
        </w:rPr>
        <w:lastRenderedPageBreak/>
        <w:t>This report sets out directions for change</w:t>
      </w:r>
      <w:r w:rsidR="00D04DB4">
        <w:rPr>
          <w:rFonts w:cs="Segoe UI"/>
          <w:szCs w:val="19"/>
        </w:rPr>
        <w:t xml:space="preserve"> </w:t>
      </w:r>
      <w:r>
        <w:rPr>
          <w:rFonts w:cs="Segoe UI"/>
          <w:szCs w:val="19"/>
        </w:rPr>
        <w:t>and</w:t>
      </w:r>
      <w:r w:rsidR="00FE5746">
        <w:rPr>
          <w:rFonts w:cs="Segoe UI"/>
          <w:szCs w:val="19"/>
        </w:rPr>
        <w:t xml:space="preserve"> </w:t>
      </w:r>
      <w:r>
        <w:rPr>
          <w:rFonts w:cs="Segoe UI"/>
          <w:szCs w:val="19"/>
        </w:rPr>
        <w:t xml:space="preserve">opportunities that should </w:t>
      </w:r>
      <w:r w:rsidR="00F51ADF">
        <w:rPr>
          <w:rFonts w:cs="Segoe UI"/>
          <w:szCs w:val="19"/>
        </w:rPr>
        <w:t>increase</w:t>
      </w:r>
      <w:r>
        <w:rPr>
          <w:rFonts w:cs="Segoe UI"/>
          <w:szCs w:val="19"/>
        </w:rPr>
        <w:t xml:space="preserve"> business investment in innovation.</w:t>
      </w:r>
      <w:r w:rsidR="00E832CF">
        <w:rPr>
          <w:rFonts w:cs="Segoe UI"/>
          <w:szCs w:val="19"/>
        </w:rPr>
        <w:t xml:space="preserve"> </w:t>
      </w:r>
      <w:r w:rsidR="0014115B">
        <w:rPr>
          <w:rFonts w:cs="Segoe UI"/>
          <w:szCs w:val="19"/>
        </w:rPr>
        <w:t>These directions are not new</w:t>
      </w:r>
      <w:r w:rsidR="00F51ADF">
        <w:rPr>
          <w:rFonts w:cs="Segoe UI"/>
          <w:szCs w:val="19"/>
        </w:rPr>
        <w:t>;</w:t>
      </w:r>
      <w:r w:rsidR="0014115B">
        <w:rPr>
          <w:rFonts w:cs="Segoe UI"/>
          <w:szCs w:val="19"/>
        </w:rPr>
        <w:t xml:space="preserve"> rather</w:t>
      </w:r>
      <w:r w:rsidR="00FE5746">
        <w:rPr>
          <w:rFonts w:cs="Segoe UI"/>
          <w:szCs w:val="19"/>
        </w:rPr>
        <w:t>,</w:t>
      </w:r>
      <w:r w:rsidR="0014115B">
        <w:rPr>
          <w:rFonts w:cs="Segoe UI"/>
          <w:szCs w:val="19"/>
        </w:rPr>
        <w:t xml:space="preserve"> </w:t>
      </w:r>
      <w:r w:rsidR="00F51ADF">
        <w:rPr>
          <w:rFonts w:cs="Segoe UI"/>
          <w:szCs w:val="19"/>
        </w:rPr>
        <w:t>they represent</w:t>
      </w:r>
      <w:r w:rsidR="0014115B">
        <w:rPr>
          <w:rFonts w:cs="Segoe UI"/>
          <w:szCs w:val="19"/>
        </w:rPr>
        <w:t xml:space="preserve"> a change in emphasis and </w:t>
      </w:r>
      <w:r w:rsidR="00FE5746">
        <w:rPr>
          <w:rFonts w:cs="Segoe UI"/>
          <w:szCs w:val="19"/>
        </w:rPr>
        <w:t xml:space="preserve">the </w:t>
      </w:r>
      <w:r w:rsidR="0014115B">
        <w:rPr>
          <w:rFonts w:cs="Segoe UI"/>
          <w:szCs w:val="19"/>
        </w:rPr>
        <w:t xml:space="preserve">active engagement needed to make a difference. The wide engagement with businesses through this study led to the conclusion that governments </w:t>
      </w:r>
      <w:r w:rsidR="00FE5746">
        <w:rPr>
          <w:rFonts w:cs="Segoe UI"/>
          <w:szCs w:val="19"/>
        </w:rPr>
        <w:t xml:space="preserve">can </w:t>
      </w:r>
      <w:r w:rsidR="0014115B">
        <w:rPr>
          <w:rFonts w:cs="Segoe UI"/>
          <w:szCs w:val="19"/>
        </w:rPr>
        <w:t>help businesses invest more effectively in innovation through:</w:t>
      </w:r>
    </w:p>
    <w:p w14:paraId="7EA29EB1" w14:textId="063A6B0B" w:rsidR="0014115B" w:rsidRPr="006960BB" w:rsidRDefault="00FE5746" w:rsidP="0014115B">
      <w:pPr>
        <w:pStyle w:val="Bullet"/>
      </w:pPr>
      <w:bookmarkStart w:id="6" w:name="_Hlk19720631"/>
      <w:r>
        <w:t>c</w:t>
      </w:r>
      <w:r w:rsidRPr="006960BB">
        <w:t xml:space="preserve">onstructing </w:t>
      </w:r>
      <w:r w:rsidR="00D04DB4" w:rsidRPr="006960BB">
        <w:t>an inclusive and compelling narrative on innovation</w:t>
      </w:r>
    </w:p>
    <w:p w14:paraId="221F7FBB" w14:textId="689C6052" w:rsidR="006A54B7" w:rsidRPr="006960BB" w:rsidRDefault="00FE5746" w:rsidP="0014115B">
      <w:pPr>
        <w:pStyle w:val="Bullet"/>
      </w:pPr>
      <w:r>
        <w:t>c</w:t>
      </w:r>
      <w:r w:rsidRPr="006960BB">
        <w:t>onsolidating</w:t>
      </w:r>
      <w:r w:rsidR="006A54B7" w:rsidRPr="006960BB">
        <w:t>, redesigning and coordinating grants programs</w:t>
      </w:r>
    </w:p>
    <w:p w14:paraId="662BC4B2" w14:textId="52280A5F" w:rsidR="006A54B7" w:rsidRPr="006960BB" w:rsidRDefault="00FE5746" w:rsidP="0014115B">
      <w:pPr>
        <w:pStyle w:val="Bullet"/>
      </w:pPr>
      <w:r>
        <w:t>c</w:t>
      </w:r>
      <w:r w:rsidRPr="006960BB">
        <w:t xml:space="preserve">oncentrating </w:t>
      </w:r>
      <w:r w:rsidR="006A54B7" w:rsidRPr="006960BB">
        <w:t>support to build thriving industry ecosystems</w:t>
      </w:r>
    </w:p>
    <w:p w14:paraId="5F8894E2" w14:textId="6522BD85" w:rsidR="005A1A79" w:rsidRPr="006960BB" w:rsidRDefault="00FE5746" w:rsidP="0014115B">
      <w:pPr>
        <w:pStyle w:val="Bullet"/>
      </w:pPr>
      <w:r>
        <w:t>f</w:t>
      </w:r>
      <w:r w:rsidRPr="006960BB">
        <w:t xml:space="preserve">ostering </w:t>
      </w:r>
      <w:r w:rsidR="005A1A79" w:rsidRPr="006960BB">
        <w:t>collaborations</w:t>
      </w:r>
      <w:r>
        <w:t>,</w:t>
      </w:r>
      <w:r w:rsidR="005A1A79" w:rsidRPr="006960BB">
        <w:t xml:space="preserve"> including between business and government</w:t>
      </w:r>
    </w:p>
    <w:p w14:paraId="34EDAE4E" w14:textId="00CD7D73" w:rsidR="00D40FA6" w:rsidRPr="006960BB" w:rsidRDefault="00FE5746" w:rsidP="00776E59">
      <w:pPr>
        <w:pStyle w:val="Bullet"/>
      </w:pPr>
      <w:r>
        <w:t>u</w:t>
      </w:r>
      <w:r w:rsidRPr="006960BB">
        <w:t xml:space="preserve">sing </w:t>
      </w:r>
      <w:r w:rsidR="006A54B7" w:rsidRPr="006960BB">
        <w:t>procurement to drive innovation</w:t>
      </w:r>
    </w:p>
    <w:p w14:paraId="0E0E9B2B" w14:textId="55721CD5" w:rsidR="001B7DC6" w:rsidRPr="006960BB" w:rsidRDefault="001B7DC6" w:rsidP="001B7DC6">
      <w:pPr>
        <w:pStyle w:val="Bullet"/>
      </w:pPr>
      <w:r w:rsidRPr="006960BB">
        <w:t xml:space="preserve"> </w:t>
      </w:r>
      <w:r w:rsidR="00DB634D" w:rsidRPr="006960BB">
        <w:t>improv</w:t>
      </w:r>
      <w:r w:rsidR="00DB634D">
        <w:t>ing</w:t>
      </w:r>
      <w:r w:rsidR="00DB634D" w:rsidRPr="006960BB">
        <w:t xml:space="preserve"> </w:t>
      </w:r>
      <w:r w:rsidRPr="006960BB">
        <w:t>the foundations for businesses</w:t>
      </w:r>
    </w:p>
    <w:p w14:paraId="25084DDA" w14:textId="00F26DB8" w:rsidR="00BE26B5" w:rsidRDefault="00DB634D" w:rsidP="00BE26B5">
      <w:pPr>
        <w:pStyle w:val="Bullet"/>
      </w:pPr>
      <w:r>
        <w:t>w</w:t>
      </w:r>
      <w:r w:rsidRPr="006960BB">
        <w:t xml:space="preserve">orking </w:t>
      </w:r>
      <w:r w:rsidR="001B7DC6" w:rsidRPr="006960BB">
        <w:t>more effectively with business to build skills</w:t>
      </w:r>
      <w:r w:rsidR="000B041E">
        <w:t>.</w:t>
      </w:r>
    </w:p>
    <w:bookmarkEnd w:id="6"/>
    <w:p w14:paraId="00B683FC" w14:textId="45D6223A" w:rsidR="002A01D2" w:rsidRDefault="00713A4F" w:rsidP="002A01D2">
      <w:r>
        <w:t>The policy directions</w:t>
      </w:r>
      <w:r w:rsidR="00EF4DC1">
        <w:t xml:space="preserve"> outlined in this report</w:t>
      </w:r>
      <w:r>
        <w:t xml:space="preserve"> were developed through a co</w:t>
      </w:r>
      <w:r w:rsidR="00B1469C">
        <w:t>-d</w:t>
      </w:r>
      <w:r>
        <w:t>esign process</w:t>
      </w:r>
      <w:r w:rsidR="0006400B">
        <w:t xml:space="preserve"> involving businesses and government staff engaged in industry policy</w:t>
      </w:r>
      <w:r w:rsidR="00AC5715">
        <w:t>.</w:t>
      </w:r>
      <w:r w:rsidR="0006400B">
        <w:t xml:space="preserve"> These directions aim to improve the four elements that work together to increase businesses</w:t>
      </w:r>
      <w:r w:rsidR="00DB634D">
        <w:t>’</w:t>
      </w:r>
      <w:r w:rsidR="0006400B">
        <w:t xml:space="preserve"> </w:t>
      </w:r>
      <w:r w:rsidR="00B453E3">
        <w:t>capacity and inclination to invest in innovation</w:t>
      </w:r>
      <w:r w:rsidR="0006400B">
        <w:t xml:space="preserve"> – desirable internal characteristics, more opportunities, </w:t>
      </w:r>
      <w:r w:rsidR="00B453E3">
        <w:t xml:space="preserve">reduced </w:t>
      </w:r>
      <w:r w:rsidR="0006400B">
        <w:t>risk and a thriving industry ecosystem (</w:t>
      </w:r>
      <w:r w:rsidR="0040022D">
        <w:fldChar w:fldCharType="begin"/>
      </w:r>
      <w:r w:rsidR="0040022D">
        <w:instrText xml:space="preserve"> REF _Ref19256691 \h </w:instrText>
      </w:r>
      <w:r w:rsidR="0040022D">
        <w:fldChar w:fldCharType="separate"/>
      </w:r>
      <w:r w:rsidR="009F4ED3" w:rsidDel="0049426A">
        <w:t xml:space="preserve">Figure </w:t>
      </w:r>
      <w:r w:rsidR="009F4ED3">
        <w:rPr>
          <w:noProof/>
        </w:rPr>
        <w:t>1</w:t>
      </w:r>
      <w:r w:rsidR="0040022D">
        <w:fldChar w:fldCharType="end"/>
      </w:r>
      <w:r w:rsidR="0006400B">
        <w:t>).</w:t>
      </w:r>
    </w:p>
    <w:p w14:paraId="775C8CFF" w14:textId="0C6C9791" w:rsidR="007E5A13" w:rsidRDefault="005A7A50" w:rsidP="00F10F51">
      <w:pPr>
        <w:pStyle w:val="Caption"/>
      </w:pPr>
      <w:bookmarkStart w:id="7" w:name="_Ref19256691"/>
      <w:r w:rsidDel="0049426A">
        <w:t xml:space="preserve">Figure </w:t>
      </w:r>
      <w:r w:rsidR="0049426A">
        <w:fldChar w:fldCharType="begin"/>
      </w:r>
      <w:r w:rsidR="0049426A">
        <w:instrText xml:space="preserve"> SEQ Figure \* ARABIC </w:instrText>
      </w:r>
      <w:r w:rsidR="0049426A">
        <w:fldChar w:fldCharType="separate"/>
      </w:r>
      <w:r w:rsidR="009F4ED3">
        <w:rPr>
          <w:noProof/>
        </w:rPr>
        <w:t>1</w:t>
      </w:r>
      <w:r w:rsidR="0049426A">
        <w:fldChar w:fldCharType="end"/>
      </w:r>
      <w:bookmarkEnd w:id="7"/>
      <w:r w:rsidR="0049426A">
        <w:t xml:space="preserve"> |</w:t>
      </w:r>
      <w:r w:rsidDel="0049426A">
        <w:t xml:space="preserve"> </w:t>
      </w:r>
      <w:r w:rsidR="00A040C6">
        <w:t>Opportunities for government to support business investment in innovation</w:t>
      </w:r>
    </w:p>
    <w:bookmarkEnd w:id="5"/>
    <w:p w14:paraId="3256BA2C" w14:textId="1A87D628" w:rsidR="00741C6E" w:rsidRDefault="00D927ED" w:rsidP="00D87BBA">
      <w:pPr>
        <w:rPr>
          <w:rFonts w:cs="Segoe UI"/>
          <w:szCs w:val="19"/>
          <w:lang w:eastAsia="en-AU"/>
        </w:rPr>
      </w:pPr>
      <w:r w:rsidRPr="00D927ED">
        <w:rPr>
          <w:noProof/>
          <w:lang w:eastAsia="en-AU"/>
        </w:rPr>
        <w:drawing>
          <wp:inline distT="0" distB="0" distL="0" distR="0" wp14:anchorId="678F8D1D" wp14:editId="0FB646B2">
            <wp:extent cx="5400000" cy="4918733"/>
            <wp:effectExtent l="0" t="0" r="0" b="0"/>
            <wp:docPr id="7" name="Picture 7" descr="Figure 1. A framework showing key drivers for business investment in innovation along with policy directions for governments. Drivers include encouraging internal influences, cultivate opportunity and reduce risk. Interpretation of the chart is included in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543" b="955"/>
                    <a:stretch/>
                  </pic:blipFill>
                  <pic:spPr bwMode="auto">
                    <a:xfrm>
                      <a:off x="0" y="0"/>
                      <a:ext cx="5400000" cy="4918733"/>
                    </a:xfrm>
                    <a:prstGeom prst="rect">
                      <a:avLst/>
                    </a:prstGeom>
                    <a:noFill/>
                    <a:ln>
                      <a:noFill/>
                    </a:ln>
                    <a:extLst>
                      <a:ext uri="{53640926-AAD7-44D8-BBD7-CCE9431645EC}">
                        <a14:shadowObscured xmlns:a14="http://schemas.microsoft.com/office/drawing/2010/main"/>
                      </a:ext>
                    </a:extLst>
                  </pic:spPr>
                </pic:pic>
              </a:graphicData>
            </a:graphic>
          </wp:inline>
        </w:drawing>
      </w:r>
    </w:p>
    <w:p w14:paraId="51E95FC5" w14:textId="1552EF52" w:rsidR="00766EF5" w:rsidRDefault="00766EF5" w:rsidP="00766EF5">
      <w:pPr>
        <w:pStyle w:val="Heading1"/>
      </w:pPr>
      <w:bookmarkStart w:id="8" w:name="_Toc25914381"/>
      <w:r>
        <w:lastRenderedPageBreak/>
        <w:t xml:space="preserve">Australia </w:t>
      </w:r>
      <w:r w:rsidR="008D49D1">
        <w:t xml:space="preserve">needs to change to be an </w:t>
      </w:r>
      <w:r>
        <w:t>innovation</w:t>
      </w:r>
      <w:r w:rsidR="008D49D1">
        <w:t xml:space="preserve"> nation</w:t>
      </w:r>
      <w:bookmarkEnd w:id="8"/>
    </w:p>
    <w:p w14:paraId="11A71FE7" w14:textId="53A8688A" w:rsidR="00EB199F" w:rsidRDefault="00B15E0E" w:rsidP="005B73B3">
      <w:r>
        <w:t>Australia is lagging behind peer OECD countries in many aspects of investment in innovation</w:t>
      </w:r>
      <w:r w:rsidR="002072A6">
        <w:t>.</w:t>
      </w:r>
      <w:r w:rsidR="002072A6">
        <w:rPr>
          <w:rStyle w:val="FootnoteReference"/>
        </w:rPr>
        <w:footnoteReference w:id="2"/>
      </w:r>
      <w:r w:rsidR="002072A6">
        <w:t xml:space="preserve"> </w:t>
      </w:r>
      <w:r>
        <w:t xml:space="preserve">Productivity growth has </w:t>
      </w:r>
      <w:r w:rsidRPr="00D84839">
        <w:t xml:space="preserve">slowed since the early 2000s and our economy has become more </w:t>
      </w:r>
      <w:r w:rsidR="00300634">
        <w:t xml:space="preserve">concentrated and </w:t>
      </w:r>
      <w:r w:rsidRPr="00D84839">
        <w:t xml:space="preserve">reliant on a </w:t>
      </w:r>
      <w:r w:rsidR="00300634">
        <w:t>handful</w:t>
      </w:r>
      <w:r w:rsidRPr="00D84839">
        <w:t xml:space="preserve"> of export industries. To take full advantage of the digital ‘revolution’ of robotics, artificial intelligence (AI) and the internet of things</w:t>
      </w:r>
      <w:r w:rsidR="00B1469C">
        <w:t>,</w:t>
      </w:r>
      <w:r w:rsidRPr="00D84839">
        <w:t xml:space="preserve"> </w:t>
      </w:r>
      <w:r w:rsidR="002A26A8" w:rsidRPr="00D84839">
        <w:t xml:space="preserve">Australia </w:t>
      </w:r>
      <w:r w:rsidRPr="00D84839">
        <w:t>will</w:t>
      </w:r>
      <w:r w:rsidR="00EB199F" w:rsidRPr="00D84839">
        <w:t xml:space="preserve"> need a</w:t>
      </w:r>
      <w:r w:rsidRPr="00D84839">
        <w:t xml:space="preserve"> critical mass of businesses </w:t>
      </w:r>
      <w:r w:rsidR="00300634">
        <w:t>using</w:t>
      </w:r>
      <w:r w:rsidRPr="00D84839">
        <w:t xml:space="preserve"> these technologies drawing on skilled labour, supporting regulations and infrastructure. Australian business</w:t>
      </w:r>
      <w:r w:rsidR="00300634">
        <w:t>es</w:t>
      </w:r>
      <w:r w:rsidRPr="00D84839">
        <w:t xml:space="preserve"> need to </w:t>
      </w:r>
      <w:r w:rsidR="00300634">
        <w:t>access</w:t>
      </w:r>
      <w:r w:rsidR="00EB199F" w:rsidRPr="00D84839">
        <w:t xml:space="preserve"> these opportunities. </w:t>
      </w:r>
      <w:r w:rsidR="00300634">
        <w:t>This report explains h</w:t>
      </w:r>
      <w:r w:rsidR="00300634" w:rsidRPr="00D84839">
        <w:t xml:space="preserve">ow </w:t>
      </w:r>
      <w:r w:rsidR="00EB199F" w:rsidRPr="00D84839">
        <w:t>governments can help them to do this, while recognising that it is up to businesses to develop</w:t>
      </w:r>
      <w:r w:rsidR="00EB199F">
        <w:t xml:space="preserve"> thriving industry ecosystems.</w:t>
      </w:r>
    </w:p>
    <w:p w14:paraId="1B565A6F" w14:textId="2DFB5F53" w:rsidR="00AF4754" w:rsidRDefault="00AF4754" w:rsidP="00AF4754">
      <w:pPr>
        <w:pStyle w:val="Heading2"/>
      </w:pPr>
      <w:bookmarkStart w:id="9" w:name="_Toc25914382"/>
      <w:r>
        <w:t>This study looks at innovation policy through the eyes of business</w:t>
      </w:r>
      <w:r w:rsidR="00300634">
        <w:t>es</w:t>
      </w:r>
      <w:bookmarkEnd w:id="9"/>
    </w:p>
    <w:p w14:paraId="449A5302" w14:textId="0B943ED5" w:rsidR="00AF4754" w:rsidRDefault="00300634" w:rsidP="00AF4754">
      <w:r>
        <w:rPr>
          <w:lang w:eastAsia="en-AU"/>
        </w:rPr>
        <w:t>T</w:t>
      </w:r>
      <w:r w:rsidR="00AF4754">
        <w:rPr>
          <w:lang w:eastAsia="en-AU"/>
        </w:rPr>
        <w:t>o inject new thinking into the policy discussion, t</w:t>
      </w:r>
      <w:r w:rsidR="00AF4754">
        <w:t>he Office of Innovation and Science Australia (OISA) engaged Nous</w:t>
      </w:r>
      <w:r>
        <w:t xml:space="preserve"> Group</w:t>
      </w:r>
      <w:r w:rsidR="00AF4754">
        <w:t xml:space="preserve"> to identify a new approach to boosting business investment in innovation. Nous adopted a human</w:t>
      </w:r>
      <w:r w:rsidR="00AF4754" w:rsidRPr="00BB5A3E">
        <w:t>-</w:t>
      </w:r>
      <w:r w:rsidR="00AF4754">
        <w:t>centred design (HCD) approach, which involves</w:t>
      </w:r>
      <w:r w:rsidR="00AF4754" w:rsidRPr="00F01C1C">
        <w:t xml:space="preserve"> end users</w:t>
      </w:r>
      <w:r w:rsidR="00AF4754">
        <w:t xml:space="preserve"> (in this </w:t>
      </w:r>
      <w:r>
        <w:t>case</w:t>
      </w:r>
      <w:r w:rsidR="00AF4754">
        <w:t>, businesses)</w:t>
      </w:r>
      <w:r w:rsidR="00AF4754" w:rsidRPr="00F01C1C">
        <w:t xml:space="preserve"> early and often</w:t>
      </w:r>
      <w:r w:rsidR="00AF4754">
        <w:t>, and examine</w:t>
      </w:r>
      <w:r w:rsidR="0077095D">
        <w:t>s</w:t>
      </w:r>
      <w:r w:rsidR="00AF4754" w:rsidRPr="00F01C1C">
        <w:t xml:space="preserve"> behaviours and perceptions as well as systems and processes</w:t>
      </w:r>
      <w:r w:rsidR="00AF4754" w:rsidRPr="001F7485">
        <w:t>.</w:t>
      </w:r>
      <w:r w:rsidR="00AF4754">
        <w:rPr>
          <w:rStyle w:val="FootnoteReference"/>
        </w:rPr>
        <w:footnoteReference w:id="3"/>
      </w:r>
      <w:r w:rsidR="00AF4754">
        <w:t xml:space="preserve"> This approach sought to understand how Australian businesses in 2019 make decisions about investment in innovation. </w:t>
      </w:r>
    </w:p>
    <w:p w14:paraId="77E003C7" w14:textId="482A3225" w:rsidR="00E97FE5" w:rsidRDefault="00EB199F" w:rsidP="005B73B3">
      <w:r>
        <w:t xml:space="preserve">The seven discovery workshops </w:t>
      </w:r>
      <w:r w:rsidR="00713FFF">
        <w:t>(</w:t>
      </w:r>
      <w:r w:rsidR="00713FFF">
        <w:fldChar w:fldCharType="begin"/>
      </w:r>
      <w:r w:rsidR="00713FFF">
        <w:instrText xml:space="preserve"> REF _Ref17962170 \h </w:instrText>
      </w:r>
      <w:r w:rsidR="00713FFF">
        <w:fldChar w:fldCharType="separate"/>
      </w:r>
      <w:r w:rsidR="009F4ED3">
        <w:t xml:space="preserve">Figure </w:t>
      </w:r>
      <w:r w:rsidR="009F4ED3">
        <w:rPr>
          <w:noProof/>
        </w:rPr>
        <w:t>2</w:t>
      </w:r>
      <w:r w:rsidR="00713FFF">
        <w:fldChar w:fldCharType="end"/>
      </w:r>
      <w:r w:rsidR="00713FFF">
        <w:t xml:space="preserve">) </w:t>
      </w:r>
      <w:r>
        <w:t xml:space="preserve">and three co-design workshops with businesses highlighted some ambivalence </w:t>
      </w:r>
      <w:r w:rsidR="002571CC">
        <w:t xml:space="preserve">in businesses </w:t>
      </w:r>
      <w:r>
        <w:t xml:space="preserve">about the role of government. Many businesses were unaware of the array of programs that governments provide to assist businesses to invest in innovation. Some were critical of government efforts, while </w:t>
      </w:r>
      <w:r w:rsidR="002571CC">
        <w:t>others</w:t>
      </w:r>
      <w:r>
        <w:t xml:space="preserve"> found them valuable. Overall, busines</w:t>
      </w:r>
      <w:r w:rsidR="00B1469C">
        <w:t>ses</w:t>
      </w:r>
      <w:r w:rsidR="00E9201D">
        <w:t xml:space="preserve"> tended</w:t>
      </w:r>
      <w:r>
        <w:t xml:space="preserve"> focus on what government can do for them, which was sometimes to get out of the way, but mostly to mitigate their financial risk. </w:t>
      </w:r>
      <w:r w:rsidR="00B1469C">
        <w:t xml:space="preserve">Businesses saw </w:t>
      </w:r>
      <w:r>
        <w:t xml:space="preserve">little sense </w:t>
      </w:r>
      <w:r w:rsidR="007C1232">
        <w:t>in</w:t>
      </w:r>
      <w:r w:rsidR="002571CC">
        <w:t xml:space="preserve"> </w:t>
      </w:r>
      <w:r w:rsidR="007C1232">
        <w:t xml:space="preserve">contributing </w:t>
      </w:r>
      <w:r w:rsidR="002571CC">
        <w:t xml:space="preserve">to building ecosystems to support their industry’s endeavours </w:t>
      </w:r>
      <w:r w:rsidR="00B1469C">
        <w:t>a</w:t>
      </w:r>
      <w:r w:rsidR="002571CC">
        <w:t xml:space="preserve">nd there were clear differences between businesses that </w:t>
      </w:r>
      <w:r w:rsidR="007C1232">
        <w:t>innovate</w:t>
      </w:r>
      <w:r w:rsidR="002571CC">
        <w:t xml:space="preserve"> and those that do not. </w:t>
      </w:r>
    </w:p>
    <w:p w14:paraId="7C359BB2" w14:textId="3ACEA10B" w:rsidR="00EB199F" w:rsidRDefault="007C1232" w:rsidP="005B73B3">
      <w:r>
        <w:t>T</w:t>
      </w:r>
      <w:r w:rsidR="002571CC" w:rsidRPr="002A01D2">
        <w:t xml:space="preserve">o improve productivity growth and take advantage of digital </w:t>
      </w:r>
      <w:r w:rsidR="00F135FA" w:rsidRPr="002A01D2">
        <w:t>technologies,</w:t>
      </w:r>
      <w:r w:rsidR="002571CC" w:rsidRPr="002A01D2">
        <w:t xml:space="preserve"> </w:t>
      </w:r>
      <w:r>
        <w:t>Australia</w:t>
      </w:r>
      <w:r w:rsidRPr="002A01D2">
        <w:t xml:space="preserve"> </w:t>
      </w:r>
      <w:r w:rsidR="002571CC" w:rsidRPr="002A01D2">
        <w:t>needs more businesses with the characteristics of the innovators. It needs businesses to be more active in collaborating to build their industry ecosystems. And it needs more concentration of effort to build critical mass in areas where Australia can have a comparative advantage.</w:t>
      </w:r>
      <w:r w:rsidR="002571CC">
        <w:t xml:space="preserve"> </w:t>
      </w:r>
    </w:p>
    <w:p w14:paraId="77CD9F3E" w14:textId="7568F5B3" w:rsidR="00E34BC7" w:rsidRDefault="00E34BC7" w:rsidP="00E34BC7">
      <w:pPr>
        <w:pStyle w:val="Caption"/>
      </w:pPr>
      <w:bookmarkStart w:id="10" w:name="_Ref17962170"/>
      <w:r>
        <w:lastRenderedPageBreak/>
        <w:t xml:space="preserve">Figure </w:t>
      </w:r>
      <w:r w:rsidR="0049426A">
        <w:fldChar w:fldCharType="begin"/>
      </w:r>
      <w:r w:rsidR="0049426A">
        <w:instrText xml:space="preserve"> SEQ Figure \* ARABIC </w:instrText>
      </w:r>
      <w:r w:rsidR="0049426A">
        <w:fldChar w:fldCharType="separate"/>
      </w:r>
      <w:r w:rsidR="009F4ED3">
        <w:rPr>
          <w:noProof/>
        </w:rPr>
        <w:t>2</w:t>
      </w:r>
      <w:r w:rsidR="0049426A">
        <w:fldChar w:fldCharType="end"/>
      </w:r>
      <w:bookmarkEnd w:id="10"/>
      <w:r>
        <w:t xml:space="preserve"> | Overview of discovery workshop participants</w:t>
      </w:r>
    </w:p>
    <w:p w14:paraId="2662FD51" w14:textId="71333D90" w:rsidR="00E34BC7" w:rsidRDefault="00C80E3A" w:rsidP="00E34BC7">
      <w:pPr>
        <w:spacing w:after="0"/>
      </w:pPr>
      <w:r w:rsidRPr="00C80E3A">
        <w:rPr>
          <w:noProof/>
          <w:lang w:eastAsia="en-AU"/>
        </w:rPr>
        <w:drawing>
          <wp:inline distT="0" distB="0" distL="0" distR="0" wp14:anchorId="07E3FD54" wp14:editId="5EC2D601">
            <wp:extent cx="5670550" cy="3586480"/>
            <wp:effectExtent l="0" t="0" r="6350" b="0"/>
            <wp:docPr id="1" name="Picture 1" descr="Figure 2. Image showing the number of participants in our discovery workshops. We spoke to 180+ businesses across 10+ sectors, varying from one to 1,000 employees, operating anywhere from less than a year to over 200 years and from new, high-growth and mature stages. We held seven workshops across six Australian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3586480"/>
                    </a:xfrm>
                    <a:prstGeom prst="rect">
                      <a:avLst/>
                    </a:prstGeom>
                    <a:noFill/>
                    <a:ln>
                      <a:noFill/>
                    </a:ln>
                  </pic:spPr>
                </pic:pic>
              </a:graphicData>
            </a:graphic>
          </wp:inline>
        </w:drawing>
      </w:r>
    </w:p>
    <w:p w14:paraId="4B4A2DD8" w14:textId="77777777" w:rsidR="00E34BC7" w:rsidRDefault="00E34BC7" w:rsidP="005B73B3"/>
    <w:p w14:paraId="0D306496" w14:textId="0528C69D" w:rsidR="00FC3740" w:rsidRDefault="002571CC" w:rsidP="005B73B3">
      <w:r>
        <w:t xml:space="preserve">This study asked businesses how governments can enable them to thrive. </w:t>
      </w:r>
      <w:r w:rsidR="005B73B3">
        <w:t xml:space="preserve">There </w:t>
      </w:r>
      <w:r w:rsidR="007C1232">
        <w:t xml:space="preserve">was </w:t>
      </w:r>
      <w:r w:rsidR="005B73B3" w:rsidRPr="00D67B57">
        <w:t>consensus that reliable and efficient economic infrastructure</w:t>
      </w:r>
      <w:r w:rsidR="005B73B3">
        <w:t xml:space="preserve"> and</w:t>
      </w:r>
      <w:r w:rsidR="005B73B3" w:rsidRPr="00D67B57">
        <w:t xml:space="preserve"> </w:t>
      </w:r>
      <w:r w:rsidR="005B73B3">
        <w:t>a skilled</w:t>
      </w:r>
      <w:r w:rsidR="005B73B3" w:rsidRPr="00D67B57">
        <w:t xml:space="preserve"> and healthy </w:t>
      </w:r>
      <w:r w:rsidR="005B73B3">
        <w:t>labour force</w:t>
      </w:r>
      <w:r w:rsidR="005B73B3" w:rsidRPr="00D67B57">
        <w:t xml:space="preserve"> contribute to </w:t>
      </w:r>
      <w:r w:rsidR="004760C7">
        <w:t>business</w:t>
      </w:r>
      <w:r w:rsidR="005B73B3" w:rsidRPr="00D67B57">
        <w:t xml:space="preserve"> success</w:t>
      </w:r>
      <w:r>
        <w:t xml:space="preserve">. </w:t>
      </w:r>
      <w:r w:rsidR="005B73B3" w:rsidRPr="00D67B57">
        <w:t xml:space="preserve">Most agree that sound regulation </w:t>
      </w:r>
      <w:r w:rsidR="005B73B3">
        <w:t>(</w:t>
      </w:r>
      <w:r w:rsidR="005B73B3" w:rsidRPr="00D67B57">
        <w:t>to govern the conduct of firms and protect the interests of consumers, workers and the environment</w:t>
      </w:r>
      <w:r w:rsidR="005B73B3">
        <w:t>)</w:t>
      </w:r>
      <w:r w:rsidR="005B73B3" w:rsidRPr="00D67B57">
        <w:t xml:space="preserve"> is important. The more contentious policy question </w:t>
      </w:r>
      <w:r w:rsidR="007C1232">
        <w:t>was</w:t>
      </w:r>
      <w:r w:rsidR="005B73B3" w:rsidRPr="00D67B57">
        <w:t xml:space="preserve"> whether governments can stimulate economic growth through proactive industry </w:t>
      </w:r>
      <w:r w:rsidR="005B73B3">
        <w:t>support</w:t>
      </w:r>
      <w:r w:rsidR="005B73B3" w:rsidRPr="00D67B57">
        <w:t xml:space="preserve">. </w:t>
      </w:r>
    </w:p>
    <w:p w14:paraId="3C1014B5" w14:textId="72DA1A90" w:rsidR="005B73B3" w:rsidRDefault="003F194C" w:rsidP="005B73B3">
      <w:r>
        <w:t>M</w:t>
      </w:r>
      <w:r w:rsidR="005B73B3">
        <w:t>any countries have policies that actively promote their businesses</w:t>
      </w:r>
      <w:r w:rsidR="00056187">
        <w:t xml:space="preserve"> and support them to innovate</w:t>
      </w:r>
      <w:r w:rsidR="003463BA">
        <w:t xml:space="preserve">, including through government procurement, co-investment and direct investment in businesses. This section looks at some of the approaches taken in other countries </w:t>
      </w:r>
      <w:r w:rsidR="007C1232">
        <w:t>and</w:t>
      </w:r>
      <w:r w:rsidR="003463BA">
        <w:t xml:space="preserve"> the challenges for boosting investment in innovation in Australia. Section </w:t>
      </w:r>
      <w:r w:rsidR="0040022D">
        <w:fldChar w:fldCharType="begin"/>
      </w:r>
      <w:r w:rsidR="0040022D">
        <w:instrText xml:space="preserve"> REF _Ref19257028 \n \h </w:instrText>
      </w:r>
      <w:r w:rsidR="0040022D">
        <w:fldChar w:fldCharType="separate"/>
      </w:r>
      <w:r w:rsidR="009F4ED3">
        <w:t>3</w:t>
      </w:r>
      <w:r w:rsidR="0040022D">
        <w:fldChar w:fldCharType="end"/>
      </w:r>
      <w:r w:rsidR="003463BA">
        <w:t xml:space="preserve"> reports on how businesses invest in innovation. Section </w:t>
      </w:r>
      <w:r w:rsidR="0040022D">
        <w:fldChar w:fldCharType="begin"/>
      </w:r>
      <w:r w:rsidR="0040022D">
        <w:instrText xml:space="preserve"> REF _Ref19022957 \n \h </w:instrText>
      </w:r>
      <w:r w:rsidR="0040022D">
        <w:fldChar w:fldCharType="separate"/>
      </w:r>
      <w:r w:rsidR="009F4ED3">
        <w:t>4</w:t>
      </w:r>
      <w:r w:rsidR="0040022D">
        <w:fldChar w:fldCharType="end"/>
      </w:r>
      <w:r w:rsidR="003F3654">
        <w:t xml:space="preserve"> summarises the views from business on </w:t>
      </w:r>
      <w:r w:rsidR="007C1232">
        <w:t xml:space="preserve">how </w:t>
      </w:r>
      <w:r w:rsidR="003F3654">
        <w:t xml:space="preserve">governments can enable them to invest more in innovation. Section </w:t>
      </w:r>
      <w:r w:rsidR="0040022D">
        <w:fldChar w:fldCharType="begin"/>
      </w:r>
      <w:r w:rsidR="0040022D">
        <w:instrText xml:space="preserve"> REF _Ref19257043 \n \h </w:instrText>
      </w:r>
      <w:r w:rsidR="0040022D">
        <w:fldChar w:fldCharType="separate"/>
      </w:r>
      <w:r w:rsidR="009F4ED3">
        <w:t>5</w:t>
      </w:r>
      <w:r w:rsidR="0040022D">
        <w:fldChar w:fldCharType="end"/>
      </w:r>
      <w:r w:rsidR="003F3654">
        <w:t xml:space="preserve"> sets out </w:t>
      </w:r>
      <w:r w:rsidR="007C1232">
        <w:t xml:space="preserve">how </w:t>
      </w:r>
      <w:r w:rsidR="003F3654">
        <w:t xml:space="preserve">governments could encourage businesses to invest, not just in innovation for themselves, but in creating thriving ecosystems </w:t>
      </w:r>
      <w:r w:rsidR="007C1232">
        <w:t>to</w:t>
      </w:r>
      <w:r w:rsidR="003F3654">
        <w:t xml:space="preserve"> support future innovation.</w:t>
      </w:r>
    </w:p>
    <w:p w14:paraId="6E9C907E" w14:textId="7165A4C1" w:rsidR="003F3654" w:rsidRPr="006C259A" w:rsidRDefault="004760C7" w:rsidP="003F3654">
      <w:pPr>
        <w:pStyle w:val="Heading2"/>
      </w:pPr>
      <w:bookmarkStart w:id="11" w:name="_Toc25914383"/>
      <w:r>
        <w:t>G</w:t>
      </w:r>
      <w:r w:rsidR="003F3654">
        <w:t xml:space="preserve">overnments </w:t>
      </w:r>
      <w:r w:rsidR="0063040D">
        <w:t xml:space="preserve">overseas </w:t>
      </w:r>
      <w:r w:rsidR="003F3654">
        <w:t>more</w:t>
      </w:r>
      <w:r w:rsidR="003F3654" w:rsidRPr="006C259A" w:rsidDel="009156C5">
        <w:t xml:space="preserve"> actively driv</w:t>
      </w:r>
      <w:r w:rsidR="0063040D">
        <w:t>e</w:t>
      </w:r>
      <w:r w:rsidR="003F3654" w:rsidRPr="006C259A" w:rsidDel="009156C5">
        <w:t xml:space="preserve"> i</w:t>
      </w:r>
      <w:r w:rsidR="003F3654" w:rsidRPr="006C259A">
        <w:t>nvestment in</w:t>
      </w:r>
      <w:r w:rsidR="003F3654" w:rsidRPr="006C259A" w:rsidDel="009156C5">
        <w:t xml:space="preserve"> innovation</w:t>
      </w:r>
      <w:bookmarkEnd w:id="11"/>
    </w:p>
    <w:p w14:paraId="07601D86" w14:textId="5F87F9E7" w:rsidR="003F3654" w:rsidRDefault="003F3654" w:rsidP="003F3654">
      <w:r>
        <w:t xml:space="preserve">With </w:t>
      </w:r>
      <w:r w:rsidR="0063040D">
        <w:t xml:space="preserve">governments in </w:t>
      </w:r>
      <w:r>
        <w:t xml:space="preserve">other countries </w:t>
      </w:r>
      <w:r w:rsidR="0063040D">
        <w:t>being</w:t>
      </w:r>
      <w:r>
        <w:t xml:space="preserve"> increasingly proactive </w:t>
      </w:r>
      <w:r w:rsidR="0063040D">
        <w:t>in</w:t>
      </w:r>
      <w:r>
        <w:t xml:space="preserve"> supporting businesses to innovate, it is imperative that Australian governments deliver effective policies to help level the playing field. In doing so, policies </w:t>
      </w:r>
      <w:r w:rsidR="0063040D">
        <w:t xml:space="preserve">must </w:t>
      </w:r>
      <w:r>
        <w:t>induc</w:t>
      </w:r>
      <w:r w:rsidR="0063040D">
        <w:t>e</w:t>
      </w:r>
      <w:r>
        <w:t xml:space="preserve"> additional investment to enable businesses to respond to market opportunities and avoid encouraging </w:t>
      </w:r>
      <w:r w:rsidR="0063040D">
        <w:t>rent-</w:t>
      </w:r>
      <w:r>
        <w:t>seeking or crowding out investment that would otherwise have occurred. Without more active, well-targeted engagement to foster innovation investment, Australian businesses risk falling further behind their international competitors.</w:t>
      </w:r>
    </w:p>
    <w:p w14:paraId="0D5958F4" w14:textId="14A2E3DA" w:rsidR="003F3654" w:rsidRDefault="00BE350B" w:rsidP="003F3654">
      <w:r>
        <w:lastRenderedPageBreak/>
        <w:t xml:space="preserve">Around a quarter </w:t>
      </w:r>
      <w:r w:rsidR="003F3654">
        <w:t>of</w:t>
      </w:r>
      <w:r>
        <w:t xml:space="preserve"> current</w:t>
      </w:r>
      <w:r w:rsidR="003F3654">
        <w:t xml:space="preserve"> Australian Government investment in R&amp;D </w:t>
      </w:r>
      <w:r>
        <w:t xml:space="preserve">programs and activities </w:t>
      </w:r>
      <w:r w:rsidR="003F3654">
        <w:t>is through the R&amp;D Tax Incentive</w:t>
      </w:r>
      <w:bookmarkStart w:id="12" w:name="_Ref19709263"/>
      <w:r w:rsidR="0063040D">
        <w:t>.</w:t>
      </w:r>
      <w:r>
        <w:rPr>
          <w:rStyle w:val="FootnoteReference"/>
        </w:rPr>
        <w:footnoteReference w:id="4"/>
      </w:r>
      <w:bookmarkEnd w:id="12"/>
      <w:r w:rsidR="003F3654">
        <w:t xml:space="preserve"> This is a passive mechanism that helps to reduce the cost to business of investment in R&amp;D. </w:t>
      </w:r>
      <w:r w:rsidR="003F3654" w:rsidRPr="00F971D2">
        <w:t xml:space="preserve">While it is highly valued by many businesses, there are concerns </w:t>
      </w:r>
      <w:r w:rsidR="0063040D" w:rsidRPr="00F971D2">
        <w:t>about</w:t>
      </w:r>
      <w:r w:rsidR="003F3654" w:rsidRPr="00F971D2">
        <w:t xml:space="preserve"> the extent to which the </w:t>
      </w:r>
      <w:r w:rsidR="0063040D" w:rsidRPr="00F971D2">
        <w:t>i</w:t>
      </w:r>
      <w:r w:rsidR="003F3654" w:rsidRPr="00F971D2">
        <w:t>ncentive encourages additional business investment in R&amp;D.</w:t>
      </w:r>
      <w:r w:rsidR="003F3654" w:rsidRPr="00F971D2">
        <w:rPr>
          <w:rStyle w:val="FootnoteReference"/>
        </w:rPr>
        <w:footnoteReference w:id="5"/>
      </w:r>
      <w:r w:rsidR="003F3654">
        <w:t xml:space="preserve"> </w:t>
      </w:r>
      <w:r w:rsidR="0063040D">
        <w:t>O</w:t>
      </w:r>
      <w:r w:rsidR="003F3654">
        <w:t>ther industry programs</w:t>
      </w:r>
      <w:r w:rsidR="0063040D">
        <w:t xml:space="preserve"> range</w:t>
      </w:r>
      <w:r w:rsidR="003F3654">
        <w:t xml:space="preserve"> from seed and project funding for Industry Growth Centres to grant programs for commercialisation.</w:t>
      </w:r>
    </w:p>
    <w:p w14:paraId="37B62FC1" w14:textId="513B26A7" w:rsidR="003F3654" w:rsidRDefault="003F3654" w:rsidP="003F3654">
      <w:r>
        <w:t xml:space="preserve">Generally, there are three broad mechanisms beyond tax concessions and grants through which other governments are helping to drive investment in innovation: </w:t>
      </w:r>
    </w:p>
    <w:p w14:paraId="6352D1E8" w14:textId="77777777" w:rsidR="003F3654" w:rsidRDefault="003F3654" w:rsidP="00344B85">
      <w:pPr>
        <w:pStyle w:val="Listnumbered"/>
      </w:pPr>
      <w:r>
        <w:t xml:space="preserve">co-investment in R&amp;D with industry </w:t>
      </w:r>
    </w:p>
    <w:p w14:paraId="7B4BA677" w14:textId="77777777" w:rsidR="003F3654" w:rsidRDefault="003F3654" w:rsidP="00344B85">
      <w:pPr>
        <w:pStyle w:val="Listnumbered"/>
      </w:pPr>
      <w:r>
        <w:t>major government procurement</w:t>
      </w:r>
    </w:p>
    <w:p w14:paraId="203E26BB" w14:textId="77777777" w:rsidR="003F3654" w:rsidRDefault="003F3654" w:rsidP="00344B85">
      <w:pPr>
        <w:pStyle w:val="Listnumbered"/>
      </w:pPr>
      <w:r>
        <w:t>direct investment in innovation.</w:t>
      </w:r>
    </w:p>
    <w:p w14:paraId="0B60A562" w14:textId="145BD52C" w:rsidR="003F3654" w:rsidRDefault="00965830" w:rsidP="003F3654">
      <w:r>
        <w:t>D</w:t>
      </w:r>
      <w:r w:rsidR="003F3654">
        <w:t xml:space="preserve">etail on each </w:t>
      </w:r>
      <w:r>
        <w:t xml:space="preserve">strategy </w:t>
      </w:r>
      <w:r w:rsidR="003F3654">
        <w:t xml:space="preserve">is below. </w:t>
      </w:r>
    </w:p>
    <w:p w14:paraId="15B56517" w14:textId="77777777" w:rsidR="003F3654" w:rsidRDefault="003F3654" w:rsidP="00D7775C">
      <w:pPr>
        <w:pStyle w:val="Heading3"/>
        <w:numPr>
          <w:ilvl w:val="0"/>
          <w:numId w:val="0"/>
        </w:numPr>
      </w:pPr>
      <w:r>
        <w:t>Co-investment in research and development with industry</w:t>
      </w:r>
    </w:p>
    <w:p w14:paraId="6AF3D794" w14:textId="41948F8E" w:rsidR="003F3654" w:rsidRDefault="003F3654" w:rsidP="003F3654">
      <w:pPr>
        <w:rPr>
          <w:lang w:eastAsia="en-AU"/>
        </w:rPr>
      </w:pPr>
      <w:r>
        <w:rPr>
          <w:lang w:eastAsia="en-AU"/>
        </w:rPr>
        <w:t xml:space="preserve">Germany has a long history of driving and investing in research partnerships. For example, the Fraunhofer Institutes research a specific area of applied science. The annual research budget is </w:t>
      </w:r>
      <w:r w:rsidR="00965830">
        <w:rPr>
          <w:rFonts w:cs="Segoe UI"/>
          <w:lang w:eastAsia="en-AU"/>
        </w:rPr>
        <w:t>€</w:t>
      </w:r>
      <w:r>
        <w:rPr>
          <w:lang w:eastAsia="en-AU"/>
        </w:rPr>
        <w:t>2.6 billion</w:t>
      </w:r>
      <w:r w:rsidR="00965830">
        <w:rPr>
          <w:lang w:eastAsia="en-AU"/>
        </w:rPr>
        <w:t xml:space="preserve"> (A$4.2</w:t>
      </w:r>
      <w:r w:rsidR="00344B85">
        <w:rPr>
          <w:lang w:eastAsia="en-AU"/>
        </w:rPr>
        <w:t> </w:t>
      </w:r>
      <w:r w:rsidR="00965830">
        <w:rPr>
          <w:lang w:eastAsia="en-AU"/>
        </w:rPr>
        <w:t>billion)</w:t>
      </w:r>
      <w:r>
        <w:rPr>
          <w:lang w:eastAsia="en-AU"/>
        </w:rPr>
        <w:t xml:space="preserve">; of this </w:t>
      </w:r>
      <w:r w:rsidR="00965830">
        <w:rPr>
          <w:rFonts w:cs="Segoe UI"/>
          <w:lang w:eastAsia="en-AU"/>
        </w:rPr>
        <w:t>€</w:t>
      </w:r>
      <w:r>
        <w:rPr>
          <w:lang w:eastAsia="en-AU"/>
        </w:rPr>
        <w:t xml:space="preserve">2.2 billion is from contracts and </w:t>
      </w:r>
      <w:r w:rsidR="00965830">
        <w:rPr>
          <w:rFonts w:cs="Segoe UI"/>
          <w:lang w:eastAsia="en-AU"/>
        </w:rPr>
        <w:t>€</w:t>
      </w:r>
      <w:r>
        <w:rPr>
          <w:lang w:eastAsia="en-AU"/>
        </w:rPr>
        <w:t>400 million is provided by government for preparatory research. In this way</w:t>
      </w:r>
      <w:r w:rsidR="00086605">
        <w:rPr>
          <w:lang w:eastAsia="en-AU"/>
        </w:rPr>
        <w:t>,</w:t>
      </w:r>
      <w:r>
        <w:rPr>
          <w:lang w:eastAsia="en-AU"/>
        </w:rPr>
        <w:t xml:space="preserve"> Germany support</w:t>
      </w:r>
      <w:r w:rsidR="00965830">
        <w:rPr>
          <w:lang w:eastAsia="en-AU"/>
        </w:rPr>
        <w:t>s</w:t>
      </w:r>
      <w:r>
        <w:rPr>
          <w:lang w:eastAsia="en-AU"/>
        </w:rPr>
        <w:t xml:space="preserve"> commercialisation where it would not otherwise be available, and fosters collaboration between research, government and industry.</w:t>
      </w:r>
      <w:r>
        <w:rPr>
          <w:rStyle w:val="FootnoteReference"/>
          <w:lang w:eastAsia="en-AU"/>
        </w:rPr>
        <w:footnoteReference w:id="6"/>
      </w:r>
      <w:r>
        <w:rPr>
          <w:lang w:eastAsia="en-AU"/>
        </w:rPr>
        <w:t xml:space="preserve"> </w:t>
      </w:r>
    </w:p>
    <w:p w14:paraId="27A239C2" w14:textId="53EAFD02" w:rsidR="003F3654" w:rsidRDefault="003F3654" w:rsidP="003F3654">
      <w:pPr>
        <w:rPr>
          <w:lang w:eastAsia="en-AU"/>
        </w:rPr>
      </w:pPr>
      <w:r>
        <w:rPr>
          <w:lang w:eastAsia="en-AU"/>
        </w:rPr>
        <w:t xml:space="preserve">Other countries are following this approach, facilitating connections between public sector research institutions and businesses. For example, the </w:t>
      </w:r>
      <w:r w:rsidR="00965830">
        <w:rPr>
          <w:lang w:eastAsia="en-AU"/>
        </w:rPr>
        <w:t>C$</w:t>
      </w:r>
      <w:r>
        <w:rPr>
          <w:lang w:eastAsia="en-AU"/>
        </w:rPr>
        <w:t xml:space="preserve">950 million </w:t>
      </w:r>
      <w:r w:rsidR="00965830">
        <w:rPr>
          <w:lang w:eastAsia="en-AU"/>
        </w:rPr>
        <w:t xml:space="preserve">(A$1.05 billion) </w:t>
      </w:r>
      <w:r>
        <w:rPr>
          <w:lang w:eastAsia="en-AU"/>
        </w:rPr>
        <w:t>Canadian Innovation Superclusters Initiative is developing five industry-led superclusters.</w:t>
      </w:r>
      <w:r w:rsidR="00965830" w:rsidRPr="00965830">
        <w:rPr>
          <w:rStyle w:val="FootnoteReference"/>
          <w:lang w:eastAsia="en-AU"/>
        </w:rPr>
        <w:t xml:space="preserve"> </w:t>
      </w:r>
      <w:r w:rsidR="00965830">
        <w:rPr>
          <w:rStyle w:val="FootnoteReference"/>
          <w:lang w:eastAsia="en-AU"/>
        </w:rPr>
        <w:footnoteReference w:id="7"/>
      </w:r>
      <w:r>
        <w:rPr>
          <w:lang w:eastAsia="en-AU"/>
        </w:rPr>
        <w:t xml:space="preserve"> Switzerland Innovation, with federal backing of 350 million </w:t>
      </w:r>
      <w:r w:rsidR="00965830">
        <w:rPr>
          <w:lang w:eastAsia="en-AU"/>
        </w:rPr>
        <w:t xml:space="preserve">Swiss francs (A$510 million) in </w:t>
      </w:r>
      <w:r>
        <w:rPr>
          <w:lang w:eastAsia="en-AU"/>
        </w:rPr>
        <w:t>supporting private equity investment, aims to foster R&amp;D collaborations between private companies, Swiss universities and other research partners.</w:t>
      </w:r>
      <w:r w:rsidR="00965830" w:rsidRPr="00965830">
        <w:rPr>
          <w:rStyle w:val="FootnoteReference"/>
          <w:lang w:eastAsia="en-AU"/>
        </w:rPr>
        <w:t xml:space="preserve"> </w:t>
      </w:r>
      <w:r w:rsidR="00965830">
        <w:rPr>
          <w:rStyle w:val="FootnoteReference"/>
          <w:lang w:eastAsia="en-AU"/>
        </w:rPr>
        <w:footnoteReference w:id="8"/>
      </w:r>
      <w:r>
        <w:rPr>
          <w:lang w:eastAsia="en-AU"/>
        </w:rPr>
        <w:t xml:space="preserve"> </w:t>
      </w:r>
    </w:p>
    <w:p w14:paraId="0A2AE2AE" w14:textId="2EB4947E" w:rsidR="002C3A3C" w:rsidRDefault="002C3A3C" w:rsidP="003F3654">
      <w:pPr>
        <w:rPr>
          <w:lang w:eastAsia="en-AU"/>
        </w:rPr>
      </w:pPr>
      <w:r w:rsidRPr="002C3A3C">
        <w:rPr>
          <w:rFonts w:cs="Segoe UI"/>
          <w:lang w:eastAsia="en-AU"/>
        </w:rPr>
        <w:t xml:space="preserve">Expertise </w:t>
      </w:r>
      <w:r>
        <w:rPr>
          <w:lang w:eastAsia="en-AU"/>
        </w:rPr>
        <w:t>is also provided</w:t>
      </w:r>
      <w:r w:rsidR="008B4407">
        <w:rPr>
          <w:lang w:eastAsia="en-AU"/>
        </w:rPr>
        <w:t xml:space="preserve"> in many countries</w:t>
      </w:r>
      <w:r>
        <w:rPr>
          <w:lang w:eastAsia="en-AU"/>
        </w:rPr>
        <w:t xml:space="preserve"> through</w:t>
      </w:r>
      <w:r w:rsidR="008B4407">
        <w:rPr>
          <w:lang w:eastAsia="en-AU"/>
        </w:rPr>
        <w:t xml:space="preserve"> business coaches or</w:t>
      </w:r>
      <w:r>
        <w:rPr>
          <w:lang w:eastAsia="en-AU"/>
        </w:rPr>
        <w:t xml:space="preserve"> second</w:t>
      </w:r>
      <w:r w:rsidR="008B4407">
        <w:rPr>
          <w:lang w:eastAsia="en-AU"/>
        </w:rPr>
        <w:t>ing</w:t>
      </w:r>
      <w:r>
        <w:rPr>
          <w:lang w:eastAsia="en-AU"/>
        </w:rPr>
        <w:t xml:space="preserve"> public sector experts. For example, Singapore second</w:t>
      </w:r>
      <w:r w:rsidR="008B4407">
        <w:rPr>
          <w:lang w:eastAsia="en-AU"/>
        </w:rPr>
        <w:t>s</w:t>
      </w:r>
      <w:r>
        <w:rPr>
          <w:lang w:eastAsia="en-AU"/>
        </w:rPr>
        <w:t xml:space="preserve"> research scientists and engineers from national research institutions to provide technical expertise and strategic guidance to SMEs. </w:t>
      </w:r>
    </w:p>
    <w:p w14:paraId="158E9E06" w14:textId="14233F97" w:rsidR="003F3654" w:rsidRDefault="003F3654" w:rsidP="003F3654">
      <w:pPr>
        <w:rPr>
          <w:lang w:eastAsia="en-AU"/>
        </w:rPr>
      </w:pPr>
      <w:r>
        <w:rPr>
          <w:lang w:eastAsia="en-AU"/>
        </w:rPr>
        <w:t>A critical mass of growth-oriented firms and strong collaborations between private, academic and public organisations through national funds helps drive investment in innovation. Nevertheless, it remains to be seen whether a programmatic approach (a fixed investment over a fixed period) will develop the same outcomes as the long-term commitment to working together on R&amp;D that Germany has achieved.</w:t>
      </w:r>
    </w:p>
    <w:p w14:paraId="1B50F7CA" w14:textId="77777777" w:rsidR="003F3654" w:rsidRDefault="003F3654" w:rsidP="00D7775C">
      <w:pPr>
        <w:pStyle w:val="Heading3"/>
        <w:numPr>
          <w:ilvl w:val="0"/>
          <w:numId w:val="0"/>
        </w:numPr>
      </w:pPr>
      <w:r>
        <w:t>Major government procurement</w:t>
      </w:r>
    </w:p>
    <w:p w14:paraId="60A2E142" w14:textId="50FA89F1" w:rsidR="003F3654" w:rsidRDefault="003F3654" w:rsidP="003F3654">
      <w:r>
        <w:t>Major government procurement has long been recognised as an effective mechanism to support the development of an innovation ecosystem. This is particularly prevalent in the health, higher education and defence sectors, which often face complex and technical challenges and attract significant public expenditure.</w:t>
      </w:r>
      <w:r w:rsidR="00FC3740">
        <w:t xml:space="preserve"> </w:t>
      </w:r>
      <w:r>
        <w:t xml:space="preserve">The United States’ ‘space race’ expenditure in the 1960s </w:t>
      </w:r>
      <w:r>
        <w:rPr>
          <w:lang w:eastAsia="en-AU"/>
        </w:rPr>
        <w:t xml:space="preserve">demonstrated how major </w:t>
      </w:r>
      <w:r>
        <w:rPr>
          <w:lang w:eastAsia="en-AU"/>
        </w:rPr>
        <w:lastRenderedPageBreak/>
        <w:t xml:space="preserve">government procurement can also foster innovation in other sectors. Indeed, this </w:t>
      </w:r>
      <w:r>
        <w:t xml:space="preserve">expenditure </w:t>
      </w:r>
      <w:r w:rsidR="008B4407">
        <w:t>was</w:t>
      </w:r>
      <w:r>
        <w:t xml:space="preserve"> a driving force </w:t>
      </w:r>
      <w:r w:rsidR="008B4407">
        <w:t>keeping</w:t>
      </w:r>
      <w:r>
        <w:t xml:space="preserve"> the United States at the forefront of innovation.</w:t>
      </w:r>
      <w:r w:rsidR="002C3A3C">
        <w:rPr>
          <w:rStyle w:val="FootnoteReference"/>
          <w:lang w:eastAsia="en-AU"/>
        </w:rPr>
        <w:footnoteReference w:id="9"/>
      </w:r>
    </w:p>
    <w:p w14:paraId="63A89497" w14:textId="6A014AD2" w:rsidR="003F3654" w:rsidRPr="00D63634" w:rsidRDefault="003F3654" w:rsidP="003F3654">
      <w:pPr>
        <w:rPr>
          <w:lang w:eastAsia="en-AU"/>
        </w:rPr>
      </w:pPr>
      <w:r>
        <w:rPr>
          <w:lang w:eastAsia="en-AU"/>
        </w:rPr>
        <w:t>Governments have adopted challenge-based approaches to procurement to drive productivity growth through innovation. For example, the United States’ Small Business Innovation Research program</w:t>
      </w:r>
      <w:r w:rsidR="006E7DAF">
        <w:rPr>
          <w:lang w:eastAsia="en-AU"/>
        </w:rPr>
        <w:t>,</w:t>
      </w:r>
      <w:r w:rsidR="00893001">
        <w:rPr>
          <w:rStyle w:val="FootnoteReference"/>
          <w:lang w:eastAsia="en-AU"/>
        </w:rPr>
        <w:footnoteReference w:id="10"/>
      </w:r>
      <w:r>
        <w:rPr>
          <w:lang w:eastAsia="en-AU"/>
        </w:rPr>
        <w:t xml:space="preserve"> the United Kingdom’s Small Business Research Initiative</w:t>
      </w:r>
      <w:r w:rsidR="00893001">
        <w:rPr>
          <w:rStyle w:val="FootnoteReference"/>
          <w:lang w:eastAsia="en-AU"/>
        </w:rPr>
        <w:footnoteReference w:id="11"/>
      </w:r>
      <w:r>
        <w:rPr>
          <w:lang w:eastAsia="en-AU"/>
        </w:rPr>
        <w:t xml:space="preserve"> and Innovative Solutions Canada</w:t>
      </w:r>
      <w:r w:rsidR="00893001">
        <w:rPr>
          <w:rStyle w:val="FootnoteReference"/>
          <w:lang w:eastAsia="en-AU"/>
        </w:rPr>
        <w:footnoteReference w:id="12"/>
      </w:r>
      <w:r>
        <w:rPr>
          <w:lang w:eastAsia="en-AU"/>
        </w:rPr>
        <w:t xml:space="preserve"> are all procurement programs where government</w:t>
      </w:r>
      <w:r w:rsidR="006E7DAF">
        <w:rPr>
          <w:lang w:eastAsia="en-AU"/>
        </w:rPr>
        <w:t>s</w:t>
      </w:r>
      <w:r>
        <w:rPr>
          <w:lang w:eastAsia="en-AU"/>
        </w:rPr>
        <w:t xml:space="preserve"> release challenges to the public and procure </w:t>
      </w:r>
      <w:r w:rsidR="007017C6">
        <w:rPr>
          <w:lang w:eastAsia="en-AU"/>
        </w:rPr>
        <w:t xml:space="preserve">from </w:t>
      </w:r>
      <w:r>
        <w:rPr>
          <w:lang w:eastAsia="en-AU"/>
        </w:rPr>
        <w:t xml:space="preserve">innovative </w:t>
      </w:r>
      <w:r w:rsidRPr="00D63634">
        <w:t xml:space="preserve">SMEs to deliver the solution. The Australian Government’s Business Research and Innovation Initiative (BRII) is a similar approach.  </w:t>
      </w:r>
      <w:r w:rsidR="007017C6" w:rsidRPr="00D63634">
        <w:t>“</w:t>
      </w:r>
      <w:r w:rsidRPr="00D63634">
        <w:t>Advancing Space</w:t>
      </w:r>
      <w:r w:rsidR="007017C6" w:rsidRPr="00D63634">
        <w:t>:</w:t>
      </w:r>
      <w:r w:rsidRPr="00D63634">
        <w:t xml:space="preserve"> Australian Civil Space Strategy 2019-2028</w:t>
      </w:r>
      <w:r w:rsidR="007017C6" w:rsidRPr="00D63634">
        <w:t>”</w:t>
      </w:r>
      <w:r w:rsidRPr="00D63634">
        <w:t xml:space="preserve"> has elements of this idea, but it </w:t>
      </w:r>
      <w:r w:rsidR="009A66FD" w:rsidRPr="00D63634">
        <w:t xml:space="preserve">does not have </w:t>
      </w:r>
      <w:r w:rsidRPr="00D63634">
        <w:t>a major procurement element. And while it does have a vision, it</w:t>
      </w:r>
      <w:r w:rsidR="007017C6" w:rsidRPr="00D63634">
        <w:t xml:space="preserve"> involves</w:t>
      </w:r>
      <w:r w:rsidRPr="00D63634">
        <w:t xml:space="preserve"> </w:t>
      </w:r>
      <w:r w:rsidR="002C3A3C" w:rsidRPr="00D63634">
        <w:t xml:space="preserve">flagging </w:t>
      </w:r>
      <w:r w:rsidRPr="00D63634">
        <w:t xml:space="preserve">opportunities </w:t>
      </w:r>
      <w:r w:rsidR="0077095D" w:rsidRPr="00D63634">
        <w:t xml:space="preserve">rather </w:t>
      </w:r>
      <w:r w:rsidRPr="00D63634">
        <w:t>than solving a clear challenge.</w:t>
      </w:r>
    </w:p>
    <w:p w14:paraId="5559491C" w14:textId="077AD22D" w:rsidR="003F3654" w:rsidRDefault="003F3654" w:rsidP="003F3654">
      <w:pPr>
        <w:rPr>
          <w:lang w:eastAsia="en-AU"/>
        </w:rPr>
      </w:pPr>
      <w:r w:rsidRPr="00D63634">
        <w:rPr>
          <w:lang w:eastAsia="en-AU"/>
        </w:rPr>
        <w:t xml:space="preserve">In considering the benefits of these </w:t>
      </w:r>
      <w:r w:rsidR="002C3A3C" w:rsidRPr="00D63634">
        <w:rPr>
          <w:lang w:eastAsia="en-AU"/>
        </w:rPr>
        <w:t xml:space="preserve">SME challenge </w:t>
      </w:r>
      <w:r w:rsidRPr="00D63634">
        <w:rPr>
          <w:lang w:eastAsia="en-AU"/>
        </w:rPr>
        <w:t>programs, it is important to consider</w:t>
      </w:r>
      <w:r>
        <w:rPr>
          <w:lang w:eastAsia="en-AU"/>
        </w:rPr>
        <w:t xml:space="preserve"> their relative size </w:t>
      </w:r>
      <w:r w:rsidR="002C3A3C">
        <w:rPr>
          <w:lang w:eastAsia="en-AU"/>
        </w:rPr>
        <w:t>and whether they</w:t>
      </w:r>
      <w:r>
        <w:rPr>
          <w:lang w:eastAsia="en-AU"/>
        </w:rPr>
        <w:t xml:space="preserve"> </w:t>
      </w:r>
      <w:r w:rsidR="007017C6">
        <w:rPr>
          <w:lang w:eastAsia="en-AU"/>
        </w:rPr>
        <w:t xml:space="preserve">have </w:t>
      </w:r>
      <w:r>
        <w:rPr>
          <w:lang w:eastAsia="en-AU"/>
        </w:rPr>
        <w:t xml:space="preserve">the scale to make any difference to the size of the ecosystem supporting innovation. Additionally, their focus is often limited to directing the efforts of the businesses </w:t>
      </w:r>
      <w:r w:rsidR="007017C6">
        <w:rPr>
          <w:lang w:eastAsia="en-AU"/>
        </w:rPr>
        <w:t xml:space="preserve">in </w:t>
      </w:r>
      <w:r>
        <w:rPr>
          <w:lang w:eastAsia="en-AU"/>
        </w:rPr>
        <w:t xml:space="preserve">these programs to the specific challenge they have been set. Whether this can generate positive spill-over effects </w:t>
      </w:r>
      <w:r w:rsidR="007017C6">
        <w:rPr>
          <w:lang w:eastAsia="en-AU"/>
        </w:rPr>
        <w:t xml:space="preserve">is </w:t>
      </w:r>
      <w:r>
        <w:rPr>
          <w:lang w:eastAsia="en-AU"/>
        </w:rPr>
        <w:t xml:space="preserve">yet to be seen. </w:t>
      </w:r>
    </w:p>
    <w:p w14:paraId="5D56925C" w14:textId="77777777" w:rsidR="003F3654" w:rsidRDefault="003F3654" w:rsidP="00D7775C">
      <w:pPr>
        <w:pStyle w:val="Heading3"/>
        <w:numPr>
          <w:ilvl w:val="0"/>
          <w:numId w:val="0"/>
        </w:numPr>
      </w:pPr>
      <w:r>
        <w:t>Direct investment in innovation</w:t>
      </w:r>
    </w:p>
    <w:p w14:paraId="5D39AF6F" w14:textId="07B0C21A" w:rsidR="003F3654" w:rsidRDefault="003F3654" w:rsidP="003F3654">
      <w:pPr>
        <w:rPr>
          <w:lang w:eastAsia="en-AU"/>
        </w:rPr>
      </w:pPr>
      <w:r>
        <w:rPr>
          <w:lang w:eastAsia="en-AU"/>
        </w:rPr>
        <w:t>Countries that invest</w:t>
      </w:r>
      <w:r w:rsidR="007017C6">
        <w:rPr>
          <w:lang w:eastAsia="en-AU"/>
        </w:rPr>
        <w:t xml:space="preserve"> heavily</w:t>
      </w:r>
      <w:r>
        <w:rPr>
          <w:lang w:eastAsia="en-AU"/>
        </w:rPr>
        <w:t xml:space="preserve"> in innovation commonly have mechanisms for governments to fund</w:t>
      </w:r>
      <w:r w:rsidR="007017C6">
        <w:rPr>
          <w:lang w:eastAsia="en-AU"/>
        </w:rPr>
        <w:t xml:space="preserve"> private-</w:t>
      </w:r>
      <w:r w:rsidR="002C3A3C">
        <w:rPr>
          <w:lang w:eastAsia="en-AU"/>
        </w:rPr>
        <w:t>sector entities</w:t>
      </w:r>
      <w:r w:rsidR="007017C6">
        <w:rPr>
          <w:lang w:eastAsia="en-AU"/>
        </w:rPr>
        <w:t>,</w:t>
      </w:r>
      <w:r>
        <w:rPr>
          <w:lang w:eastAsia="en-AU"/>
        </w:rPr>
        <w:t xml:space="preserve"> either through direct co-investment or risk guarantees for private investors. </w:t>
      </w:r>
    </w:p>
    <w:p w14:paraId="2EFF0C4F" w14:textId="514D3E33" w:rsidR="003F3654" w:rsidRDefault="003F3654" w:rsidP="003F3654">
      <w:pPr>
        <w:rPr>
          <w:lang w:eastAsia="en-AU"/>
        </w:rPr>
      </w:pPr>
      <w:r w:rsidRPr="002C3A3C">
        <w:rPr>
          <w:rFonts w:cs="Segoe UI"/>
          <w:lang w:eastAsia="en-AU"/>
        </w:rPr>
        <w:t>Funding is</w:t>
      </w:r>
      <w:r w:rsidRPr="002C3A3C">
        <w:rPr>
          <w:lang w:eastAsia="en-AU"/>
        </w:rPr>
        <w:t xml:space="preserve"> </w:t>
      </w:r>
      <w:r>
        <w:rPr>
          <w:lang w:eastAsia="en-AU"/>
        </w:rPr>
        <w:t xml:space="preserve">typically provided through co-investment programs. </w:t>
      </w:r>
      <w:r w:rsidR="007017C6">
        <w:rPr>
          <w:lang w:eastAsia="en-AU"/>
        </w:rPr>
        <w:t>E</w:t>
      </w:r>
      <w:r>
        <w:rPr>
          <w:lang w:eastAsia="en-AU"/>
        </w:rPr>
        <w:t xml:space="preserve">xamples include the Finnish </w:t>
      </w:r>
      <w:r w:rsidR="00893001">
        <w:rPr>
          <w:lang w:eastAsia="en-AU"/>
        </w:rPr>
        <w:t xml:space="preserve">Innovation </w:t>
      </w:r>
      <w:r>
        <w:rPr>
          <w:lang w:eastAsia="en-AU"/>
        </w:rPr>
        <w:t>Fund</w:t>
      </w:r>
      <w:r w:rsidR="00893001">
        <w:rPr>
          <w:rStyle w:val="FootnoteReference"/>
          <w:lang w:eastAsia="en-AU"/>
        </w:rPr>
        <w:footnoteReference w:id="13"/>
      </w:r>
      <w:r>
        <w:rPr>
          <w:lang w:eastAsia="en-AU"/>
        </w:rPr>
        <w:t xml:space="preserve"> and the Startup SG equity fund in Singapore.</w:t>
      </w:r>
      <w:r w:rsidR="007017C6">
        <w:rPr>
          <w:rStyle w:val="FootnoteReference"/>
          <w:lang w:eastAsia="en-AU"/>
        </w:rPr>
        <w:footnoteReference w:id="14"/>
      </w:r>
      <w:r>
        <w:rPr>
          <w:lang w:eastAsia="en-AU"/>
        </w:rPr>
        <w:t xml:space="preserve"> A key feature of these programs is the targeting of innovative enterprises that operate in a designated sector or meet the strategic needs of the nation. This mechanism </w:t>
      </w:r>
      <w:r w:rsidR="007017C6">
        <w:rPr>
          <w:lang w:eastAsia="en-AU"/>
        </w:rPr>
        <w:t xml:space="preserve">is </w:t>
      </w:r>
      <w:r>
        <w:rPr>
          <w:lang w:eastAsia="en-AU"/>
        </w:rPr>
        <w:t>similar</w:t>
      </w:r>
      <w:r w:rsidR="007017C6">
        <w:rPr>
          <w:lang w:eastAsia="en-AU"/>
        </w:rPr>
        <w:t xml:space="preserve"> to</w:t>
      </w:r>
      <w:r>
        <w:rPr>
          <w:lang w:eastAsia="en-AU"/>
        </w:rPr>
        <w:t xml:space="preserve"> government procurement. </w:t>
      </w:r>
    </w:p>
    <w:p w14:paraId="09880BCB" w14:textId="64C17167" w:rsidR="003F3654" w:rsidRDefault="002C3A3C" w:rsidP="003F3654">
      <w:pPr>
        <w:rPr>
          <w:lang w:eastAsia="en-AU"/>
        </w:rPr>
      </w:pPr>
      <w:r>
        <w:rPr>
          <w:lang w:eastAsia="en-AU"/>
        </w:rPr>
        <w:t>G</w:t>
      </w:r>
      <w:r w:rsidR="003F3654">
        <w:rPr>
          <w:lang w:eastAsia="en-AU"/>
        </w:rPr>
        <w:t xml:space="preserve">overnments may drive investment for innovation by providing risk guarantees to private investors. For </w:t>
      </w:r>
      <w:r w:rsidR="007017C6">
        <w:rPr>
          <w:lang w:eastAsia="en-AU"/>
        </w:rPr>
        <w:t>example</w:t>
      </w:r>
      <w:r w:rsidR="003F3654">
        <w:rPr>
          <w:lang w:eastAsia="en-AU"/>
        </w:rPr>
        <w:t xml:space="preserve">, Yozma, an Israeli </w:t>
      </w:r>
      <w:r w:rsidR="007017C6">
        <w:rPr>
          <w:lang w:eastAsia="en-AU"/>
        </w:rPr>
        <w:t xml:space="preserve">Government </w:t>
      </w:r>
      <w:r w:rsidR="003F3654">
        <w:rPr>
          <w:lang w:eastAsia="en-AU"/>
        </w:rPr>
        <w:t>venture capital fund</w:t>
      </w:r>
      <w:r w:rsidR="007017C6">
        <w:rPr>
          <w:lang w:eastAsia="en-AU"/>
        </w:rPr>
        <w:t>,</w:t>
      </w:r>
      <w:r w:rsidR="003F3654">
        <w:rPr>
          <w:lang w:eastAsia="en-AU"/>
        </w:rPr>
        <w:t xml:space="preserve"> attracts private investment into Israeli SMEs by fronting money in a joint</w:t>
      </w:r>
      <w:r w:rsidR="007017C6">
        <w:rPr>
          <w:lang w:eastAsia="en-AU"/>
        </w:rPr>
        <w:t xml:space="preserve"> </w:t>
      </w:r>
      <w:r w:rsidR="003F3654">
        <w:rPr>
          <w:lang w:eastAsia="en-AU"/>
        </w:rPr>
        <w:t xml:space="preserve">fund, reducing </w:t>
      </w:r>
      <w:r w:rsidR="007017C6">
        <w:rPr>
          <w:lang w:eastAsia="en-AU"/>
        </w:rPr>
        <w:t xml:space="preserve">private investors’ </w:t>
      </w:r>
      <w:r w:rsidR="003F3654">
        <w:rPr>
          <w:lang w:eastAsia="en-AU"/>
        </w:rPr>
        <w:t>risk.</w:t>
      </w:r>
      <w:r w:rsidR="007017C6" w:rsidRPr="007017C6">
        <w:rPr>
          <w:rStyle w:val="FootnoteReference"/>
          <w:lang w:eastAsia="en-AU"/>
        </w:rPr>
        <w:t xml:space="preserve"> </w:t>
      </w:r>
      <w:r w:rsidR="007017C6">
        <w:rPr>
          <w:rStyle w:val="FootnoteReference"/>
          <w:lang w:eastAsia="en-AU"/>
        </w:rPr>
        <w:footnoteReference w:id="15"/>
      </w:r>
    </w:p>
    <w:p w14:paraId="04027DB1" w14:textId="2D0DF642" w:rsidR="003F3654" w:rsidRDefault="006A6309" w:rsidP="00733A3F">
      <w:pPr>
        <w:tabs>
          <w:tab w:val="left" w:pos="3261"/>
        </w:tabs>
      </w:pPr>
      <w:r>
        <w:rPr>
          <w:lang w:eastAsia="en-AU"/>
        </w:rPr>
        <w:t>Although</w:t>
      </w:r>
      <w:r w:rsidR="003F3654">
        <w:rPr>
          <w:lang w:eastAsia="en-AU"/>
        </w:rPr>
        <w:t xml:space="preserve"> </w:t>
      </w:r>
      <w:r w:rsidR="0077095D">
        <w:rPr>
          <w:lang w:eastAsia="en-AU"/>
        </w:rPr>
        <w:t xml:space="preserve">successive Australian </w:t>
      </w:r>
      <w:r w:rsidR="003F3654">
        <w:rPr>
          <w:lang w:eastAsia="en-AU"/>
        </w:rPr>
        <w:t xml:space="preserve">governments </w:t>
      </w:r>
      <w:r>
        <w:rPr>
          <w:lang w:eastAsia="en-AU"/>
        </w:rPr>
        <w:t xml:space="preserve">have </w:t>
      </w:r>
      <w:r w:rsidR="003F3654">
        <w:rPr>
          <w:lang w:eastAsia="en-AU"/>
        </w:rPr>
        <w:t>adopt</w:t>
      </w:r>
      <w:r>
        <w:rPr>
          <w:lang w:eastAsia="en-AU"/>
        </w:rPr>
        <w:t>ed</w:t>
      </w:r>
      <w:r w:rsidR="003F3654">
        <w:rPr>
          <w:lang w:eastAsia="en-AU"/>
        </w:rPr>
        <w:t xml:space="preserve"> </w:t>
      </w:r>
      <w:r>
        <w:rPr>
          <w:lang w:eastAsia="en-AU"/>
        </w:rPr>
        <w:t xml:space="preserve">some of </w:t>
      </w:r>
      <w:r w:rsidR="003F3654">
        <w:rPr>
          <w:lang w:eastAsia="en-AU"/>
        </w:rPr>
        <w:t>these approaches</w:t>
      </w:r>
      <w:r>
        <w:rPr>
          <w:lang w:eastAsia="en-AU"/>
        </w:rPr>
        <w:t>,</w:t>
      </w:r>
      <w:r w:rsidR="003F3654" w:rsidDel="006A6309">
        <w:rPr>
          <w:lang w:eastAsia="en-AU"/>
        </w:rPr>
        <w:t xml:space="preserve"> </w:t>
      </w:r>
      <w:r>
        <w:rPr>
          <w:lang w:eastAsia="en-AU"/>
        </w:rPr>
        <w:t>fewer</w:t>
      </w:r>
      <w:r w:rsidR="003F3654">
        <w:rPr>
          <w:lang w:eastAsia="en-AU"/>
        </w:rPr>
        <w:t xml:space="preserve"> resources</w:t>
      </w:r>
      <w:r>
        <w:rPr>
          <w:lang w:eastAsia="en-AU"/>
        </w:rPr>
        <w:t xml:space="preserve"> </w:t>
      </w:r>
      <w:r w:rsidR="0077095D">
        <w:rPr>
          <w:lang w:eastAsia="en-AU"/>
        </w:rPr>
        <w:t xml:space="preserve">tend to be </w:t>
      </w:r>
      <w:r w:rsidR="003F3654">
        <w:rPr>
          <w:lang w:eastAsia="en-AU"/>
        </w:rPr>
        <w:t xml:space="preserve">allocated and the </w:t>
      </w:r>
      <w:r>
        <w:rPr>
          <w:lang w:eastAsia="en-AU"/>
        </w:rPr>
        <w:t>programs are</w:t>
      </w:r>
      <w:r w:rsidR="003F3654">
        <w:rPr>
          <w:lang w:eastAsia="en-AU"/>
        </w:rPr>
        <w:t xml:space="preserve"> </w:t>
      </w:r>
      <w:r w:rsidR="0077095D">
        <w:rPr>
          <w:lang w:eastAsia="en-AU"/>
        </w:rPr>
        <w:t>rarely</w:t>
      </w:r>
      <w:r>
        <w:rPr>
          <w:lang w:eastAsia="en-AU"/>
        </w:rPr>
        <w:t xml:space="preserve"> </w:t>
      </w:r>
      <w:r w:rsidR="003F3654">
        <w:rPr>
          <w:lang w:eastAsia="en-AU"/>
        </w:rPr>
        <w:t xml:space="preserve">focussed on particular sectors or industries. Australian policies tend to have a wide apparent eligibility, in part </w:t>
      </w:r>
      <w:r w:rsidR="007017C6">
        <w:rPr>
          <w:lang w:eastAsia="en-AU"/>
        </w:rPr>
        <w:t>because of</w:t>
      </w:r>
      <w:r>
        <w:rPr>
          <w:lang w:eastAsia="en-AU"/>
        </w:rPr>
        <w:t xml:space="preserve"> </w:t>
      </w:r>
      <w:r w:rsidR="003F3654">
        <w:rPr>
          <w:lang w:eastAsia="en-AU"/>
        </w:rPr>
        <w:t>an understandable reluctance to pick winners. But with a small economy</w:t>
      </w:r>
      <w:r w:rsidR="007017C6">
        <w:rPr>
          <w:lang w:eastAsia="en-AU"/>
        </w:rPr>
        <w:t>,</w:t>
      </w:r>
      <w:r w:rsidR="003F3654">
        <w:rPr>
          <w:lang w:eastAsia="en-AU"/>
        </w:rPr>
        <w:t xml:space="preserve"> the lack of scale can condemn efforts to a marginal benefit at best and </w:t>
      </w:r>
      <w:r w:rsidR="0077095D">
        <w:rPr>
          <w:lang w:eastAsia="en-AU"/>
        </w:rPr>
        <w:t xml:space="preserve">can </w:t>
      </w:r>
      <w:r w:rsidR="003F3654">
        <w:rPr>
          <w:lang w:eastAsia="en-AU"/>
        </w:rPr>
        <w:t xml:space="preserve">render them </w:t>
      </w:r>
      <w:r>
        <w:rPr>
          <w:lang w:eastAsia="en-AU"/>
        </w:rPr>
        <w:t>in</w:t>
      </w:r>
      <w:r w:rsidR="003F3654">
        <w:rPr>
          <w:lang w:eastAsia="en-AU"/>
        </w:rPr>
        <w:t>effectual</w:t>
      </w:r>
      <w:r w:rsidR="007017C6">
        <w:rPr>
          <w:lang w:eastAsia="en-AU"/>
        </w:rPr>
        <w:t xml:space="preserve"> at worst</w:t>
      </w:r>
      <w:r w:rsidR="003F3654">
        <w:rPr>
          <w:lang w:eastAsia="en-AU"/>
        </w:rPr>
        <w:t xml:space="preserve">. These issues are discussed in Section </w:t>
      </w:r>
      <w:r w:rsidR="0040022D">
        <w:rPr>
          <w:lang w:eastAsia="en-AU"/>
        </w:rPr>
        <w:fldChar w:fldCharType="begin"/>
      </w:r>
      <w:r w:rsidR="0040022D">
        <w:rPr>
          <w:lang w:eastAsia="en-AU"/>
        </w:rPr>
        <w:instrText xml:space="preserve"> REF _Ref19257056 \n \h </w:instrText>
      </w:r>
      <w:r w:rsidR="0040022D">
        <w:rPr>
          <w:lang w:eastAsia="en-AU"/>
        </w:rPr>
      </w:r>
      <w:r w:rsidR="0040022D">
        <w:rPr>
          <w:lang w:eastAsia="en-AU"/>
        </w:rPr>
        <w:fldChar w:fldCharType="separate"/>
      </w:r>
      <w:r w:rsidR="009F4ED3">
        <w:rPr>
          <w:lang w:eastAsia="en-AU"/>
        </w:rPr>
        <w:t>5</w:t>
      </w:r>
      <w:r w:rsidR="0040022D">
        <w:rPr>
          <w:lang w:eastAsia="en-AU"/>
        </w:rPr>
        <w:fldChar w:fldCharType="end"/>
      </w:r>
      <w:r w:rsidR="003F3654">
        <w:rPr>
          <w:lang w:eastAsia="en-AU"/>
        </w:rPr>
        <w:t>.</w:t>
      </w:r>
    </w:p>
    <w:p w14:paraId="2314B24E" w14:textId="5EEBA20B" w:rsidR="00B15E0E" w:rsidRDefault="006A6309" w:rsidP="00B15E0E">
      <w:pPr>
        <w:pStyle w:val="Heading2"/>
      </w:pPr>
      <w:bookmarkStart w:id="13" w:name="_Toc25914384"/>
      <w:r>
        <w:lastRenderedPageBreak/>
        <w:t>Australian businesses are not well placed to embrace the opportunities presented by t</w:t>
      </w:r>
      <w:r w:rsidR="00B15E0E">
        <w:t xml:space="preserve">he changing global environment and </w:t>
      </w:r>
      <w:r>
        <w:t xml:space="preserve">new </w:t>
      </w:r>
      <w:r w:rsidR="00B15E0E">
        <w:t>technology</w:t>
      </w:r>
      <w:bookmarkEnd w:id="13"/>
      <w:r w:rsidR="00B15E0E">
        <w:t xml:space="preserve"> </w:t>
      </w:r>
    </w:p>
    <w:p w14:paraId="2FB11AB2" w14:textId="6E614E7F" w:rsidR="00330265" w:rsidRDefault="00330265" w:rsidP="00D7775C">
      <w:pPr>
        <w:pStyle w:val="Heading3"/>
        <w:numPr>
          <w:ilvl w:val="0"/>
          <w:numId w:val="0"/>
        </w:numPr>
      </w:pPr>
      <w:r>
        <w:t>The external challenges are considerable</w:t>
      </w:r>
      <w:r w:rsidR="006E7C99">
        <w:t>…</w:t>
      </w:r>
    </w:p>
    <w:p w14:paraId="44D440FA" w14:textId="192B910C" w:rsidR="00330265" w:rsidRPr="00330265" w:rsidRDefault="0077095D" w:rsidP="00330265">
      <w:pPr>
        <w:rPr>
          <w:lang w:eastAsia="en-AU"/>
        </w:rPr>
      </w:pPr>
      <w:r>
        <w:rPr>
          <w:lang w:eastAsia="en-AU"/>
        </w:rPr>
        <w:t>Australia’s terms of trade are vulnerable to</w:t>
      </w:r>
      <w:r w:rsidR="00330265">
        <w:rPr>
          <w:lang w:eastAsia="en-AU"/>
        </w:rPr>
        <w:t xml:space="preserve"> tensions in the world trading system and </w:t>
      </w:r>
      <w:r>
        <w:rPr>
          <w:lang w:eastAsia="en-AU"/>
        </w:rPr>
        <w:t xml:space="preserve">slowing </w:t>
      </w:r>
      <w:r w:rsidR="00330265">
        <w:rPr>
          <w:lang w:eastAsia="en-AU"/>
        </w:rPr>
        <w:t xml:space="preserve">global growth. Without </w:t>
      </w:r>
      <w:r w:rsidR="006E7C99">
        <w:rPr>
          <w:lang w:eastAsia="en-AU"/>
        </w:rPr>
        <w:t xml:space="preserve">trade as a </w:t>
      </w:r>
      <w:r w:rsidR="00330265">
        <w:rPr>
          <w:lang w:eastAsia="en-AU"/>
        </w:rPr>
        <w:t xml:space="preserve">source of income growth, Australian businesses need to look to their own resources to drive productivity and </w:t>
      </w:r>
      <w:r w:rsidR="00330265" w:rsidRPr="00330265">
        <w:rPr>
          <w:lang w:eastAsia="en-AU"/>
        </w:rPr>
        <w:t xml:space="preserve">profits. </w:t>
      </w:r>
    </w:p>
    <w:p w14:paraId="0C76D9F4" w14:textId="039AC63F" w:rsidR="00330265" w:rsidRDefault="00330265" w:rsidP="00330265">
      <w:r w:rsidRPr="00330265">
        <w:rPr>
          <w:lang w:eastAsia="en-AU"/>
        </w:rPr>
        <w:t xml:space="preserve">The </w:t>
      </w:r>
      <w:r w:rsidR="006E7C99" w:rsidRPr="00330265">
        <w:rPr>
          <w:lang w:eastAsia="en-AU"/>
        </w:rPr>
        <w:t>trade</w:t>
      </w:r>
      <w:r w:rsidR="006E7C99">
        <w:rPr>
          <w:lang w:eastAsia="en-AU"/>
        </w:rPr>
        <w:t>-</w:t>
      </w:r>
      <w:r w:rsidRPr="00330265">
        <w:rPr>
          <w:lang w:eastAsia="en-AU"/>
        </w:rPr>
        <w:t xml:space="preserve">related risks from the global economy are not the only disruptive factor. There is major change underway as cloud storage, digital communications and artificial intelligence (AI) increase the value of data and reduce the tyranny of distance. </w:t>
      </w:r>
      <w:r w:rsidRPr="00330265" w:rsidDel="005A451D">
        <w:rPr>
          <w:lang w:eastAsia="en-AU"/>
        </w:rPr>
        <w:t>M</w:t>
      </w:r>
      <w:r w:rsidRPr="00330265">
        <w:rPr>
          <w:lang w:eastAsia="en-AU"/>
        </w:rPr>
        <w:t>achine learning, robotics and sensors are automating more cognitive-based work.</w:t>
      </w:r>
      <w:r>
        <w:rPr>
          <w:lang w:eastAsia="en-AU"/>
        </w:rPr>
        <w:t xml:space="preserve"> </w:t>
      </w:r>
      <w:r w:rsidRPr="00330265">
        <w:t xml:space="preserve">The </w:t>
      </w:r>
      <w:r>
        <w:t>rapid evolution of</w:t>
      </w:r>
      <w:r w:rsidRPr="00330265">
        <w:t xml:space="preserve"> digital technologies offers both opportunities and threats for Australia </w:t>
      </w:r>
      <w:r w:rsidR="006E7C99">
        <w:t>–</w:t>
      </w:r>
      <w:r w:rsidRPr="00330265">
        <w:t xml:space="preserve"> opportunities as distance and scale are less of a barrier, and threats as failure to keep up will see our business</w:t>
      </w:r>
      <w:r w:rsidR="006E7C99">
        <w:t>es</w:t>
      </w:r>
      <w:r w:rsidRPr="00330265">
        <w:t>’ markets eroded.</w:t>
      </w:r>
      <w:r>
        <w:t xml:space="preserve"> </w:t>
      </w:r>
    </w:p>
    <w:p w14:paraId="3D65E51C" w14:textId="63B41D00" w:rsidR="00330265" w:rsidRPr="00330265" w:rsidRDefault="006E7C99" w:rsidP="00D7775C">
      <w:pPr>
        <w:pStyle w:val="Heading3"/>
        <w:numPr>
          <w:ilvl w:val="0"/>
          <w:numId w:val="0"/>
        </w:numPr>
      </w:pPr>
      <w:r>
        <w:t>…a</w:t>
      </w:r>
      <w:r w:rsidR="00330265">
        <w:t xml:space="preserve">s are the internal challenges for businesses to scale up </w:t>
      </w:r>
    </w:p>
    <w:p w14:paraId="6C093239" w14:textId="45771809" w:rsidR="00B15E0E" w:rsidDel="006A6309" w:rsidRDefault="00B15E0E" w:rsidP="00591BD3">
      <w:r>
        <w:t xml:space="preserve">Australian businesses </w:t>
      </w:r>
      <w:r w:rsidR="006E7C99">
        <w:t>face the challenge of</w:t>
      </w:r>
      <w:r>
        <w:t xml:space="preserve"> </w:t>
      </w:r>
      <w:r w:rsidR="006E7C99">
        <w:t xml:space="preserve">scaling </w:t>
      </w:r>
      <w:r>
        <w:t xml:space="preserve">up, and governments </w:t>
      </w:r>
      <w:r w:rsidR="006E7C99">
        <w:t xml:space="preserve">face the challenge of </w:t>
      </w:r>
      <w:r>
        <w:t>help</w:t>
      </w:r>
      <w:r w:rsidR="006E7C99">
        <w:t>ing</w:t>
      </w:r>
      <w:r>
        <w:t xml:space="preserve"> these businesses grow and stay in Australia. The reasons Australian businesses struggle to grow vary </w:t>
      </w:r>
      <w:r w:rsidR="006E7C99">
        <w:t>by</w:t>
      </w:r>
      <w:r>
        <w:t xml:space="preserve"> industry. </w:t>
      </w:r>
      <w:r w:rsidR="006E7C99">
        <w:t>C</w:t>
      </w:r>
      <w:r>
        <w:t xml:space="preserve">hallenges </w:t>
      </w:r>
      <w:r w:rsidR="006E7C99">
        <w:t>include</w:t>
      </w:r>
      <w:r>
        <w:t xml:space="preserve"> growing businesses that by their nature are ‘boutique’ in a small market</w:t>
      </w:r>
      <w:r w:rsidR="006E7C99">
        <w:t xml:space="preserve">, </w:t>
      </w:r>
      <w:r>
        <w:t>keeping innovative businesses onshore as they grow; and growing mature businesses where they enjoy easier conditions as oligopolies in the Australian market.</w:t>
      </w:r>
    </w:p>
    <w:p w14:paraId="1EDB0D07" w14:textId="04BCBC2B" w:rsidR="006E7C99" w:rsidRDefault="00B15E0E" w:rsidP="00B15E0E">
      <w:pPr>
        <w:rPr>
          <w:lang w:eastAsia="en-AU"/>
        </w:rPr>
      </w:pPr>
      <w:r>
        <w:rPr>
          <w:lang w:eastAsia="en-AU"/>
        </w:rPr>
        <w:t xml:space="preserve">Economies of scale are a major source of productivity growth. However, technology is changing this source of advantage with 3D printing, more tailoring of product to specific tastes, </w:t>
      </w:r>
      <w:r w:rsidR="006E7C99">
        <w:rPr>
          <w:lang w:eastAsia="en-AU"/>
        </w:rPr>
        <w:t>and</w:t>
      </w:r>
      <w:r>
        <w:rPr>
          <w:lang w:eastAsia="en-AU"/>
        </w:rPr>
        <w:t xml:space="preserve"> the bundling of goods and services. This means that knowing customer tastes and</w:t>
      </w:r>
      <w:r w:rsidDel="005A0219">
        <w:rPr>
          <w:lang w:eastAsia="en-AU"/>
        </w:rPr>
        <w:t xml:space="preserve"> </w:t>
      </w:r>
      <w:r w:rsidR="005A0219">
        <w:rPr>
          <w:lang w:eastAsia="en-AU"/>
        </w:rPr>
        <w:t xml:space="preserve">responding to </w:t>
      </w:r>
      <w:r>
        <w:rPr>
          <w:lang w:eastAsia="en-AU"/>
        </w:rPr>
        <w:t>changing preferences is increasingly critical to businesses.</w:t>
      </w:r>
    </w:p>
    <w:p w14:paraId="0FFFFC0D" w14:textId="1D71B5CA" w:rsidR="00B15E0E" w:rsidRDefault="00B15E0E" w:rsidP="00B15E0E">
      <w:pPr>
        <w:rPr>
          <w:lang w:eastAsia="en-AU"/>
        </w:rPr>
      </w:pPr>
      <w:r>
        <w:rPr>
          <w:lang w:eastAsia="en-AU"/>
        </w:rPr>
        <w:t xml:space="preserve">There is a trend in Australian manufacturing toward niche products. This could explain both the slightly falling R&amp;D intensity and the flatlining productivity growth in manufacturing. Both are consistent with </w:t>
      </w:r>
      <w:r w:rsidRPr="00521408">
        <w:rPr>
          <w:lang w:eastAsia="en-AU"/>
        </w:rPr>
        <w:t xml:space="preserve">the growth of artisan products </w:t>
      </w:r>
      <w:r w:rsidR="00584382">
        <w:rPr>
          <w:lang w:eastAsia="en-AU"/>
        </w:rPr>
        <w:t>that</w:t>
      </w:r>
      <w:r>
        <w:rPr>
          <w:lang w:eastAsia="en-AU"/>
        </w:rPr>
        <w:t>,</w:t>
      </w:r>
      <w:r w:rsidRPr="00521408">
        <w:rPr>
          <w:lang w:eastAsia="en-AU"/>
        </w:rPr>
        <w:t xml:space="preserve"> while profitable</w:t>
      </w:r>
      <w:r>
        <w:rPr>
          <w:lang w:eastAsia="en-AU"/>
        </w:rPr>
        <w:t>,</w:t>
      </w:r>
      <w:r w:rsidRPr="00521408">
        <w:rPr>
          <w:lang w:eastAsia="en-AU"/>
        </w:rPr>
        <w:t xml:space="preserve"> ha</w:t>
      </w:r>
      <w:r>
        <w:rPr>
          <w:lang w:eastAsia="en-AU"/>
        </w:rPr>
        <w:t>ve</w:t>
      </w:r>
      <w:r w:rsidRPr="00521408">
        <w:rPr>
          <w:lang w:eastAsia="en-AU"/>
        </w:rPr>
        <w:t xml:space="preserve"> higher inputs per unit of output.</w:t>
      </w:r>
      <w:r>
        <w:rPr>
          <w:rStyle w:val="FootnoteReference"/>
          <w:lang w:eastAsia="en-AU"/>
        </w:rPr>
        <w:footnoteReference w:id="16"/>
      </w:r>
      <w:r w:rsidRPr="00521408">
        <w:rPr>
          <w:lang w:eastAsia="en-AU"/>
        </w:rPr>
        <w:t xml:space="preserve"> More tailored products require marketing and design input</w:t>
      </w:r>
      <w:r w:rsidR="00584382">
        <w:rPr>
          <w:lang w:eastAsia="en-AU"/>
        </w:rPr>
        <w:t>,</w:t>
      </w:r>
      <w:r w:rsidRPr="00521408">
        <w:rPr>
          <w:lang w:eastAsia="en-AU"/>
        </w:rPr>
        <w:t xml:space="preserve"> which are more likely to be treated as expenditure (intangible investment) than R&amp;D. This explanation is consistent with the </w:t>
      </w:r>
      <w:r w:rsidR="00692084" w:rsidRPr="00521408">
        <w:rPr>
          <w:lang w:eastAsia="en-AU"/>
        </w:rPr>
        <w:t>data</w:t>
      </w:r>
      <w:r w:rsidR="00692084">
        <w:rPr>
          <w:lang w:eastAsia="en-AU"/>
        </w:rPr>
        <w:t xml:space="preserve"> but</w:t>
      </w:r>
      <w:r w:rsidRPr="00521408">
        <w:rPr>
          <w:lang w:eastAsia="en-AU"/>
        </w:rPr>
        <w:t xml:space="preserve"> may only be a small part of the overall picture. </w:t>
      </w:r>
    </w:p>
    <w:p w14:paraId="6A754334" w14:textId="0EDDBBD2" w:rsidR="00B15E0E" w:rsidRDefault="00584382" w:rsidP="00B15E0E">
      <w:pPr>
        <w:rPr>
          <w:lang w:eastAsia="en-AU"/>
        </w:rPr>
      </w:pPr>
      <w:r>
        <w:rPr>
          <w:lang w:eastAsia="en-AU"/>
        </w:rPr>
        <w:t xml:space="preserve">It </w:t>
      </w:r>
      <w:r w:rsidR="00B15E0E">
        <w:rPr>
          <w:lang w:eastAsia="en-AU"/>
        </w:rPr>
        <w:t xml:space="preserve">is clear that scaling up businesses in artisan products is difficult, because they lose their appeal once scaled. The efficiencies of franchises </w:t>
      </w:r>
      <w:r w:rsidR="00692084">
        <w:rPr>
          <w:lang w:eastAsia="en-AU"/>
        </w:rPr>
        <w:t>come</w:t>
      </w:r>
      <w:r w:rsidR="00B15E0E">
        <w:rPr>
          <w:lang w:eastAsia="en-AU"/>
        </w:rPr>
        <w:t xml:space="preserve"> from standardisation and central buying power, which undermine the local focus of many artisan products. Extracting more value out of the artisan model requires apply</w:t>
      </w:r>
      <w:r>
        <w:rPr>
          <w:lang w:eastAsia="en-AU"/>
        </w:rPr>
        <w:t>ing</w:t>
      </w:r>
      <w:r w:rsidR="00B15E0E">
        <w:rPr>
          <w:lang w:eastAsia="en-AU"/>
        </w:rPr>
        <w:t xml:space="preserve"> a common platform to </w:t>
      </w:r>
      <w:r>
        <w:rPr>
          <w:lang w:eastAsia="en-AU"/>
        </w:rPr>
        <w:t>more</w:t>
      </w:r>
      <w:r w:rsidR="00B15E0E">
        <w:rPr>
          <w:lang w:eastAsia="en-AU"/>
        </w:rPr>
        <w:t xml:space="preserve"> markets – deriving efficiencies from replicating the business model, based on their foundational knowledge, rather than the product.</w:t>
      </w:r>
    </w:p>
    <w:p w14:paraId="2FA022D8" w14:textId="38E14AF3" w:rsidR="00B15E0E" w:rsidRDefault="00793EE0" w:rsidP="00B15E0E">
      <w:pPr>
        <w:rPr>
          <w:lang w:eastAsia="en-AU"/>
        </w:rPr>
      </w:pPr>
      <w:r>
        <w:rPr>
          <w:lang w:eastAsia="en-AU"/>
        </w:rPr>
        <w:t xml:space="preserve">To achieve jobs and growth through local innovation requires keeping startups in Australia as they move from high growth into their mature phase.  </w:t>
      </w:r>
      <w:r w:rsidR="00CE3C8C">
        <w:rPr>
          <w:lang w:eastAsia="en-AU"/>
        </w:rPr>
        <w:t>M</w:t>
      </w:r>
      <w:r w:rsidR="00B15E0E">
        <w:rPr>
          <w:lang w:eastAsia="en-AU"/>
        </w:rPr>
        <w:t xml:space="preserve">any great Australian ideas end up offshore, whether taken there by the entrepreneur inventor, or sold at early stages when the going gets tough or the offer is too good to turn down. This pattern is pronounced even before the </w:t>
      </w:r>
      <w:r w:rsidR="00584382">
        <w:rPr>
          <w:lang w:eastAsia="en-AU"/>
        </w:rPr>
        <w:t>proof-of-</w:t>
      </w:r>
      <w:r w:rsidR="00B15E0E">
        <w:rPr>
          <w:lang w:eastAsia="en-AU"/>
        </w:rPr>
        <w:t xml:space="preserve">concept stage of </w:t>
      </w:r>
      <w:r w:rsidR="00B15E0E">
        <w:rPr>
          <w:lang w:eastAsia="en-AU"/>
        </w:rPr>
        <w:lastRenderedPageBreak/>
        <w:t xml:space="preserve">commercialisation, with Australian public investment in research yielding remarkably low commercial </w:t>
      </w:r>
      <w:r w:rsidR="00584382">
        <w:rPr>
          <w:lang w:eastAsia="en-AU"/>
        </w:rPr>
        <w:t xml:space="preserve">returns </w:t>
      </w:r>
      <w:r w:rsidR="00B15E0E">
        <w:rPr>
          <w:lang w:eastAsia="en-AU"/>
        </w:rPr>
        <w:t>relative to the scientific returns.</w:t>
      </w:r>
      <w:r w:rsidR="00B15E0E">
        <w:rPr>
          <w:rStyle w:val="FootnoteReference"/>
          <w:lang w:eastAsia="en-AU"/>
        </w:rPr>
        <w:footnoteReference w:id="17"/>
      </w:r>
      <w:r w:rsidR="00B15E0E">
        <w:rPr>
          <w:lang w:eastAsia="en-AU"/>
        </w:rPr>
        <w:t xml:space="preserve"> </w:t>
      </w:r>
    </w:p>
    <w:p w14:paraId="4A3C1EB0" w14:textId="3A0C25E8" w:rsidR="002C3A3C" w:rsidRDefault="002C3A3C" w:rsidP="00B15E0E">
      <w:r>
        <w:t>The challenges in scaling up might determin</w:t>
      </w:r>
      <w:r w:rsidR="00584382">
        <w:t>e</w:t>
      </w:r>
      <w:r>
        <w:t xml:space="preserve"> the pattern of R&amp;D investment – businesses do not invest because they do not think they can scale up to make the investment worthwhile. This is consistent with innovation activity being positively correlated with firm size in Australia and relatively concentrated. Notably, 30 per cent of Australia’s total </w:t>
      </w:r>
      <w:r w:rsidR="00F17CA3" w:rsidRPr="00153EF7">
        <w:t>business expenditure on R&amp;D (BERD)</w:t>
      </w:r>
      <w:r>
        <w:t xml:space="preserve"> ($4.8 billion) is generated by only 14 firms. In contrast, more than 90 per cent of innovation-active Australian businesses spend less than $100,000 per year on innovation.</w:t>
      </w:r>
      <w:r>
        <w:rPr>
          <w:rStyle w:val="FootnoteReference"/>
        </w:rPr>
        <w:footnoteReference w:id="18"/>
      </w:r>
    </w:p>
    <w:p w14:paraId="15634A7A" w14:textId="582C093B" w:rsidR="002E4E65" w:rsidRDefault="00584382" w:rsidP="00B15E0E">
      <w:pPr>
        <w:rPr>
          <w:lang w:eastAsia="en-AU"/>
        </w:rPr>
      </w:pPr>
      <w:r>
        <w:rPr>
          <w:lang w:eastAsia="en-AU"/>
        </w:rPr>
        <w:t xml:space="preserve">Mature </w:t>
      </w:r>
      <w:r w:rsidR="00B15E0E">
        <w:rPr>
          <w:lang w:eastAsia="en-AU"/>
        </w:rPr>
        <w:t xml:space="preserve">Australian businesses have a </w:t>
      </w:r>
      <w:r>
        <w:rPr>
          <w:lang w:eastAsia="en-AU"/>
        </w:rPr>
        <w:t>modest</w:t>
      </w:r>
      <w:r w:rsidR="00B15E0E">
        <w:rPr>
          <w:lang w:eastAsia="en-AU"/>
        </w:rPr>
        <w:t xml:space="preserve"> record when it comes to offshore expansion. This is despite the relatively high share of BERD in some sectors where mature businesses dominate, notabl</w:t>
      </w:r>
      <w:r>
        <w:rPr>
          <w:lang w:eastAsia="en-AU"/>
        </w:rPr>
        <w:t>y</w:t>
      </w:r>
      <w:r w:rsidR="00B15E0E" w:rsidRPr="00521408">
        <w:rPr>
          <w:lang w:eastAsia="en-AU"/>
        </w:rPr>
        <w:t xml:space="preserve"> the financial sector</w:t>
      </w:r>
      <w:r w:rsidR="001F1B6E">
        <w:rPr>
          <w:lang w:eastAsia="en-AU"/>
        </w:rPr>
        <w:t xml:space="preserve"> (o</w:t>
      </w:r>
      <w:r w:rsidR="00B15E0E" w:rsidRPr="00521408">
        <w:rPr>
          <w:lang w:eastAsia="en-AU"/>
        </w:rPr>
        <w:t xml:space="preserve">ur financial sector is largely inwardly focused and dominated by the </w:t>
      </w:r>
      <w:r w:rsidR="00B15E0E">
        <w:rPr>
          <w:lang w:eastAsia="en-AU"/>
        </w:rPr>
        <w:t>four</w:t>
      </w:r>
      <w:r w:rsidR="00B15E0E" w:rsidRPr="00521408">
        <w:rPr>
          <w:lang w:eastAsia="en-AU"/>
        </w:rPr>
        <w:t xml:space="preserve"> big banks and big superannuation funds</w:t>
      </w:r>
      <w:r w:rsidR="00B15E0E">
        <w:rPr>
          <w:lang w:eastAsia="en-AU"/>
        </w:rPr>
        <w:t>)</w:t>
      </w:r>
      <w:r w:rsidR="001F1B6E">
        <w:rPr>
          <w:lang w:eastAsia="en-AU"/>
        </w:rPr>
        <w:t>.</w:t>
      </w:r>
      <w:r w:rsidR="00B15E0E" w:rsidRPr="00521408">
        <w:rPr>
          <w:lang w:eastAsia="en-AU"/>
        </w:rPr>
        <w:t xml:space="preserve"> </w:t>
      </w:r>
    </w:p>
    <w:p w14:paraId="2D658319" w14:textId="7567968F" w:rsidR="00B15E0E" w:rsidRDefault="002E4E65" w:rsidP="00B15E0E">
      <w:pPr>
        <w:rPr>
          <w:lang w:eastAsia="en-AU"/>
        </w:rPr>
      </w:pPr>
      <w:r>
        <w:rPr>
          <w:lang w:eastAsia="en-AU"/>
        </w:rPr>
        <w:t>G</w:t>
      </w:r>
      <w:r w:rsidR="00B15E0E" w:rsidRPr="00521408">
        <w:rPr>
          <w:lang w:eastAsia="en-AU"/>
        </w:rPr>
        <w:t xml:space="preserve">enerally, more concentrated sectors tend to invest more in R&amp;D. </w:t>
      </w:r>
      <w:r w:rsidR="00B15E0E">
        <w:rPr>
          <w:lang w:eastAsia="en-AU"/>
        </w:rPr>
        <w:t xml:space="preserve">This higher investment </w:t>
      </w:r>
      <w:r w:rsidR="002C3A3C">
        <w:rPr>
          <w:lang w:eastAsia="en-AU"/>
        </w:rPr>
        <w:t xml:space="preserve">should </w:t>
      </w:r>
      <w:r w:rsidR="00B15E0E">
        <w:rPr>
          <w:lang w:eastAsia="en-AU"/>
        </w:rPr>
        <w:t xml:space="preserve">imply that </w:t>
      </w:r>
      <w:r w:rsidR="002C3A3C">
        <w:rPr>
          <w:lang w:eastAsia="en-AU"/>
        </w:rPr>
        <w:t xml:space="preserve">these </w:t>
      </w:r>
      <w:r w:rsidR="00B15E0E">
        <w:rPr>
          <w:lang w:eastAsia="en-AU"/>
        </w:rPr>
        <w:t>businesses are more innovative and looking to expand abroad to grow. But this does not seem to be the pattern</w:t>
      </w:r>
      <w:r>
        <w:rPr>
          <w:lang w:eastAsia="en-AU"/>
        </w:rPr>
        <w:t>;</w:t>
      </w:r>
      <w:r w:rsidR="00B15E0E">
        <w:rPr>
          <w:lang w:eastAsia="en-AU"/>
        </w:rPr>
        <w:t xml:space="preserve"> rather</w:t>
      </w:r>
      <w:r>
        <w:rPr>
          <w:lang w:eastAsia="en-AU"/>
        </w:rPr>
        <w:t>,</w:t>
      </w:r>
      <w:r w:rsidR="00B15E0E">
        <w:rPr>
          <w:lang w:eastAsia="en-AU"/>
        </w:rPr>
        <w:t xml:space="preserve"> investment in R&amp;D seems to be </w:t>
      </w:r>
      <w:r>
        <w:rPr>
          <w:lang w:eastAsia="en-AU"/>
        </w:rPr>
        <w:t>oriented toward</w:t>
      </w:r>
      <w:r w:rsidR="00B15E0E">
        <w:rPr>
          <w:lang w:eastAsia="en-AU"/>
        </w:rPr>
        <w:t xml:space="preserve"> competing for market share </w:t>
      </w:r>
      <w:r>
        <w:rPr>
          <w:lang w:eastAsia="en-AU"/>
        </w:rPr>
        <w:t xml:space="preserve">rather </w:t>
      </w:r>
      <w:r w:rsidR="00B15E0E">
        <w:rPr>
          <w:lang w:eastAsia="en-AU"/>
        </w:rPr>
        <w:t xml:space="preserve">than using the domestic base as a platform </w:t>
      </w:r>
      <w:r w:rsidR="002C3A3C">
        <w:rPr>
          <w:lang w:eastAsia="en-AU"/>
        </w:rPr>
        <w:t xml:space="preserve">to </w:t>
      </w:r>
      <w:r w:rsidR="00B15E0E">
        <w:rPr>
          <w:lang w:eastAsia="en-AU"/>
        </w:rPr>
        <w:t xml:space="preserve">grow business </w:t>
      </w:r>
      <w:r>
        <w:rPr>
          <w:lang w:eastAsia="en-AU"/>
        </w:rPr>
        <w:t>overseas</w:t>
      </w:r>
      <w:r w:rsidR="00B15E0E">
        <w:rPr>
          <w:lang w:eastAsia="en-AU"/>
        </w:rPr>
        <w:t>.</w:t>
      </w:r>
    </w:p>
    <w:p w14:paraId="39B3C819" w14:textId="6BD3A8B5" w:rsidR="00B15E0E" w:rsidRDefault="00B15E0E" w:rsidP="00B15E0E">
      <w:r>
        <w:t>In recent years, i</w:t>
      </w:r>
      <w:r w:rsidRPr="00521408">
        <w:t>nvestment in BERD</w:t>
      </w:r>
      <w:r>
        <w:t xml:space="preserve"> has been only</w:t>
      </w:r>
      <w:r w:rsidRPr="00521408">
        <w:t xml:space="preserve"> weakly correlated with </w:t>
      </w:r>
      <w:r w:rsidR="009E68EF">
        <w:rPr>
          <w:lang w:eastAsia="en-AU"/>
        </w:rPr>
        <w:t>multifactor productivity (</w:t>
      </w:r>
      <w:r w:rsidRPr="00521408">
        <w:t>MFP</w:t>
      </w:r>
      <w:r w:rsidR="009E68EF">
        <w:t>)</w:t>
      </w:r>
      <w:r w:rsidRPr="00521408">
        <w:t xml:space="preserve"> growth</w:t>
      </w:r>
      <w:r w:rsidR="002E4E65">
        <w:t>,</w:t>
      </w:r>
      <w:r w:rsidRPr="00521408">
        <w:t xml:space="preserve"> </w:t>
      </w:r>
      <w:r>
        <w:t xml:space="preserve">and </w:t>
      </w:r>
      <w:r w:rsidRPr="00521408">
        <w:t>broader innovation investment</w:t>
      </w:r>
      <w:r>
        <w:t xml:space="preserve"> has not been </w:t>
      </w:r>
      <w:r w:rsidRPr="00521408">
        <w:t>not correlated with MFP growth</w:t>
      </w:r>
      <w:r w:rsidR="002C3A3C">
        <w:t>. Given this, it is surprising that</w:t>
      </w:r>
      <w:r w:rsidRPr="00521408">
        <w:t xml:space="preserve"> broader innovation activity (self-reported) </w:t>
      </w:r>
      <w:r>
        <w:t xml:space="preserve">has proved to be </w:t>
      </w:r>
      <w:r w:rsidRPr="00521408">
        <w:t>highly correlated with MFP growth</w:t>
      </w:r>
      <w:r>
        <w:t xml:space="preserve">. This suggests there are problems in measuring investment in innovation, including that there are tax incentives for businesses to frame expenditure as R&amp;D. But it also suggests that businesses </w:t>
      </w:r>
      <w:r w:rsidR="00123F51">
        <w:t xml:space="preserve">that </w:t>
      </w:r>
      <w:r>
        <w:t>are conscious of their investment in innovation do see returns.</w:t>
      </w:r>
    </w:p>
    <w:p w14:paraId="49358D46" w14:textId="4D06C2B0" w:rsidR="00A434AA" w:rsidRPr="0039665C" w:rsidRDefault="00A434AA" w:rsidP="00A434AA">
      <w:pPr>
        <w:pStyle w:val="Heading2"/>
        <w:keepLines/>
      </w:pPr>
      <w:bookmarkStart w:id="14" w:name="_Toc25914385"/>
      <w:r>
        <w:t>Shifting the dial on innovation</w:t>
      </w:r>
      <w:r w:rsidRPr="00BB12DA">
        <w:t xml:space="preserve"> is </w:t>
      </w:r>
      <w:r>
        <w:t>not just about helping startups with new-to-the-world products</w:t>
      </w:r>
      <w:bookmarkEnd w:id="14"/>
      <w:r>
        <w:t xml:space="preserve"> </w:t>
      </w:r>
    </w:p>
    <w:p w14:paraId="26798987" w14:textId="4D3CC7F4" w:rsidR="00A434AA" w:rsidRDefault="00A434AA" w:rsidP="00A434AA">
      <w:pPr>
        <w:keepNext/>
        <w:keepLines/>
        <w:rPr>
          <w:lang w:eastAsia="en-AU"/>
        </w:rPr>
      </w:pPr>
      <w:r>
        <w:rPr>
          <w:lang w:eastAsia="en-AU"/>
        </w:rPr>
        <w:t>Businesses that invest in innovation do better than those that do</w:t>
      </w:r>
      <w:r w:rsidR="00DB7BAF">
        <w:rPr>
          <w:lang w:eastAsia="en-AU"/>
        </w:rPr>
        <w:t xml:space="preserve"> </w:t>
      </w:r>
      <w:r>
        <w:rPr>
          <w:lang w:eastAsia="en-AU"/>
        </w:rPr>
        <w:t>n</w:t>
      </w:r>
      <w:r w:rsidR="00DB7BAF">
        <w:rPr>
          <w:lang w:eastAsia="en-AU"/>
        </w:rPr>
        <w:t>o</w:t>
      </w:r>
      <w:r>
        <w:rPr>
          <w:lang w:eastAsia="en-AU"/>
        </w:rPr>
        <w:t xml:space="preserve">t. This holds for large </w:t>
      </w:r>
      <w:r w:rsidR="00DB7BAF">
        <w:rPr>
          <w:lang w:eastAsia="en-AU"/>
        </w:rPr>
        <w:t>and</w:t>
      </w:r>
      <w:r>
        <w:rPr>
          <w:lang w:eastAsia="en-AU"/>
        </w:rPr>
        <w:t xml:space="preserve"> small businesses – firms that invest in intangible assets and R&amp;D typically perform better than ASX200 firms that prioritise dividends</w:t>
      </w:r>
      <w:r w:rsidR="00DB7BAF">
        <w:rPr>
          <w:lang w:eastAsia="en-AU"/>
        </w:rPr>
        <w:t>. They</w:t>
      </w:r>
      <w:r>
        <w:rPr>
          <w:lang w:eastAsia="en-AU"/>
        </w:rPr>
        <w:t xml:space="preserve"> are </w:t>
      </w:r>
      <w:r w:rsidR="00DB7BAF">
        <w:rPr>
          <w:lang w:eastAsia="en-AU"/>
        </w:rPr>
        <w:t xml:space="preserve">also </w:t>
      </w:r>
      <w:r>
        <w:rPr>
          <w:lang w:eastAsia="en-AU"/>
        </w:rPr>
        <w:t>more likely to survive than firms that do not report intangible assets or R&amp;D spending.</w:t>
      </w:r>
      <w:r>
        <w:rPr>
          <w:rStyle w:val="FootnoteReference"/>
          <w:lang w:eastAsia="en-AU"/>
        </w:rPr>
        <w:footnoteReference w:id="19"/>
      </w:r>
      <w:r>
        <w:rPr>
          <w:lang w:eastAsia="en-AU"/>
        </w:rPr>
        <w:t xml:space="preserve"> </w:t>
      </w:r>
    </w:p>
    <w:p w14:paraId="5575E72D" w14:textId="28DE475E" w:rsidR="00DB7BAF" w:rsidRDefault="00A434AA" w:rsidP="00A434AA">
      <w:pPr>
        <w:rPr>
          <w:lang w:eastAsia="en-AU"/>
        </w:rPr>
      </w:pPr>
      <w:r>
        <w:rPr>
          <w:lang w:eastAsia="en-AU"/>
        </w:rPr>
        <w:t xml:space="preserve">In designing policy, it is important to understand the nature of the challenge. Australian innovation (as distinct from industry) policy has tended to focus on assisting new businesses to get through the ‘valley of death’ in commercialising their new-to-the-world idea. Startups are often characterised as new firms </w:t>
      </w:r>
      <w:r w:rsidR="00DB7BAF">
        <w:rPr>
          <w:lang w:eastAsia="en-AU"/>
        </w:rPr>
        <w:t>with</w:t>
      </w:r>
      <w:r>
        <w:rPr>
          <w:lang w:eastAsia="en-AU"/>
        </w:rPr>
        <w:t xml:space="preserve"> potential for high growth</w:t>
      </w:r>
      <w:r w:rsidR="00DB7BAF">
        <w:rPr>
          <w:lang w:eastAsia="en-AU"/>
        </w:rPr>
        <w:t>,</w:t>
      </w:r>
      <w:r>
        <w:rPr>
          <w:lang w:eastAsia="en-AU"/>
        </w:rPr>
        <w:t xml:space="preserve"> with an export focus. Yet many new firms are less ambitious, with owners more focused on making a living and contro</w:t>
      </w:r>
      <w:r w:rsidR="00DB7BAF">
        <w:rPr>
          <w:lang w:eastAsia="en-AU"/>
        </w:rPr>
        <w:t>l</w:t>
      </w:r>
      <w:r>
        <w:rPr>
          <w:lang w:eastAsia="en-AU"/>
        </w:rPr>
        <w:t>l</w:t>
      </w:r>
      <w:r w:rsidR="00DB7BAF">
        <w:rPr>
          <w:lang w:eastAsia="en-AU"/>
        </w:rPr>
        <w:t>ing</w:t>
      </w:r>
      <w:r>
        <w:rPr>
          <w:lang w:eastAsia="en-AU"/>
        </w:rPr>
        <w:t xml:space="preserve"> their own destiny than making millions </w:t>
      </w:r>
      <w:r w:rsidR="00DB7BAF">
        <w:rPr>
          <w:lang w:eastAsia="en-AU"/>
        </w:rPr>
        <w:t>as exporters</w:t>
      </w:r>
      <w:r>
        <w:rPr>
          <w:lang w:eastAsia="en-AU"/>
        </w:rPr>
        <w:t xml:space="preserve">. </w:t>
      </w:r>
    </w:p>
    <w:p w14:paraId="1F9DC461" w14:textId="5E8A0DCD" w:rsidR="00A434AA" w:rsidRPr="008D5C86" w:rsidRDefault="00A434AA" w:rsidP="00A434AA">
      <w:pPr>
        <w:rPr>
          <w:lang w:eastAsia="en-AU"/>
        </w:rPr>
      </w:pPr>
      <w:r>
        <w:rPr>
          <w:lang w:eastAsia="en-AU"/>
        </w:rPr>
        <w:t xml:space="preserve">Australia, like many OECD countries, has a very small share of </w:t>
      </w:r>
      <w:r w:rsidR="00DB7BAF">
        <w:rPr>
          <w:lang w:eastAsia="en-AU"/>
        </w:rPr>
        <w:t>high-</w:t>
      </w:r>
      <w:r>
        <w:rPr>
          <w:lang w:eastAsia="en-AU"/>
        </w:rPr>
        <w:t xml:space="preserve">productivity growth firms at any point. While there is some churn in this group, there is </w:t>
      </w:r>
      <w:r w:rsidRPr="00AF286D">
        <w:rPr>
          <w:lang w:eastAsia="en-AU"/>
        </w:rPr>
        <w:t xml:space="preserve">growing concentration of productivity growth, higher wages and profits in </w:t>
      </w:r>
      <w:r w:rsidRPr="00E7619D">
        <w:rPr>
          <w:lang w:eastAsia="en-AU"/>
        </w:rPr>
        <w:t>a shrinking share of firms</w:t>
      </w:r>
      <w:r w:rsidRPr="00F61986">
        <w:rPr>
          <w:lang w:eastAsia="en-AU"/>
        </w:rPr>
        <w:t>.</w:t>
      </w:r>
      <w:r w:rsidRPr="00E7619D">
        <w:rPr>
          <w:rStyle w:val="FootnoteReference"/>
          <w:lang w:eastAsia="en-AU"/>
        </w:rPr>
        <w:footnoteReference w:id="20"/>
      </w:r>
      <w:r w:rsidRPr="00E7619D">
        <w:rPr>
          <w:lang w:eastAsia="en-AU"/>
        </w:rPr>
        <w:t xml:space="preserve"> </w:t>
      </w:r>
      <w:r w:rsidRPr="008D5C86">
        <w:rPr>
          <w:lang w:eastAsia="en-AU"/>
        </w:rPr>
        <w:t xml:space="preserve">This means there is a big pool of SMEs that never reach high growth and many mature corporates that underperform. Failure to lift productivity in these businesses is a major factor behind the poor performance at the level of the economy. </w:t>
      </w:r>
    </w:p>
    <w:p w14:paraId="0E036ED1" w14:textId="3A1034C9" w:rsidR="00D84839" w:rsidRDefault="00A434AA" w:rsidP="00A434AA">
      <w:pPr>
        <w:rPr>
          <w:lang w:eastAsia="en-AU"/>
        </w:rPr>
      </w:pPr>
      <w:r>
        <w:rPr>
          <w:lang w:eastAsia="en-AU"/>
        </w:rPr>
        <w:lastRenderedPageBreak/>
        <w:t>Many</w:t>
      </w:r>
      <w:r w:rsidRPr="008D5C86">
        <w:rPr>
          <w:lang w:eastAsia="en-AU"/>
        </w:rPr>
        <w:t xml:space="preserve"> </w:t>
      </w:r>
      <w:r>
        <w:rPr>
          <w:lang w:eastAsia="en-AU"/>
        </w:rPr>
        <w:t>busines</w:t>
      </w:r>
      <w:r w:rsidRPr="008D5C86">
        <w:rPr>
          <w:lang w:eastAsia="en-AU"/>
        </w:rPr>
        <w:t>s</w:t>
      </w:r>
      <w:r>
        <w:rPr>
          <w:lang w:eastAsia="en-AU"/>
        </w:rPr>
        <w:t>es</w:t>
      </w:r>
      <w:r w:rsidRPr="008D5C86">
        <w:rPr>
          <w:lang w:eastAsia="en-AU"/>
        </w:rPr>
        <w:t xml:space="preserve"> </w:t>
      </w:r>
      <w:r>
        <w:rPr>
          <w:lang w:eastAsia="en-AU"/>
        </w:rPr>
        <w:t xml:space="preserve">do </w:t>
      </w:r>
      <w:r w:rsidRPr="008D5C86">
        <w:rPr>
          <w:lang w:eastAsia="en-AU"/>
        </w:rPr>
        <w:t>not appear to be driven to invest in innovation to stay ahead of the competition through product innovation</w:t>
      </w:r>
      <w:r>
        <w:rPr>
          <w:lang w:eastAsia="en-AU"/>
        </w:rPr>
        <w:t>,</w:t>
      </w:r>
      <w:r w:rsidRPr="008D5C86">
        <w:rPr>
          <w:lang w:eastAsia="en-AU"/>
        </w:rPr>
        <w:t xml:space="preserve"> as the vast majority do not invest in R&amp;D. A higher share invest in other intangible assets likely aimed at improving performance, which could also be about surviving in a competitive environment</w:t>
      </w:r>
      <w:r>
        <w:rPr>
          <w:lang w:eastAsia="en-AU"/>
        </w:rPr>
        <w:t xml:space="preserve">. </w:t>
      </w:r>
      <w:r w:rsidR="00DB7BAF">
        <w:rPr>
          <w:lang w:eastAsia="en-AU"/>
        </w:rPr>
        <w:t>This suggests the extent</w:t>
      </w:r>
      <w:r w:rsidRPr="008D5C86">
        <w:rPr>
          <w:lang w:eastAsia="en-AU"/>
        </w:rPr>
        <w:t xml:space="preserve"> of competition as a driver of innovation </w:t>
      </w:r>
      <w:r w:rsidR="00DB7BAF">
        <w:rPr>
          <w:lang w:eastAsia="en-AU"/>
        </w:rPr>
        <w:t>is to encourage</w:t>
      </w:r>
      <w:r w:rsidRPr="008D5C86">
        <w:rPr>
          <w:lang w:eastAsia="en-AU"/>
        </w:rPr>
        <w:t xml:space="preserve"> surviving through cutting costs than thriving by finding new ways to work and new markets. </w:t>
      </w:r>
    </w:p>
    <w:p w14:paraId="028389E5" w14:textId="33DC13EA" w:rsidR="00A434AA" w:rsidRPr="00E7619D" w:rsidRDefault="00A434AA" w:rsidP="00A434AA">
      <w:pPr>
        <w:rPr>
          <w:lang w:eastAsia="en-AU"/>
        </w:rPr>
      </w:pPr>
      <w:r w:rsidRPr="008D5C86">
        <w:rPr>
          <w:lang w:eastAsia="en-AU"/>
        </w:rPr>
        <w:t>The other way competition raises productivity is to force poor performers out of the market. This competitive dynamic process, which would lift the overall productivity levels, is at odds with the long tail of poor performers that stay in the market.</w:t>
      </w:r>
    </w:p>
    <w:p w14:paraId="0B4DC2B4" w14:textId="151EF775" w:rsidR="00A434AA" w:rsidRDefault="00A434AA" w:rsidP="00A434AA">
      <w:pPr>
        <w:rPr>
          <w:lang w:eastAsia="en-AU"/>
        </w:rPr>
      </w:pPr>
      <w:r>
        <w:rPr>
          <w:lang w:eastAsia="en-AU"/>
        </w:rPr>
        <w:t xml:space="preserve">Australian businesses that compete globally through better quality and service can help diversify exports, which currently rely disproportionately on resources (coal and iron ore) and higher education. And while exports are not inherently better than domestic sales, a large and diverse exporting sector is critical to ensure the Australian economy is resilient to commodity shocks (or to a shift in sentiments in China </w:t>
      </w:r>
      <w:r w:rsidR="008E60B4">
        <w:rPr>
          <w:lang w:eastAsia="en-AU"/>
        </w:rPr>
        <w:t>on</w:t>
      </w:r>
      <w:r>
        <w:rPr>
          <w:lang w:eastAsia="en-AU"/>
        </w:rPr>
        <w:t xml:space="preserve"> studying offshore). Exports enable us to buy more imports and benefit from the gains to trade.</w:t>
      </w:r>
    </w:p>
    <w:p w14:paraId="6B931DFA" w14:textId="2C7B2E48" w:rsidR="005A7A50" w:rsidRDefault="00A434AA" w:rsidP="00D7775C">
      <w:pPr>
        <w:pStyle w:val="Heading3"/>
        <w:numPr>
          <w:ilvl w:val="0"/>
          <w:numId w:val="0"/>
        </w:numPr>
      </w:pPr>
      <w:r>
        <w:t xml:space="preserve">This study looked at innovation </w:t>
      </w:r>
      <w:r w:rsidR="008E60B4">
        <w:t>from</w:t>
      </w:r>
      <w:r>
        <w:t xml:space="preserve"> incremental to radical and from process to product</w:t>
      </w:r>
    </w:p>
    <w:p w14:paraId="24EA77F2" w14:textId="19D598C2" w:rsidR="008E60B4" w:rsidRDefault="005A7A50" w:rsidP="00A434AA">
      <w:pPr>
        <w:rPr>
          <w:lang w:eastAsia="en-AU"/>
        </w:rPr>
      </w:pPr>
      <w:r>
        <w:rPr>
          <w:lang w:eastAsia="en-AU"/>
        </w:rPr>
        <w:t>This study</w:t>
      </w:r>
      <w:r w:rsidR="00A434AA">
        <w:rPr>
          <w:lang w:eastAsia="en-AU"/>
        </w:rPr>
        <w:t xml:space="preserve"> sought to understand what drives business investment in intangible assets</w:t>
      </w:r>
      <w:r w:rsidR="008E60B4">
        <w:rPr>
          <w:lang w:eastAsia="en-AU"/>
        </w:rPr>
        <w:t xml:space="preserve"> (</w:t>
      </w:r>
      <w:r w:rsidR="00A434AA">
        <w:rPr>
          <w:lang w:eastAsia="en-AU"/>
        </w:rPr>
        <w:t>such as management systems and marketing</w:t>
      </w:r>
      <w:r w:rsidR="008E60B4">
        <w:rPr>
          <w:lang w:eastAsia="en-AU"/>
        </w:rPr>
        <w:t>)</w:t>
      </w:r>
      <w:r w:rsidR="00A434AA">
        <w:rPr>
          <w:lang w:eastAsia="en-AU"/>
        </w:rPr>
        <w:t>, as well as the often more manufacturing oriented process</w:t>
      </w:r>
      <w:r w:rsidR="008E60B4">
        <w:rPr>
          <w:lang w:eastAsia="en-AU"/>
        </w:rPr>
        <w:t>es</w:t>
      </w:r>
      <w:r w:rsidR="00A434AA">
        <w:rPr>
          <w:lang w:eastAsia="en-AU"/>
        </w:rPr>
        <w:t xml:space="preserve"> and product innovation</w:t>
      </w:r>
      <w:r w:rsidR="008E60B4">
        <w:rPr>
          <w:lang w:eastAsia="en-AU"/>
        </w:rPr>
        <w:t>s</w:t>
      </w:r>
      <w:r w:rsidR="00A434AA">
        <w:rPr>
          <w:lang w:eastAsia="en-AU"/>
        </w:rPr>
        <w:t xml:space="preserve">. </w:t>
      </w:r>
    </w:p>
    <w:p w14:paraId="413322D3" w14:textId="7F87BE73" w:rsidR="00A434AA" w:rsidRDefault="00A434AA" w:rsidP="00A434AA">
      <w:pPr>
        <w:rPr>
          <w:lang w:eastAsia="en-AU"/>
        </w:rPr>
      </w:pPr>
      <w:r>
        <w:rPr>
          <w:lang w:eastAsia="en-AU"/>
        </w:rPr>
        <w:t>Increasingly, innovative products involve good</w:t>
      </w:r>
      <w:r w:rsidR="00820380">
        <w:rPr>
          <w:lang w:eastAsia="en-AU"/>
        </w:rPr>
        <w:t>s</w:t>
      </w:r>
      <w:r>
        <w:rPr>
          <w:lang w:eastAsia="en-AU"/>
        </w:rPr>
        <w:t xml:space="preserve"> and service in one package, so </w:t>
      </w:r>
      <w:r w:rsidR="008E60B4">
        <w:rPr>
          <w:lang w:eastAsia="en-AU"/>
        </w:rPr>
        <w:t>systems to support businesses, process data and manage client relationships</w:t>
      </w:r>
      <w:r>
        <w:rPr>
          <w:lang w:eastAsia="en-AU"/>
        </w:rPr>
        <w:t xml:space="preserve"> are just as important as a mechanical device or software application.</w:t>
      </w:r>
    </w:p>
    <w:p w14:paraId="61CBC24C" w14:textId="3032C7E2" w:rsidR="00A434AA" w:rsidRDefault="00A434AA" w:rsidP="00A434AA">
      <w:r w:rsidRPr="00153EF7">
        <w:t xml:space="preserve">Traditionally, </w:t>
      </w:r>
      <w:r w:rsidR="00F17CA3">
        <w:t xml:space="preserve">BERD </w:t>
      </w:r>
      <w:r w:rsidRPr="00153EF7">
        <w:t>has been the key indicator of innovation investment. However, BERD is not highly correlated with investm</w:t>
      </w:r>
      <w:r w:rsidRPr="00DD2028">
        <w:t xml:space="preserve">ent in non-R&amp;D innovation and </w:t>
      </w:r>
      <w:r w:rsidRPr="003E3820">
        <w:t>not all innovative businesses invest in R&amp;D</w:t>
      </w:r>
      <w:r w:rsidRPr="00DD2028">
        <w:t>.</w:t>
      </w:r>
      <w:r>
        <w:rPr>
          <w:rStyle w:val="FootnoteReference"/>
        </w:rPr>
        <w:footnoteReference w:id="21"/>
      </w:r>
      <w:r>
        <w:t xml:space="preserve"> </w:t>
      </w:r>
      <w:r w:rsidR="00DD2028">
        <w:rPr>
          <w:lang w:eastAsia="en-AU"/>
        </w:rPr>
        <w:t>An increasing share of investment in innovation is in</w:t>
      </w:r>
      <w:r w:rsidR="00DD2028">
        <w:t xml:space="preserve"> intangible </w:t>
      </w:r>
      <w:r>
        <w:t xml:space="preserve">investment, which can include </w:t>
      </w:r>
      <w:r w:rsidRPr="001E6701">
        <w:t>trialling</w:t>
      </w:r>
      <w:r>
        <w:rPr>
          <w:lang w:eastAsia="en-AU"/>
        </w:rPr>
        <w:t xml:space="preserve"> and testing new systems; purchasing enabling technology, including licenses for intellectual property; testing and rolling out new marketing approaches; and the costs of business disruption associated with the introduction of new products or processes.</w:t>
      </w:r>
    </w:p>
    <w:p w14:paraId="3191025F" w14:textId="251B1B69" w:rsidR="00B15E0E" w:rsidRPr="005B73B3" w:rsidRDefault="00A434AA" w:rsidP="005B73B3">
      <w:r>
        <w:t xml:space="preserve">Throughout this project, stakeholders were encouraged to reflect on the entire spectrum of innovation, and </w:t>
      </w:r>
      <w:r w:rsidR="008D23F5">
        <w:rPr>
          <w:lang w:eastAsia="en-AU"/>
        </w:rPr>
        <w:t>all</w:t>
      </w:r>
      <w:r w:rsidRPr="00BB5A3E">
        <w:rPr>
          <w:lang w:eastAsia="en-AU"/>
        </w:rPr>
        <w:t xml:space="preserve"> factors that influence or enable investment</w:t>
      </w:r>
      <w:r w:rsidRPr="00871E2E">
        <w:rPr>
          <w:lang w:eastAsia="en-AU"/>
        </w:rPr>
        <w:t xml:space="preserve">. </w:t>
      </w:r>
      <w:r w:rsidRPr="00871E2E">
        <w:t xml:space="preserve">Both radical and incremental innovation are important for </w:t>
      </w:r>
      <w:r w:rsidR="008D23F5" w:rsidRPr="00871E2E">
        <w:t>increas</w:t>
      </w:r>
      <w:r w:rsidR="008D23F5">
        <w:t>ing</w:t>
      </w:r>
      <w:r w:rsidR="008D23F5" w:rsidRPr="00871E2E">
        <w:t xml:space="preserve"> </w:t>
      </w:r>
      <w:r w:rsidRPr="00871E2E">
        <w:t>productivity, raising wages and employment</w:t>
      </w:r>
      <w:r w:rsidR="008D23F5">
        <w:t>,</w:t>
      </w:r>
      <w:r w:rsidRPr="00871E2E">
        <w:t xml:space="preserve"> and diversifying the Australian economy.</w:t>
      </w:r>
    </w:p>
    <w:p w14:paraId="51820C32" w14:textId="6DC12642" w:rsidR="00A434AA" w:rsidRDefault="00A434AA" w:rsidP="00A434AA">
      <w:pPr>
        <w:pStyle w:val="Heading2"/>
      </w:pPr>
      <w:bookmarkStart w:id="15" w:name="_Toc25914386"/>
      <w:r>
        <w:t>Shifting the dial on innovation requires a new way of thinking about the nexus between business and government</w:t>
      </w:r>
      <w:bookmarkEnd w:id="15"/>
    </w:p>
    <w:p w14:paraId="3B3903BA" w14:textId="77777777" w:rsidR="00330265" w:rsidRDefault="00A57399" w:rsidP="00A57399">
      <w:r w:rsidRPr="00591DA8">
        <w:t xml:space="preserve">The </w:t>
      </w:r>
      <w:r>
        <w:t>timing is right for a new approach to innovation policy as governments around the world are moving away from the Washington Consensus to a more proactive approach to promoting innovation</w:t>
      </w:r>
      <w:r w:rsidRPr="00330265">
        <w:t xml:space="preserve">. </w:t>
      </w:r>
    </w:p>
    <w:p w14:paraId="5FC868FC" w14:textId="36052FC8" w:rsidR="00C55E59" w:rsidRPr="00C55E59" w:rsidRDefault="00D85BC0" w:rsidP="00C55E59">
      <w:pPr>
        <w:rPr>
          <w:lang w:eastAsia="en-AU"/>
        </w:rPr>
      </w:pPr>
      <w:r>
        <w:rPr>
          <w:lang w:eastAsia="en-AU"/>
        </w:rPr>
        <w:t xml:space="preserve">A focus on competition </w:t>
      </w:r>
      <w:r w:rsidR="000B431E">
        <w:rPr>
          <w:lang w:eastAsia="en-AU"/>
        </w:rPr>
        <w:t>to</w:t>
      </w:r>
      <w:r>
        <w:rPr>
          <w:lang w:eastAsia="en-AU"/>
        </w:rPr>
        <w:t xml:space="preserve"> drive innovation served </w:t>
      </w:r>
      <w:r w:rsidR="003E3820">
        <w:rPr>
          <w:lang w:eastAsia="en-AU"/>
        </w:rPr>
        <w:t>Australia</w:t>
      </w:r>
      <w:r>
        <w:rPr>
          <w:lang w:eastAsia="en-AU"/>
        </w:rPr>
        <w:t xml:space="preserve"> well as </w:t>
      </w:r>
      <w:r w:rsidR="003E3820">
        <w:rPr>
          <w:lang w:eastAsia="en-AU"/>
        </w:rPr>
        <w:t>it</w:t>
      </w:r>
      <w:r>
        <w:rPr>
          <w:lang w:eastAsia="en-AU"/>
        </w:rPr>
        <w:t xml:space="preserve"> moved from having a highly protected</w:t>
      </w:r>
      <w:r w:rsidR="008D49D1">
        <w:rPr>
          <w:lang w:eastAsia="en-AU"/>
        </w:rPr>
        <w:t xml:space="preserve"> economy </w:t>
      </w:r>
      <w:r>
        <w:rPr>
          <w:lang w:eastAsia="en-AU"/>
        </w:rPr>
        <w:t>to one where markets were allowed to operate relatively free from government interference</w:t>
      </w:r>
      <w:r w:rsidR="00BB4FCB">
        <w:rPr>
          <w:lang w:eastAsia="en-AU"/>
        </w:rPr>
        <w:t>.</w:t>
      </w:r>
      <w:r w:rsidR="008D49D1">
        <w:rPr>
          <w:lang w:eastAsia="en-AU"/>
        </w:rPr>
        <w:t xml:space="preserve"> </w:t>
      </w:r>
      <w:r w:rsidR="000B431E">
        <w:rPr>
          <w:lang w:eastAsia="en-AU"/>
        </w:rPr>
        <w:t>R</w:t>
      </w:r>
      <w:r w:rsidR="00BB4FCB">
        <w:rPr>
          <w:lang w:eastAsia="en-AU"/>
        </w:rPr>
        <w:t xml:space="preserve">eforms </w:t>
      </w:r>
      <w:r w:rsidR="0077095D">
        <w:rPr>
          <w:lang w:eastAsia="en-AU"/>
        </w:rPr>
        <w:t>from</w:t>
      </w:r>
      <w:r w:rsidR="000502D8">
        <w:rPr>
          <w:lang w:eastAsia="en-AU"/>
        </w:rPr>
        <w:t xml:space="preserve"> the 19</w:t>
      </w:r>
      <w:r w:rsidR="00EE47C3">
        <w:rPr>
          <w:lang w:eastAsia="en-AU"/>
        </w:rPr>
        <w:t>8</w:t>
      </w:r>
      <w:r w:rsidR="000502D8">
        <w:rPr>
          <w:lang w:eastAsia="en-AU"/>
        </w:rPr>
        <w:t xml:space="preserve">0s </w:t>
      </w:r>
      <w:r w:rsidR="0077095D">
        <w:rPr>
          <w:lang w:eastAsia="en-AU"/>
        </w:rPr>
        <w:t>through to the</w:t>
      </w:r>
      <w:r w:rsidR="000502D8">
        <w:rPr>
          <w:lang w:eastAsia="en-AU"/>
        </w:rPr>
        <w:t xml:space="preserve"> early 2000s </w:t>
      </w:r>
      <w:r w:rsidR="00BB4FCB">
        <w:rPr>
          <w:lang w:eastAsia="en-AU"/>
        </w:rPr>
        <w:t>transformed the economy and delivered unprecedented growth in productivity and household income</w:t>
      </w:r>
      <w:r w:rsidR="000502D8">
        <w:rPr>
          <w:lang w:eastAsia="en-AU"/>
        </w:rPr>
        <w:t>.</w:t>
      </w:r>
      <w:r w:rsidR="00BB4FCB">
        <w:rPr>
          <w:lang w:eastAsia="en-AU"/>
        </w:rPr>
        <w:t xml:space="preserve"> </w:t>
      </w:r>
      <w:r w:rsidR="0077095D">
        <w:rPr>
          <w:lang w:eastAsia="en-AU"/>
        </w:rPr>
        <w:t>G</w:t>
      </w:r>
      <w:r w:rsidR="000B431E">
        <w:rPr>
          <w:lang w:eastAsia="en-AU"/>
        </w:rPr>
        <w:t>overnment</w:t>
      </w:r>
      <w:r w:rsidR="0077095D">
        <w:rPr>
          <w:lang w:eastAsia="en-AU"/>
        </w:rPr>
        <w:t>s</w:t>
      </w:r>
      <w:r w:rsidR="000B431E">
        <w:rPr>
          <w:lang w:eastAsia="en-AU"/>
        </w:rPr>
        <w:t xml:space="preserve"> </w:t>
      </w:r>
      <w:r w:rsidR="00BB4FCB">
        <w:rPr>
          <w:lang w:eastAsia="en-AU"/>
        </w:rPr>
        <w:t xml:space="preserve">floated the Australian dollar, </w:t>
      </w:r>
      <w:r w:rsidR="00973F90">
        <w:rPr>
          <w:lang w:eastAsia="en-AU"/>
        </w:rPr>
        <w:t xml:space="preserve">slashed </w:t>
      </w:r>
      <w:r w:rsidR="008D49D1">
        <w:rPr>
          <w:lang w:eastAsia="en-AU"/>
        </w:rPr>
        <w:t xml:space="preserve">tariffs and removed quotas, abolished single markets for agricultural products, freed the labour </w:t>
      </w:r>
      <w:r w:rsidR="008D49D1">
        <w:rPr>
          <w:lang w:eastAsia="en-AU"/>
        </w:rPr>
        <w:lastRenderedPageBreak/>
        <w:t>market</w:t>
      </w:r>
      <w:r w:rsidR="00BB4FCB">
        <w:rPr>
          <w:lang w:eastAsia="en-AU"/>
        </w:rPr>
        <w:t>, opened</w:t>
      </w:r>
      <w:r w:rsidR="000B431E">
        <w:rPr>
          <w:lang w:eastAsia="en-AU"/>
        </w:rPr>
        <w:t xml:space="preserve"> </w:t>
      </w:r>
      <w:r w:rsidR="00BB4FCB">
        <w:rPr>
          <w:lang w:eastAsia="en-AU"/>
        </w:rPr>
        <w:t>up the capital market,</w:t>
      </w:r>
      <w:r w:rsidR="008D49D1">
        <w:rPr>
          <w:lang w:eastAsia="en-AU"/>
        </w:rPr>
        <w:t xml:space="preserve"> </w:t>
      </w:r>
      <w:r w:rsidR="00973F90">
        <w:rPr>
          <w:lang w:eastAsia="en-AU"/>
        </w:rPr>
        <w:t>withdrew from</w:t>
      </w:r>
      <w:r w:rsidR="008D49D1">
        <w:rPr>
          <w:lang w:eastAsia="en-AU"/>
        </w:rPr>
        <w:t xml:space="preserve"> many areas of production</w:t>
      </w:r>
      <w:r w:rsidR="00A434AA">
        <w:rPr>
          <w:lang w:eastAsia="en-AU"/>
        </w:rPr>
        <w:t>,</w:t>
      </w:r>
      <w:r w:rsidR="00973F90">
        <w:rPr>
          <w:lang w:eastAsia="en-AU"/>
        </w:rPr>
        <w:t xml:space="preserve"> and</w:t>
      </w:r>
      <w:r w:rsidR="008D49D1">
        <w:rPr>
          <w:lang w:eastAsia="en-AU"/>
        </w:rPr>
        <w:t xml:space="preserve"> remov</w:t>
      </w:r>
      <w:r w:rsidR="00973F90">
        <w:rPr>
          <w:lang w:eastAsia="en-AU"/>
        </w:rPr>
        <w:t>ed</w:t>
      </w:r>
      <w:r w:rsidR="008D49D1">
        <w:rPr>
          <w:lang w:eastAsia="en-AU"/>
        </w:rPr>
        <w:t xml:space="preserve"> </w:t>
      </w:r>
      <w:r w:rsidR="00A434AA">
        <w:rPr>
          <w:lang w:eastAsia="en-AU"/>
        </w:rPr>
        <w:t xml:space="preserve">many </w:t>
      </w:r>
      <w:r w:rsidR="008D49D1">
        <w:rPr>
          <w:lang w:eastAsia="en-AU"/>
        </w:rPr>
        <w:t>constrain</w:t>
      </w:r>
      <w:r w:rsidR="00973F90">
        <w:rPr>
          <w:lang w:eastAsia="en-AU"/>
        </w:rPr>
        <w:t>t</w:t>
      </w:r>
      <w:r w:rsidR="008D49D1">
        <w:rPr>
          <w:lang w:eastAsia="en-AU"/>
        </w:rPr>
        <w:t xml:space="preserve">s on competition. </w:t>
      </w:r>
    </w:p>
    <w:p w14:paraId="34052AB3" w14:textId="56836B0C" w:rsidR="000B431E" w:rsidRDefault="00D85BC0" w:rsidP="00C55E59">
      <w:pPr>
        <w:rPr>
          <w:lang w:eastAsia="en-AU"/>
        </w:rPr>
      </w:pPr>
      <w:r>
        <w:rPr>
          <w:lang w:eastAsia="en-AU"/>
        </w:rPr>
        <w:t>S</w:t>
      </w:r>
      <w:r w:rsidR="00567777">
        <w:rPr>
          <w:lang w:eastAsia="en-AU"/>
        </w:rPr>
        <w:t xml:space="preserve">ome slowing of </w:t>
      </w:r>
      <w:r w:rsidR="00BB4FCB">
        <w:rPr>
          <w:lang w:eastAsia="en-AU"/>
        </w:rPr>
        <w:t xml:space="preserve">productivity </w:t>
      </w:r>
      <w:r w:rsidR="00567777">
        <w:rPr>
          <w:lang w:eastAsia="en-AU"/>
        </w:rPr>
        <w:t xml:space="preserve">growth was expected as Australia </w:t>
      </w:r>
      <w:r w:rsidR="00BB4FCB">
        <w:rPr>
          <w:lang w:eastAsia="en-AU"/>
        </w:rPr>
        <w:t xml:space="preserve">moved </w:t>
      </w:r>
      <w:r w:rsidR="00567777">
        <w:rPr>
          <w:lang w:eastAsia="en-AU"/>
        </w:rPr>
        <w:t>closer to the productivity frontier</w:t>
      </w:r>
      <w:r>
        <w:rPr>
          <w:lang w:eastAsia="en-AU"/>
        </w:rPr>
        <w:t xml:space="preserve"> as less productive industries shrank, and competition forced businesses to reduce their unit costs of production. But </w:t>
      </w:r>
      <w:r w:rsidR="0099130A">
        <w:rPr>
          <w:lang w:eastAsia="en-AU"/>
        </w:rPr>
        <w:t xml:space="preserve">this cannot fully explain the </w:t>
      </w:r>
      <w:r>
        <w:rPr>
          <w:lang w:eastAsia="en-AU"/>
        </w:rPr>
        <w:t>stall in</w:t>
      </w:r>
      <w:r w:rsidR="009F2C6A" w:rsidDel="009E68EF">
        <w:rPr>
          <w:lang w:eastAsia="en-AU"/>
        </w:rPr>
        <w:t xml:space="preserve"> </w:t>
      </w:r>
      <w:r w:rsidR="009E68EF">
        <w:rPr>
          <w:lang w:eastAsia="en-AU"/>
        </w:rPr>
        <w:t xml:space="preserve">MFP </w:t>
      </w:r>
      <w:r w:rsidR="00567777">
        <w:rPr>
          <w:lang w:eastAsia="en-AU"/>
        </w:rPr>
        <w:t>growth since the mid</w:t>
      </w:r>
      <w:r w:rsidR="00BB4FCB">
        <w:rPr>
          <w:lang w:eastAsia="en-AU"/>
        </w:rPr>
        <w:t>-</w:t>
      </w:r>
      <w:r w:rsidR="00567777">
        <w:rPr>
          <w:lang w:eastAsia="en-AU"/>
        </w:rPr>
        <w:t xml:space="preserve">2000s. </w:t>
      </w:r>
    </w:p>
    <w:p w14:paraId="11B3AC30" w14:textId="1F205E3A" w:rsidR="00F778FC" w:rsidRDefault="00D85BC0" w:rsidP="00C55E59">
      <w:pPr>
        <w:rPr>
          <w:lang w:eastAsia="en-AU"/>
        </w:rPr>
      </w:pPr>
      <w:r>
        <w:rPr>
          <w:lang w:eastAsia="en-AU"/>
        </w:rPr>
        <w:t xml:space="preserve">Competitive pressures on </w:t>
      </w:r>
      <w:r w:rsidR="00AF4754">
        <w:rPr>
          <w:lang w:eastAsia="en-AU"/>
        </w:rPr>
        <w:t xml:space="preserve">Australian </w:t>
      </w:r>
      <w:r>
        <w:rPr>
          <w:lang w:eastAsia="en-AU"/>
        </w:rPr>
        <w:t xml:space="preserve">businesses </w:t>
      </w:r>
      <w:r w:rsidR="00AF4754">
        <w:rPr>
          <w:lang w:eastAsia="en-AU"/>
        </w:rPr>
        <w:t>might have eased as</w:t>
      </w:r>
      <w:r w:rsidR="000502D8">
        <w:rPr>
          <w:lang w:eastAsia="en-AU"/>
        </w:rPr>
        <w:t xml:space="preserve"> income grew</w:t>
      </w:r>
      <w:r w:rsidR="00567777">
        <w:rPr>
          <w:lang w:eastAsia="en-AU"/>
        </w:rPr>
        <w:t xml:space="preserve"> because </w:t>
      </w:r>
      <w:r w:rsidR="00AF4754">
        <w:rPr>
          <w:lang w:eastAsia="en-AU"/>
        </w:rPr>
        <w:t xml:space="preserve">of the strong growth in the terms of trade. </w:t>
      </w:r>
      <w:r w:rsidR="00AF52C6">
        <w:rPr>
          <w:lang w:eastAsia="en-AU"/>
        </w:rPr>
        <w:t>(</w:t>
      </w:r>
      <w:r w:rsidR="00AF4754">
        <w:rPr>
          <w:lang w:eastAsia="en-AU"/>
        </w:rPr>
        <w:t>This was due</w:t>
      </w:r>
      <w:r w:rsidR="00AF52C6">
        <w:rPr>
          <w:lang w:eastAsia="en-AU"/>
        </w:rPr>
        <w:t xml:space="preserve">, in part, to external factors </w:t>
      </w:r>
      <w:r w:rsidR="00AF4754">
        <w:rPr>
          <w:lang w:eastAsia="en-AU"/>
        </w:rPr>
        <w:t>as</w:t>
      </w:r>
      <w:r w:rsidR="00567777">
        <w:rPr>
          <w:lang w:eastAsia="en-AU"/>
        </w:rPr>
        <w:t xml:space="preserve"> China joined the World Trade Organisation and falling transport and communication costs created a network of global value chains that stimulated demand for Australian resource exports.</w:t>
      </w:r>
      <w:r w:rsidR="00AF52C6">
        <w:rPr>
          <w:lang w:eastAsia="en-AU"/>
        </w:rPr>
        <w:t>)</w:t>
      </w:r>
      <w:r w:rsidR="00567777">
        <w:rPr>
          <w:lang w:eastAsia="en-AU"/>
        </w:rPr>
        <w:t xml:space="preserve"> </w:t>
      </w:r>
      <w:r w:rsidR="00AF4754">
        <w:rPr>
          <w:lang w:eastAsia="en-AU"/>
        </w:rPr>
        <w:t xml:space="preserve"> </w:t>
      </w:r>
      <w:r w:rsidR="00AF52C6">
        <w:rPr>
          <w:lang w:eastAsia="en-AU"/>
        </w:rPr>
        <w:t xml:space="preserve">It </w:t>
      </w:r>
      <w:r w:rsidR="00AF4754">
        <w:rPr>
          <w:lang w:eastAsia="en-AU"/>
        </w:rPr>
        <w:t xml:space="preserve">has allowed Australian businesses to </w:t>
      </w:r>
      <w:r w:rsidR="00692084">
        <w:rPr>
          <w:lang w:eastAsia="en-AU"/>
        </w:rPr>
        <w:t>survive and</w:t>
      </w:r>
      <w:r w:rsidR="00AF4754">
        <w:rPr>
          <w:lang w:eastAsia="en-AU"/>
        </w:rPr>
        <w:t xml:space="preserve"> </w:t>
      </w:r>
      <w:r w:rsidR="00E34BC7">
        <w:rPr>
          <w:lang w:eastAsia="en-AU"/>
        </w:rPr>
        <w:t xml:space="preserve">has </w:t>
      </w:r>
      <w:r w:rsidR="00AF4754">
        <w:rPr>
          <w:lang w:eastAsia="en-AU"/>
        </w:rPr>
        <w:t>dampened the impetus that international (and domestic) competition normally bring for businesses to invest in innovation</w:t>
      </w:r>
      <w:r w:rsidR="00014279">
        <w:rPr>
          <w:lang w:eastAsia="en-AU"/>
        </w:rPr>
        <w:t xml:space="preserve">. </w:t>
      </w:r>
    </w:p>
    <w:p w14:paraId="192EBA65" w14:textId="18552A73" w:rsidR="008F4628" w:rsidRDefault="008F4628" w:rsidP="00C55E59">
      <w:pPr>
        <w:rPr>
          <w:lang w:eastAsia="en-AU"/>
        </w:rPr>
      </w:pPr>
      <w:r>
        <w:rPr>
          <w:lang w:eastAsia="en-AU"/>
        </w:rPr>
        <w:t>B</w:t>
      </w:r>
      <w:r w:rsidR="00E34BC7">
        <w:rPr>
          <w:lang w:eastAsia="en-AU"/>
        </w:rPr>
        <w:t xml:space="preserve">usinesses </w:t>
      </w:r>
      <w:r w:rsidR="00692084">
        <w:rPr>
          <w:lang w:eastAsia="en-AU"/>
        </w:rPr>
        <w:t>must</w:t>
      </w:r>
      <w:r>
        <w:rPr>
          <w:lang w:eastAsia="en-AU"/>
        </w:rPr>
        <w:t xml:space="preserve"> do the heavy lifting on investment in innovation.</w:t>
      </w:r>
      <w:r w:rsidR="00E34BC7">
        <w:rPr>
          <w:lang w:eastAsia="en-AU"/>
        </w:rPr>
        <w:t xml:space="preserve"> </w:t>
      </w:r>
      <w:r>
        <w:rPr>
          <w:lang w:eastAsia="en-AU"/>
        </w:rPr>
        <w:t>G</w:t>
      </w:r>
      <w:r w:rsidR="00E34BC7">
        <w:rPr>
          <w:lang w:eastAsia="en-AU"/>
        </w:rPr>
        <w:t xml:space="preserve">overnment efforts will always </w:t>
      </w:r>
      <w:r w:rsidR="000B431E">
        <w:rPr>
          <w:lang w:eastAsia="en-AU"/>
        </w:rPr>
        <w:t>seek to</w:t>
      </w:r>
      <w:r w:rsidR="00E34BC7">
        <w:rPr>
          <w:lang w:eastAsia="en-AU"/>
        </w:rPr>
        <w:t xml:space="preserve"> creat</w:t>
      </w:r>
      <w:r w:rsidR="000B431E">
        <w:rPr>
          <w:lang w:eastAsia="en-AU"/>
        </w:rPr>
        <w:t>e</w:t>
      </w:r>
      <w:r w:rsidR="00E34BC7">
        <w:rPr>
          <w:lang w:eastAsia="en-AU"/>
        </w:rPr>
        <w:t xml:space="preserve"> a conducive environment </w:t>
      </w:r>
      <w:r w:rsidR="000B431E">
        <w:rPr>
          <w:lang w:eastAsia="en-AU"/>
        </w:rPr>
        <w:t xml:space="preserve">rather </w:t>
      </w:r>
      <w:r w:rsidR="00E34BC7">
        <w:rPr>
          <w:lang w:eastAsia="en-AU"/>
        </w:rPr>
        <w:t>than fund individual businesses to increase investment in innovation.</w:t>
      </w:r>
      <w:r>
        <w:rPr>
          <w:lang w:eastAsia="en-AU"/>
        </w:rPr>
        <w:t xml:space="preserve"> But </w:t>
      </w:r>
      <w:r w:rsidR="000B431E">
        <w:rPr>
          <w:lang w:eastAsia="en-AU"/>
        </w:rPr>
        <w:t>government can do</w:t>
      </w:r>
      <w:r>
        <w:rPr>
          <w:lang w:eastAsia="en-AU"/>
        </w:rPr>
        <w:t xml:space="preserve"> more to enable businesses. </w:t>
      </w:r>
    </w:p>
    <w:p w14:paraId="203E4D4D" w14:textId="4D901177" w:rsidR="00BD016D" w:rsidRDefault="000B431E" w:rsidP="00BD016D">
      <w:pPr>
        <w:rPr>
          <w:lang w:eastAsia="en-AU"/>
        </w:rPr>
      </w:pPr>
      <w:r>
        <w:rPr>
          <w:lang w:eastAsia="en-AU"/>
        </w:rPr>
        <w:t>W</w:t>
      </w:r>
      <w:r w:rsidR="008F4628">
        <w:rPr>
          <w:lang w:eastAsia="en-AU"/>
        </w:rPr>
        <w:t>orking out what works</w:t>
      </w:r>
      <w:r>
        <w:rPr>
          <w:lang w:eastAsia="en-AU"/>
        </w:rPr>
        <w:t xml:space="preserve"> is a challenge for governments</w:t>
      </w:r>
      <w:r w:rsidR="008F4628">
        <w:rPr>
          <w:lang w:eastAsia="en-AU"/>
        </w:rPr>
        <w:t xml:space="preserve">. </w:t>
      </w:r>
      <w:r w:rsidR="007C72C0">
        <w:t xml:space="preserve">Determining the effectiveness </w:t>
      </w:r>
      <w:r w:rsidR="007C72C0" w:rsidRPr="00D67B57">
        <w:t xml:space="preserve">of government </w:t>
      </w:r>
      <w:r w:rsidR="007C72C0">
        <w:t>efforts to drive private sector innovation</w:t>
      </w:r>
      <w:r w:rsidR="007C72C0" w:rsidRPr="00D67B57">
        <w:t xml:space="preserve"> </w:t>
      </w:r>
      <w:r w:rsidR="007C72C0">
        <w:t>is not easy</w:t>
      </w:r>
      <w:r w:rsidR="007C72C0" w:rsidRPr="00D67B57">
        <w:t xml:space="preserve">. </w:t>
      </w:r>
      <w:r w:rsidR="007C72C0">
        <w:t>It is often difficult to establish whether</w:t>
      </w:r>
      <w:r w:rsidR="007C72C0" w:rsidRPr="00D67B57">
        <w:t xml:space="preserve"> </w:t>
      </w:r>
      <w:r w:rsidR="007C72C0">
        <w:t xml:space="preserve">innovation investment </w:t>
      </w:r>
      <w:r w:rsidR="007C72C0" w:rsidRPr="00D67B57">
        <w:t xml:space="preserve">would have </w:t>
      </w:r>
      <w:r w:rsidR="007C72C0">
        <w:t xml:space="preserve">occurred even </w:t>
      </w:r>
      <w:r w:rsidR="007C72C0" w:rsidRPr="00D67B57">
        <w:t xml:space="preserve">without </w:t>
      </w:r>
      <w:r w:rsidR="007C72C0">
        <w:t>a</w:t>
      </w:r>
      <w:r w:rsidR="007C72C0" w:rsidRPr="00D67B57">
        <w:t xml:space="preserve"> </w:t>
      </w:r>
      <w:r w:rsidR="007C72C0">
        <w:t xml:space="preserve">tax </w:t>
      </w:r>
      <w:r w:rsidR="007C72C0" w:rsidRPr="00D67B57">
        <w:t>incentive</w:t>
      </w:r>
      <w:r w:rsidR="007C72C0">
        <w:t>. E</w:t>
      </w:r>
      <w:r w:rsidR="007C72C0" w:rsidRPr="00D67B57">
        <w:t>valuations of grant programs have had mixed results</w:t>
      </w:r>
      <w:r w:rsidR="007C72C0">
        <w:t>,</w:t>
      </w:r>
      <w:r w:rsidR="007C72C0" w:rsidRPr="00D67B57">
        <w:t xml:space="preserve"> and the impact of promoting collaboration between industry players and research agencies</w:t>
      </w:r>
      <w:r w:rsidR="007C72C0">
        <w:t xml:space="preserve"> </w:t>
      </w:r>
      <w:r w:rsidR="007C72C0" w:rsidRPr="00D67B57">
        <w:t xml:space="preserve">is similarly hard to pin down empirically. </w:t>
      </w:r>
      <w:r w:rsidR="008F4628">
        <w:t xml:space="preserve">Evaluation </w:t>
      </w:r>
      <w:r w:rsidR="008F4628">
        <w:rPr>
          <w:lang w:eastAsia="en-AU"/>
        </w:rPr>
        <w:t>must be part of the policy mix to ensure that government</w:t>
      </w:r>
      <w:r>
        <w:rPr>
          <w:lang w:eastAsia="en-AU"/>
        </w:rPr>
        <w:t>s</w:t>
      </w:r>
      <w:r w:rsidR="008F4628">
        <w:rPr>
          <w:lang w:eastAsia="en-AU"/>
        </w:rPr>
        <w:t xml:space="preserve"> </w:t>
      </w:r>
      <w:r>
        <w:rPr>
          <w:lang w:eastAsia="en-AU"/>
        </w:rPr>
        <w:t xml:space="preserve">have </w:t>
      </w:r>
      <w:r w:rsidR="008F4628">
        <w:rPr>
          <w:lang w:eastAsia="en-AU"/>
        </w:rPr>
        <w:t>confidence that their efforts are making a difference.</w:t>
      </w:r>
    </w:p>
    <w:p w14:paraId="7594BD1D" w14:textId="77777777" w:rsidR="002827C6" w:rsidRDefault="002827C6" w:rsidP="00BD016D">
      <w:pPr>
        <w:rPr>
          <w:lang w:eastAsia="en-AU"/>
        </w:rPr>
      </w:pPr>
    </w:p>
    <w:p w14:paraId="39580095" w14:textId="79F5D7A1" w:rsidR="002827C6" w:rsidRPr="002827C6" w:rsidRDefault="002827C6" w:rsidP="00D7775C">
      <w:pPr>
        <w:pStyle w:val="Heading3"/>
        <w:numPr>
          <w:ilvl w:val="0"/>
          <w:numId w:val="0"/>
        </w:numPr>
      </w:pPr>
      <w:r w:rsidRPr="002827C6">
        <w:t xml:space="preserve">Figure 3 </w:t>
      </w:r>
      <w:r>
        <w:t>interpretation</w:t>
      </w:r>
    </w:p>
    <w:p w14:paraId="1B9D0E45" w14:textId="77777777" w:rsidR="002827C6" w:rsidRDefault="002827C6" w:rsidP="002827C6">
      <w:pPr>
        <w:rPr>
          <w:rFonts w:ascii="Calibri" w:hAnsi="Calibri"/>
          <w:sz w:val="22"/>
        </w:rPr>
      </w:pPr>
      <w:r>
        <w:t xml:space="preserve">Figure 3 provides an investment framework. It shows that investments in developmental, financial and commercial activities that are intended to produce an innovation can be tangible or intangible. Tangible investments are included in traditional measures of innovation and include for example plant and equipment (including robotics). Intangible investments which are included in traditional measures of innovation are R&amp;D and procurement software. Intangible investments which are not included in traditional measures of innovation are: </w:t>
      </w:r>
    </w:p>
    <w:p w14:paraId="7339337F" w14:textId="77777777" w:rsidR="002827C6" w:rsidRDefault="002827C6" w:rsidP="002827C6">
      <w:pPr>
        <w:pStyle w:val="ListParagraph"/>
        <w:numPr>
          <w:ilvl w:val="0"/>
          <w:numId w:val="44"/>
        </w:numPr>
        <w:spacing w:after="0" w:line="240" w:lineRule="auto"/>
        <w:contextualSpacing w:val="0"/>
      </w:pPr>
      <w:r>
        <w:t xml:space="preserve">data curation and collection, </w:t>
      </w:r>
    </w:p>
    <w:p w14:paraId="74798572" w14:textId="77777777" w:rsidR="002827C6" w:rsidRDefault="002827C6" w:rsidP="002827C6">
      <w:pPr>
        <w:pStyle w:val="ListParagraph"/>
        <w:numPr>
          <w:ilvl w:val="0"/>
          <w:numId w:val="44"/>
        </w:numPr>
        <w:spacing w:after="0" w:line="240" w:lineRule="auto"/>
        <w:contextualSpacing w:val="0"/>
      </w:pPr>
      <w:r>
        <w:t xml:space="preserve">in-house software, </w:t>
      </w:r>
    </w:p>
    <w:p w14:paraId="75015F6C" w14:textId="77777777" w:rsidR="002827C6" w:rsidRDefault="002827C6" w:rsidP="002827C6">
      <w:pPr>
        <w:pStyle w:val="ListParagraph"/>
        <w:numPr>
          <w:ilvl w:val="0"/>
          <w:numId w:val="44"/>
        </w:numPr>
        <w:spacing w:after="0" w:line="240" w:lineRule="auto"/>
        <w:contextualSpacing w:val="0"/>
      </w:pPr>
      <w:r>
        <w:t xml:space="preserve">design processes, </w:t>
      </w:r>
    </w:p>
    <w:p w14:paraId="50B6998F" w14:textId="77777777" w:rsidR="002827C6" w:rsidRDefault="002827C6" w:rsidP="002827C6">
      <w:pPr>
        <w:pStyle w:val="ListParagraph"/>
        <w:numPr>
          <w:ilvl w:val="0"/>
          <w:numId w:val="44"/>
        </w:numPr>
        <w:spacing w:after="0" w:line="240" w:lineRule="auto"/>
        <w:contextualSpacing w:val="0"/>
      </w:pPr>
      <w:r>
        <w:t xml:space="preserve">organisational design and leadership, and </w:t>
      </w:r>
    </w:p>
    <w:p w14:paraId="082DEF60" w14:textId="77777777" w:rsidR="002827C6" w:rsidRDefault="002827C6" w:rsidP="002827C6">
      <w:pPr>
        <w:pStyle w:val="ListParagraph"/>
        <w:numPr>
          <w:ilvl w:val="0"/>
          <w:numId w:val="44"/>
        </w:numPr>
        <w:spacing w:after="0" w:line="240" w:lineRule="auto"/>
        <w:contextualSpacing w:val="0"/>
      </w:pPr>
      <w:r>
        <w:t xml:space="preserve">employee training. </w:t>
      </w:r>
    </w:p>
    <w:p w14:paraId="6544E2FB" w14:textId="77777777" w:rsidR="002827C6" w:rsidRDefault="002827C6" w:rsidP="002827C6"/>
    <w:p w14:paraId="1EC49E5D" w14:textId="77777777" w:rsidR="002827C6" w:rsidRDefault="002827C6" w:rsidP="002827C6">
      <w:r>
        <w:t>These investments lead to the innovation of a new or enhanced product or process being introduced to the firm, to Australia or to the world. These innovations fall into four categories:</w:t>
      </w:r>
    </w:p>
    <w:p w14:paraId="77FC0DD4" w14:textId="77777777" w:rsidR="002827C6" w:rsidRDefault="002827C6" w:rsidP="002827C6">
      <w:pPr>
        <w:pStyle w:val="ListParagraph"/>
        <w:numPr>
          <w:ilvl w:val="0"/>
          <w:numId w:val="44"/>
        </w:numPr>
        <w:spacing w:after="0" w:line="240" w:lineRule="auto"/>
        <w:contextualSpacing w:val="0"/>
      </w:pPr>
      <w:r>
        <w:t>Product innovation – a good or service that is new or significantly improved</w:t>
      </w:r>
    </w:p>
    <w:p w14:paraId="1BAB7920" w14:textId="77777777" w:rsidR="002827C6" w:rsidRDefault="002827C6" w:rsidP="002827C6">
      <w:pPr>
        <w:pStyle w:val="Default"/>
        <w:numPr>
          <w:ilvl w:val="0"/>
          <w:numId w:val="44"/>
        </w:numPr>
        <w:rPr>
          <w:rFonts w:ascii="Calibri" w:hAnsi="Calibri" w:cs="Calibri"/>
          <w:color w:val="auto"/>
          <w:sz w:val="22"/>
          <w:szCs w:val="22"/>
        </w:rPr>
      </w:pPr>
      <w:r>
        <w:rPr>
          <w:rFonts w:ascii="Calibri" w:hAnsi="Calibri" w:cs="Calibri"/>
          <w:color w:val="auto"/>
          <w:sz w:val="22"/>
          <w:szCs w:val="22"/>
        </w:rPr>
        <w:t>Process innovation - A new or significantly improved production or delivery method. This includes significant changes in techniques, equipment and/or software.</w:t>
      </w:r>
    </w:p>
    <w:p w14:paraId="1C5284E3" w14:textId="77777777" w:rsidR="002827C6" w:rsidRDefault="002827C6" w:rsidP="002827C6">
      <w:pPr>
        <w:pStyle w:val="Default"/>
        <w:numPr>
          <w:ilvl w:val="0"/>
          <w:numId w:val="44"/>
        </w:numPr>
        <w:rPr>
          <w:rFonts w:ascii="Calibri" w:hAnsi="Calibri" w:cs="Calibri"/>
          <w:color w:val="auto"/>
          <w:sz w:val="22"/>
          <w:szCs w:val="22"/>
        </w:rPr>
      </w:pPr>
      <w:r>
        <w:rPr>
          <w:rFonts w:ascii="Calibri" w:hAnsi="Calibri" w:cs="Calibri"/>
          <w:color w:val="auto"/>
          <w:sz w:val="22"/>
          <w:szCs w:val="22"/>
        </w:rPr>
        <w:t>Marketing innovation - A new marketing method involving significant changes in product design or packaging, product placement, product promotion or pricing.</w:t>
      </w:r>
    </w:p>
    <w:p w14:paraId="24C0BE26" w14:textId="77777777" w:rsidR="002827C6" w:rsidRDefault="002827C6" w:rsidP="002827C6">
      <w:pPr>
        <w:pStyle w:val="Default"/>
        <w:numPr>
          <w:ilvl w:val="0"/>
          <w:numId w:val="44"/>
        </w:numPr>
        <w:rPr>
          <w:rFonts w:ascii="Calibri" w:hAnsi="Calibri" w:cs="Calibri"/>
          <w:color w:val="auto"/>
          <w:sz w:val="22"/>
          <w:szCs w:val="22"/>
        </w:rPr>
      </w:pPr>
      <w:r>
        <w:rPr>
          <w:rFonts w:ascii="Calibri" w:hAnsi="Calibri" w:cs="Calibri"/>
          <w:color w:val="auto"/>
          <w:sz w:val="22"/>
          <w:szCs w:val="22"/>
        </w:rPr>
        <w:t>Organisational innovation - A new organisational method in business practices, workplace organisation or external relations.</w:t>
      </w:r>
    </w:p>
    <w:p w14:paraId="114B8ECD" w14:textId="77777777" w:rsidR="002827C6" w:rsidRDefault="002827C6" w:rsidP="002827C6">
      <w:pPr>
        <w:pStyle w:val="Default"/>
        <w:rPr>
          <w:rFonts w:ascii="Calibri" w:hAnsi="Calibri" w:cs="Calibri"/>
          <w:color w:val="auto"/>
          <w:sz w:val="22"/>
          <w:szCs w:val="22"/>
        </w:rPr>
      </w:pPr>
    </w:p>
    <w:p w14:paraId="1AB1FD88" w14:textId="77777777" w:rsidR="002827C6" w:rsidRDefault="002827C6" w:rsidP="002827C6">
      <w:pPr>
        <w:pStyle w:val="Default"/>
        <w:rPr>
          <w:rFonts w:ascii="Calibri" w:hAnsi="Calibri" w:cs="Calibri"/>
          <w:color w:val="auto"/>
          <w:sz w:val="22"/>
          <w:szCs w:val="22"/>
        </w:rPr>
      </w:pPr>
      <w:r>
        <w:rPr>
          <w:rFonts w:ascii="Calibri" w:hAnsi="Calibri" w:cs="Calibri"/>
          <w:color w:val="auto"/>
          <w:sz w:val="22"/>
          <w:szCs w:val="22"/>
        </w:rPr>
        <w:lastRenderedPageBreak/>
        <w:t>There are microeconomic and macroeconomic outcomes of these innovations. The measurable changes attributed to the innovation on a macroeconomic level include domestic and export sales/revenue, labour productivity and profits. On a macroeconomic level, the outcomes include GDP/GVA, exports, employment and tax revenue. It is important to note that the realisation of macroeconomic outcomes from innovation will depend on the extent of overcrowding and spillovers.</w:t>
      </w:r>
    </w:p>
    <w:p w14:paraId="35802FE4" w14:textId="77777777" w:rsidR="002827C6" w:rsidRDefault="002827C6" w:rsidP="00BD016D">
      <w:pPr>
        <w:sectPr w:rsidR="002827C6" w:rsidSect="005D1C36">
          <w:headerReference w:type="default" r:id="rId21"/>
          <w:footerReference w:type="default" r:id="rId22"/>
          <w:headerReference w:type="first" r:id="rId23"/>
          <w:footerReference w:type="first" r:id="rId24"/>
          <w:pgSz w:w="11907" w:h="16839" w:code="9"/>
          <w:pgMar w:top="1418" w:right="1418" w:bottom="1701" w:left="1559" w:header="720" w:footer="720" w:gutter="0"/>
          <w:pgNumType w:start="1"/>
          <w:cols w:space="720"/>
          <w:docGrid w:linePitch="360"/>
        </w:sectPr>
      </w:pPr>
    </w:p>
    <w:p w14:paraId="112848E2" w14:textId="38D01190" w:rsidR="00BD016D" w:rsidRDefault="00BD016D" w:rsidP="00BD016D">
      <w:pPr>
        <w:pStyle w:val="Caption"/>
        <w:rPr>
          <w:lang w:eastAsia="en-AU"/>
        </w:rPr>
      </w:pPr>
      <w:bookmarkStart w:id="16" w:name="_Ref15661758"/>
      <w:r>
        <w:lastRenderedPageBreak/>
        <w:t xml:space="preserve">Figure </w:t>
      </w:r>
      <w:r w:rsidR="0049426A">
        <w:fldChar w:fldCharType="begin"/>
      </w:r>
      <w:r w:rsidR="0049426A">
        <w:instrText xml:space="preserve"> SEQ Figure \* ARABIC </w:instrText>
      </w:r>
      <w:r w:rsidR="0049426A">
        <w:fldChar w:fldCharType="separate"/>
      </w:r>
      <w:r w:rsidR="009F4ED3">
        <w:rPr>
          <w:noProof/>
        </w:rPr>
        <w:t>3</w:t>
      </w:r>
      <w:r w:rsidR="0049426A">
        <w:fldChar w:fldCharType="end"/>
      </w:r>
      <w:bookmarkEnd w:id="16"/>
      <w:r>
        <w:t xml:space="preserve"> | Investment Framework</w:t>
      </w:r>
    </w:p>
    <w:p w14:paraId="5180CBA2" w14:textId="35F55459" w:rsidR="00BD016D" w:rsidRDefault="00E12F97" w:rsidP="00BD016D">
      <w:r w:rsidRPr="00E12F97">
        <w:rPr>
          <w:noProof/>
          <w:lang w:eastAsia="en-AU"/>
        </w:rPr>
        <w:drawing>
          <wp:inline distT="0" distB="0" distL="0" distR="0" wp14:anchorId="2EB62285" wp14:editId="1D69AED2">
            <wp:extent cx="8712200" cy="3991610"/>
            <wp:effectExtent l="0" t="0" r="0" b="8890"/>
            <wp:docPr id="14" name="Picture 14" descr="Figure 3 provides an investment framework. It shows the link between investments intended to produce an innovation, the innovations themselves and the outcomes of these innovations as a mesaurable change. See the paragraphs above for further interpretation of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2200" cy="3991610"/>
                    </a:xfrm>
                    <a:prstGeom prst="rect">
                      <a:avLst/>
                    </a:prstGeom>
                    <a:noFill/>
                    <a:ln>
                      <a:noFill/>
                    </a:ln>
                  </pic:spPr>
                </pic:pic>
              </a:graphicData>
            </a:graphic>
          </wp:inline>
        </w:drawing>
      </w:r>
    </w:p>
    <w:p w14:paraId="5510F545" w14:textId="000F6CD3" w:rsidR="00BD016D" w:rsidRPr="009B474D" w:rsidRDefault="00BD016D" w:rsidP="00BD016D">
      <w:pPr>
        <w:rPr>
          <w:rFonts w:cs="Segoe UI"/>
          <w:i/>
          <w:color w:val="00264D" w:themeColor="background2"/>
          <w:sz w:val="18"/>
          <w:szCs w:val="20"/>
        </w:rPr>
        <w:sectPr w:rsidR="00BD016D" w:rsidRPr="009B474D" w:rsidSect="00F64DF3">
          <w:pgSz w:w="16839" w:h="11907" w:orient="landscape" w:code="9"/>
          <w:pgMar w:top="1559" w:right="1418" w:bottom="1418" w:left="1701" w:header="720" w:footer="720" w:gutter="0"/>
          <w:cols w:space="720"/>
          <w:titlePg/>
          <w:docGrid w:linePitch="360"/>
        </w:sectPr>
      </w:pPr>
      <w:r w:rsidRPr="009B474D">
        <w:rPr>
          <w:rFonts w:cs="Segoe UI"/>
          <w:i/>
          <w:color w:val="00264D" w:themeColor="background2"/>
          <w:sz w:val="18"/>
          <w:szCs w:val="20"/>
          <w:shd w:val="clear" w:color="auto" w:fill="FFFFFF"/>
        </w:rPr>
        <w:t xml:space="preserve">Source: derived from the Oslo Manual (2005): </w:t>
      </w:r>
      <w:r w:rsidRPr="009B474D">
        <w:rPr>
          <w:rFonts w:cs="Segoe UI"/>
          <w:i/>
          <w:color w:val="00264D" w:themeColor="background2"/>
          <w:sz w:val="18"/>
          <w:szCs w:val="20"/>
        </w:rPr>
        <w:t>Guidelines for Collecting, Reporting and Using Data on Innovation, 3rd Editi</w:t>
      </w:r>
      <w:r w:rsidR="007B2B05">
        <w:rPr>
          <w:rFonts w:cs="Segoe UI"/>
          <w:i/>
          <w:color w:val="00264D" w:themeColor="background2"/>
          <w:sz w:val="18"/>
          <w:szCs w:val="20"/>
        </w:rPr>
        <w:t>o</w:t>
      </w:r>
      <w:r w:rsidR="002923B8">
        <w:rPr>
          <w:rFonts w:cs="Segoe UI"/>
          <w:i/>
          <w:color w:val="00264D" w:themeColor="background2"/>
          <w:sz w:val="18"/>
          <w:szCs w:val="20"/>
        </w:rPr>
        <w:t>n</w:t>
      </w:r>
    </w:p>
    <w:p w14:paraId="67104D41" w14:textId="24F0E381" w:rsidR="0000212A" w:rsidRDefault="00D51F5C" w:rsidP="0000212A">
      <w:pPr>
        <w:pStyle w:val="Heading1"/>
      </w:pPr>
      <w:bookmarkStart w:id="17" w:name="_Ref19257028"/>
      <w:bookmarkStart w:id="18" w:name="_Toc25914387"/>
      <w:r>
        <w:lastRenderedPageBreak/>
        <w:t>We asked businesses what makes them invest in innovation</w:t>
      </w:r>
      <w:bookmarkEnd w:id="17"/>
      <w:bookmarkEnd w:id="18"/>
    </w:p>
    <w:p w14:paraId="3F0C4271" w14:textId="37CB8E98" w:rsidR="007C72C0" w:rsidRDefault="007C72C0" w:rsidP="007C72C0">
      <w:r>
        <w:t xml:space="preserve">When businesses are asked about industry policy directly, they </w:t>
      </w:r>
      <w:r w:rsidRPr="00812FD3">
        <w:t xml:space="preserve">instinctively </w:t>
      </w:r>
      <w:r>
        <w:t>call on governments to both increase support and reduce interference. By</w:t>
      </w:r>
      <w:r w:rsidRPr="00812FD3">
        <w:t xml:space="preserve"> </w:t>
      </w:r>
      <w:r>
        <w:t>inviting them</w:t>
      </w:r>
      <w:r w:rsidRPr="00812FD3">
        <w:t xml:space="preserve"> to map their innovation journeys and reflect on why some ideas did not attract investment, we were able to dig deeper</w:t>
      </w:r>
      <w:r>
        <w:t xml:space="preserve"> into what drives investment in </w:t>
      </w:r>
      <w:r w:rsidRPr="00033ED0">
        <w:t>innovation, and what stops it</w:t>
      </w:r>
      <w:r>
        <w:t xml:space="preserve">. As a result, we </w:t>
      </w:r>
      <w:r w:rsidR="005528F1">
        <w:t>could</w:t>
      </w:r>
      <w:r>
        <w:t xml:space="preserve"> </w:t>
      </w:r>
      <w:r w:rsidRPr="00033ED0">
        <w:t xml:space="preserve">identify policies outside the usual </w:t>
      </w:r>
      <w:r w:rsidR="0099130A">
        <w:t>approach</w:t>
      </w:r>
      <w:r w:rsidR="0099130A" w:rsidRPr="00033ED0">
        <w:t xml:space="preserve"> </w:t>
      </w:r>
      <w:r w:rsidRPr="00033ED0">
        <w:t>of investing in</w:t>
      </w:r>
      <w:r w:rsidR="005528F1">
        <w:t xml:space="preserve"> (or importing)</w:t>
      </w:r>
      <w:r w:rsidRPr="00033ED0">
        <w:t xml:space="preserve"> skills, improving access to and lowering the cost of finance and removing regulatory hurdles</w:t>
      </w:r>
      <w:r>
        <w:t xml:space="preserve"> – while recognising that these </w:t>
      </w:r>
      <w:r w:rsidR="00BA081F">
        <w:t xml:space="preserve">areas </w:t>
      </w:r>
      <w:r>
        <w:t>remain relevant areas for action</w:t>
      </w:r>
      <w:r w:rsidRPr="00033ED0">
        <w:t>.</w:t>
      </w:r>
    </w:p>
    <w:p w14:paraId="66C895B0" w14:textId="1B8D4122" w:rsidR="001A2314" w:rsidRDefault="001A2314" w:rsidP="001A2314">
      <w:pPr>
        <w:pStyle w:val="Heading2"/>
      </w:pPr>
      <w:bookmarkStart w:id="19" w:name="_Toc25914388"/>
      <w:r>
        <w:t xml:space="preserve">Businesses </w:t>
      </w:r>
      <w:r w:rsidR="005528F1">
        <w:t>saw</w:t>
      </w:r>
      <w:r>
        <w:t xml:space="preserve"> drivers of investment in innovation as internal and barriers as external</w:t>
      </w:r>
      <w:bookmarkEnd w:id="19"/>
    </w:p>
    <w:p w14:paraId="7EDFBACA" w14:textId="48599600" w:rsidR="001A2314" w:rsidRDefault="001A2314" w:rsidP="009F7E45">
      <w:pPr>
        <w:pStyle w:val="Heading3"/>
        <w:numPr>
          <w:ilvl w:val="0"/>
          <w:numId w:val="0"/>
        </w:numPr>
      </w:pPr>
      <w:r>
        <w:t>The drivers of investment in innovation identified by businesses were mainly firm level characteristics</w:t>
      </w:r>
    </w:p>
    <w:p w14:paraId="4C64826D" w14:textId="77777777" w:rsidR="005528F1" w:rsidRDefault="001A2314" w:rsidP="001A2314">
      <w:r>
        <w:t>A desire to grow the bu</w:t>
      </w:r>
      <w:r w:rsidRPr="00FD6B8F">
        <w:t>siness (</w:t>
      </w:r>
      <w:r w:rsidRPr="00FD6B8F">
        <w:rPr>
          <w:rFonts w:ascii="Segoe UI Semibold" w:hAnsi="Segoe UI Semibold" w:cs="Segoe UI Semibold"/>
          <w:color w:val="00264D" w:themeColor="background2"/>
        </w:rPr>
        <w:t>growth)</w:t>
      </w:r>
      <w:r w:rsidRPr="00FD6B8F">
        <w:t xml:space="preserve"> </w:t>
      </w:r>
      <w:r w:rsidR="004C174E">
        <w:t xml:space="preserve">was the most frequently cited driver of innovation investment. Businesses also commonly cited </w:t>
      </w:r>
      <w:r w:rsidRPr="00FD6B8F">
        <w:t xml:space="preserve">leadership that encourages innovation </w:t>
      </w:r>
      <w:r w:rsidR="004C174E">
        <w:t>and</w:t>
      </w:r>
      <w:r w:rsidR="004C174E" w:rsidRPr="00FD6B8F">
        <w:t xml:space="preserve"> </w:t>
      </w:r>
      <w:r w:rsidRPr="00FD6B8F">
        <w:t>a clear vision of the business as being innovative (</w:t>
      </w:r>
      <w:r w:rsidRPr="00FD6B8F">
        <w:rPr>
          <w:rFonts w:ascii="Segoe UI Semibold" w:hAnsi="Segoe UI Semibold" w:cs="Segoe UI Semibold"/>
          <w:color w:val="00264D" w:themeColor="background2"/>
        </w:rPr>
        <w:t>leadership and vision</w:t>
      </w:r>
      <w:r w:rsidRPr="003E3820">
        <w:t>)</w:t>
      </w:r>
      <w:r w:rsidRPr="005528F1">
        <w:t>.</w:t>
      </w:r>
      <w:r w:rsidRPr="00FD6B8F">
        <w:t xml:space="preserve"> </w:t>
      </w:r>
    </w:p>
    <w:p w14:paraId="4CD46F1D" w14:textId="7501C66B" w:rsidR="001A2314" w:rsidRPr="00FD6B8F" w:rsidRDefault="001A2314" w:rsidP="001A2314">
      <w:r w:rsidRPr="00FD6B8F">
        <w:t>Leaders operationalise an appetite for growth by developing and executing a growth strategy, and by cultivating an environment that support</w:t>
      </w:r>
      <w:r w:rsidR="005528F1">
        <w:t>s</w:t>
      </w:r>
      <w:r w:rsidRPr="00FD6B8F">
        <w:t xml:space="preserve"> innovation (including with respect to the assumption of risk). </w:t>
      </w:r>
      <w:r w:rsidRPr="00FD6B8F">
        <w:rPr>
          <w:rFonts w:ascii="Segoe UI Semibold" w:hAnsi="Segoe UI Semibold" w:cs="Segoe UI Semibold"/>
          <w:color w:val="00264D" w:themeColor="background2"/>
        </w:rPr>
        <w:t>Organisational structure</w:t>
      </w:r>
      <w:r w:rsidRPr="00FD6B8F">
        <w:t xml:space="preserve"> </w:t>
      </w:r>
      <w:r>
        <w:t>wa</w:t>
      </w:r>
      <w:r w:rsidRPr="00FD6B8F">
        <w:t xml:space="preserve">s </w:t>
      </w:r>
      <w:r>
        <w:t xml:space="preserve">seen as </w:t>
      </w:r>
      <w:r w:rsidRPr="00FD6B8F">
        <w:t>an enabling driver that supports the growth mindset and the leadership and vision drivers of innovation. A good organisational structure facilitates</w:t>
      </w:r>
      <w:r w:rsidR="005528F1">
        <w:t xml:space="preserve"> the</w:t>
      </w:r>
      <w:r w:rsidRPr="00FD6B8F">
        <w:t xml:space="preserve"> deliberative and well-informed decision-making that underpins successful innovation. </w:t>
      </w:r>
    </w:p>
    <w:p w14:paraId="72743B19" w14:textId="6025FE31" w:rsidR="005528F1" w:rsidRDefault="006B006C" w:rsidP="001A2314">
      <w:r w:rsidRPr="003E3820">
        <w:rPr>
          <w:rFonts w:cs="Segoe UI"/>
          <w:color w:val="000000" w:themeColor="text1"/>
        </w:rPr>
        <w:t>When nominating</w:t>
      </w:r>
      <w:r w:rsidRPr="003E3820">
        <w:rPr>
          <w:rFonts w:ascii="Segoe UI Semibold" w:hAnsi="Segoe UI Semibold" w:cs="Segoe UI Semibold"/>
          <w:color w:val="000000" w:themeColor="text1"/>
        </w:rPr>
        <w:t xml:space="preserve"> </w:t>
      </w:r>
      <w:r>
        <w:rPr>
          <w:rFonts w:ascii="Segoe UI Semibold" w:hAnsi="Segoe UI Semibold" w:cs="Segoe UI Semibold"/>
          <w:color w:val="00264D" w:themeColor="background2"/>
        </w:rPr>
        <w:t>c</w:t>
      </w:r>
      <w:r w:rsidRPr="00FD6B8F">
        <w:rPr>
          <w:rFonts w:ascii="Segoe UI Semibold" w:hAnsi="Segoe UI Semibold" w:cs="Segoe UI Semibold"/>
          <w:color w:val="00264D" w:themeColor="background2"/>
        </w:rPr>
        <w:t>ollaboration</w:t>
      </w:r>
      <w:r w:rsidRPr="00FD6B8F">
        <w:rPr>
          <w:i/>
        </w:rPr>
        <w:t xml:space="preserve"> </w:t>
      </w:r>
      <w:r w:rsidR="001A2314" w:rsidRPr="00FD6B8F">
        <w:t xml:space="preserve">and </w:t>
      </w:r>
      <w:r w:rsidR="001A2314" w:rsidRPr="00FD6B8F">
        <w:rPr>
          <w:rFonts w:ascii="Segoe UI Semibold" w:hAnsi="Segoe UI Semibold" w:cs="Segoe UI Semibold"/>
          <w:color w:val="00264D" w:themeColor="background2"/>
        </w:rPr>
        <w:t>capability</w:t>
      </w:r>
      <w:r w:rsidR="001A2314">
        <w:rPr>
          <w:rFonts w:ascii="Segoe UI Semibold" w:hAnsi="Segoe UI Semibold" w:cs="Segoe UI Semibold"/>
          <w:color w:val="00264D" w:themeColor="background2"/>
        </w:rPr>
        <w:t xml:space="preserve"> </w:t>
      </w:r>
      <w:r w:rsidRPr="003E3820">
        <w:rPr>
          <w:rFonts w:cs="Segoe UI"/>
          <w:color w:val="000000" w:themeColor="text1"/>
        </w:rPr>
        <w:t xml:space="preserve">as drivers of innovation, businesses </w:t>
      </w:r>
      <w:r>
        <w:t>referred to</w:t>
      </w:r>
      <w:r w:rsidR="001A2314">
        <w:t xml:space="preserve"> both an inward and outward focus</w:t>
      </w:r>
      <w:r w:rsidR="001A2314" w:rsidRPr="00FD6B8F">
        <w:t xml:space="preserve">. </w:t>
      </w:r>
      <w:r w:rsidR="001A2314" w:rsidRPr="00FD6B8F">
        <w:rPr>
          <w:i/>
        </w:rPr>
        <w:t>Collaboration</w:t>
      </w:r>
      <w:r w:rsidR="001A2314" w:rsidRPr="00FD6B8F">
        <w:t xml:space="preserve"> refers to collaboration within and between teams (as enabled by </w:t>
      </w:r>
      <w:r w:rsidR="001A2314" w:rsidRPr="00FD6B8F">
        <w:rPr>
          <w:i/>
        </w:rPr>
        <w:t>organisational structure</w:t>
      </w:r>
      <w:r w:rsidR="001A2314" w:rsidRPr="00FD6B8F">
        <w:t xml:space="preserve">), and </w:t>
      </w:r>
      <w:r w:rsidR="005528F1">
        <w:t xml:space="preserve">also </w:t>
      </w:r>
      <w:r w:rsidR="001A2314" w:rsidRPr="00FD6B8F">
        <w:t>collaboration with other stakeholders (suppliers, universities, etc.)</w:t>
      </w:r>
      <w:r w:rsidR="005528F1">
        <w:t>.</w:t>
      </w:r>
      <w:r w:rsidR="001A2314" w:rsidRPr="00FD6B8F">
        <w:t xml:space="preserve"> Both can be enabled by the organisational structure. The structure can do this by assigning responsibilities and providing clear guidance on the resources that can be allocated to these activities.</w:t>
      </w:r>
    </w:p>
    <w:p w14:paraId="0CB78022" w14:textId="2E7F28B2" w:rsidR="001A2314" w:rsidRPr="00FD6B8F" w:rsidRDefault="001A2314" w:rsidP="001A2314">
      <w:r w:rsidRPr="00FD6B8F">
        <w:rPr>
          <w:i/>
        </w:rPr>
        <w:t>Capability</w:t>
      </w:r>
      <w:r w:rsidRPr="00FD6B8F">
        <w:t xml:space="preserve"> encompasses the ability to access, retain and use talent. The ability to effectively use talent is primarily internal; the ability to </w:t>
      </w:r>
      <w:r>
        <w:t xml:space="preserve">attract and </w:t>
      </w:r>
      <w:r w:rsidRPr="00FD6B8F">
        <w:t>retain talent depends on the external talent market and the attractiveness of a firm. A good organisational structure can help in retaining and building talent, but buy-in to the organisational vision and/or the prospects of sharing growth are more likely to attract and retain talent.</w:t>
      </w:r>
    </w:p>
    <w:p w14:paraId="45CD8FE7" w14:textId="5F490297" w:rsidR="00527B2C" w:rsidRDefault="001A2314" w:rsidP="001A2314">
      <w:r w:rsidRPr="00FD6B8F">
        <w:t xml:space="preserve">The final </w:t>
      </w:r>
      <w:r w:rsidR="00692084">
        <w:t>commonly</w:t>
      </w:r>
      <w:r w:rsidR="005F62A7">
        <w:t xml:space="preserve"> identified</w:t>
      </w:r>
      <w:r w:rsidRPr="00FD6B8F">
        <w:t xml:space="preserve"> driver was the </w:t>
      </w:r>
      <w:r w:rsidRPr="00FD6B8F">
        <w:rPr>
          <w:rFonts w:ascii="Segoe UI Semibold" w:hAnsi="Segoe UI Semibold" w:cs="Segoe UI Semibold"/>
          <w:color w:val="00264D" w:themeColor="background2"/>
        </w:rPr>
        <w:t>anticipation of future disruption</w:t>
      </w:r>
      <w:r w:rsidRPr="007D2465">
        <w:t>.</w:t>
      </w:r>
      <w:r w:rsidRPr="00527B2C">
        <w:t xml:space="preserve"> </w:t>
      </w:r>
      <w:r w:rsidRPr="00FD6B8F">
        <w:t xml:space="preserve">The businesses </w:t>
      </w:r>
      <w:r>
        <w:t xml:space="preserve">identifying future disruption as a driver </w:t>
      </w:r>
      <w:r w:rsidR="00527B2C">
        <w:t xml:space="preserve">of investment in innovation </w:t>
      </w:r>
      <w:r>
        <w:t xml:space="preserve">cited both the threat and the opportunity of new technologies. </w:t>
      </w:r>
    </w:p>
    <w:p w14:paraId="6E9645C1" w14:textId="4D4AB34E" w:rsidR="00A16483" w:rsidRDefault="001A2314" w:rsidP="001A2314">
      <w:r>
        <w:t>Threats tended to be from other businesses moving faster with new products or accessing cheaper inputs. Opportunities tended to come from new technologies or falling prices and greater access</w:t>
      </w:r>
      <w:r w:rsidR="005F62A7">
        <w:t xml:space="preserve"> to inputs</w:t>
      </w:r>
      <w:r>
        <w:t xml:space="preserve">, allowing new combinations of technologies to offer a new product. The rise of social media, cloud storage and other technologies was seen by a few businesses as creating opportunities for process innovation in </w:t>
      </w:r>
      <w:r>
        <w:lastRenderedPageBreak/>
        <w:t>marketing and in managing their own business. But most responding to this driver were focused on getting a new product to market.</w:t>
      </w:r>
    </w:p>
    <w:p w14:paraId="0AC330E8" w14:textId="35B4172D" w:rsidR="001A2314" w:rsidRPr="002C6F41" w:rsidRDefault="001A2314" w:rsidP="001A2314">
      <w:r>
        <w:t>Other</w:t>
      </w:r>
      <w:r w:rsidRPr="00721BCA">
        <w:t xml:space="preserve"> drivers </w:t>
      </w:r>
      <w:r w:rsidR="005F62A7">
        <w:t xml:space="preserve">mentioned </w:t>
      </w:r>
      <w:r w:rsidRPr="00721BCA">
        <w:t>include</w:t>
      </w:r>
      <w:r w:rsidR="005F62A7">
        <w:t>d</w:t>
      </w:r>
      <w:r w:rsidRPr="00721BCA">
        <w:t xml:space="preserve"> the inherent satisfaction of innovation, competition to reduce costs, identified social needs, a cohesive team, ‘leftover’</w:t>
      </w:r>
      <w:r w:rsidR="00127E07">
        <w:t xml:space="preserve"> </w:t>
      </w:r>
      <w:r>
        <w:t>(surplus)</w:t>
      </w:r>
      <w:r w:rsidRPr="00721BCA">
        <w:t xml:space="preserve"> capital, respons</w:t>
      </w:r>
      <w:r>
        <w:t>iveness</w:t>
      </w:r>
      <w:r w:rsidRPr="00721BCA">
        <w:t xml:space="preserve"> to regulatory changes</w:t>
      </w:r>
      <w:r>
        <w:t xml:space="preserve"> and</w:t>
      </w:r>
      <w:r w:rsidRPr="00721BCA">
        <w:t xml:space="preserve"> new scientific discoveries.</w:t>
      </w:r>
      <w:r>
        <w:t xml:space="preserve"> </w:t>
      </w:r>
    </w:p>
    <w:p w14:paraId="7D37E85A" w14:textId="2726542D" w:rsidR="001A2314" w:rsidRDefault="001A2314" w:rsidP="001A2314">
      <w:r>
        <w:t>Examining the drivers</w:t>
      </w:r>
      <w:r w:rsidR="005F62A7">
        <w:t xml:space="preserve"> raised by businesses</w:t>
      </w:r>
      <w:r>
        <w:t xml:space="preserve"> broken</w:t>
      </w:r>
      <w:r w:rsidR="00127E07">
        <w:t xml:space="preserve"> and</w:t>
      </w:r>
      <w:r>
        <w:t xml:space="preserve"> down by sector, </w:t>
      </w:r>
      <w:r w:rsidR="00527B2C">
        <w:t xml:space="preserve">by </w:t>
      </w:r>
      <w:r>
        <w:t>business lifecycle stage and</w:t>
      </w:r>
      <w:r w:rsidR="00527B2C">
        <w:t xml:space="preserve"> by</w:t>
      </w:r>
      <w:r>
        <w:t xml:space="preserve"> number of employees suggests some interesting patterns:</w:t>
      </w:r>
    </w:p>
    <w:p w14:paraId="64D9CE1D" w14:textId="0C83684F" w:rsidR="001A2314" w:rsidRDefault="001A2314" w:rsidP="001A2314">
      <w:pPr>
        <w:pStyle w:val="Bullet"/>
      </w:pPr>
      <w:r w:rsidRPr="00DF7636">
        <w:t xml:space="preserve">The </w:t>
      </w:r>
      <w:r>
        <w:t>ambition or desire</w:t>
      </w:r>
      <w:r w:rsidRPr="00DF7636">
        <w:t xml:space="preserve"> to grow </w:t>
      </w:r>
      <w:r w:rsidR="00C80E3A">
        <w:t>wa</w:t>
      </w:r>
      <w:r w:rsidRPr="00DF7636">
        <w:t xml:space="preserve">s a more significant driver for high-growth firms and </w:t>
      </w:r>
      <w:r>
        <w:t>SMEs.</w:t>
      </w:r>
      <w:r w:rsidRPr="00DF7636">
        <w:t xml:space="preserve"> Other categories of businesses are </w:t>
      </w:r>
      <w:r w:rsidR="00527B2C">
        <w:t>motivated</w:t>
      </w:r>
      <w:r w:rsidR="00527B2C" w:rsidRPr="00DF7636">
        <w:t xml:space="preserve"> </w:t>
      </w:r>
      <w:r w:rsidRPr="00DF7636">
        <w:t xml:space="preserve">by </w:t>
      </w:r>
      <w:r>
        <w:t>a wider mix of drivers.</w:t>
      </w:r>
    </w:p>
    <w:p w14:paraId="12C50D79" w14:textId="0478166C" w:rsidR="001A2314" w:rsidRDefault="001A2314" w:rsidP="001A2314">
      <w:pPr>
        <w:pStyle w:val="Bullet"/>
      </w:pPr>
      <w:r w:rsidRPr="00DF7636">
        <w:t>Collaboration was a more significant driver for larger firms and a less significant driver for new firms. This suggests there may be latent benefits from collaboration that new firms are not capitalising on.</w:t>
      </w:r>
    </w:p>
    <w:p w14:paraId="2CA293C1" w14:textId="385DBD72" w:rsidR="001A2314" w:rsidRDefault="001A2314" w:rsidP="001A2314">
      <w:pPr>
        <w:pStyle w:val="Bullet"/>
      </w:pPr>
      <w:r>
        <w:t>Mature firms were less likely to cite leadership as a driver of innovation, which could suggest that as businesses mature</w:t>
      </w:r>
      <w:r w:rsidR="009C1CC7">
        <w:t>,</w:t>
      </w:r>
      <w:r>
        <w:t xml:space="preserve"> leadership shifts its focus from innovation and risk-taking to compliance and risk-aversion.</w:t>
      </w:r>
    </w:p>
    <w:p w14:paraId="740B20D0" w14:textId="6E7417A7" w:rsidR="001A2314" w:rsidRDefault="001A2314" w:rsidP="001A2314">
      <w:pPr>
        <w:pStyle w:val="Bullet"/>
      </w:pPr>
      <w:r>
        <w:t>In the ‘other’ category, new firms and SMEs were more likely to cite the inherent satisfaction of innovation as a driver, which suggests that for some new firms and SMEs the ambition to innovate is part of their culture.</w:t>
      </w:r>
    </w:p>
    <w:p w14:paraId="69F6B343" w14:textId="0BDE5C4A" w:rsidR="001A2314" w:rsidRDefault="001A2314" w:rsidP="001A2314">
      <w:pPr>
        <w:pStyle w:val="Bullet"/>
      </w:pPr>
      <w:r>
        <w:t>Growth was less likely to be identified as a driver of innovation investment in the mining sector. This is at odds with the higher R&amp;D intensity in mining during the investment phase.</w:t>
      </w:r>
      <w:r w:rsidR="002072A6">
        <w:rPr>
          <w:rStyle w:val="FootnoteReference"/>
        </w:rPr>
        <w:footnoteReference w:id="22"/>
      </w:r>
      <w:r>
        <w:t xml:space="preserve"> This might reflect the dominance of the mining business cycle in driving industry growth, which raises a concern that individual businesses see their growth as determined by industry growth rather than by their capacity to grow their market share or expand into other markets.</w:t>
      </w:r>
    </w:p>
    <w:p w14:paraId="3847FA2A" w14:textId="77777777" w:rsidR="001A2314" w:rsidRDefault="001A2314" w:rsidP="001A2314">
      <w:pPr>
        <w:pStyle w:val="Bullet"/>
      </w:pPr>
      <w:r>
        <w:t>Surprisingly, manufacturing and technology businesses reported that their investment in innovation was less driven by future disruption. This could reflect that these businesses identify as the disruptors.</w:t>
      </w:r>
    </w:p>
    <w:p w14:paraId="4F3C08B3" w14:textId="3D109458" w:rsidR="001A2314" w:rsidRDefault="001A2314" w:rsidP="009F7E45">
      <w:pPr>
        <w:pStyle w:val="Heading3"/>
        <w:numPr>
          <w:ilvl w:val="0"/>
          <w:numId w:val="0"/>
        </w:numPr>
      </w:pPr>
      <w:r>
        <w:t>The barriers to investment in innovation identified by business</w:t>
      </w:r>
      <w:r w:rsidR="007A7EF1">
        <w:t>es</w:t>
      </w:r>
      <w:r>
        <w:t xml:space="preserve"> were more external than internal</w:t>
      </w:r>
    </w:p>
    <w:p w14:paraId="4A3DB32C" w14:textId="5E1BE02D" w:rsidR="001A2314" w:rsidRDefault="001A2314" w:rsidP="001A2314">
      <w:pPr>
        <w:rPr>
          <w:lang w:eastAsia="en-AU"/>
        </w:rPr>
      </w:pPr>
      <w:r>
        <w:rPr>
          <w:lang w:eastAsia="en-AU"/>
        </w:rPr>
        <w:t xml:space="preserve">In contrast to the drivers of innovation, the barriers cited by businesses were mostly external. The focus on external barriers may </w:t>
      </w:r>
      <w:r w:rsidR="005F62A7">
        <w:rPr>
          <w:lang w:eastAsia="en-AU"/>
        </w:rPr>
        <w:t>be an artefact of</w:t>
      </w:r>
      <w:r>
        <w:rPr>
          <w:lang w:eastAsia="en-AU"/>
        </w:rPr>
        <w:t xml:space="preserve"> the construction of the workshop, which used drivers to focus on what enabled businesses to invest in innovation. But it might also reflect the </w:t>
      </w:r>
      <w:r>
        <w:t>general tendency for people to look for barriers outside of their own responsibilities</w:t>
      </w:r>
      <w:r>
        <w:rPr>
          <w:lang w:eastAsia="en-AU"/>
        </w:rPr>
        <w:t xml:space="preserve">. The identified barriers broadly reflect the </w:t>
      </w:r>
      <w:r w:rsidR="00100446">
        <w:rPr>
          <w:lang w:eastAsia="en-AU"/>
        </w:rPr>
        <w:t>’</w:t>
      </w:r>
      <w:r>
        <w:rPr>
          <w:lang w:eastAsia="en-AU"/>
        </w:rPr>
        <w:t xml:space="preserve">usual </w:t>
      </w:r>
      <w:r w:rsidR="00100446" w:rsidDel="0049426A">
        <w:rPr>
          <w:lang w:eastAsia="en-AU"/>
        </w:rPr>
        <w:t>suspects</w:t>
      </w:r>
      <w:r w:rsidR="0049426A">
        <w:rPr>
          <w:lang w:eastAsia="en-AU"/>
        </w:rPr>
        <w:t>‘</w:t>
      </w:r>
      <w:r w:rsidR="007A7EF1">
        <w:rPr>
          <w:lang w:eastAsia="en-AU"/>
        </w:rPr>
        <w:t>:</w:t>
      </w:r>
      <w:r>
        <w:rPr>
          <w:lang w:eastAsia="en-AU"/>
        </w:rPr>
        <w:t xml:space="preserve"> access to capital, regulatory barriers, difficulties finding skills</w:t>
      </w:r>
      <w:r w:rsidR="005F62A7">
        <w:rPr>
          <w:lang w:eastAsia="en-AU"/>
        </w:rPr>
        <w:t>,</w:t>
      </w:r>
      <w:r>
        <w:rPr>
          <w:lang w:eastAsia="en-AU"/>
        </w:rPr>
        <w:t xml:space="preserve"> and a </w:t>
      </w:r>
      <w:r w:rsidR="007A7EF1">
        <w:rPr>
          <w:lang w:eastAsia="en-AU"/>
        </w:rPr>
        <w:t>risk-</w:t>
      </w:r>
      <w:r>
        <w:rPr>
          <w:lang w:eastAsia="en-AU"/>
        </w:rPr>
        <w:t>averse culture in both suppliers and customers.</w:t>
      </w:r>
    </w:p>
    <w:p w14:paraId="3C0F7527" w14:textId="375125A0" w:rsidR="001A2314" w:rsidRPr="00FD6B8F" w:rsidRDefault="001A2314" w:rsidP="001A2314">
      <w:pPr>
        <w:rPr>
          <w:lang w:eastAsia="en-AU"/>
        </w:rPr>
      </w:pPr>
      <w:r w:rsidRPr="00FD6B8F">
        <w:rPr>
          <w:rFonts w:ascii="Segoe UI Semibold" w:hAnsi="Segoe UI Semibold" w:cs="Segoe UI Semibold"/>
          <w:color w:val="00264D" w:themeColor="background2"/>
        </w:rPr>
        <w:t>Resources/capital</w:t>
      </w:r>
      <w:r w:rsidRPr="00FD6B8F">
        <w:t xml:space="preserve"> and </w:t>
      </w:r>
      <w:r w:rsidRPr="00FD6B8F">
        <w:rPr>
          <w:rFonts w:ascii="Segoe UI Semibold" w:hAnsi="Segoe UI Semibold" w:cs="Segoe UI Semibold"/>
          <w:color w:val="00264D" w:themeColor="background2"/>
        </w:rPr>
        <w:t>cash flow</w:t>
      </w:r>
      <w:r w:rsidRPr="00FD6B8F">
        <w:t xml:space="preserve"> are strongly related but have different dynamic</w:t>
      </w:r>
      <w:r w:rsidR="007A7EF1">
        <w:t>s</w:t>
      </w:r>
      <w:r w:rsidRPr="00FD6B8F">
        <w:t xml:space="preserve">. </w:t>
      </w:r>
      <w:r w:rsidRPr="00FD6B8F">
        <w:rPr>
          <w:i/>
        </w:rPr>
        <w:t xml:space="preserve">Resources/capital </w:t>
      </w:r>
      <w:r w:rsidRPr="00FD6B8F">
        <w:t xml:space="preserve">as a barrier suggests that firms fundamentally </w:t>
      </w:r>
      <w:r w:rsidR="007A7EF1">
        <w:t>lack</w:t>
      </w:r>
      <w:r w:rsidRPr="00FD6B8F">
        <w:t xml:space="preserve"> the capital to invest in innovation, or that they do not perceive the return on investment to be worth the investment of capital. </w:t>
      </w:r>
      <w:r w:rsidRPr="00FD6B8F">
        <w:rPr>
          <w:i/>
        </w:rPr>
        <w:t>Cash flow</w:t>
      </w:r>
      <w:r w:rsidRPr="00FD6B8F">
        <w:t xml:space="preserve"> as a barrier suggest</w:t>
      </w:r>
      <w:r w:rsidR="005F62A7">
        <w:t>s</w:t>
      </w:r>
      <w:r w:rsidRPr="00FD6B8F">
        <w:t xml:space="preserve"> that firms struggle to invest in the here and now. The difference between lacking capital and difficulty managing </w:t>
      </w:r>
      <w:r w:rsidR="00912A15">
        <w:t>daily</w:t>
      </w:r>
      <w:r w:rsidRPr="00FD6B8F">
        <w:t xml:space="preserve"> operational expenses demand</w:t>
      </w:r>
      <w:r w:rsidR="00912A15">
        <w:t>s</w:t>
      </w:r>
      <w:r w:rsidRPr="00FD6B8F">
        <w:t xml:space="preserve"> different policy responses. The cash flow barrier reflects the availability of a cash surplus as </w:t>
      </w:r>
      <w:r w:rsidR="00912A15">
        <w:t>a</w:t>
      </w:r>
      <w:r w:rsidRPr="00FD6B8F">
        <w:t xml:space="preserve"> driver of investment in innovation – ‘we do it when we have the cash’ was a common assertion. It links into the finding that many businesses do not take a deliberative approach to investing in innovation. </w:t>
      </w:r>
    </w:p>
    <w:p w14:paraId="380E2EA9" w14:textId="718E2EC8" w:rsidR="001A2314" w:rsidRPr="00FD6B8F" w:rsidRDefault="001A2314" w:rsidP="001A2314">
      <w:r w:rsidRPr="00FD6B8F">
        <w:rPr>
          <w:rFonts w:ascii="Segoe UI Semibold" w:hAnsi="Segoe UI Semibold" w:cs="Segoe UI Semibold"/>
          <w:color w:val="00264D" w:themeColor="background2"/>
        </w:rPr>
        <w:lastRenderedPageBreak/>
        <w:t>Regulation</w:t>
      </w:r>
      <w:r w:rsidRPr="00FD6B8F">
        <w:rPr>
          <w:i/>
        </w:rPr>
        <w:t xml:space="preserve"> </w:t>
      </w:r>
      <w:r w:rsidRPr="00FD6B8F">
        <w:t>and</w:t>
      </w:r>
      <w:r w:rsidRPr="00FD6B8F">
        <w:rPr>
          <w:i/>
        </w:rPr>
        <w:t xml:space="preserve"> </w:t>
      </w:r>
      <w:r w:rsidRPr="00FD6B8F">
        <w:rPr>
          <w:rFonts w:ascii="Segoe UI Semibold" w:hAnsi="Segoe UI Semibold" w:cs="Segoe UI Semibold"/>
          <w:color w:val="00264D" w:themeColor="background2"/>
        </w:rPr>
        <w:t>capability</w:t>
      </w:r>
      <w:r w:rsidRPr="00FD6B8F" w:rsidDel="006B006C">
        <w:t xml:space="preserve"> </w:t>
      </w:r>
      <w:r w:rsidR="006B006C">
        <w:t>were</w:t>
      </w:r>
      <w:r w:rsidRPr="00FD6B8F">
        <w:t xml:space="preserve"> generally seen as external barriers, things that businesses live with rather than things they can change. </w:t>
      </w:r>
      <w:r w:rsidRPr="00FD6B8F">
        <w:rPr>
          <w:i/>
        </w:rPr>
        <w:t xml:space="preserve">Regulation </w:t>
      </w:r>
      <w:r w:rsidRPr="00FD6B8F">
        <w:t>is a commonly cited but often ephemeral barrier</w:t>
      </w:r>
      <w:r w:rsidR="005F62A7">
        <w:t xml:space="preserve"> –</w:t>
      </w:r>
      <w:r w:rsidRPr="00FD6B8F">
        <w:t xml:space="preserve"> while some businesses highlighted specific regulations as onerous, most firms were not specific. Capability was mostly cited as the difficulty in accessing talent from an external labour marketplace or losing talent to competitors.</w:t>
      </w:r>
    </w:p>
    <w:p w14:paraId="1320ECE7" w14:textId="6D17CCBB" w:rsidR="001A2314" w:rsidRPr="008E634A" w:rsidRDefault="001A2314" w:rsidP="001A2314">
      <w:r w:rsidRPr="00FD6B8F">
        <w:rPr>
          <w:rFonts w:ascii="Segoe UI Semibold" w:hAnsi="Segoe UI Semibold" w:cs="Segoe UI Semibold"/>
          <w:color w:val="00264D" w:themeColor="background2"/>
        </w:rPr>
        <w:t xml:space="preserve">Culture </w:t>
      </w:r>
      <w:r w:rsidRPr="00FD6B8F">
        <w:t xml:space="preserve">and </w:t>
      </w:r>
      <w:r w:rsidRPr="00FD6B8F">
        <w:rPr>
          <w:rFonts w:ascii="Segoe UI Semibold" w:hAnsi="Segoe UI Semibold" w:cs="Segoe UI Semibold"/>
          <w:color w:val="00264D" w:themeColor="background2"/>
        </w:rPr>
        <w:t xml:space="preserve">leadership </w:t>
      </w:r>
      <w:r w:rsidRPr="00FD6B8F">
        <w:t xml:space="preserve">are both internal barriers. </w:t>
      </w:r>
      <w:r w:rsidRPr="00FD6B8F">
        <w:rPr>
          <w:i/>
        </w:rPr>
        <w:t>Culture</w:t>
      </w:r>
      <w:r w:rsidRPr="00FD6B8F">
        <w:t xml:space="preserve"> as a barrier stemmed from </w:t>
      </w:r>
      <w:r w:rsidR="00A04313" w:rsidRPr="00FD6B8F">
        <w:t>risk</w:t>
      </w:r>
      <w:r w:rsidR="00A04313">
        <w:t>-</w:t>
      </w:r>
      <w:r w:rsidRPr="00FD6B8F">
        <w:t xml:space="preserve">averse attitudes and </w:t>
      </w:r>
      <w:r w:rsidR="00A04313" w:rsidRPr="00FD6B8F">
        <w:t>risk</w:t>
      </w:r>
      <w:r w:rsidR="00A04313">
        <w:t>-</w:t>
      </w:r>
      <w:r w:rsidRPr="00FD6B8F">
        <w:t>avoiding act</w:t>
      </w:r>
      <w:r>
        <w:t xml:space="preserve">ions of employees at all levels. Where </w:t>
      </w:r>
      <w:r>
        <w:rPr>
          <w:i/>
        </w:rPr>
        <w:t>leadership</w:t>
      </w:r>
      <w:r>
        <w:t xml:space="preserve"> was a barrier</w:t>
      </w:r>
      <w:r w:rsidR="00A04313">
        <w:t>,</w:t>
      </w:r>
      <w:r>
        <w:t xml:space="preserve"> it was describe</w:t>
      </w:r>
      <w:r w:rsidR="005F62A7">
        <w:t>d</w:t>
      </w:r>
      <w:r>
        <w:t xml:space="preserve"> as a top-down aversion to investment in innovation.</w:t>
      </w:r>
    </w:p>
    <w:p w14:paraId="712D15C8" w14:textId="78AD7DFC" w:rsidR="001A2314" w:rsidRDefault="001A2314" w:rsidP="001A2314">
      <w:r>
        <w:t xml:space="preserve">Breaking </w:t>
      </w:r>
      <w:r w:rsidR="00B77632">
        <w:t xml:space="preserve">down </w:t>
      </w:r>
      <w:r>
        <w:t xml:space="preserve">these reported barriers by sector, </w:t>
      </w:r>
      <w:r w:rsidR="00B77632">
        <w:t xml:space="preserve">by </w:t>
      </w:r>
      <w:r>
        <w:t xml:space="preserve">business lifecycle stage and </w:t>
      </w:r>
      <w:r w:rsidR="00B77632">
        <w:t xml:space="preserve">by </w:t>
      </w:r>
      <w:r>
        <w:t>number of employees suggests some interesting trends, though there was less variation than observed in the drivers</w:t>
      </w:r>
      <w:r w:rsidR="00B77632">
        <w:t xml:space="preserve">: </w:t>
      </w:r>
    </w:p>
    <w:p w14:paraId="69A99EE0" w14:textId="3CD9CFDD" w:rsidR="001A2314" w:rsidRDefault="001A2314" w:rsidP="001A2314">
      <w:pPr>
        <w:pStyle w:val="Bullet"/>
      </w:pPr>
      <w:r>
        <w:t>Access to and retention of c</w:t>
      </w:r>
      <w:r w:rsidRPr="00D72888">
        <w:t xml:space="preserve">apability </w:t>
      </w:r>
      <w:r w:rsidR="00C80E3A">
        <w:t>wa</w:t>
      </w:r>
      <w:r w:rsidRPr="00D72888">
        <w:t xml:space="preserve">s </w:t>
      </w:r>
      <w:r>
        <w:t xml:space="preserve">more commonly cited as a barrier for firms that consider themselves high-growth and firms with 50-1000 employees. This could reflect the fact that smaller, newer firms might start </w:t>
      </w:r>
      <w:r w:rsidR="009C1CC7">
        <w:t>the</w:t>
      </w:r>
      <w:r>
        <w:t xml:space="preserve"> journey with a core of talented innovators, and very large firms have the brand to attract and retain the capability they need.</w:t>
      </w:r>
    </w:p>
    <w:p w14:paraId="2B40F615" w14:textId="2312833A" w:rsidR="001A2314" w:rsidRDefault="001A2314" w:rsidP="001A2314">
      <w:pPr>
        <w:pStyle w:val="Bullet"/>
      </w:pPr>
      <w:r>
        <w:t xml:space="preserve">Smaller firms </w:t>
      </w:r>
      <w:r w:rsidR="00C80E3A">
        <w:t>we</w:t>
      </w:r>
      <w:r>
        <w:t>re more likely to cite culture as a barrier and less likely to cite leadership. The higher proportion of small firms citing culture as a barrier relative to large firms could reflect a subset of SMEs with an unambitious culture.</w:t>
      </w:r>
    </w:p>
    <w:p w14:paraId="762D3D05" w14:textId="1B5EFB83" w:rsidR="001A2314" w:rsidRDefault="001A2314" w:rsidP="001A2314">
      <w:pPr>
        <w:pStyle w:val="Bullet"/>
      </w:pPr>
      <w:r>
        <w:t>Mature firms were more likely to cite leadership as a barrier – which could imply that as firms move into ‘business as usual’</w:t>
      </w:r>
      <w:r w:rsidR="00B77632">
        <w:t>,</w:t>
      </w:r>
      <w:r>
        <w:t xml:space="preserve"> leadership becomes more focused on preserving the status quo than</w:t>
      </w:r>
      <w:r w:rsidR="00B77632">
        <w:t xml:space="preserve"> on</w:t>
      </w:r>
      <w:r>
        <w:t xml:space="preserve"> continuing to innovate and develop.</w:t>
      </w:r>
    </w:p>
    <w:p w14:paraId="408AEE44" w14:textId="317107F0" w:rsidR="001A2314" w:rsidRDefault="001A2314" w:rsidP="001A2314">
      <w:pPr>
        <w:pStyle w:val="Bullet"/>
      </w:pPr>
      <w:r>
        <w:t xml:space="preserve">Mining and retail </w:t>
      </w:r>
      <w:r w:rsidR="00C80E3A">
        <w:t>we</w:t>
      </w:r>
      <w:r>
        <w:t xml:space="preserve">re less constrained by capital than </w:t>
      </w:r>
      <w:r w:rsidR="00B77632">
        <w:t xml:space="preserve">are </w:t>
      </w:r>
      <w:r>
        <w:t>other sectors – but more constrained by leadership. This could reflect a culture of risk</w:t>
      </w:r>
      <w:r w:rsidR="00B77632">
        <w:t xml:space="preserve"> </w:t>
      </w:r>
      <w:r>
        <w:t>aversion among leaders of more strongly established businesses in more traditional</w:t>
      </w:r>
      <w:r w:rsidR="00100446">
        <w:t xml:space="preserve"> </w:t>
      </w:r>
      <w:r>
        <w:t>sectors.</w:t>
      </w:r>
    </w:p>
    <w:p w14:paraId="2CE36D83" w14:textId="058ED2F4" w:rsidR="001A2314" w:rsidRDefault="001A2314" w:rsidP="001A2314">
      <w:pPr>
        <w:pStyle w:val="Bullet"/>
      </w:pPr>
      <w:r>
        <w:t xml:space="preserve">Technology firms </w:t>
      </w:r>
      <w:r w:rsidR="00C80E3A">
        <w:t>we</w:t>
      </w:r>
      <w:r>
        <w:t>re highly constrained by a lack of access to capital, mirroring their emphasis on a desire to grow as a driver of innovation.</w:t>
      </w:r>
    </w:p>
    <w:p w14:paraId="12E0398B" w14:textId="504C6B48" w:rsidR="007C72C0" w:rsidRPr="007C72C0" w:rsidRDefault="001A2314" w:rsidP="007C72C0">
      <w:pPr>
        <w:pStyle w:val="Bullet"/>
      </w:pPr>
      <w:r w:rsidRPr="00D72888">
        <w:t xml:space="preserve">High-growth firms </w:t>
      </w:r>
      <w:r w:rsidR="00C80E3A">
        <w:t>we</w:t>
      </w:r>
      <w:r w:rsidRPr="00D72888">
        <w:t>re less concerned by access to resources/capital, which might reflect the fact that resources/capital are necessary to self-assess as ‘high-growth</w:t>
      </w:r>
      <w:r>
        <w:t>’.</w:t>
      </w:r>
    </w:p>
    <w:p w14:paraId="056A7DBA" w14:textId="7BB1C7E8" w:rsidR="00EE64A8" w:rsidRDefault="00EE64A8" w:rsidP="00EE64A8">
      <w:r>
        <w:t>The main messages a</w:t>
      </w:r>
      <w:r w:rsidR="008F4628">
        <w:t>re</w:t>
      </w:r>
      <w:r>
        <w:t xml:space="preserve"> summarised in</w:t>
      </w:r>
      <w:r w:rsidR="007D2465">
        <w:t xml:space="preserve"> </w:t>
      </w:r>
      <w:r w:rsidR="007D2465">
        <w:fldChar w:fldCharType="begin"/>
      </w:r>
      <w:r w:rsidR="007D2465">
        <w:instrText xml:space="preserve"> REF _Ref25582014 \h </w:instrText>
      </w:r>
      <w:r w:rsidR="007D2465">
        <w:fldChar w:fldCharType="separate"/>
      </w:r>
      <w:r w:rsidR="009F4ED3">
        <w:t xml:space="preserve">Figure </w:t>
      </w:r>
      <w:r w:rsidR="009F4ED3">
        <w:rPr>
          <w:noProof/>
        </w:rPr>
        <w:t>4</w:t>
      </w:r>
      <w:r w:rsidR="007D2465">
        <w:fldChar w:fldCharType="end"/>
      </w:r>
      <w:r>
        <w:t>.</w:t>
      </w:r>
    </w:p>
    <w:p w14:paraId="469A2ABC" w14:textId="4E56E8D0" w:rsidR="0049426A" w:rsidRDefault="0049426A" w:rsidP="0049426A">
      <w:pPr>
        <w:pStyle w:val="Caption"/>
      </w:pPr>
      <w:bookmarkStart w:id="20" w:name="_Ref25582014"/>
      <w:r>
        <w:lastRenderedPageBreak/>
        <w:t xml:space="preserve">Figure </w:t>
      </w:r>
      <w:r>
        <w:fldChar w:fldCharType="begin"/>
      </w:r>
      <w:r>
        <w:instrText xml:space="preserve"> SEQ Figure \* ARABIC </w:instrText>
      </w:r>
      <w:r>
        <w:fldChar w:fldCharType="separate"/>
      </w:r>
      <w:r w:rsidR="009F4ED3">
        <w:rPr>
          <w:noProof/>
        </w:rPr>
        <w:t>4</w:t>
      </w:r>
      <w:r>
        <w:fldChar w:fldCharType="end"/>
      </w:r>
      <w:bookmarkEnd w:id="20"/>
      <w:r>
        <w:t xml:space="preserve"> | </w:t>
      </w:r>
      <w:r w:rsidRPr="00336C7D">
        <w:t>Summary of the main barriers and drivers from the discovery workshops</w:t>
      </w:r>
    </w:p>
    <w:p w14:paraId="04AC214B" w14:textId="586FE3DD" w:rsidR="00237C1E" w:rsidRDefault="00C80E3A" w:rsidP="009C1CC7">
      <w:pPr>
        <w:jc w:val="center"/>
      </w:pPr>
      <w:r w:rsidRPr="00C80E3A">
        <w:rPr>
          <w:noProof/>
          <w:lang w:eastAsia="en-AU"/>
        </w:rPr>
        <w:drawing>
          <wp:inline distT="0" distB="0" distL="0" distR="0" wp14:anchorId="519B8908" wp14:editId="6EE1EB48">
            <wp:extent cx="5670550" cy="3945255"/>
            <wp:effectExtent l="0" t="0" r="6350" b="0"/>
            <wp:docPr id="4" name="Picture 4" descr="Figure 4. Chart showing the main barriers and drivers from the discovery workshops. Drivers include: strong leadership/vision, an appetite for growth, the prospect of disruption, organisational structure, collaboration and talent capability. Barriers include: financial constraint, regulatory burden, capability gaps, poor leadership and culture.  Further interpretation of the chart is included in section 3.1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0550" cy="3945255"/>
                    </a:xfrm>
                    <a:prstGeom prst="rect">
                      <a:avLst/>
                    </a:prstGeom>
                    <a:noFill/>
                    <a:ln>
                      <a:noFill/>
                    </a:ln>
                  </pic:spPr>
                </pic:pic>
              </a:graphicData>
            </a:graphic>
          </wp:inline>
        </w:drawing>
      </w:r>
    </w:p>
    <w:p w14:paraId="4D1B2F7C" w14:textId="0EF5311A" w:rsidR="00B867AD" w:rsidRPr="00C56B1B" w:rsidRDefault="00D51F5C" w:rsidP="000F6B1F">
      <w:pPr>
        <w:pStyle w:val="Heading2"/>
        <w:numPr>
          <w:ilvl w:val="1"/>
          <w:numId w:val="1"/>
        </w:numPr>
        <w:ind w:left="851" w:hanging="851"/>
      </w:pPr>
      <w:bookmarkStart w:id="21" w:name="_Toc15655827"/>
      <w:bookmarkStart w:id="22" w:name="_Toc15658317"/>
      <w:bookmarkStart w:id="23" w:name="_Toc15667205"/>
      <w:bookmarkStart w:id="24" w:name="_Toc15600035"/>
      <w:bookmarkStart w:id="25" w:name="_Ref17963866"/>
      <w:bookmarkStart w:id="26" w:name="_Toc25914389"/>
      <w:r>
        <w:t>B</w:t>
      </w:r>
      <w:r w:rsidR="00871E2E">
        <w:t xml:space="preserve">usinesses </w:t>
      </w:r>
      <w:r>
        <w:t>that</w:t>
      </w:r>
      <w:r w:rsidR="00481A78">
        <w:t xml:space="preserve"> </w:t>
      </w:r>
      <w:r w:rsidR="00481A78" w:rsidRPr="002D5FCC">
        <w:t>invest</w:t>
      </w:r>
      <w:r>
        <w:t>ed</w:t>
      </w:r>
      <w:r w:rsidR="00481A78" w:rsidRPr="002D5FCC">
        <w:t xml:space="preserve"> in innovation </w:t>
      </w:r>
      <w:bookmarkEnd w:id="21"/>
      <w:bookmarkEnd w:id="22"/>
      <w:bookmarkEnd w:id="23"/>
      <w:bookmarkEnd w:id="24"/>
      <w:bookmarkEnd w:id="25"/>
      <w:r>
        <w:t>had four characteristics in common</w:t>
      </w:r>
      <w:bookmarkEnd w:id="26"/>
    </w:p>
    <w:p w14:paraId="63F0D04E" w14:textId="3E5320E0" w:rsidR="00B77632" w:rsidRDefault="006B006C" w:rsidP="003B1DA9">
      <w:r>
        <w:t>W</w:t>
      </w:r>
      <w:r w:rsidR="003B1DA9">
        <w:t xml:space="preserve">hen asked about policy </w:t>
      </w:r>
      <w:r w:rsidR="00B84E7C" w:rsidRPr="00B84E7C">
        <w:t xml:space="preserve">to </w:t>
      </w:r>
      <w:r w:rsidR="003B1DA9">
        <w:t xml:space="preserve">promote </w:t>
      </w:r>
      <w:r w:rsidR="00B84E7C" w:rsidRPr="00B84E7C">
        <w:t>investment in innovation</w:t>
      </w:r>
      <w:r w:rsidR="003B1DA9">
        <w:t>, business</w:t>
      </w:r>
      <w:r w:rsidR="00B77632">
        <w:t>es</w:t>
      </w:r>
      <w:r w:rsidR="003B1DA9" w:rsidRPr="00B84E7C">
        <w:t xml:space="preserve"> cite</w:t>
      </w:r>
      <w:r w:rsidR="003B1DA9">
        <w:t>d</w:t>
      </w:r>
      <w:r w:rsidR="003B1DA9" w:rsidRPr="00B84E7C">
        <w:t xml:space="preserve"> ext</w:t>
      </w:r>
      <w:r w:rsidR="003B1DA9">
        <w:t>ernal factors as barriers and saw the role of government as boosting the capital and skills available to business</w:t>
      </w:r>
      <w:r w:rsidR="00B77632">
        <w:t>es</w:t>
      </w:r>
      <w:r w:rsidR="003B1DA9">
        <w:t>.</w:t>
      </w:r>
      <w:r w:rsidR="00B84E7C" w:rsidRPr="00B84E7C">
        <w:t xml:space="preserve"> </w:t>
      </w:r>
    </w:p>
    <w:p w14:paraId="5984DA99" w14:textId="2A90D3EB" w:rsidR="00B84E7C" w:rsidRPr="00B84E7C" w:rsidRDefault="003B1DA9" w:rsidP="003B1DA9">
      <w:r>
        <w:t>To get beyond this</w:t>
      </w:r>
      <w:r w:rsidR="00B77632">
        <w:t xml:space="preserve"> starting point</w:t>
      </w:r>
      <w:r>
        <w:t xml:space="preserve">, we asked </w:t>
      </w:r>
      <w:r w:rsidR="00B84E7C" w:rsidRPr="00B84E7C">
        <w:t xml:space="preserve">firms to map their innovation journeys and </w:t>
      </w:r>
      <w:r w:rsidR="00B77632">
        <w:t xml:space="preserve">to </w:t>
      </w:r>
      <w:r w:rsidR="00B84E7C" w:rsidRPr="00B84E7C">
        <w:t>reflect deeply on why some ideas attract</w:t>
      </w:r>
      <w:r w:rsidR="00B77632">
        <w:t>ed</w:t>
      </w:r>
      <w:r w:rsidR="00B84E7C" w:rsidRPr="00B84E7C">
        <w:t xml:space="preserve"> investment</w:t>
      </w:r>
      <w:r w:rsidR="002A71D2">
        <w:t xml:space="preserve"> and</w:t>
      </w:r>
      <w:r w:rsidR="002A71D2" w:rsidRPr="00B84E7C">
        <w:t xml:space="preserve"> </w:t>
      </w:r>
      <w:r w:rsidR="00B77632">
        <w:t xml:space="preserve">others </w:t>
      </w:r>
      <w:r>
        <w:t>did</w:t>
      </w:r>
      <w:r w:rsidR="00B77632">
        <w:t xml:space="preserve"> not</w:t>
      </w:r>
      <w:r>
        <w:t xml:space="preserve">. This pointed to a set of </w:t>
      </w:r>
      <w:r w:rsidR="00B84E7C" w:rsidRPr="00B84E7C">
        <w:t xml:space="preserve">firm-level </w:t>
      </w:r>
      <w:r w:rsidR="002A71D2">
        <w:t>characteristics</w:t>
      </w:r>
      <w:r>
        <w:t xml:space="preserve"> that were mostly present in the businesses that successful</w:t>
      </w:r>
      <w:r w:rsidR="00B77632">
        <w:t>ly</w:t>
      </w:r>
      <w:r>
        <w:t xml:space="preserve"> invest</w:t>
      </w:r>
      <w:r w:rsidR="00B77632">
        <w:t>ed</w:t>
      </w:r>
      <w:r>
        <w:t xml:space="preserve"> in innovation and </w:t>
      </w:r>
      <w:r w:rsidR="00B77632">
        <w:t xml:space="preserve">were </w:t>
      </w:r>
      <w:r>
        <w:t xml:space="preserve">absent in those that did not invest or did </w:t>
      </w:r>
      <w:r w:rsidR="000956E0">
        <w:t>so</w:t>
      </w:r>
      <w:r>
        <w:t xml:space="preserve"> poorly</w:t>
      </w:r>
      <w:r w:rsidR="00B84E7C" w:rsidRPr="00B84E7C">
        <w:t xml:space="preserve">. </w:t>
      </w:r>
    </w:p>
    <w:p w14:paraId="2933B039" w14:textId="77407324" w:rsidR="00B77632" w:rsidRDefault="003B1DA9" w:rsidP="003B1DA9">
      <w:r>
        <w:t>The f</w:t>
      </w:r>
      <w:r w:rsidR="00B867AD">
        <w:t xml:space="preserve">our </w:t>
      </w:r>
      <w:r w:rsidR="00923B21">
        <w:t xml:space="preserve">characteristics </w:t>
      </w:r>
      <w:r>
        <w:t xml:space="preserve">that </w:t>
      </w:r>
      <w:r w:rsidR="00923B21">
        <w:t>define</w:t>
      </w:r>
      <w:r w:rsidR="00B867AD">
        <w:t xml:space="preserve"> businesses that </w:t>
      </w:r>
      <w:r w:rsidR="00B77632">
        <w:t xml:space="preserve">successfully </w:t>
      </w:r>
      <w:r w:rsidR="00B867AD">
        <w:t>invest in innovation</w:t>
      </w:r>
      <w:r>
        <w:t xml:space="preserve"> are: a deliberative investment decision</w:t>
      </w:r>
      <w:r w:rsidR="0031637E">
        <w:t>-making</w:t>
      </w:r>
      <w:r>
        <w:t xml:space="preserve"> process</w:t>
      </w:r>
      <w:r w:rsidR="002A71D2">
        <w:t xml:space="preserve">; </w:t>
      </w:r>
      <w:r>
        <w:t>widespread engagement from staff and investors in this process</w:t>
      </w:r>
      <w:r w:rsidR="002A71D2">
        <w:t xml:space="preserve">; </w:t>
      </w:r>
      <w:r>
        <w:t>strong client relationships</w:t>
      </w:r>
      <w:r w:rsidR="002A71D2">
        <w:t xml:space="preserve">; </w:t>
      </w:r>
      <w:r>
        <w:t>and ext</w:t>
      </w:r>
      <w:r w:rsidR="007F7BD5">
        <w:t>ensive engagement with the ecosystem of suppliers and potential collaborators</w:t>
      </w:r>
      <w:r w:rsidR="00B867AD">
        <w:t xml:space="preserve"> </w:t>
      </w:r>
      <w:r w:rsidR="007F7BD5">
        <w:t xml:space="preserve">on innovation </w:t>
      </w:r>
      <w:r w:rsidR="00B867AD">
        <w:t>(</w:t>
      </w:r>
      <w:r w:rsidR="00B867AD">
        <w:fldChar w:fldCharType="begin"/>
      </w:r>
      <w:r w:rsidR="00B867AD">
        <w:instrText xml:space="preserve"> REF _Ref15306897 \h </w:instrText>
      </w:r>
      <w:r w:rsidR="00B84E7C">
        <w:instrText xml:space="preserve"> \* MERGEFORMAT </w:instrText>
      </w:r>
      <w:r w:rsidR="00B867AD">
        <w:fldChar w:fldCharType="separate"/>
      </w:r>
      <w:r w:rsidR="009F4ED3">
        <w:t xml:space="preserve">Figure </w:t>
      </w:r>
      <w:r w:rsidR="009F4ED3">
        <w:rPr>
          <w:noProof/>
        </w:rPr>
        <w:t>5</w:t>
      </w:r>
      <w:r w:rsidR="00B867AD">
        <w:fldChar w:fldCharType="end"/>
      </w:r>
      <w:r w:rsidR="00B867AD">
        <w:t xml:space="preserve">). </w:t>
      </w:r>
    </w:p>
    <w:p w14:paraId="05970254" w14:textId="3AA1DFF6" w:rsidR="007F7BD5" w:rsidRDefault="007F7BD5" w:rsidP="003B1DA9">
      <w:r>
        <w:t>These characteristics give the business an advantage over other businesses in investing in innovation. They point to the importance of business</w:t>
      </w:r>
      <w:r w:rsidR="00D925CF">
        <w:t>es</w:t>
      </w:r>
      <w:r>
        <w:t xml:space="preserve"> having the financial space to invest, not just in R&amp;D, but in their internal processes </w:t>
      </w:r>
      <w:r w:rsidR="002A71D2">
        <w:t>(</w:t>
      </w:r>
      <w:r>
        <w:t>to ensure decisions are well informed</w:t>
      </w:r>
      <w:r w:rsidR="002A71D2">
        <w:t>)</w:t>
      </w:r>
      <w:r>
        <w:t xml:space="preserve"> and in relationships with staff, clients and others in the ecosystem. </w:t>
      </w:r>
    </w:p>
    <w:p w14:paraId="6ABAEE48" w14:textId="680350A2" w:rsidR="000956E0" w:rsidRDefault="000956E0" w:rsidP="00AD098F">
      <w:pPr>
        <w:pStyle w:val="Caption"/>
      </w:pPr>
      <w:bookmarkStart w:id="27" w:name="_Ref15306897"/>
      <w:bookmarkStart w:id="28" w:name="_Ref19252289"/>
      <w:r>
        <w:lastRenderedPageBreak/>
        <w:t xml:space="preserve">Figure </w:t>
      </w:r>
      <w:r w:rsidR="0049426A">
        <w:fldChar w:fldCharType="begin"/>
      </w:r>
      <w:r w:rsidR="0049426A">
        <w:instrText xml:space="preserve"> SEQ Figure \* ARABIC </w:instrText>
      </w:r>
      <w:r w:rsidR="0049426A">
        <w:fldChar w:fldCharType="separate"/>
      </w:r>
      <w:r w:rsidR="009F4ED3">
        <w:rPr>
          <w:noProof/>
        </w:rPr>
        <w:t>5</w:t>
      </w:r>
      <w:r w:rsidR="0049426A">
        <w:fldChar w:fldCharType="end"/>
      </w:r>
      <w:bookmarkEnd w:id="27"/>
      <w:bookmarkEnd w:id="28"/>
      <w:r>
        <w:t xml:space="preserve"> | Four characteristics of successful innovators </w:t>
      </w:r>
    </w:p>
    <w:p w14:paraId="216604A2" w14:textId="223379F6" w:rsidR="00873786" w:rsidRPr="00873786" w:rsidRDefault="009F787B" w:rsidP="00873786">
      <w:r w:rsidRPr="009F787B">
        <w:rPr>
          <w:noProof/>
          <w:lang w:eastAsia="en-AU"/>
        </w:rPr>
        <w:drawing>
          <wp:inline distT="0" distB="0" distL="0" distR="0" wp14:anchorId="7A0AF563" wp14:editId="1AE1877B">
            <wp:extent cx="5670550" cy="2354580"/>
            <wp:effectExtent l="0" t="0" r="6350" b="7620"/>
            <wp:docPr id="8" name="Picture 8" descr="Figure 5. Four characteristics of successful innovators include: innovation investment comes through considered decision making processes, investors and staff are engaged and encouraged to innovate, businesses know and respond to their customers and potential customers, businesses actively engage with external partners and collaborate eff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550" cy="2354580"/>
                    </a:xfrm>
                    <a:prstGeom prst="rect">
                      <a:avLst/>
                    </a:prstGeom>
                    <a:noFill/>
                    <a:ln>
                      <a:noFill/>
                    </a:ln>
                  </pic:spPr>
                </pic:pic>
              </a:graphicData>
            </a:graphic>
          </wp:inline>
        </w:drawing>
      </w:r>
    </w:p>
    <w:p w14:paraId="12C38CFD" w14:textId="73048E10" w:rsidR="000956E0" w:rsidRDefault="000956E0" w:rsidP="003B1DA9"/>
    <w:p w14:paraId="296D49E6" w14:textId="6960C950" w:rsidR="00B867AD" w:rsidRDefault="00923B21" w:rsidP="009F7E45">
      <w:pPr>
        <w:pStyle w:val="Heading3"/>
        <w:numPr>
          <w:ilvl w:val="0"/>
          <w:numId w:val="0"/>
        </w:numPr>
      </w:pPr>
      <w:bookmarkStart w:id="29" w:name="_Toc15462109"/>
      <w:bookmarkStart w:id="30" w:name="_Toc15463696"/>
      <w:bookmarkStart w:id="31" w:name="_Toc15600036"/>
      <w:bookmarkStart w:id="32" w:name="_Toc15655828"/>
      <w:bookmarkStart w:id="33" w:name="_Toc15658318"/>
      <w:bookmarkStart w:id="34" w:name="_Toc15667206"/>
      <w:r>
        <w:t>Characteristic</w:t>
      </w:r>
      <w:r w:rsidR="00B867AD">
        <w:t xml:space="preserve"> 1: </w:t>
      </w:r>
      <w:r>
        <w:t>Robust</w:t>
      </w:r>
      <w:r w:rsidR="00B867AD">
        <w:t xml:space="preserve"> </w:t>
      </w:r>
      <w:r w:rsidR="009F787B">
        <w:t xml:space="preserve">deliberative </w:t>
      </w:r>
      <w:r w:rsidR="00B867AD">
        <w:t>decision</w:t>
      </w:r>
      <w:r>
        <w:t>-</w:t>
      </w:r>
      <w:r w:rsidR="00B867AD">
        <w:t>making processes</w:t>
      </w:r>
      <w:bookmarkEnd w:id="29"/>
      <w:bookmarkEnd w:id="30"/>
      <w:bookmarkEnd w:id="31"/>
      <w:bookmarkEnd w:id="32"/>
      <w:bookmarkEnd w:id="33"/>
      <w:bookmarkEnd w:id="34"/>
    </w:p>
    <w:p w14:paraId="293D2975" w14:textId="58A76711" w:rsidR="00B867AD" w:rsidRDefault="00B867AD" w:rsidP="00B867AD">
      <w:r>
        <w:t xml:space="preserve">The decision to invest in innovation can be more difficult than </w:t>
      </w:r>
      <w:r w:rsidR="00923B21">
        <w:t>routine</w:t>
      </w:r>
      <w:r>
        <w:t xml:space="preserve"> investment decisions. </w:t>
      </w:r>
      <w:r w:rsidR="005D0A6D">
        <w:t>N</w:t>
      </w:r>
      <w:r>
        <w:t xml:space="preserve">ovelty entails risk. Clear and considered </w:t>
      </w:r>
      <w:r w:rsidR="0031637E">
        <w:t>decision-</w:t>
      </w:r>
      <w:r>
        <w:t xml:space="preserve">making processes are necessary for businesses to accurately assess and prioritise </w:t>
      </w:r>
      <w:r w:rsidR="005D0A6D">
        <w:t>potential investments in</w:t>
      </w:r>
      <w:r>
        <w:t xml:space="preserve"> innovation.</w:t>
      </w:r>
      <w:r w:rsidR="005D0A6D">
        <w:t xml:space="preserve"> </w:t>
      </w:r>
      <w:r>
        <w:t>An effective decision-making process requires:</w:t>
      </w:r>
    </w:p>
    <w:p w14:paraId="1589DD32" w14:textId="08F20052" w:rsidR="00B867AD" w:rsidRDefault="00B867AD" w:rsidP="005D0A6D">
      <w:pPr>
        <w:pStyle w:val="Bullet"/>
      </w:pPr>
      <w:r w:rsidRPr="00782550">
        <w:rPr>
          <w:rFonts w:ascii="Segoe UI Semibold" w:hAnsi="Segoe UI Semibold" w:cs="Segoe UI Semibold"/>
          <w:color w:val="00264D" w:themeColor="background2"/>
        </w:rPr>
        <w:t>Data:</w:t>
      </w:r>
      <w:r w:rsidRPr="005D0A6D">
        <w:rPr>
          <w:color w:val="00264D" w:themeColor="background2"/>
        </w:rPr>
        <w:t xml:space="preserve"> </w:t>
      </w:r>
      <w:r>
        <w:t>Businesses need to harness data and information to understand the costs of the investment</w:t>
      </w:r>
      <w:r w:rsidR="005D0A6D">
        <w:t xml:space="preserve"> (including</w:t>
      </w:r>
      <w:r>
        <w:t xml:space="preserve"> the cost of </w:t>
      </w:r>
      <w:r w:rsidR="005D0A6D">
        <w:t>implementation and transition)</w:t>
      </w:r>
      <w:r>
        <w:t xml:space="preserve"> and to assess the </w:t>
      </w:r>
      <w:r w:rsidR="005D0A6D">
        <w:t xml:space="preserve">potential </w:t>
      </w:r>
      <w:r>
        <w:t>benefit</w:t>
      </w:r>
      <w:r w:rsidR="0018085B">
        <w:t>.</w:t>
      </w:r>
    </w:p>
    <w:p w14:paraId="64F796F6" w14:textId="2815C945" w:rsidR="00B867AD" w:rsidRDefault="00B867AD" w:rsidP="00B867AD">
      <w:pPr>
        <w:pStyle w:val="Bullet"/>
      </w:pPr>
      <w:r w:rsidRPr="00782550">
        <w:rPr>
          <w:rFonts w:ascii="Segoe UI Semibold" w:hAnsi="Segoe UI Semibold" w:cs="Segoe UI Semibold"/>
          <w:color w:val="00264D" w:themeColor="background2"/>
        </w:rPr>
        <w:t>Capability:</w:t>
      </w:r>
      <w:r w:rsidRPr="005D0A6D">
        <w:rPr>
          <w:b/>
          <w:color w:val="00264D" w:themeColor="background2"/>
        </w:rPr>
        <w:t xml:space="preserve"> </w:t>
      </w:r>
      <w:r>
        <w:t xml:space="preserve">Businesses need the skills to analyse data and information and </w:t>
      </w:r>
      <w:r w:rsidR="0031637E">
        <w:t xml:space="preserve">to </w:t>
      </w:r>
      <w:r>
        <w:t>prepare the business case for the investment</w:t>
      </w:r>
      <w:r w:rsidR="005D0A6D">
        <w:t>, as well as</w:t>
      </w:r>
      <w:r>
        <w:t xml:space="preserve"> the skills to undertake the investment.</w:t>
      </w:r>
    </w:p>
    <w:p w14:paraId="0967465E" w14:textId="25DAAED1" w:rsidR="00B867AD" w:rsidRDefault="00B867AD" w:rsidP="00B867AD">
      <w:pPr>
        <w:pStyle w:val="Bullet"/>
      </w:pPr>
      <w:r w:rsidRPr="00782550">
        <w:rPr>
          <w:rFonts w:ascii="Segoe UI Semibold" w:hAnsi="Segoe UI Semibold" w:cs="Segoe UI Semibold"/>
          <w:noProof/>
          <w:color w:val="00264D" w:themeColor="background2"/>
        </w:rPr>
        <mc:AlternateContent>
          <mc:Choice Requires="wps">
            <w:drawing>
              <wp:anchor distT="0" distB="0" distL="114300" distR="114300" simplePos="0" relativeHeight="251658242" behindDoc="0" locked="0" layoutInCell="1" allowOverlap="1" wp14:anchorId="08595FD6" wp14:editId="67BE569A">
                <wp:simplePos x="0" y="0"/>
                <wp:positionH relativeFrom="margin">
                  <wp:align>right</wp:align>
                </wp:positionH>
                <wp:positionV relativeFrom="paragraph">
                  <wp:posOffset>60325</wp:posOffset>
                </wp:positionV>
                <wp:extent cx="1000125" cy="2066925"/>
                <wp:effectExtent l="0" t="0" r="9525" b="0"/>
                <wp:wrapSquare wrapText="bothSides"/>
                <wp:docPr id="27705" name="Text Box 27705"/>
                <wp:cNvGraphicFramePr/>
                <a:graphic xmlns:a="http://schemas.openxmlformats.org/drawingml/2006/main">
                  <a:graphicData uri="http://schemas.microsoft.com/office/word/2010/wordprocessingShape">
                    <wps:wsp>
                      <wps:cNvSpPr txBox="1"/>
                      <wps:spPr>
                        <a:xfrm>
                          <a:off x="0" y="0"/>
                          <a:ext cx="10001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C10A7" w14:textId="77777777" w:rsidR="00D63634" w:rsidRPr="0040022D" w:rsidRDefault="00D63634" w:rsidP="00B867AD">
                            <w:pPr>
                              <w:pStyle w:val="Callout"/>
                            </w:pPr>
                            <w:r w:rsidRPr="0040022D">
                              <w:t>Businesses need some ‘fat’ in the margin to invest in innovation – too many innovate only under pressure.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595FD6" id="Text Box 27705" o:spid="_x0000_s1027" type="#_x0000_t202" style="position:absolute;left:0;text-align:left;margin-left:27.55pt;margin-top:4.75pt;width:78.75pt;height:162.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" fillcolor="white [3201]" stroked="f" strokeweight=".5pt">
                <v:textbox style="mso-fit-shape-to-text:t" inset="0,,1mm">
                  <w:txbxContent>
                    <w:p w14:paraId="3D0C10A7" w14:textId="77777777" w:rsidR="00D63634" w:rsidRPr="0040022D" w:rsidRDefault="00D63634" w:rsidP="00B867AD">
                      <w:pPr>
                        <w:pStyle w:val="Callout"/>
                      </w:pPr>
                      <w:r w:rsidRPr="0040022D">
                        <w:t>Businesses need some ‘fat’ in the margin to invest in innovation – too many innovate only under pressure.</w:t>
                      </w:r>
                    </w:p>
                  </w:txbxContent>
                </v:textbox>
                <w10:wrap type="square" anchorx="margin"/>
              </v:shape>
            </w:pict>
          </mc:Fallback>
        </mc:AlternateContent>
      </w:r>
      <w:r w:rsidR="005D0A6D" w:rsidRPr="00782550">
        <w:rPr>
          <w:rFonts w:ascii="Segoe UI Semibold" w:hAnsi="Segoe UI Semibold" w:cs="Segoe UI Semibold"/>
          <w:color w:val="00264D" w:themeColor="background2"/>
        </w:rPr>
        <w:t>Consistency</w:t>
      </w:r>
      <w:r w:rsidRPr="00782550">
        <w:rPr>
          <w:rFonts w:ascii="Segoe UI Semibold" w:hAnsi="Segoe UI Semibold" w:cs="Segoe UI Semibold"/>
          <w:color w:val="00264D" w:themeColor="background2"/>
        </w:rPr>
        <w:t xml:space="preserve"> and </w:t>
      </w:r>
      <w:r w:rsidR="005D0A6D" w:rsidRPr="00782550">
        <w:rPr>
          <w:rFonts w:ascii="Segoe UI Semibold" w:hAnsi="Segoe UI Semibold" w:cs="Segoe UI Semibold"/>
          <w:color w:val="00264D" w:themeColor="background2"/>
        </w:rPr>
        <w:t>clarity</w:t>
      </w:r>
      <w:r w:rsidRPr="00782550">
        <w:rPr>
          <w:rFonts w:ascii="Segoe UI Semibold" w:hAnsi="Segoe UI Semibold" w:cs="Segoe UI Semibold"/>
          <w:color w:val="00264D" w:themeColor="background2"/>
        </w:rPr>
        <w:t>:</w:t>
      </w:r>
      <w:r w:rsidRPr="005D0A6D">
        <w:rPr>
          <w:b/>
          <w:color w:val="00264D" w:themeColor="background2"/>
        </w:rPr>
        <w:t xml:space="preserve"> </w:t>
      </w:r>
      <w:r>
        <w:t>Decision points must be scheduled, and clear authority assigned; big investments need ‘go</w:t>
      </w:r>
      <w:r w:rsidR="0031637E">
        <w:t>/</w:t>
      </w:r>
      <w:r>
        <w:t>no</w:t>
      </w:r>
      <w:r w:rsidR="0031637E">
        <w:t xml:space="preserve"> </w:t>
      </w:r>
      <w:r>
        <w:t>go’ decision points.</w:t>
      </w:r>
      <w:r w:rsidR="005D0A6D">
        <w:t xml:space="preserve"> Processes need to be proportional to the investment and the associated risk.</w:t>
      </w:r>
    </w:p>
    <w:p w14:paraId="7AFFB977" w14:textId="57BFEE19" w:rsidR="00B867AD" w:rsidRDefault="00923B21" w:rsidP="009F7E45">
      <w:pPr>
        <w:pStyle w:val="Heading3"/>
        <w:numPr>
          <w:ilvl w:val="0"/>
          <w:numId w:val="0"/>
        </w:numPr>
      </w:pPr>
      <w:bookmarkStart w:id="35" w:name="_Toc15462110"/>
      <w:bookmarkStart w:id="36" w:name="_Toc15463697"/>
      <w:bookmarkStart w:id="37" w:name="_Toc15600037"/>
      <w:bookmarkStart w:id="38" w:name="_Toc15655829"/>
      <w:bookmarkStart w:id="39" w:name="_Toc15658319"/>
      <w:bookmarkStart w:id="40" w:name="_Toc15667207"/>
      <w:r>
        <w:t>Characteristic</w:t>
      </w:r>
      <w:r w:rsidR="00B867AD">
        <w:t xml:space="preserve"> 2: </w:t>
      </w:r>
      <w:r>
        <w:t>Investors</w:t>
      </w:r>
      <w:r w:rsidR="00B867AD">
        <w:t xml:space="preserve"> and staff</w:t>
      </w:r>
      <w:r>
        <w:t xml:space="preserve"> are engaged</w:t>
      </w:r>
      <w:r w:rsidR="00911245">
        <w:t xml:space="preserve"> and encourag</w:t>
      </w:r>
      <w:r>
        <w:t>ed</w:t>
      </w:r>
      <w:r w:rsidR="00B867AD">
        <w:t xml:space="preserve"> to innovate</w:t>
      </w:r>
      <w:bookmarkEnd w:id="35"/>
      <w:bookmarkEnd w:id="36"/>
      <w:bookmarkEnd w:id="37"/>
      <w:bookmarkEnd w:id="38"/>
      <w:bookmarkEnd w:id="39"/>
      <w:bookmarkEnd w:id="40"/>
    </w:p>
    <w:p w14:paraId="6C3B2DDD" w14:textId="2BF704B9" w:rsidR="00B867AD" w:rsidRDefault="00CC656F" w:rsidP="0018085B">
      <w:r>
        <w:t>Investors with a</w:t>
      </w:r>
      <w:r w:rsidR="00B867AD">
        <w:t xml:space="preserve">n appetite for innovation </w:t>
      </w:r>
      <w:r>
        <w:t>can drive firm</w:t>
      </w:r>
      <w:r w:rsidR="00B867AD">
        <w:t xml:space="preserve"> behaviour. S</w:t>
      </w:r>
      <w:r>
        <w:t>imilarly,</w:t>
      </w:r>
      <w:r w:rsidR="00B867AD">
        <w:t xml:space="preserve"> leaders that value innovation</w:t>
      </w:r>
      <w:r>
        <w:t xml:space="preserve"> and</w:t>
      </w:r>
      <w:r w:rsidR="00B867AD">
        <w:t xml:space="preserve"> encourage</w:t>
      </w:r>
      <w:r>
        <w:t xml:space="preserve"> </w:t>
      </w:r>
      <w:r w:rsidR="00B867AD">
        <w:t>innovative behaviour</w:t>
      </w:r>
      <w:r w:rsidR="005F62A7">
        <w:t xml:space="preserve"> inspire their staff to innovate</w:t>
      </w:r>
      <w:r w:rsidR="00D42EDD">
        <w:t xml:space="preserve">. </w:t>
      </w:r>
      <w:r>
        <w:t>Conversely,</w:t>
      </w:r>
      <w:r w:rsidR="00B867AD">
        <w:t xml:space="preserve"> an attitude of ‘if it ain’t broke, don’t fix it’</w:t>
      </w:r>
      <w:r>
        <w:t xml:space="preserve"> </w:t>
      </w:r>
      <w:r w:rsidR="00B867AD">
        <w:t xml:space="preserve">means that resources </w:t>
      </w:r>
      <w:r>
        <w:t xml:space="preserve">are only diverted </w:t>
      </w:r>
      <w:r w:rsidR="00B867AD">
        <w:t xml:space="preserve">from </w:t>
      </w:r>
      <w:r w:rsidR="003C014F">
        <w:t>business-as-</w:t>
      </w:r>
      <w:r w:rsidR="00B867AD">
        <w:t>usual</w:t>
      </w:r>
      <w:r>
        <w:t xml:space="preserve"> activities in a crisis</w:t>
      </w:r>
      <w:r w:rsidR="00B867AD">
        <w:t xml:space="preserve">. The </w:t>
      </w:r>
      <w:r>
        <w:t>following</w:t>
      </w:r>
      <w:r w:rsidR="00B867AD">
        <w:t xml:space="preserve"> factors contribute to an innovation culture</w:t>
      </w:r>
      <w:r>
        <w:t>:</w:t>
      </w:r>
    </w:p>
    <w:p w14:paraId="355B7504" w14:textId="09F7DF24" w:rsidR="00B867AD" w:rsidRDefault="00B867AD" w:rsidP="0018085B">
      <w:pPr>
        <w:pStyle w:val="Bullet"/>
      </w:pPr>
      <w:r w:rsidRPr="00782550">
        <w:rPr>
          <w:rFonts w:ascii="Segoe UI Semibold" w:hAnsi="Segoe UI Semibold" w:cs="Segoe UI Semibold"/>
          <w:noProof/>
          <w:color w:val="00264D" w:themeColor="background2"/>
        </w:rPr>
        <w:lastRenderedPageBreak/>
        <mc:AlternateContent>
          <mc:Choice Requires="wps">
            <w:drawing>
              <wp:anchor distT="0" distB="0" distL="114300" distR="114300" simplePos="0" relativeHeight="251658243" behindDoc="0" locked="0" layoutInCell="1" allowOverlap="1" wp14:anchorId="0C0D4530" wp14:editId="742403D9">
                <wp:simplePos x="0" y="0"/>
                <wp:positionH relativeFrom="margin">
                  <wp:align>left</wp:align>
                </wp:positionH>
                <wp:positionV relativeFrom="paragraph">
                  <wp:posOffset>0</wp:posOffset>
                </wp:positionV>
                <wp:extent cx="1000125" cy="20580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1000125" cy="2058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68678" w14:textId="77777777" w:rsidR="00D63634" w:rsidRPr="0040022D" w:rsidRDefault="00D63634" w:rsidP="00B867AD">
                            <w:pPr>
                              <w:pStyle w:val="Callout"/>
                            </w:pPr>
                            <w:r w:rsidRPr="0040022D">
                              <w:t>The decision not to progress an investment is rarely seen as an opportunity for learning and is too often seen as a failure.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0D4530" id="Text Box 6" o:spid="_x0000_s1028" type="#_x0000_t202" style="position:absolute;left:0;text-align:left;margin-left:0;margin-top:0;width:78.75pt;height:162.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" fillcolor="white [3201]" stroked="f" strokeweight=".5pt">
                <v:textbox style="mso-fit-shape-to-text:t" inset="0,,1mm">
                  <w:txbxContent>
                    <w:p w14:paraId="5C968678" w14:textId="77777777" w:rsidR="00D63634" w:rsidRPr="0040022D" w:rsidRDefault="00D63634" w:rsidP="00B867AD">
                      <w:pPr>
                        <w:pStyle w:val="Callout"/>
                      </w:pPr>
                      <w:r w:rsidRPr="0040022D">
                        <w:t>The decision not to progress an investment is rarely seen as an opportunity for learning and is too often seen as a failure.</w:t>
                      </w:r>
                    </w:p>
                  </w:txbxContent>
                </v:textbox>
                <w10:wrap type="square" anchorx="margin"/>
              </v:shape>
            </w:pict>
          </mc:Fallback>
        </mc:AlternateContent>
      </w:r>
      <w:r w:rsidRPr="00782550">
        <w:rPr>
          <w:rFonts w:ascii="Segoe UI Semibold" w:hAnsi="Segoe UI Semibold" w:cs="Segoe UI Semibold"/>
          <w:color w:val="00264D" w:themeColor="background2"/>
        </w:rPr>
        <w:t>Leadership:</w:t>
      </w:r>
      <w:r w:rsidRPr="00CC656F">
        <w:rPr>
          <w:color w:val="00264D" w:themeColor="background2"/>
        </w:rPr>
        <w:t xml:space="preserve"> </w:t>
      </w:r>
      <w:r>
        <w:t xml:space="preserve">Businesses need leaders </w:t>
      </w:r>
      <w:r w:rsidR="00DE264B">
        <w:t>who</w:t>
      </w:r>
      <w:r w:rsidR="003C014F">
        <w:t xml:space="preserve"> </w:t>
      </w:r>
      <w:r>
        <w:t>appreciate the potential value of innovation.</w:t>
      </w:r>
    </w:p>
    <w:p w14:paraId="10A4EC81" w14:textId="6E9972E5" w:rsidR="00B867AD" w:rsidRDefault="00B867AD" w:rsidP="0018085B">
      <w:pPr>
        <w:pStyle w:val="Bullet"/>
      </w:pPr>
      <w:r w:rsidRPr="00782550">
        <w:rPr>
          <w:rFonts w:ascii="Segoe UI Semibold" w:hAnsi="Segoe UI Semibold" w:cs="Segoe UI Semibold"/>
          <w:color w:val="00264D" w:themeColor="background2"/>
        </w:rPr>
        <w:t>Engagement:</w:t>
      </w:r>
      <w:r w:rsidRPr="004453EF">
        <w:rPr>
          <w:rFonts w:ascii="Segoe UI Semibold" w:eastAsiaTheme="minorHAnsi" w:hAnsi="Segoe UI Semibold" w:cs="Segoe UI Semibold"/>
          <w:color w:val="00264D" w:themeColor="background2"/>
          <w:szCs w:val="22"/>
          <w:lang w:eastAsia="en-US"/>
        </w:rPr>
        <w:t xml:space="preserve"> </w:t>
      </w:r>
      <w:r>
        <w:t xml:space="preserve">Staff who benefit when the business does well are far more likely to generate ideas and commit to </w:t>
      </w:r>
      <w:r w:rsidR="00CC656F">
        <w:t>driving</w:t>
      </w:r>
      <w:r>
        <w:t xml:space="preserve"> innovation. </w:t>
      </w:r>
      <w:r w:rsidR="00CC656F">
        <w:t>Staff</w:t>
      </w:r>
      <w:r>
        <w:t xml:space="preserve"> also need to feel rewarded for putting forward ideas, </w:t>
      </w:r>
      <w:r w:rsidR="00CC656F">
        <w:t>including when</w:t>
      </w:r>
      <w:r>
        <w:t xml:space="preserve"> the investment proves unsuccessful.</w:t>
      </w:r>
    </w:p>
    <w:p w14:paraId="2211C05F" w14:textId="77777777" w:rsidR="00B867AD" w:rsidRDefault="00B867AD" w:rsidP="0018085B">
      <w:pPr>
        <w:pStyle w:val="Bullet"/>
      </w:pPr>
      <w:r w:rsidRPr="00782550">
        <w:rPr>
          <w:rFonts w:ascii="Segoe UI Semibold" w:hAnsi="Segoe UI Semibold" w:cs="Segoe UI Semibold"/>
          <w:color w:val="00264D" w:themeColor="background2"/>
        </w:rPr>
        <w:t>Internal collaboration:</w:t>
      </w:r>
      <w:r w:rsidRPr="00CC656F">
        <w:rPr>
          <w:color w:val="00264D" w:themeColor="background2"/>
        </w:rPr>
        <w:t xml:space="preserve"> </w:t>
      </w:r>
      <w:r>
        <w:t xml:space="preserve">A willingness to share ideas and insight within a business allows ideas to be tested and those found useful to gain support. </w:t>
      </w:r>
    </w:p>
    <w:p w14:paraId="3AFE85A2" w14:textId="05382B98" w:rsidR="000B3EC0" w:rsidRPr="008A0195" w:rsidRDefault="000B3EC0" w:rsidP="0018085B">
      <w:pPr>
        <w:pStyle w:val="Bullet"/>
      </w:pPr>
      <w:r w:rsidRPr="00782550">
        <w:rPr>
          <w:rFonts w:ascii="Segoe UI Semibold" w:hAnsi="Segoe UI Semibold" w:cs="Segoe UI Semibold"/>
          <w:color w:val="00264D" w:themeColor="background2"/>
        </w:rPr>
        <w:t>Organisational structure</w:t>
      </w:r>
      <w:r w:rsidR="008A0195" w:rsidRPr="00782550">
        <w:rPr>
          <w:rFonts w:ascii="Segoe UI Semibold" w:hAnsi="Segoe UI Semibold" w:cs="Segoe UI Semibold"/>
          <w:color w:val="00264D" w:themeColor="background2"/>
        </w:rPr>
        <w:t>:</w:t>
      </w:r>
      <w:r w:rsidR="008A0195">
        <w:rPr>
          <w:b/>
          <w:color w:val="00264D" w:themeColor="background2"/>
        </w:rPr>
        <w:t xml:space="preserve"> </w:t>
      </w:r>
      <w:r w:rsidR="007B2B05">
        <w:t>The willingness and ability to innovate can be frustrated by a siloed structure. A siloed structure compromises knowledge transfer and limits opportunities for staff to be exposed to new ideas and practices. A</w:t>
      </w:r>
      <w:r w:rsidR="002A71D2">
        <w:t> </w:t>
      </w:r>
      <w:r w:rsidR="007B2B05">
        <w:t xml:space="preserve">siloed structure sometimes manifests where a specific business unit is made responsible for innovation. This is </w:t>
      </w:r>
      <w:r w:rsidR="00C848DC">
        <w:t>more</w:t>
      </w:r>
      <w:r w:rsidR="007B2B05">
        <w:t xml:space="preserve"> common in large organisations. While this can be beneficial, it can also mean that employees in other business units do not see innovation as their responsibility</w:t>
      </w:r>
      <w:r w:rsidR="003C014F">
        <w:t>.</w:t>
      </w:r>
    </w:p>
    <w:p w14:paraId="1E0DB622" w14:textId="2FAC2CEC" w:rsidR="00B867AD" w:rsidRPr="007B2B05" w:rsidRDefault="008A0195" w:rsidP="00B867AD">
      <w:pPr>
        <w:pStyle w:val="Bullet"/>
        <w:rPr>
          <w:b/>
          <w:color w:val="00264D" w:themeColor="background2"/>
        </w:rPr>
      </w:pPr>
      <w:r w:rsidRPr="00782550">
        <w:rPr>
          <w:rFonts w:ascii="Segoe UI Semibold" w:hAnsi="Segoe UI Semibold" w:cs="Segoe UI Semibold"/>
          <w:color w:val="00264D" w:themeColor="background2"/>
        </w:rPr>
        <w:t>Investor mindset:</w:t>
      </w:r>
      <w:r w:rsidRPr="008A0195">
        <w:rPr>
          <w:b/>
          <w:color w:val="00264D" w:themeColor="background2"/>
        </w:rPr>
        <w:t xml:space="preserve"> </w:t>
      </w:r>
      <w:r>
        <w:t xml:space="preserve">Some businesses </w:t>
      </w:r>
      <w:r w:rsidR="003C014F">
        <w:t xml:space="preserve">said </w:t>
      </w:r>
      <w:r>
        <w:t>that investors see innovation as an indulgence, rather than an avenue for value creation. Some reported masking investment in innovation through other forms of expenditure. Investors’ negative view</w:t>
      </w:r>
      <w:r w:rsidR="003C014F">
        <w:t>s</w:t>
      </w:r>
      <w:r>
        <w:t xml:space="preserve"> of innovation investment may be attributed to an emphasis on dividends</w:t>
      </w:r>
      <w:r w:rsidR="00AA6910">
        <w:t xml:space="preserve"> </w:t>
      </w:r>
      <w:r>
        <w:t xml:space="preserve">or insufficient information to assess the value of investments and the associated risks. </w:t>
      </w:r>
    </w:p>
    <w:p w14:paraId="00F4C383" w14:textId="056EC286" w:rsidR="00B867AD" w:rsidRDefault="00923B21" w:rsidP="009F7E45">
      <w:pPr>
        <w:pStyle w:val="Heading3"/>
        <w:numPr>
          <w:ilvl w:val="0"/>
          <w:numId w:val="0"/>
        </w:numPr>
      </w:pPr>
      <w:bookmarkStart w:id="41" w:name="_Toc15600038"/>
      <w:bookmarkStart w:id="42" w:name="_Toc15655830"/>
      <w:bookmarkStart w:id="43" w:name="_Toc15658320"/>
      <w:bookmarkStart w:id="44" w:name="_Toc15667208"/>
      <w:bookmarkStart w:id="45" w:name="_Toc15462111"/>
      <w:bookmarkStart w:id="46" w:name="_Toc15463698"/>
      <w:r>
        <w:t>Characteristic</w:t>
      </w:r>
      <w:r w:rsidR="00B867AD">
        <w:t xml:space="preserve"> 3: </w:t>
      </w:r>
      <w:r>
        <w:t>Decision-makers know and respond</w:t>
      </w:r>
      <w:r w:rsidR="00B867AD">
        <w:t xml:space="preserve"> to customers</w:t>
      </w:r>
      <w:bookmarkEnd w:id="41"/>
      <w:bookmarkEnd w:id="42"/>
      <w:bookmarkEnd w:id="43"/>
      <w:bookmarkEnd w:id="44"/>
      <w:r w:rsidR="00B867AD">
        <w:t xml:space="preserve"> </w:t>
      </w:r>
      <w:bookmarkEnd w:id="45"/>
      <w:bookmarkEnd w:id="46"/>
    </w:p>
    <w:p w14:paraId="48FD1C8E" w14:textId="4762D1A1" w:rsidR="00B867AD" w:rsidRDefault="00B867AD" w:rsidP="00B867AD">
      <w:r>
        <w:t>Businesses that build effective relationships with customers are more likely to innovate. Many businesses respond to a perception of customer need</w:t>
      </w:r>
      <w:r w:rsidR="005565EF">
        <w:t>s</w:t>
      </w:r>
      <w:r>
        <w:t xml:space="preserve"> instead of proactively engaging customers to identify new opportunities. Effective engagement requires three things:</w:t>
      </w:r>
    </w:p>
    <w:p w14:paraId="313D549F" w14:textId="65A1C0C3" w:rsidR="00B867AD" w:rsidRPr="00B4474C" w:rsidRDefault="00B867AD" w:rsidP="00B867AD">
      <w:pPr>
        <w:pStyle w:val="Bullet"/>
        <w:rPr>
          <w:b/>
        </w:rPr>
      </w:pPr>
      <w:r w:rsidRPr="00782550">
        <w:rPr>
          <w:rFonts w:ascii="Segoe UI Semibold" w:hAnsi="Segoe UI Semibold" w:cs="Segoe UI Semibold"/>
          <w:color w:val="00264D" w:themeColor="background2"/>
        </w:rPr>
        <w:t>The ability to use customer data</w:t>
      </w:r>
      <w:r w:rsidR="00FD6B8F">
        <w:rPr>
          <w:rFonts w:ascii="Segoe UI Semibold" w:hAnsi="Segoe UI Semibold" w:cs="Segoe UI Semibold"/>
          <w:color w:val="00264D" w:themeColor="background2"/>
        </w:rPr>
        <w:t>:</w:t>
      </w:r>
      <w:r w:rsidRPr="00564687">
        <w:rPr>
          <w:b/>
          <w:color w:val="00264D" w:themeColor="background2"/>
        </w:rPr>
        <w:t xml:space="preserve"> </w:t>
      </w:r>
      <w:r>
        <w:t xml:space="preserve">Using customer data to inform investment decisions requires an understanding of what data is important, efficient collection mechanisms and sound decision-making processes (as specified in </w:t>
      </w:r>
      <w:r w:rsidR="00564687">
        <w:t>Characteristic</w:t>
      </w:r>
      <w:r>
        <w:t xml:space="preserve"> 1) for the use of data. These capabilities span technical and business skillsets.</w:t>
      </w:r>
      <w:r w:rsidRPr="00B4474C">
        <w:rPr>
          <w:b/>
        </w:rPr>
        <w:t xml:space="preserve"> </w:t>
      </w:r>
      <w:r w:rsidR="0018085B">
        <w:t xml:space="preserve">Some smaller businesses </w:t>
      </w:r>
      <w:r w:rsidR="003C014F">
        <w:t>said</w:t>
      </w:r>
      <w:r w:rsidR="0018085B">
        <w:t xml:space="preserve"> it was beneficial for </w:t>
      </w:r>
      <w:r w:rsidR="003C014F">
        <w:t>decision-</w:t>
      </w:r>
      <w:r w:rsidR="0018085B">
        <w:t>makers to be directly involved in responding to customer questions and complaints.</w:t>
      </w:r>
    </w:p>
    <w:p w14:paraId="18E41F52" w14:textId="6376CC10" w:rsidR="00B867AD" w:rsidRPr="00B4474C" w:rsidRDefault="00B867AD" w:rsidP="00B867AD">
      <w:pPr>
        <w:pStyle w:val="Bullet"/>
        <w:rPr>
          <w:b/>
        </w:rPr>
      </w:pPr>
      <w:r w:rsidRPr="00782550">
        <w:rPr>
          <w:rFonts w:ascii="Segoe UI Semibold" w:hAnsi="Segoe UI Semibold" w:cs="Segoe UI Semibold"/>
          <w:color w:val="00264D" w:themeColor="background2"/>
        </w:rPr>
        <w:t>The ability and interest to engage in different markets</w:t>
      </w:r>
      <w:r w:rsidR="00FD6B8F">
        <w:rPr>
          <w:rFonts w:ascii="Segoe UI Semibold" w:hAnsi="Segoe UI Semibold" w:cs="Segoe UI Semibold"/>
          <w:color w:val="00264D" w:themeColor="background2"/>
        </w:rPr>
        <w:t>:</w:t>
      </w:r>
      <w:r w:rsidRPr="00564687">
        <w:rPr>
          <w:b/>
          <w:color w:val="00264D" w:themeColor="background2"/>
        </w:rPr>
        <w:t xml:space="preserve"> </w:t>
      </w:r>
      <w:r>
        <w:t xml:space="preserve">Potential customers </w:t>
      </w:r>
      <w:r w:rsidR="00564687">
        <w:t>may</w:t>
      </w:r>
      <w:r>
        <w:t xml:space="preserve"> be found outside of existing geographical </w:t>
      </w:r>
      <w:r w:rsidR="00564687">
        <w:t>or</w:t>
      </w:r>
      <w:r>
        <w:t xml:space="preserve"> product markets. Investors, business leaders and staff need the right mindset and openness to engage in new markets. Board members, in particular, can derail interest in new markets if these markets sit outside their area of knowledge.</w:t>
      </w:r>
    </w:p>
    <w:p w14:paraId="6E14D707" w14:textId="4798E14E" w:rsidR="00B867AD" w:rsidRDefault="00B867AD" w:rsidP="00B867AD">
      <w:pPr>
        <w:pStyle w:val="Bullet"/>
      </w:pPr>
      <w:r w:rsidRPr="00782550">
        <w:rPr>
          <w:rFonts w:ascii="Segoe UI Semibold" w:hAnsi="Segoe UI Semibold" w:cs="Segoe UI Semibold"/>
          <w:color w:val="00264D" w:themeColor="background2"/>
        </w:rPr>
        <w:t>Trust</w:t>
      </w:r>
      <w:r w:rsidR="00FD6B8F">
        <w:rPr>
          <w:rFonts w:ascii="Segoe UI Semibold" w:hAnsi="Segoe UI Semibold" w:cs="Segoe UI Semibold"/>
          <w:color w:val="00264D" w:themeColor="background2"/>
        </w:rPr>
        <w:t>:</w:t>
      </w:r>
      <w:r w:rsidRPr="00564687">
        <w:rPr>
          <w:color w:val="00264D" w:themeColor="background2"/>
        </w:rPr>
        <w:t xml:space="preserve"> </w:t>
      </w:r>
      <w:r w:rsidR="00C848DC" w:rsidRPr="00C848DC">
        <w:t>Businesses need to build trusting relationships with their clients</w:t>
      </w:r>
      <w:r w:rsidR="006957D5">
        <w:t>, who</w:t>
      </w:r>
      <w:r w:rsidR="00C848DC" w:rsidRPr="00C848DC">
        <w:t xml:space="preserve"> were sometimes viewed with suspicion. </w:t>
      </w:r>
      <w:r>
        <w:t xml:space="preserve">The perceived risks of </w:t>
      </w:r>
      <w:r w:rsidR="00C848DC">
        <w:t xml:space="preserve">greater </w:t>
      </w:r>
      <w:r>
        <w:t xml:space="preserve">customer </w:t>
      </w:r>
      <w:r w:rsidR="00C848DC">
        <w:t>engagement</w:t>
      </w:r>
      <w:r>
        <w:t xml:space="preserve"> include</w:t>
      </w:r>
      <w:r w:rsidR="00C848DC">
        <w:t>d</w:t>
      </w:r>
      <w:r>
        <w:t xml:space="preserve"> losing bargaining power in negotiations or the loss of skilled staff to customers.</w:t>
      </w:r>
      <w:r w:rsidR="00564687">
        <w:t xml:space="preserve"> </w:t>
      </w:r>
    </w:p>
    <w:p w14:paraId="308A220D" w14:textId="6A30FADC" w:rsidR="00B867AD" w:rsidRDefault="00923B21" w:rsidP="009F7E45">
      <w:pPr>
        <w:pStyle w:val="Heading3"/>
        <w:numPr>
          <w:ilvl w:val="0"/>
          <w:numId w:val="0"/>
        </w:numPr>
      </w:pPr>
      <w:bookmarkStart w:id="47" w:name="_Toc15462112"/>
      <w:bookmarkStart w:id="48" w:name="_Toc15463699"/>
      <w:bookmarkStart w:id="49" w:name="_Toc15600039"/>
      <w:bookmarkStart w:id="50" w:name="_Toc15655831"/>
      <w:bookmarkStart w:id="51" w:name="_Toc15658321"/>
      <w:bookmarkStart w:id="52" w:name="_Toc15667209"/>
      <w:r>
        <w:t>Characteristic</w:t>
      </w:r>
      <w:r w:rsidR="00B867AD">
        <w:t xml:space="preserve"> 4: </w:t>
      </w:r>
      <w:bookmarkEnd w:id="47"/>
      <w:bookmarkEnd w:id="48"/>
      <w:bookmarkEnd w:id="49"/>
      <w:bookmarkEnd w:id="50"/>
      <w:bookmarkEnd w:id="51"/>
      <w:bookmarkEnd w:id="52"/>
      <w:r w:rsidR="00911245">
        <w:t>Active engagement with external partners (including suppliers)</w:t>
      </w:r>
    </w:p>
    <w:p w14:paraId="3E4925F6" w14:textId="7005D096" w:rsidR="00B867AD" w:rsidRDefault="00B867AD" w:rsidP="00B867AD">
      <w:r>
        <w:t xml:space="preserve">Businesses that engage with their ecosystem are more likely to innovate. </w:t>
      </w:r>
      <w:r w:rsidR="00042519">
        <w:t>The</w:t>
      </w:r>
      <w:r>
        <w:t xml:space="preserve"> ecosystem </w:t>
      </w:r>
      <w:r w:rsidR="00042519">
        <w:t>comprises</w:t>
      </w:r>
      <w:r>
        <w:t xml:space="preserve"> research bodies, suppliers and other businesses, a</w:t>
      </w:r>
      <w:r w:rsidR="00042519">
        <w:t>s well as</w:t>
      </w:r>
      <w:r>
        <w:t xml:space="preserve"> regulators. By engaging with these </w:t>
      </w:r>
      <w:r w:rsidR="00042519">
        <w:t>actors</w:t>
      </w:r>
      <w:r>
        <w:t>, businesses can access new ideas, a broader skillset, and opportunities for mutually beneficial collaboration.</w:t>
      </w:r>
    </w:p>
    <w:p w14:paraId="17423506" w14:textId="0BDBB84F" w:rsidR="00B867AD" w:rsidRDefault="006957D5" w:rsidP="004453EF">
      <w:pPr>
        <w:pStyle w:val="Bullet"/>
      </w:pPr>
      <w:r w:rsidRPr="00782550">
        <w:rPr>
          <w:rFonts w:ascii="Segoe UI Semibold" w:hAnsi="Segoe UI Semibold" w:cs="Segoe UI Semibold"/>
          <w:color w:val="00264D" w:themeColor="background2"/>
        </w:rPr>
        <w:lastRenderedPageBreak/>
        <w:t>Business</w:t>
      </w:r>
      <w:r>
        <w:rPr>
          <w:rFonts w:ascii="Segoe UI Semibold" w:hAnsi="Segoe UI Semibold" w:cs="Segoe UI Semibold"/>
          <w:color w:val="00264D" w:themeColor="background2"/>
        </w:rPr>
        <w:t>-</w:t>
      </w:r>
      <w:r w:rsidRPr="00782550">
        <w:rPr>
          <w:rFonts w:ascii="Segoe UI Semibold" w:hAnsi="Segoe UI Semibold" w:cs="Segoe UI Semibold"/>
          <w:color w:val="00264D" w:themeColor="background2"/>
        </w:rPr>
        <w:t>to</w:t>
      </w:r>
      <w:r>
        <w:rPr>
          <w:rFonts w:ascii="Segoe UI Semibold" w:hAnsi="Segoe UI Semibold" w:cs="Segoe UI Semibold"/>
          <w:color w:val="00264D" w:themeColor="background2"/>
        </w:rPr>
        <w:t>-</w:t>
      </w:r>
      <w:r w:rsidR="007B2B05" w:rsidRPr="00782550">
        <w:rPr>
          <w:rFonts w:ascii="Segoe UI Semibold" w:hAnsi="Segoe UI Semibold" w:cs="Segoe UI Semibold"/>
          <w:color w:val="00264D" w:themeColor="background2"/>
        </w:rPr>
        <w:t xml:space="preserve">business </w:t>
      </w:r>
      <w:r w:rsidR="00B867AD" w:rsidRPr="00782550">
        <w:rPr>
          <w:rFonts w:ascii="Segoe UI Semibold" w:hAnsi="Segoe UI Semibold" w:cs="Segoe UI Semibold"/>
          <w:noProof/>
          <w:color w:val="00264D" w:themeColor="background2"/>
        </w:rPr>
        <mc:AlternateContent>
          <mc:Choice Requires="wps">
            <w:drawing>
              <wp:anchor distT="0" distB="0" distL="114300" distR="114300" simplePos="0" relativeHeight="251658245" behindDoc="0" locked="0" layoutInCell="1" allowOverlap="1" wp14:anchorId="40501EE3" wp14:editId="5CBDB35E">
                <wp:simplePos x="0" y="0"/>
                <wp:positionH relativeFrom="column">
                  <wp:posOffset>-1270</wp:posOffset>
                </wp:positionH>
                <wp:positionV relativeFrom="paragraph">
                  <wp:posOffset>3175</wp:posOffset>
                </wp:positionV>
                <wp:extent cx="1000125" cy="206692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001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1C9C3" w14:textId="42BB9730" w:rsidR="00D63634" w:rsidRPr="0040022D" w:rsidRDefault="00D63634" w:rsidP="00B867AD">
                            <w:pPr>
                              <w:pStyle w:val="Callout"/>
                            </w:pPr>
                            <w:r w:rsidRPr="0040022D">
                              <w:t>Concerns about competition can discourage constructive engagement that would build the industry ecosystem.</w:t>
                            </w:r>
                          </w:p>
                          <w:p w14:paraId="5F06094B" w14:textId="77777777" w:rsidR="00D63634" w:rsidRPr="00885462" w:rsidRDefault="00D63634" w:rsidP="00B867AD">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501EE3" id="Text Box 9" o:spid="_x0000_s1029" type="#_x0000_t202" style="position:absolute;left:0;text-align:left;margin-left:-.1pt;margin-top:.25pt;width:78.75pt;height:16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" fillcolor="white [3201]" stroked="f" strokeweight=".5pt">
                <v:textbox style="mso-fit-shape-to-text:t" inset="0,,1mm">
                  <w:txbxContent>
                    <w:p w14:paraId="46E1C9C3" w14:textId="42BB9730" w:rsidR="00D63634" w:rsidRPr="0040022D" w:rsidRDefault="00D63634" w:rsidP="00B867AD">
                      <w:pPr>
                        <w:pStyle w:val="Callout"/>
                      </w:pPr>
                      <w:r w:rsidRPr="0040022D">
                        <w:t>Concerns about competition can discourage constructive engagement that would build the industry ecosystem.</w:t>
                      </w:r>
                    </w:p>
                    <w:p w14:paraId="5F06094B" w14:textId="77777777" w:rsidR="00D63634" w:rsidRPr="00885462" w:rsidRDefault="00D63634" w:rsidP="00B867AD">
                      <w:pPr>
                        <w:pStyle w:val="Callout"/>
                        <w:rPr>
                          <w:color w:val="F25E21" w:themeColor="accent2"/>
                        </w:rPr>
                      </w:pPr>
                    </w:p>
                  </w:txbxContent>
                </v:textbox>
                <w10:wrap type="square"/>
              </v:shape>
            </w:pict>
          </mc:Fallback>
        </mc:AlternateContent>
      </w:r>
      <w:r w:rsidR="00A31DEE" w:rsidRPr="00782550">
        <w:rPr>
          <w:rFonts w:ascii="Segoe UI Semibold" w:hAnsi="Segoe UI Semibold" w:cs="Segoe UI Semibold"/>
          <w:color w:val="00264D" w:themeColor="background2"/>
        </w:rPr>
        <w:t>engagement</w:t>
      </w:r>
      <w:r w:rsidR="00FD6B8F">
        <w:rPr>
          <w:rFonts w:ascii="Segoe UI Semibold" w:hAnsi="Segoe UI Semibold" w:cs="Segoe UI Semibold"/>
          <w:color w:val="00264D" w:themeColor="background2"/>
        </w:rPr>
        <w:t>:</w:t>
      </w:r>
      <w:r w:rsidR="00A31DEE">
        <w:rPr>
          <w:b/>
          <w:color w:val="00264D" w:themeColor="background2"/>
        </w:rPr>
        <w:t xml:space="preserve"> </w:t>
      </w:r>
      <w:r w:rsidR="00B867AD">
        <w:t xml:space="preserve">Businesses often avoid collaboration for competitive reasons. </w:t>
      </w:r>
      <w:r w:rsidR="00FD0A9E">
        <w:t>T</w:t>
      </w:r>
      <w:r w:rsidR="00042519">
        <w:t>he</w:t>
      </w:r>
      <w:r w:rsidR="00B867AD">
        <w:t xml:space="preserve"> perceptions of anticompetitive practice or collusion</w:t>
      </w:r>
      <w:r w:rsidR="00FD0A9E">
        <w:t xml:space="preserve"> can also deter some businesses.</w:t>
      </w:r>
      <w:r w:rsidR="00B867AD">
        <w:t xml:space="preserve"> Additionally, as with customer </w:t>
      </w:r>
      <w:r w:rsidR="00C848DC">
        <w:t>engagement</w:t>
      </w:r>
      <w:r w:rsidR="00B867AD">
        <w:t xml:space="preserve"> (</w:t>
      </w:r>
      <w:r w:rsidR="00FD0A9E">
        <w:t>Characteristic</w:t>
      </w:r>
      <w:r w:rsidR="00B867AD">
        <w:t xml:space="preserve"> 3), many businesses </w:t>
      </w:r>
      <w:r w:rsidR="00FD0A9E">
        <w:t>fear</w:t>
      </w:r>
      <w:r w:rsidR="00B867AD">
        <w:t xml:space="preserve"> losing their staff to competitors. </w:t>
      </w:r>
    </w:p>
    <w:p w14:paraId="2208FACB" w14:textId="644B5BBC" w:rsidR="00B867AD" w:rsidRDefault="007B2B05" w:rsidP="004453EF">
      <w:pPr>
        <w:pStyle w:val="Bullet"/>
      </w:pPr>
      <w:r w:rsidRPr="00782550">
        <w:rPr>
          <w:rFonts w:ascii="Segoe UI Semibold" w:hAnsi="Segoe UI Semibold" w:cs="Segoe UI Semibold"/>
          <w:color w:val="00264D" w:themeColor="background2"/>
        </w:rPr>
        <w:t xml:space="preserve">Business and research organisation </w:t>
      </w:r>
      <w:r w:rsidR="00A31DEE" w:rsidRPr="00782550">
        <w:rPr>
          <w:rFonts w:ascii="Segoe UI Semibold" w:hAnsi="Segoe UI Semibold" w:cs="Segoe UI Semibold"/>
          <w:color w:val="00264D" w:themeColor="background2"/>
        </w:rPr>
        <w:t>engagement</w:t>
      </w:r>
      <w:r w:rsidR="00FD6B8F">
        <w:rPr>
          <w:rFonts w:ascii="Segoe UI Semibold" w:hAnsi="Segoe UI Semibold" w:cs="Segoe UI Semibold"/>
          <w:color w:val="00264D" w:themeColor="background2"/>
        </w:rPr>
        <w:t>:</w:t>
      </w:r>
      <w:r w:rsidRPr="00564687">
        <w:rPr>
          <w:color w:val="00264D" w:themeColor="background2"/>
        </w:rPr>
        <w:t xml:space="preserve"> </w:t>
      </w:r>
      <w:r w:rsidR="00B867AD">
        <w:t xml:space="preserve">Businesses and research bodies have a poor record of collaboration in Australia. This is partly </w:t>
      </w:r>
      <w:r w:rsidR="006957D5">
        <w:t>because</w:t>
      </w:r>
      <w:r w:rsidR="00B867AD">
        <w:t xml:space="preserve"> universities seek out larger opportunities for collaboration, while much interest in collaboration resides with smaller businesses. It is also due to </w:t>
      </w:r>
      <w:r w:rsidR="006957D5">
        <w:t xml:space="preserve">a </w:t>
      </w:r>
      <w:r w:rsidR="00B867AD">
        <w:t xml:space="preserve">lack of flow of staff between research organisations and business (or between government and these entities). </w:t>
      </w:r>
      <w:r w:rsidR="00BE5E85">
        <w:t>V</w:t>
      </w:r>
      <w:r w:rsidR="00B867AD" w:rsidRPr="00BE5E85">
        <w:t>arious</w:t>
      </w:r>
      <w:r w:rsidR="00B867AD">
        <w:t xml:space="preserve"> structural barriers impede these flows, but the main one is attitudes and lack of understanding of the </w:t>
      </w:r>
      <w:r w:rsidR="00BE5E85">
        <w:t>opportunities</w:t>
      </w:r>
      <w:r w:rsidR="00B867AD" w:rsidRPr="00BE5E85">
        <w:t xml:space="preserve"> </w:t>
      </w:r>
      <w:r w:rsidR="00B867AD">
        <w:t>on offer.</w:t>
      </w:r>
    </w:p>
    <w:p w14:paraId="4D89FF4F" w14:textId="0061D843" w:rsidR="00B867AD" w:rsidRDefault="00A31DEE" w:rsidP="00100446">
      <w:pPr>
        <w:pStyle w:val="Bullet"/>
        <w:keepNext/>
        <w:keepLines/>
      </w:pPr>
      <w:r w:rsidRPr="00782550">
        <w:rPr>
          <w:rFonts w:ascii="Segoe UI Semibold" w:hAnsi="Segoe UI Semibold" w:cs="Segoe UI Semibold"/>
          <w:color w:val="00264D" w:themeColor="background2"/>
        </w:rPr>
        <w:t>Business and regulator engagement</w:t>
      </w:r>
      <w:r w:rsidR="00FD6B8F">
        <w:rPr>
          <w:rFonts w:ascii="Segoe UI Semibold" w:hAnsi="Segoe UI Semibold" w:cs="Segoe UI Semibold"/>
          <w:color w:val="00264D" w:themeColor="background2"/>
        </w:rPr>
        <w:t>:</w:t>
      </w:r>
      <w:r w:rsidRPr="00782550">
        <w:rPr>
          <w:rFonts w:ascii="Segoe UI Semibold" w:hAnsi="Segoe UI Semibold" w:cs="Segoe UI Semibold"/>
          <w:color w:val="00264D" w:themeColor="background2"/>
        </w:rPr>
        <w:t xml:space="preserve"> </w:t>
      </w:r>
      <w:r w:rsidR="00B867AD">
        <w:t>There is scope for business</w:t>
      </w:r>
      <w:r w:rsidR="00626B1D">
        <w:t>es</w:t>
      </w:r>
      <w:r w:rsidR="00B867AD">
        <w:t xml:space="preserve"> to engage more effectively with regulators. </w:t>
      </w:r>
      <w:r w:rsidR="00BE5E85">
        <w:t>R</w:t>
      </w:r>
      <w:r w:rsidR="00B867AD">
        <w:t>egulation can create opportunities for innovation (for example</w:t>
      </w:r>
      <w:r w:rsidR="00626B1D">
        <w:t>,</w:t>
      </w:r>
      <w:r w:rsidR="00B867AD">
        <w:t xml:space="preserve"> the renewable energy target</w:t>
      </w:r>
      <w:r w:rsidR="00BE5E85">
        <w:t>) but</w:t>
      </w:r>
      <w:r w:rsidR="00B867AD">
        <w:t xml:space="preserve"> care is needed to be </w:t>
      </w:r>
      <w:r w:rsidR="00626B1D">
        <w:t>technology-</w:t>
      </w:r>
      <w:r w:rsidR="00B867AD">
        <w:t>neutral. More often</w:t>
      </w:r>
      <w:r w:rsidR="00626B1D">
        <w:t>,</w:t>
      </w:r>
      <w:r w:rsidR="00B867AD">
        <w:t xml:space="preserve"> businesses perceive regulation to be </w:t>
      </w:r>
      <w:r w:rsidR="00BE5E85">
        <w:t>a barrier to</w:t>
      </w:r>
      <w:r w:rsidR="00B867AD">
        <w:t xml:space="preserve"> innovation. Engagement on what is permissible can reduce uncertainty for the regulator about the risk posed by a new product, and for the business on </w:t>
      </w:r>
      <w:r w:rsidR="00626B1D">
        <w:t xml:space="preserve">its </w:t>
      </w:r>
      <w:r w:rsidR="00B867AD">
        <w:t xml:space="preserve">ability to test and then scale </w:t>
      </w:r>
      <w:r w:rsidR="00BE5E85">
        <w:t>the</w:t>
      </w:r>
      <w:r w:rsidR="00B867AD">
        <w:t xml:space="preserve"> product. Many businesses reported </w:t>
      </w:r>
      <w:r w:rsidR="00AA6910">
        <w:t xml:space="preserve">difficulty engaging </w:t>
      </w:r>
      <w:r w:rsidR="00B867AD">
        <w:t xml:space="preserve">regulators and those setting </w:t>
      </w:r>
      <w:r w:rsidR="00483772">
        <w:t xml:space="preserve">the </w:t>
      </w:r>
      <w:r w:rsidR="00B867AD">
        <w:t xml:space="preserve">policy </w:t>
      </w:r>
      <w:r w:rsidR="00AA6910">
        <w:t>to report</w:t>
      </w:r>
      <w:r w:rsidR="00B867AD">
        <w:t xml:space="preserve"> outdated and harmful regulations.</w:t>
      </w:r>
    </w:p>
    <w:p w14:paraId="7B43094C" w14:textId="4786806C" w:rsidR="0000212A" w:rsidRPr="0000212A" w:rsidRDefault="00D51F5C" w:rsidP="00481A78">
      <w:pPr>
        <w:pStyle w:val="Heading2"/>
      </w:pPr>
      <w:bookmarkStart w:id="53" w:name="_Ref19257072"/>
      <w:bookmarkStart w:id="54" w:name="_Toc25914390"/>
      <w:r>
        <w:t>The</w:t>
      </w:r>
      <w:r w:rsidR="00521E75">
        <w:t>re are patterns in how businesses approach innovation</w:t>
      </w:r>
      <w:bookmarkEnd w:id="53"/>
      <w:bookmarkEnd w:id="54"/>
      <w:r>
        <w:t xml:space="preserve"> </w:t>
      </w:r>
    </w:p>
    <w:p w14:paraId="61CE3F01" w14:textId="7C6DFF50" w:rsidR="00B06849" w:rsidRDefault="00626B1D" w:rsidP="008A0195">
      <w:pPr>
        <w:pStyle w:val="Bullet"/>
        <w:numPr>
          <w:ilvl w:val="0"/>
          <w:numId w:val="0"/>
        </w:numPr>
      </w:pPr>
      <w:r>
        <w:t xml:space="preserve">Each firm is different in its </w:t>
      </w:r>
      <w:r w:rsidR="00656FAA">
        <w:t xml:space="preserve">characteristics and the innovation challenges </w:t>
      </w:r>
      <w:r>
        <w:t>it</w:t>
      </w:r>
      <w:r w:rsidR="00656FAA">
        <w:t xml:space="preserve"> face</w:t>
      </w:r>
      <w:r>
        <w:t>s</w:t>
      </w:r>
      <w:r w:rsidR="00656FAA">
        <w:t>.</w:t>
      </w:r>
      <w:r w:rsidR="008A0195">
        <w:t xml:space="preserve"> </w:t>
      </w:r>
      <w:r w:rsidR="00DD15BB">
        <w:t>In this section, we define four firm archetypes (</w:t>
      </w:r>
      <w:r w:rsidR="008A0195">
        <w:fldChar w:fldCharType="begin"/>
      </w:r>
      <w:r w:rsidR="008A0195">
        <w:instrText xml:space="preserve"> REF _Ref17972102 \h </w:instrText>
      </w:r>
      <w:r w:rsidR="008A0195">
        <w:fldChar w:fldCharType="separate"/>
      </w:r>
      <w:r w:rsidR="009F4ED3">
        <w:t xml:space="preserve">Figure </w:t>
      </w:r>
      <w:r w:rsidR="009F4ED3">
        <w:rPr>
          <w:noProof/>
        </w:rPr>
        <w:t>6</w:t>
      </w:r>
      <w:r w:rsidR="008A0195">
        <w:fldChar w:fldCharType="end"/>
      </w:r>
      <w:r w:rsidR="00DD15BB">
        <w:t>) and describe their innovation profile</w:t>
      </w:r>
      <w:r w:rsidR="008A0195">
        <w:t xml:space="preserve"> using five spectrums:</w:t>
      </w:r>
    </w:p>
    <w:p w14:paraId="622CDD34" w14:textId="752E46F0" w:rsidR="00DD15BB" w:rsidRPr="00DD15BB" w:rsidRDefault="00DD15BB" w:rsidP="008A0195">
      <w:pPr>
        <w:pStyle w:val="Bullet"/>
      </w:pPr>
      <w:r w:rsidRPr="008A0195">
        <w:rPr>
          <w:rFonts w:ascii="Segoe UI Semibold" w:hAnsi="Segoe UI Semibold" w:cs="Segoe UI Semibold"/>
          <w:color w:val="00264D" w:themeColor="background2"/>
        </w:rPr>
        <w:t>Incremental – radical:</w:t>
      </w:r>
      <w:r w:rsidRPr="008A0195">
        <w:rPr>
          <w:color w:val="00264D" w:themeColor="background2"/>
        </w:rPr>
        <w:t xml:space="preserve"> </w:t>
      </w:r>
      <w:r w:rsidRPr="00DD15BB">
        <w:t>the typical scale of innovation firms undertake</w:t>
      </w:r>
      <w:r w:rsidR="00C848DC">
        <w:t xml:space="preserve">, from adoption of known technologies or ways of working, to </w:t>
      </w:r>
      <w:r w:rsidR="00626B1D">
        <w:t>new-to-the-</w:t>
      </w:r>
      <w:r w:rsidR="00C848DC">
        <w:t>world innovation in business models and products</w:t>
      </w:r>
      <w:r w:rsidR="00D6422B">
        <w:t>.</w:t>
      </w:r>
    </w:p>
    <w:p w14:paraId="6E2EEBEE" w14:textId="0EA279AB" w:rsidR="00DD15BB" w:rsidRPr="00DD15BB" w:rsidRDefault="00DD15BB" w:rsidP="008A0195">
      <w:pPr>
        <w:pStyle w:val="Bullet"/>
      </w:pPr>
      <w:r w:rsidRPr="008A0195">
        <w:rPr>
          <w:rFonts w:ascii="Segoe UI Semibold" w:hAnsi="Segoe UI Semibold" w:cs="Segoe UI Semibold"/>
          <w:color w:val="00264D" w:themeColor="background2"/>
        </w:rPr>
        <w:t>Indirect – direct:</w:t>
      </w:r>
      <w:r w:rsidRPr="00DD15BB">
        <w:t xml:space="preserve"> the type of innovation firms undertake</w:t>
      </w:r>
      <w:r w:rsidR="00C848DC">
        <w:t xml:space="preserve">. These range from </w:t>
      </w:r>
      <w:r w:rsidRPr="00DD15BB">
        <w:t>organisational and marketing innovation</w:t>
      </w:r>
      <w:r w:rsidR="00C848DC">
        <w:t>, to</w:t>
      </w:r>
      <w:r w:rsidRPr="00DD15BB">
        <w:t xml:space="preserve"> process and product </w:t>
      </w:r>
      <w:r w:rsidR="00C848DC">
        <w:t>innovation</w:t>
      </w:r>
      <w:r w:rsidR="00626B1D">
        <w:t>, which</w:t>
      </w:r>
      <w:r w:rsidR="00C848DC">
        <w:t xml:space="preserve"> are more likely to require R&amp;D expenditures</w:t>
      </w:r>
      <w:r w:rsidR="00FD1F2B">
        <w:t xml:space="preserve"> that</w:t>
      </w:r>
      <w:r w:rsidR="00C848DC">
        <w:t xml:space="preserve"> are better estimated as an investment expenditure</w:t>
      </w:r>
      <w:r w:rsidR="00D6422B">
        <w:t>.</w:t>
      </w:r>
    </w:p>
    <w:p w14:paraId="191DF3B6" w14:textId="2F302600" w:rsidR="00DD15BB" w:rsidRPr="00DD15BB" w:rsidRDefault="00DD15BB" w:rsidP="008A0195">
      <w:pPr>
        <w:pStyle w:val="Bullet"/>
      </w:pPr>
      <w:r w:rsidRPr="008A0195">
        <w:rPr>
          <w:rFonts w:ascii="Segoe UI Semibold" w:hAnsi="Segoe UI Semibold" w:cs="Segoe UI Semibold"/>
          <w:color w:val="00264D" w:themeColor="background2"/>
        </w:rPr>
        <w:t>Responsive – proactive:</w:t>
      </w:r>
      <w:r w:rsidRPr="00DD15BB">
        <w:t xml:space="preserve"> whether firms innovate in response to threats or opportunities, or proactively create opportunities and address threats</w:t>
      </w:r>
      <w:r w:rsidR="00D6422B">
        <w:t>.</w:t>
      </w:r>
    </w:p>
    <w:p w14:paraId="2D1B5679" w14:textId="242E4464" w:rsidR="00DD15BB" w:rsidRPr="00DD15BB" w:rsidRDefault="00DD15BB" w:rsidP="008A0195">
      <w:pPr>
        <w:pStyle w:val="Bullet"/>
      </w:pPr>
      <w:r w:rsidRPr="008A0195">
        <w:rPr>
          <w:rFonts w:ascii="Segoe UI Semibold" w:hAnsi="Segoe UI Semibold" w:cs="Segoe UI Semibold"/>
          <w:color w:val="00264D" w:themeColor="background2"/>
        </w:rPr>
        <w:t>New – mature:</w:t>
      </w:r>
      <w:r w:rsidRPr="00DD15BB">
        <w:t xml:space="preserve"> the age of a business</w:t>
      </w:r>
      <w:r w:rsidR="00D6422B">
        <w:t>.</w:t>
      </w:r>
    </w:p>
    <w:p w14:paraId="6EFA341B" w14:textId="456DBE5B" w:rsidR="00DD15BB" w:rsidRDefault="00DD15BB" w:rsidP="008A0195">
      <w:pPr>
        <w:pStyle w:val="Bullet"/>
      </w:pPr>
      <w:r w:rsidRPr="008A0195">
        <w:rPr>
          <w:rFonts w:ascii="Segoe UI Semibold" w:hAnsi="Segoe UI Semibold" w:cs="Segoe UI Semibold"/>
          <w:color w:val="00264D" w:themeColor="background2"/>
        </w:rPr>
        <w:t>Small – large:</w:t>
      </w:r>
      <w:r w:rsidRPr="00DD15BB">
        <w:t xml:space="preserve"> the size of a business</w:t>
      </w:r>
      <w:r w:rsidR="00626B1D">
        <w:t>, in number of</w:t>
      </w:r>
      <w:r w:rsidRPr="00DD15BB">
        <w:t xml:space="preserve"> employees</w:t>
      </w:r>
      <w:r w:rsidR="007F40D2">
        <w:t>.</w:t>
      </w:r>
    </w:p>
    <w:p w14:paraId="41EA355A" w14:textId="698E97C2" w:rsidR="00FD1F2B" w:rsidRDefault="00FD1F2B" w:rsidP="00FD1F2B">
      <w:r>
        <w:t xml:space="preserve">The archetypes based on these five characteristics, set out below, were developed as it was clear from the workshops that the incentives and capabilities to invest in innovation </w:t>
      </w:r>
      <w:r w:rsidR="00626B1D">
        <w:t xml:space="preserve">fundamentally </w:t>
      </w:r>
      <w:r>
        <w:t xml:space="preserve">differed across different businesses. The four archetypes reflect broad groups, so not all reflections will apply to all businesses. </w:t>
      </w:r>
      <w:r w:rsidR="00626B1D">
        <w:t>T</w:t>
      </w:r>
      <w:r>
        <w:t>he groupings help to direct what policies might be relevant to what types of businesses.</w:t>
      </w:r>
    </w:p>
    <w:p w14:paraId="4D69ACDA" w14:textId="34BFB321" w:rsidR="00DD15BB" w:rsidRDefault="00DD15BB" w:rsidP="00DD15BB">
      <w:pPr>
        <w:pStyle w:val="Caption"/>
      </w:pPr>
      <w:bookmarkStart w:id="55" w:name="_Ref17972102"/>
      <w:r>
        <w:lastRenderedPageBreak/>
        <w:t xml:space="preserve">Figure </w:t>
      </w:r>
      <w:r w:rsidR="0049426A">
        <w:fldChar w:fldCharType="begin"/>
      </w:r>
      <w:r w:rsidR="0049426A">
        <w:instrText xml:space="preserve"> SEQ Figure \* ARABIC </w:instrText>
      </w:r>
      <w:r w:rsidR="0049426A">
        <w:fldChar w:fldCharType="separate"/>
      </w:r>
      <w:r w:rsidR="009F4ED3">
        <w:rPr>
          <w:noProof/>
        </w:rPr>
        <w:t>6</w:t>
      </w:r>
      <w:r w:rsidR="0049426A">
        <w:fldChar w:fldCharType="end"/>
      </w:r>
      <w:bookmarkEnd w:id="55"/>
      <w:r>
        <w:t xml:space="preserve"> </w:t>
      </w:r>
      <w:r w:rsidR="006447EA">
        <w:t xml:space="preserve">| </w:t>
      </w:r>
      <w:r>
        <w:t>F</w:t>
      </w:r>
      <w:r w:rsidR="00FC0CC2">
        <w:t>our f</w:t>
      </w:r>
      <w:r>
        <w:t xml:space="preserve">irm archetypes </w:t>
      </w:r>
      <w:r w:rsidR="00FC0CC2">
        <w:t>that have different attitudes and ability to invest in innovation</w:t>
      </w:r>
    </w:p>
    <w:p w14:paraId="1DF49F64" w14:textId="4524B93A" w:rsidR="00DD15BB" w:rsidRPr="00656FAA" w:rsidRDefault="00AA6910" w:rsidP="00DD15BB">
      <w:pPr>
        <w:pStyle w:val="Bullet"/>
        <w:numPr>
          <w:ilvl w:val="0"/>
          <w:numId w:val="0"/>
        </w:numPr>
        <w:ind w:left="340" w:hanging="340"/>
      </w:pPr>
      <w:r w:rsidRPr="00AA6910">
        <w:rPr>
          <w:noProof/>
        </w:rPr>
        <w:drawing>
          <wp:inline distT="0" distB="0" distL="0" distR="0" wp14:anchorId="164CC38A" wp14:editId="76E112C0">
            <wp:extent cx="5670550" cy="3647440"/>
            <wp:effectExtent l="0" t="0" r="6350" b="0"/>
            <wp:docPr id="13" name="Picture 13" descr="Figure 6. This figure shows the patterns in how businesses approach innovation based around four firm archetypes which were Startups, Ambitious Small to Medium Enterprise (SME), Mature Corporate and Other SMEs. The figure shows where each group fits along a series of spectrums. The series of spectrums include: Incremental to radical, indirect to direct, responsive to proactive, new to mature and small to large. Further interpretation of the chart is included in section 3.3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550" cy="3647440"/>
                    </a:xfrm>
                    <a:prstGeom prst="rect">
                      <a:avLst/>
                    </a:prstGeom>
                    <a:noFill/>
                    <a:ln>
                      <a:noFill/>
                    </a:ln>
                  </pic:spPr>
                </pic:pic>
              </a:graphicData>
            </a:graphic>
          </wp:inline>
        </w:drawing>
      </w:r>
    </w:p>
    <w:p w14:paraId="509C267F" w14:textId="790880A3" w:rsidR="00911245" w:rsidRDefault="00573DFD" w:rsidP="009F7E45">
      <w:pPr>
        <w:pStyle w:val="Heading3"/>
        <w:numPr>
          <w:ilvl w:val="0"/>
          <w:numId w:val="0"/>
        </w:numPr>
      </w:pPr>
      <w:r>
        <w:t xml:space="preserve">Startups </w:t>
      </w:r>
    </w:p>
    <w:p w14:paraId="73877861" w14:textId="08BFC0DC" w:rsidR="004D0B68" w:rsidRDefault="00FD1F2B" w:rsidP="00573DFD">
      <w:r>
        <w:t>Startups</w:t>
      </w:r>
      <w:r w:rsidR="00573DFD">
        <w:t xml:space="preserve"> are relatively new, small and either in the process of getting a product to market (commercialisation) or in the early stages of market growth. </w:t>
      </w:r>
      <w:r w:rsidR="00B06849">
        <w:t>Innovation is t</w:t>
      </w:r>
      <w:r w:rsidR="00573DFD">
        <w:t xml:space="preserve">heir whole agenda. They tend to be driven either by supply or demand factors. Those driven by supply can be developing IP from basic research, or by entrepreneurs </w:t>
      </w:r>
      <w:r w:rsidR="00B06849">
        <w:t>with</w:t>
      </w:r>
      <w:r w:rsidR="00573DFD">
        <w:t xml:space="preserve"> great idea</w:t>
      </w:r>
      <w:r w:rsidR="00F21837">
        <w:t>s</w:t>
      </w:r>
      <w:r w:rsidR="00573DFD">
        <w:t xml:space="preserve">. </w:t>
      </w:r>
      <w:r w:rsidR="00DB6F33">
        <w:t>At t</w:t>
      </w:r>
      <w:r>
        <w:t>he</w:t>
      </w:r>
      <w:r w:rsidR="00DB6F33">
        <w:t xml:space="preserve"> very early stage, the startup is focused on finding venture capital to turn </w:t>
      </w:r>
      <w:r w:rsidR="00F21837">
        <w:t xml:space="preserve">its </w:t>
      </w:r>
      <w:r w:rsidR="00DB6F33">
        <w:t xml:space="preserve">idea into proof of concept through developing a prototype. </w:t>
      </w:r>
      <w:r w:rsidR="00C770E1">
        <w:t xml:space="preserve">If the startup has </w:t>
      </w:r>
      <w:r w:rsidR="00F21837">
        <w:t>passed</w:t>
      </w:r>
      <w:r w:rsidR="00C770E1">
        <w:t xml:space="preserve"> the first ‘valley of death’ of developing a prototype, t</w:t>
      </w:r>
      <w:r w:rsidR="00573DFD">
        <w:t xml:space="preserve">he challenge is to find and </w:t>
      </w:r>
      <w:r w:rsidR="00B06849">
        <w:t>cultivate</w:t>
      </w:r>
      <w:r w:rsidR="00573DFD">
        <w:t xml:space="preserve"> </w:t>
      </w:r>
      <w:r w:rsidR="00F21837">
        <w:t xml:space="preserve">its </w:t>
      </w:r>
      <w:r w:rsidR="00DB6F33">
        <w:t xml:space="preserve">first </w:t>
      </w:r>
      <w:r w:rsidR="00573DFD">
        <w:t xml:space="preserve">customers. On the demand side are businesses established by people who see an opportunity to </w:t>
      </w:r>
      <w:r w:rsidR="004D0B68">
        <w:t>solve a</w:t>
      </w:r>
      <w:r w:rsidR="00573DFD">
        <w:t xml:space="preserve"> proble</w:t>
      </w:r>
      <w:r w:rsidR="004D0B68">
        <w:t>m</w:t>
      </w:r>
      <w:r w:rsidR="00573DFD">
        <w:t xml:space="preserve">. These businesses tend to have a strong customer focus but can </w:t>
      </w:r>
      <w:r w:rsidR="004D0B68">
        <w:t>struggle</w:t>
      </w:r>
      <w:r w:rsidR="00573DFD">
        <w:t xml:space="preserve"> to grow </w:t>
      </w:r>
      <w:r w:rsidR="004D0B68">
        <w:t>the</w:t>
      </w:r>
      <w:r w:rsidR="00573DFD">
        <w:t xml:space="preserve"> customer base for their initial product or diversify to attract new customers. </w:t>
      </w:r>
    </w:p>
    <w:p w14:paraId="70D7EAE8" w14:textId="27D7CBDF" w:rsidR="00911245" w:rsidRDefault="00911245" w:rsidP="009F7E45">
      <w:pPr>
        <w:pStyle w:val="Heading3"/>
        <w:numPr>
          <w:ilvl w:val="0"/>
          <w:numId w:val="0"/>
        </w:numPr>
      </w:pPr>
      <w:r>
        <w:t>Ambitious SMEs</w:t>
      </w:r>
    </w:p>
    <w:p w14:paraId="15C26828" w14:textId="09E72DFE" w:rsidR="004D0B68" w:rsidRDefault="00573DFD" w:rsidP="00573DFD">
      <w:r>
        <w:t xml:space="preserve">Ambitious SMEs have made it through the </w:t>
      </w:r>
      <w:r w:rsidR="00DB6F33">
        <w:t xml:space="preserve">second </w:t>
      </w:r>
      <w:r w:rsidR="00F21837">
        <w:t xml:space="preserve">‘valley </w:t>
      </w:r>
      <w:r>
        <w:t xml:space="preserve">of </w:t>
      </w:r>
      <w:r w:rsidR="00F21837">
        <w:t xml:space="preserve">death’ </w:t>
      </w:r>
      <w:r w:rsidR="00E565B5">
        <w:t>of early stages of commercialisation</w:t>
      </w:r>
      <w:r>
        <w:t xml:space="preserve"> to be</w:t>
      </w:r>
      <w:r w:rsidR="004D0B68">
        <w:t>come</w:t>
      </w:r>
      <w:r>
        <w:t xml:space="preserve"> profitable. Some have</w:t>
      </w:r>
      <w:r w:rsidR="004D0B68">
        <w:t xml:space="preserve"> sustain</w:t>
      </w:r>
      <w:r w:rsidR="00F21837">
        <w:t>ed</w:t>
      </w:r>
      <w:r w:rsidR="004D0B68">
        <w:t xml:space="preserve"> high growth, while others have either experienced</w:t>
      </w:r>
      <w:r>
        <w:t xml:space="preserve"> high growth and then stalled </w:t>
      </w:r>
      <w:r w:rsidR="004D0B68">
        <w:t>or</w:t>
      </w:r>
      <w:r>
        <w:t xml:space="preserve"> </w:t>
      </w:r>
      <w:r w:rsidR="004D0B68">
        <w:t>failed to achieve</w:t>
      </w:r>
      <w:r>
        <w:t xml:space="preserve"> high growth</w:t>
      </w:r>
      <w:r w:rsidR="004D0B68">
        <w:t xml:space="preserve"> at all</w:t>
      </w:r>
      <w:r>
        <w:t xml:space="preserve">. They may still be highly innovative in terms of </w:t>
      </w:r>
      <w:r w:rsidR="00FD1F2B">
        <w:t xml:space="preserve">their </w:t>
      </w:r>
      <w:r>
        <w:t xml:space="preserve">product offer but can lack attention to other </w:t>
      </w:r>
      <w:r w:rsidR="004D0B68">
        <w:t>types</w:t>
      </w:r>
      <w:r>
        <w:t xml:space="preserve"> of innovation that would better support growth. A</w:t>
      </w:r>
      <w:r w:rsidR="00AA6910">
        <w:t> </w:t>
      </w:r>
      <w:r>
        <w:t xml:space="preserve">major issue for Australia is the tendency for these businesses to move overseas to maintain high growth as they seek additional investors and bigger markets. </w:t>
      </w:r>
    </w:p>
    <w:p w14:paraId="73D7C498" w14:textId="28AB6A03" w:rsidR="00B06849" w:rsidRDefault="00FC0CC2" w:rsidP="009F7E45">
      <w:pPr>
        <w:pStyle w:val="Heading3"/>
        <w:numPr>
          <w:ilvl w:val="0"/>
          <w:numId w:val="0"/>
        </w:numPr>
      </w:pPr>
      <w:r>
        <w:t>Other</w:t>
      </w:r>
      <w:r w:rsidR="00B06849">
        <w:t xml:space="preserve"> SMEs</w:t>
      </w:r>
    </w:p>
    <w:p w14:paraId="2113CE56" w14:textId="150AFFF7" w:rsidR="00C43555" w:rsidRDefault="00FC0CC2" w:rsidP="00C43555">
      <w:r>
        <w:t>Other</w:t>
      </w:r>
      <w:r w:rsidR="00DC3F47" w:rsidRPr="00DC3F47">
        <w:t xml:space="preserve"> SMEs are small, often mature, businesses that do not seek growth. </w:t>
      </w:r>
      <w:r>
        <w:t>These</w:t>
      </w:r>
      <w:r w:rsidR="00B06849" w:rsidRPr="00DC3F47">
        <w:t xml:space="preserve"> SMEs have </w:t>
      </w:r>
      <w:r w:rsidR="004D0B68" w:rsidRPr="00DC3F47">
        <w:t>similarly traversed</w:t>
      </w:r>
      <w:r w:rsidR="00B06849" w:rsidRPr="00DC3F47">
        <w:t xml:space="preserve"> the 'valley of death</w:t>
      </w:r>
      <w:r w:rsidR="0064764C" w:rsidRPr="00DC3F47">
        <w:t>’</w:t>
      </w:r>
      <w:r w:rsidR="004D0B68" w:rsidRPr="00DC3F47">
        <w:t xml:space="preserve"> and </w:t>
      </w:r>
      <w:r>
        <w:t xml:space="preserve">some </w:t>
      </w:r>
      <w:r w:rsidR="004D0B68" w:rsidRPr="00DC3F47">
        <w:t xml:space="preserve">may have experienced a high-growth phase. They are defined by </w:t>
      </w:r>
      <w:r w:rsidR="004D0B68" w:rsidRPr="00DC3F47">
        <w:lastRenderedPageBreak/>
        <w:t>a lack of innovation</w:t>
      </w:r>
      <w:r w:rsidR="0009214C" w:rsidRPr="00DC3F47">
        <w:t xml:space="preserve"> in any category</w:t>
      </w:r>
      <w:r w:rsidR="004D0B68" w:rsidRPr="00DC3F47">
        <w:t xml:space="preserve">. </w:t>
      </w:r>
      <w:r>
        <w:t>Some</w:t>
      </w:r>
      <w:r w:rsidR="00C43555" w:rsidRPr="00DC3F47">
        <w:t xml:space="preserve"> do quite well financially and are in a comfort zone afforded by lack of competition. Others are under financial pressure and lack the </w:t>
      </w:r>
      <w:r w:rsidR="00F21837" w:rsidRPr="00DC3F47">
        <w:t>financ</w:t>
      </w:r>
      <w:r w:rsidR="00F21837">
        <w:t>es</w:t>
      </w:r>
      <w:r w:rsidR="00F21837" w:rsidRPr="00DC3F47">
        <w:t xml:space="preserve"> </w:t>
      </w:r>
      <w:r w:rsidR="00C43555" w:rsidRPr="00DC3F47">
        <w:t>and headspace to make considered investments in innovation</w:t>
      </w:r>
      <w:r w:rsidR="00F21837">
        <w:t>;</w:t>
      </w:r>
      <w:r w:rsidR="00C43555" w:rsidRPr="00DC3F47">
        <w:t xml:space="preserve"> rather they do what it takes to stay afloat. </w:t>
      </w:r>
      <w:r w:rsidR="00AA6910">
        <w:t>L</w:t>
      </w:r>
      <w:r w:rsidR="00C43555" w:rsidRPr="00DC3F47">
        <w:t xml:space="preserve">ifting the productivity </w:t>
      </w:r>
      <w:r w:rsidR="00AA6910">
        <w:t xml:space="preserve">of these SMEs </w:t>
      </w:r>
      <w:r w:rsidR="00AA6910" w:rsidRPr="00DC3F47">
        <w:t>w</w:t>
      </w:r>
      <w:r w:rsidR="00AA6910">
        <w:t>ould</w:t>
      </w:r>
      <w:r w:rsidR="00AA6910" w:rsidRPr="00DC3F47">
        <w:t xml:space="preserve"> </w:t>
      </w:r>
      <w:r w:rsidR="00C43555" w:rsidRPr="00DC3F47">
        <w:t xml:space="preserve">have a substantial impact on the overall growth rate of the economy. </w:t>
      </w:r>
    </w:p>
    <w:p w14:paraId="5A7F9FD6" w14:textId="299B3DFC" w:rsidR="00911245" w:rsidRDefault="00911245" w:rsidP="009F7E45">
      <w:pPr>
        <w:pStyle w:val="Heading3"/>
        <w:numPr>
          <w:ilvl w:val="0"/>
          <w:numId w:val="0"/>
        </w:numPr>
      </w:pPr>
      <w:r>
        <w:t>Mature corporates</w:t>
      </w:r>
      <w:r w:rsidR="005B61A1">
        <w:t xml:space="preserve"> </w:t>
      </w:r>
    </w:p>
    <w:p w14:paraId="372C45FA" w14:textId="197D46C8" w:rsidR="00573DFD" w:rsidRDefault="00573DFD" w:rsidP="00573DFD">
      <w:r>
        <w:t xml:space="preserve">Mature corporates are large and </w:t>
      </w:r>
      <w:r w:rsidR="00FD1F2B">
        <w:t>mostly</w:t>
      </w:r>
      <w:r w:rsidR="008A0195">
        <w:t xml:space="preserve"> publicly listed</w:t>
      </w:r>
      <w:r>
        <w:t xml:space="preserve">. </w:t>
      </w:r>
      <w:r w:rsidR="00B843C6">
        <w:t>E</w:t>
      </w:r>
      <w:r w:rsidR="00C43555">
        <w:t>xcept</w:t>
      </w:r>
      <w:r w:rsidR="00B843C6">
        <w:t xml:space="preserve"> in</w:t>
      </w:r>
      <w:r w:rsidR="00C43555">
        <w:t xml:space="preserve"> business services, Australian mature</w:t>
      </w:r>
      <w:r w:rsidR="00B843C6">
        <w:t xml:space="preserve"> </w:t>
      </w:r>
      <w:r w:rsidR="00C43555">
        <w:t>corporates</w:t>
      </w:r>
      <w:r>
        <w:t xml:space="preserve"> tend to underinvest in R&amp;D</w:t>
      </w:r>
      <w:r w:rsidR="002072A6">
        <w:t>.</w:t>
      </w:r>
      <w:r w:rsidR="002072A6">
        <w:rPr>
          <w:rStyle w:val="FootnoteReference"/>
        </w:rPr>
        <w:footnoteReference w:id="23"/>
      </w:r>
      <w:r w:rsidR="002072A6">
        <w:t xml:space="preserve"> </w:t>
      </w:r>
      <w:r w:rsidR="00C43555">
        <w:t>Investment is highest</w:t>
      </w:r>
      <w:r>
        <w:t xml:space="preserve"> in areas </w:t>
      </w:r>
      <w:r w:rsidR="00B843C6">
        <w:t>with</w:t>
      </w:r>
      <w:r>
        <w:t xml:space="preserve"> high market concentration</w:t>
      </w:r>
      <w:r w:rsidR="00C43555">
        <w:t>.</w:t>
      </w:r>
      <w:r>
        <w:t xml:space="preserve"> </w:t>
      </w:r>
      <w:r w:rsidR="00C43555">
        <w:t>Here</w:t>
      </w:r>
      <w:r>
        <w:t xml:space="preserve"> efforts appear to be more targeted </w:t>
      </w:r>
      <w:r w:rsidR="00646532">
        <w:t>at</w:t>
      </w:r>
      <w:r>
        <w:t xml:space="preserve"> competing for market share than growing the market. Product innovation is often undertaken by designated teams and not integrated across the organisation. Other types of innovation tend to be associated with cutting labour costs and can be viewed negatively by staff who are concerned about the impact on their jobs. </w:t>
      </w:r>
    </w:p>
    <w:p w14:paraId="4ECEF4FA" w14:textId="134D17D8" w:rsidR="00B843C6" w:rsidRDefault="0070503E" w:rsidP="00573DFD">
      <w:r>
        <w:t xml:space="preserve">Getting more businesses in each archetype to adopt all four characteristics for successful investment in innovation should see higher investment across the board. </w:t>
      </w:r>
    </w:p>
    <w:p w14:paraId="079511F6" w14:textId="316486B7" w:rsidR="0070503E" w:rsidRDefault="0070503E" w:rsidP="00573DFD">
      <w:r>
        <w:t>For startups</w:t>
      </w:r>
      <w:r w:rsidR="00B843C6">
        <w:t>,</w:t>
      </w:r>
      <w:r>
        <w:t xml:space="preserve"> this is more investment in marketing to improve customer focus as well as their organisational processes to ensure they have the capacity in decision making. For ambitious SMEs, more investment </w:t>
      </w:r>
      <w:r w:rsidR="00B843C6">
        <w:t>(</w:t>
      </w:r>
      <w:r>
        <w:t xml:space="preserve">other than </w:t>
      </w:r>
      <w:r w:rsidR="00B843C6">
        <w:t xml:space="preserve">in </w:t>
      </w:r>
      <w:r>
        <w:t>product innovation</w:t>
      </w:r>
      <w:r w:rsidR="00B843C6">
        <w:t>)</w:t>
      </w:r>
      <w:r>
        <w:t xml:space="preserve"> might ensure they have systems to support developing the markets for their product while managing growing pains. For other SMEs, </w:t>
      </w:r>
      <w:r w:rsidR="00B843C6">
        <w:t>investment can improve decision-</w:t>
      </w:r>
      <w:r>
        <w:t>making to allow time to think about investing in business improvements that will raise their productivity. And mature corporates</w:t>
      </w:r>
      <w:r w:rsidR="00B843C6">
        <w:t xml:space="preserve"> can</w:t>
      </w:r>
      <w:r w:rsidR="00FC0CC2">
        <w:t xml:space="preserve"> look to their organisational structure and culture to better harvest ideas to improve performance and think about expanding their markets– geographic </w:t>
      </w:r>
      <w:r w:rsidR="00B843C6">
        <w:t xml:space="preserve">or </w:t>
      </w:r>
      <w:r w:rsidR="00FC0CC2">
        <w:t>product</w:t>
      </w:r>
      <w:r>
        <w:t>.</w:t>
      </w:r>
    </w:p>
    <w:p w14:paraId="38A38477" w14:textId="6158DFB9" w:rsidR="00FD1F2B" w:rsidRDefault="00FD1F2B" w:rsidP="004760C7">
      <w:pPr>
        <w:pStyle w:val="Heading2"/>
      </w:pPr>
      <w:bookmarkStart w:id="56" w:name="_Toc25914391"/>
      <w:r>
        <w:t>Businesses did not see themselves as part of an</w:t>
      </w:r>
      <w:r w:rsidR="00A434AA">
        <w:t xml:space="preserve"> industry ecosystem</w:t>
      </w:r>
      <w:bookmarkEnd w:id="56"/>
      <w:r w:rsidR="00A434AA">
        <w:t xml:space="preserve"> </w:t>
      </w:r>
    </w:p>
    <w:p w14:paraId="59C23FDB" w14:textId="2F2CAAAA" w:rsidR="00A434AA" w:rsidRDefault="00B843C6" w:rsidP="00FD1F2B">
      <w:r>
        <w:t>In</w:t>
      </w:r>
      <w:r w:rsidR="00A434AA">
        <w:t xml:space="preserve"> the workshops most businesses saw others in their industry as competitors. </w:t>
      </w:r>
      <w:r w:rsidR="00BD75CA">
        <w:t>B</w:t>
      </w:r>
      <w:r w:rsidR="00D51F5C">
        <w:t>usinesses</w:t>
      </w:r>
      <w:r w:rsidR="00A434AA" w:rsidDel="00BD75CA">
        <w:t xml:space="preserve"> </w:t>
      </w:r>
      <w:r w:rsidR="00BD75CA">
        <w:t>tended to see</w:t>
      </w:r>
      <w:r w:rsidR="00A434AA">
        <w:t xml:space="preserve"> markets as a zero-sum game, </w:t>
      </w:r>
      <w:r>
        <w:t>with a focus on</w:t>
      </w:r>
      <w:r w:rsidR="00A434AA">
        <w:t xml:space="preserve"> competition for market share. </w:t>
      </w:r>
      <w:r w:rsidR="00FD1F2B">
        <w:t xml:space="preserve">Many businesses </w:t>
      </w:r>
      <w:r w:rsidR="00BD75CA">
        <w:t>feared that training</w:t>
      </w:r>
      <w:r w:rsidR="00A434AA">
        <w:t xml:space="preserve"> staff </w:t>
      </w:r>
      <w:r w:rsidR="00BD75CA">
        <w:t>or</w:t>
      </w:r>
      <w:r w:rsidR="00A434AA">
        <w:t xml:space="preserve"> engaging with customers </w:t>
      </w:r>
      <w:r w:rsidR="00BD75CA">
        <w:t>(</w:t>
      </w:r>
      <w:r w:rsidR="00A434AA">
        <w:t>or others in the supply chain</w:t>
      </w:r>
      <w:r w:rsidR="00BD75CA">
        <w:t>)</w:t>
      </w:r>
      <w:r w:rsidR="00A434AA">
        <w:t xml:space="preserve"> would </w:t>
      </w:r>
      <w:r>
        <w:t xml:space="preserve">expose </w:t>
      </w:r>
      <w:r w:rsidR="00A434AA">
        <w:t xml:space="preserve">them to having their staff poached or their ideas stolen. These businesses did not recognise </w:t>
      </w:r>
      <w:r w:rsidR="00800518">
        <w:t>that</w:t>
      </w:r>
      <w:r w:rsidR="00A434AA">
        <w:t xml:space="preserve"> creating and sustaining the industry ecosystem would provide their business with an environment </w:t>
      </w:r>
      <w:r w:rsidR="00800518">
        <w:t>to</w:t>
      </w:r>
      <w:r w:rsidR="00A434AA">
        <w:t xml:space="preserve"> thrive. </w:t>
      </w:r>
    </w:p>
    <w:p w14:paraId="0C18A3D5" w14:textId="48B3425D" w:rsidR="00A434AA" w:rsidRDefault="00A434AA" w:rsidP="00A434AA">
      <w:r>
        <w:t xml:space="preserve">The businesses with a focus on innovation were less likely to operate with </w:t>
      </w:r>
      <w:r w:rsidR="00281B86">
        <w:t>this</w:t>
      </w:r>
      <w:r>
        <w:t xml:space="preserve"> mindset. Businesses willing to invest in radical innovation </w:t>
      </w:r>
      <w:r w:rsidR="00BD75CA">
        <w:t>appreciate</w:t>
      </w:r>
      <w:r w:rsidR="00800518">
        <w:t>d</w:t>
      </w:r>
      <w:r w:rsidR="00BD75CA">
        <w:t xml:space="preserve"> </w:t>
      </w:r>
      <w:r>
        <w:t xml:space="preserve">that the rewards </w:t>
      </w:r>
      <w:r w:rsidR="00800518">
        <w:t xml:space="preserve">made </w:t>
      </w:r>
      <w:r>
        <w:t xml:space="preserve">the risks worthwhile. </w:t>
      </w:r>
      <w:r w:rsidR="00281B86">
        <w:t xml:space="preserve">But even </w:t>
      </w:r>
      <w:r w:rsidR="00521E75">
        <w:t xml:space="preserve">radical innovators </w:t>
      </w:r>
      <w:r w:rsidR="00800518">
        <w:t xml:space="preserve">did </w:t>
      </w:r>
      <w:r w:rsidR="00521E75">
        <w:t>not consider their potential contribution to their industry ecosystem</w:t>
      </w:r>
      <w:r>
        <w:t>.</w:t>
      </w:r>
      <w:r w:rsidR="00E751A1">
        <w:t xml:space="preserve"> T</w:t>
      </w:r>
      <w:r w:rsidR="00BD75CA">
        <w:t>here are strong incentives for</w:t>
      </w:r>
      <w:r w:rsidR="00281B86">
        <w:t xml:space="preserve"> businesses </w:t>
      </w:r>
      <w:r w:rsidR="00800518">
        <w:t xml:space="preserve">to </w:t>
      </w:r>
      <w:r w:rsidR="00281B86">
        <w:t>not act alone or first, and industries seem</w:t>
      </w:r>
      <w:r w:rsidR="00F17B6F">
        <w:t>ed</w:t>
      </w:r>
      <w:r w:rsidR="00281B86">
        <w:t xml:space="preserve"> to lack the capacity to promote collaboration </w:t>
      </w:r>
      <w:r w:rsidR="00800518">
        <w:t xml:space="preserve">to </w:t>
      </w:r>
      <w:r w:rsidR="00281B86">
        <w:t>grow industry ecosystems, especially when they are not along traditional industry lines.</w:t>
      </w:r>
    </w:p>
    <w:p w14:paraId="261FF94F" w14:textId="1AC0E52F" w:rsidR="00281B86" w:rsidRDefault="00A434AA" w:rsidP="00A434AA">
      <w:r>
        <w:t xml:space="preserve">From a public policy perspective, the aim is not to help individual businesses, but to grow the ecosystem to a critical mass so the rewards from investing in innovation more clearly outweigh the risks for </w:t>
      </w:r>
      <w:r w:rsidR="00800518">
        <w:t>most</w:t>
      </w:r>
      <w:r>
        <w:t xml:space="preserve"> businesses. </w:t>
      </w:r>
      <w:r w:rsidR="00281B86">
        <w:t xml:space="preserve">Governments have long recognised that collaboration can mean much greater value is delivered from the existing knowledge base, but they have struggled to induce collaboration. </w:t>
      </w:r>
    </w:p>
    <w:p w14:paraId="2851CBBE" w14:textId="4421DEAF" w:rsidR="00A434AA" w:rsidRDefault="00AA6910" w:rsidP="00A434AA">
      <w:r>
        <w:t>Overseas</w:t>
      </w:r>
      <w:r w:rsidR="00E751A1">
        <w:t xml:space="preserve"> </w:t>
      </w:r>
      <w:r w:rsidR="00A434AA">
        <w:t>governments have long ‘pick</w:t>
      </w:r>
      <w:r w:rsidR="00504760">
        <w:t>ed</w:t>
      </w:r>
      <w:r w:rsidR="00A434AA">
        <w:t xml:space="preserve"> winners’ in the sectors where they focus their R&amp;D support and </w:t>
      </w:r>
      <w:r w:rsidR="009E2A48">
        <w:t xml:space="preserve">use </w:t>
      </w:r>
      <w:r w:rsidR="00A434AA">
        <w:t xml:space="preserve">procurement to ensure scale. </w:t>
      </w:r>
      <w:r w:rsidR="00E751A1">
        <w:t xml:space="preserve">Given the size of </w:t>
      </w:r>
      <w:r w:rsidR="00504760">
        <w:t>our</w:t>
      </w:r>
      <w:r w:rsidR="00E751A1">
        <w:t xml:space="preserve"> economy, </w:t>
      </w:r>
      <w:r w:rsidR="00A434AA">
        <w:t>Australia</w:t>
      </w:r>
      <w:r w:rsidR="00A434AA" w:rsidDel="006447EA">
        <w:t xml:space="preserve"> </w:t>
      </w:r>
      <w:r w:rsidR="00A434AA">
        <w:t xml:space="preserve">must concentrate its resources into areas where there is comparative advantage. </w:t>
      </w:r>
      <w:r w:rsidR="00504760">
        <w:t>Given the</w:t>
      </w:r>
      <w:r w:rsidR="00A434AA">
        <w:t xml:space="preserve"> global market and rapidly changing technology</w:t>
      </w:r>
      <w:r w:rsidR="00646532">
        <w:t>,</w:t>
      </w:r>
      <w:r w:rsidR="00A434AA">
        <w:t xml:space="preserve"> areas of comparative advantage are </w:t>
      </w:r>
      <w:r w:rsidR="00504760">
        <w:t xml:space="preserve">most </w:t>
      </w:r>
      <w:r w:rsidR="00A434AA">
        <w:t xml:space="preserve">likely in research capabilities and skills, supported </w:t>
      </w:r>
      <w:r w:rsidR="00A434AA">
        <w:lastRenderedPageBreak/>
        <w:t xml:space="preserve">by communication and advanced engineering, than </w:t>
      </w:r>
      <w:r w:rsidR="00504760">
        <w:t xml:space="preserve">in </w:t>
      </w:r>
      <w:r w:rsidR="00A434AA">
        <w:t xml:space="preserve">natural resources and surplus labour. Natural resources can confer advantage, but technology is changing which </w:t>
      </w:r>
      <w:r w:rsidR="006447EA">
        <w:t>one</w:t>
      </w:r>
      <w:r w:rsidR="00646532">
        <w:t>s</w:t>
      </w:r>
      <w:r w:rsidR="00A434AA">
        <w:t xml:space="preserve"> matter, with sunlight, wind and sparsely populated spaces providing a source of advantage that Australia is only just starting to realise.</w:t>
      </w:r>
    </w:p>
    <w:p w14:paraId="00485EAA" w14:textId="77777777" w:rsidR="00EB38C4" w:rsidRDefault="00EB38C4" w:rsidP="00573DFD"/>
    <w:p w14:paraId="1376F498" w14:textId="7CAABD5F" w:rsidR="00A852CA" w:rsidRDefault="0034784E" w:rsidP="00A852CA">
      <w:pPr>
        <w:pStyle w:val="Heading1"/>
      </w:pPr>
      <w:bookmarkStart w:id="57" w:name="_Ref19022957"/>
      <w:bookmarkStart w:id="58" w:name="_Toc25914392"/>
      <w:r>
        <w:lastRenderedPageBreak/>
        <w:t xml:space="preserve">We asked businesses how governments could </w:t>
      </w:r>
      <w:r w:rsidR="00E751A1">
        <w:t xml:space="preserve">enable </w:t>
      </w:r>
      <w:r>
        <w:t>them to invest in innovation</w:t>
      </w:r>
      <w:bookmarkEnd w:id="57"/>
      <w:bookmarkEnd w:id="58"/>
    </w:p>
    <w:p w14:paraId="1BD0533C" w14:textId="6785603F" w:rsidR="00B27904" w:rsidRDefault="003F2BDA" w:rsidP="003F2BDA">
      <w:pPr>
        <w:rPr>
          <w:lang w:eastAsia="en-AU"/>
        </w:rPr>
      </w:pPr>
      <w:r>
        <w:rPr>
          <w:lang w:eastAsia="en-AU"/>
        </w:rPr>
        <w:t xml:space="preserve">The deeper understanding </w:t>
      </w:r>
      <w:r w:rsidR="003701E3">
        <w:rPr>
          <w:lang w:eastAsia="en-AU"/>
        </w:rPr>
        <w:t xml:space="preserve">from the discovery workshops </w:t>
      </w:r>
      <w:r>
        <w:rPr>
          <w:lang w:eastAsia="en-AU"/>
        </w:rPr>
        <w:t>of what makes business</w:t>
      </w:r>
      <w:r w:rsidR="003701E3">
        <w:rPr>
          <w:lang w:eastAsia="en-AU"/>
        </w:rPr>
        <w:t>es</w:t>
      </w:r>
      <w:r>
        <w:rPr>
          <w:lang w:eastAsia="en-AU"/>
        </w:rPr>
        <w:t xml:space="preserve"> invest in innovation was used to frame co-design </w:t>
      </w:r>
      <w:r w:rsidR="00B27904">
        <w:rPr>
          <w:lang w:eastAsia="en-AU"/>
        </w:rPr>
        <w:t>with businesses and policymakers</w:t>
      </w:r>
      <w:r>
        <w:rPr>
          <w:lang w:eastAsia="en-AU"/>
        </w:rPr>
        <w:t xml:space="preserve">. </w:t>
      </w:r>
      <w:r w:rsidR="0034784E">
        <w:rPr>
          <w:lang w:eastAsia="en-AU"/>
        </w:rPr>
        <w:t>This co-design involved three workshops</w:t>
      </w:r>
      <w:r w:rsidR="003701E3">
        <w:rPr>
          <w:lang w:eastAsia="en-AU"/>
        </w:rPr>
        <w:t>:</w:t>
      </w:r>
    </w:p>
    <w:p w14:paraId="7E2B7A5E" w14:textId="4977DD88" w:rsidR="00B4777E" w:rsidRPr="00413070" w:rsidRDefault="00B4777E" w:rsidP="00B4777E">
      <w:pPr>
        <w:pStyle w:val="Bullet"/>
      </w:pPr>
      <w:r w:rsidRPr="00F96BDF">
        <w:rPr>
          <w:rFonts w:ascii="Segoe UI Semibold" w:eastAsiaTheme="minorEastAsia" w:hAnsi="Segoe UI Semibold" w:cs="Segoe UI Semibold"/>
          <w:color w:val="00264D" w:themeColor="background2"/>
        </w:rPr>
        <w:t xml:space="preserve">Workshop 1: Blue sky desirability </w:t>
      </w:r>
      <w:r w:rsidRPr="00413070">
        <w:rPr>
          <w:rFonts w:eastAsiaTheme="minorEastAsia"/>
        </w:rPr>
        <w:t>– this involve</w:t>
      </w:r>
      <w:r>
        <w:rPr>
          <w:rFonts w:eastAsiaTheme="minorEastAsia"/>
        </w:rPr>
        <w:t>d</w:t>
      </w:r>
      <w:r w:rsidRPr="00413070">
        <w:rPr>
          <w:rFonts w:eastAsiaTheme="minorEastAsia"/>
        </w:rPr>
        <w:t xml:space="preserve"> building on the themes and </w:t>
      </w:r>
      <w:r>
        <w:rPr>
          <w:rFonts w:eastAsiaTheme="minorEastAsia"/>
        </w:rPr>
        <w:t>opportunities</w:t>
      </w:r>
      <w:r w:rsidRPr="00413070">
        <w:rPr>
          <w:rFonts w:eastAsiaTheme="minorEastAsia"/>
        </w:rPr>
        <w:t xml:space="preserve"> identified from </w:t>
      </w:r>
      <w:r>
        <w:rPr>
          <w:rFonts w:eastAsiaTheme="minorEastAsia"/>
        </w:rPr>
        <w:t xml:space="preserve">the </w:t>
      </w:r>
      <w:r w:rsidR="00AC463B">
        <w:rPr>
          <w:rFonts w:eastAsiaTheme="minorEastAsia"/>
        </w:rPr>
        <w:t>discovery workshops through</w:t>
      </w:r>
      <w:r w:rsidRPr="00413070">
        <w:rPr>
          <w:rFonts w:eastAsiaTheme="minorEastAsia"/>
        </w:rPr>
        <w:t xml:space="preserve"> idea generation</w:t>
      </w:r>
      <w:r>
        <w:rPr>
          <w:rFonts w:eastAsiaTheme="minorEastAsia"/>
        </w:rPr>
        <w:t>, development and prioritisation</w:t>
      </w:r>
      <w:r w:rsidRPr="00413070">
        <w:rPr>
          <w:rFonts w:eastAsiaTheme="minorEastAsia"/>
        </w:rPr>
        <w:t xml:space="preserve"> with businesses</w:t>
      </w:r>
      <w:r>
        <w:rPr>
          <w:rFonts w:eastAsiaTheme="minorEastAsia"/>
        </w:rPr>
        <w:t>.</w:t>
      </w:r>
    </w:p>
    <w:p w14:paraId="65027623" w14:textId="63938136" w:rsidR="00B4777E" w:rsidRPr="00413070" w:rsidRDefault="00B4777E" w:rsidP="00B4777E">
      <w:pPr>
        <w:pStyle w:val="Bullet"/>
      </w:pPr>
      <w:r w:rsidRPr="00F96BDF">
        <w:rPr>
          <w:rFonts w:ascii="Segoe UI Semibold" w:eastAsiaTheme="minorEastAsia" w:hAnsi="Segoe UI Semibold" w:cs="Segoe UI Semibold"/>
          <w:color w:val="00264D" w:themeColor="background2"/>
        </w:rPr>
        <w:t>Workshop 2: Viability and feasibility</w:t>
      </w:r>
      <w:r w:rsidRPr="00413070">
        <w:rPr>
          <w:rFonts w:eastAsiaTheme="minorEastAsia"/>
        </w:rPr>
        <w:t xml:space="preserve"> –</w:t>
      </w:r>
      <w:r>
        <w:rPr>
          <w:rFonts w:eastAsiaTheme="minorEastAsia"/>
        </w:rPr>
        <w:t xml:space="preserve"> this involved Australian Government officials assessing</w:t>
      </w:r>
      <w:r w:rsidRPr="00413070">
        <w:rPr>
          <w:rFonts w:eastAsiaTheme="minorEastAsia"/>
        </w:rPr>
        <w:t xml:space="preserve"> the</w:t>
      </w:r>
      <w:r w:rsidR="003701E3">
        <w:rPr>
          <w:rFonts w:eastAsiaTheme="minorEastAsia"/>
        </w:rPr>
        <w:t xml:space="preserve"> viability and feasibility of the</w:t>
      </w:r>
      <w:r w:rsidRPr="00413070">
        <w:rPr>
          <w:rFonts w:eastAsiaTheme="minorEastAsia"/>
        </w:rPr>
        <w:t xml:space="preserve"> prioritised ideas </w:t>
      </w:r>
      <w:r>
        <w:rPr>
          <w:rFonts w:eastAsiaTheme="minorEastAsia"/>
        </w:rPr>
        <w:t>generated in Workshop 1</w:t>
      </w:r>
      <w:r w:rsidR="00A727C8">
        <w:rPr>
          <w:rFonts w:eastAsiaTheme="minorEastAsia"/>
        </w:rPr>
        <w:t>.</w:t>
      </w:r>
      <w:r w:rsidRPr="00413070">
        <w:rPr>
          <w:rFonts w:eastAsiaTheme="minorEastAsia"/>
        </w:rPr>
        <w:t xml:space="preserve"> </w:t>
      </w:r>
    </w:p>
    <w:p w14:paraId="2A7AFEA6" w14:textId="65028857" w:rsidR="00B4777E" w:rsidRPr="000460C1" w:rsidRDefault="00B4777E" w:rsidP="00B4777E">
      <w:pPr>
        <w:pStyle w:val="Bullet"/>
      </w:pPr>
      <w:r w:rsidRPr="00F96BDF">
        <w:rPr>
          <w:rFonts w:ascii="Segoe UI Semibold" w:eastAsiaTheme="minorEastAsia" w:hAnsi="Segoe UI Semibold" w:cs="Segoe UI Semibold"/>
          <w:color w:val="00264D" w:themeColor="background2"/>
        </w:rPr>
        <w:t>Workshop 3: Refine options</w:t>
      </w:r>
      <w:r w:rsidRPr="00413070">
        <w:rPr>
          <w:rFonts w:eastAsiaTheme="minorEastAsia"/>
        </w:rPr>
        <w:t xml:space="preserve"> – this </w:t>
      </w:r>
      <w:r>
        <w:rPr>
          <w:rFonts w:eastAsiaTheme="minorEastAsia"/>
        </w:rPr>
        <w:t>wa</w:t>
      </w:r>
      <w:r w:rsidRPr="00413070">
        <w:rPr>
          <w:rFonts w:eastAsiaTheme="minorEastAsia"/>
        </w:rPr>
        <w:t>s informed by the design limitations and involve</w:t>
      </w:r>
      <w:r>
        <w:rPr>
          <w:rFonts w:eastAsiaTheme="minorEastAsia"/>
        </w:rPr>
        <w:t>d</w:t>
      </w:r>
      <w:r w:rsidRPr="00413070">
        <w:rPr>
          <w:rFonts w:eastAsiaTheme="minorEastAsia"/>
        </w:rPr>
        <w:t xml:space="preserve"> testing the desirability of the iterated designs and refining them with businesses</w:t>
      </w:r>
      <w:r>
        <w:rPr>
          <w:rFonts w:eastAsiaTheme="minorEastAsia"/>
        </w:rPr>
        <w:t>.</w:t>
      </w:r>
    </w:p>
    <w:p w14:paraId="4EE6063C" w14:textId="0C4AE38C" w:rsidR="003F2BDA" w:rsidRDefault="0034784E" w:rsidP="00990479">
      <w:pPr>
        <w:pStyle w:val="Bullet"/>
        <w:numPr>
          <w:ilvl w:val="0"/>
          <w:numId w:val="0"/>
        </w:numPr>
      </w:pPr>
      <w:r>
        <w:t>This section is based on the findings from these co</w:t>
      </w:r>
      <w:r>
        <w:noBreakHyphen/>
        <w:t>design workshops. It begins by setting out a framework for how government actions can influence business behaviour. It goes on</w:t>
      </w:r>
      <w:r w:rsidR="00646532">
        <w:t xml:space="preserve"> </w:t>
      </w:r>
      <w:r>
        <w:t>to</w:t>
      </w:r>
      <w:r w:rsidR="00164B48">
        <w:t xml:space="preserve"> </w:t>
      </w:r>
      <w:r w:rsidR="00A846C7">
        <w:t xml:space="preserve">describe the main areas where businesses identified a need for government action. This provided a starting point for </w:t>
      </w:r>
      <w:r w:rsidR="00720E31">
        <w:t>outlin</w:t>
      </w:r>
      <w:r w:rsidR="00A846C7">
        <w:t>ing the</w:t>
      </w:r>
      <w:r w:rsidR="00720E31">
        <w:t xml:space="preserve"> </w:t>
      </w:r>
      <w:r w:rsidR="00990479">
        <w:t xml:space="preserve">gaps and deficiencies in governments’ efforts to promote investment in innovation, as reported in the co-design process. </w:t>
      </w:r>
    </w:p>
    <w:p w14:paraId="5B73FF19" w14:textId="7DFD2070" w:rsidR="0034784E" w:rsidRDefault="0034784E" w:rsidP="0034784E">
      <w:pPr>
        <w:pStyle w:val="Heading2"/>
      </w:pPr>
      <w:bookmarkStart w:id="59" w:name="_Toc25914393"/>
      <w:r>
        <w:t>A framework for thinking about how government</w:t>
      </w:r>
      <w:r w:rsidR="00527924">
        <w:t>s</w:t>
      </w:r>
      <w:r>
        <w:t xml:space="preserve"> can influence business investment in innovation</w:t>
      </w:r>
      <w:bookmarkEnd w:id="59"/>
    </w:p>
    <w:p w14:paraId="6C2BAC6A" w14:textId="44A1D141" w:rsidR="00522E24" w:rsidRDefault="0034784E" w:rsidP="0034784E">
      <w:pPr>
        <w:rPr>
          <w:lang w:eastAsia="en-AU"/>
        </w:rPr>
      </w:pPr>
      <w:r>
        <w:rPr>
          <w:lang w:eastAsia="en-AU"/>
        </w:rPr>
        <w:t>H</w:t>
      </w:r>
      <w:r w:rsidRPr="002227FE">
        <w:rPr>
          <w:lang w:eastAsia="en-AU"/>
        </w:rPr>
        <w:t xml:space="preserve">aving the right characteristics </w:t>
      </w:r>
      <w:r>
        <w:rPr>
          <w:lang w:eastAsia="en-AU"/>
        </w:rPr>
        <w:t xml:space="preserve">in </w:t>
      </w:r>
      <w:r w:rsidR="00522E24">
        <w:rPr>
          <w:lang w:eastAsia="en-AU"/>
        </w:rPr>
        <w:t>decision-</w:t>
      </w:r>
      <w:r>
        <w:rPr>
          <w:lang w:eastAsia="en-AU"/>
        </w:rPr>
        <w:t xml:space="preserve">making, culture, customer focus and collaboration </w:t>
      </w:r>
      <w:r w:rsidRPr="002227FE">
        <w:rPr>
          <w:lang w:eastAsia="en-AU"/>
        </w:rPr>
        <w:t xml:space="preserve">means that </w:t>
      </w:r>
      <w:r>
        <w:rPr>
          <w:lang w:eastAsia="en-AU"/>
        </w:rPr>
        <w:t xml:space="preserve">businesses </w:t>
      </w:r>
      <w:r w:rsidRPr="002227FE">
        <w:rPr>
          <w:lang w:eastAsia="en-AU"/>
        </w:rPr>
        <w:t>are much more likely to invest in innovation</w:t>
      </w:r>
      <w:r>
        <w:rPr>
          <w:lang w:eastAsia="en-AU"/>
        </w:rPr>
        <w:t xml:space="preserve">. But </w:t>
      </w:r>
      <w:r w:rsidR="00527924">
        <w:rPr>
          <w:lang w:eastAsia="en-AU"/>
        </w:rPr>
        <w:t>investment behaviour</w:t>
      </w:r>
      <w:r>
        <w:rPr>
          <w:lang w:eastAsia="en-AU"/>
        </w:rPr>
        <w:t xml:space="preserve"> </w:t>
      </w:r>
      <w:r w:rsidR="00A846C7">
        <w:rPr>
          <w:lang w:eastAsia="en-AU"/>
        </w:rPr>
        <w:t>also</w:t>
      </w:r>
      <w:r>
        <w:rPr>
          <w:lang w:eastAsia="en-AU"/>
        </w:rPr>
        <w:t xml:space="preserve"> depend</w:t>
      </w:r>
      <w:r w:rsidR="00A846C7">
        <w:rPr>
          <w:lang w:eastAsia="en-AU"/>
        </w:rPr>
        <w:t xml:space="preserve">s </w:t>
      </w:r>
      <w:r>
        <w:rPr>
          <w:lang w:eastAsia="en-AU"/>
        </w:rPr>
        <w:t xml:space="preserve">on the </w:t>
      </w:r>
      <w:r w:rsidR="00527924">
        <w:rPr>
          <w:lang w:eastAsia="en-AU"/>
        </w:rPr>
        <w:t xml:space="preserve">availability of investment </w:t>
      </w:r>
      <w:r>
        <w:rPr>
          <w:lang w:eastAsia="en-AU"/>
        </w:rPr>
        <w:t xml:space="preserve">opportunities </w:t>
      </w:r>
      <w:r w:rsidR="00646532">
        <w:rPr>
          <w:lang w:eastAsia="en-AU"/>
        </w:rPr>
        <w:t>a</w:t>
      </w:r>
      <w:r>
        <w:rPr>
          <w:lang w:eastAsia="en-AU"/>
        </w:rPr>
        <w:t xml:space="preserve">nd the </w:t>
      </w:r>
      <w:r w:rsidR="00527924">
        <w:rPr>
          <w:lang w:eastAsia="en-AU"/>
        </w:rPr>
        <w:t xml:space="preserve">associated </w:t>
      </w:r>
      <w:r>
        <w:rPr>
          <w:lang w:eastAsia="en-AU"/>
        </w:rPr>
        <w:t xml:space="preserve">risk. </w:t>
      </w:r>
    </w:p>
    <w:p w14:paraId="0C0E5507" w14:textId="1342C868" w:rsidR="0034784E" w:rsidRDefault="0034784E" w:rsidP="0034784E">
      <w:pPr>
        <w:rPr>
          <w:lang w:eastAsia="en-AU"/>
        </w:rPr>
      </w:pPr>
      <w:r>
        <w:rPr>
          <w:lang w:eastAsia="en-AU"/>
        </w:rPr>
        <w:t xml:space="preserve">The bigger the industry ecosystem, the better the opportunities and scope to mitigate risk, and the more resources available to the business to </w:t>
      </w:r>
      <w:r w:rsidR="00527924">
        <w:rPr>
          <w:lang w:eastAsia="en-AU"/>
        </w:rPr>
        <w:t>innovate</w:t>
      </w:r>
      <w:r>
        <w:rPr>
          <w:lang w:eastAsia="en-AU"/>
        </w:rPr>
        <w:t>. In turn, the more businesses that are investing in innovation to improve their processes or produce new products, the more they can contribute to the industry ecosystem. Government</w:t>
      </w:r>
      <w:r w:rsidR="00527924">
        <w:rPr>
          <w:lang w:eastAsia="en-AU"/>
        </w:rPr>
        <w:t>s</w:t>
      </w:r>
      <w:r>
        <w:rPr>
          <w:lang w:eastAsia="en-AU"/>
        </w:rPr>
        <w:t xml:space="preserve"> can influence </w:t>
      </w:r>
      <w:r w:rsidR="00527924">
        <w:rPr>
          <w:lang w:eastAsia="en-AU"/>
        </w:rPr>
        <w:t xml:space="preserve">(directly or indirectly) </w:t>
      </w:r>
      <w:r>
        <w:rPr>
          <w:lang w:eastAsia="en-AU"/>
        </w:rPr>
        <w:t xml:space="preserve">investment in innovation </w:t>
      </w:r>
      <w:r w:rsidR="00522E24">
        <w:rPr>
          <w:lang w:eastAsia="en-AU"/>
        </w:rPr>
        <w:t>on</w:t>
      </w:r>
      <w:r>
        <w:rPr>
          <w:lang w:eastAsia="en-AU"/>
        </w:rPr>
        <w:t xml:space="preserve"> four fronts</w:t>
      </w:r>
      <w:r w:rsidR="00522E24">
        <w:rPr>
          <w:lang w:eastAsia="en-AU"/>
        </w:rPr>
        <w:t>:</w:t>
      </w:r>
      <w:r>
        <w:rPr>
          <w:lang w:eastAsia="en-AU"/>
        </w:rPr>
        <w:t xml:space="preserve"> </w:t>
      </w:r>
    </w:p>
    <w:p w14:paraId="1CE09316" w14:textId="51359E60" w:rsidR="0034784E" w:rsidRDefault="0034784E" w:rsidP="0034784E">
      <w:pPr>
        <w:pStyle w:val="Bullet"/>
      </w:pPr>
      <w:r w:rsidRPr="00134F60">
        <w:rPr>
          <w:rFonts w:ascii="Segoe UI Semibold" w:hAnsi="Segoe UI Semibold" w:cs="Segoe UI Semibold"/>
          <w:color w:val="00264D" w:themeColor="background2"/>
        </w:rPr>
        <w:t>Improving business characteristics</w:t>
      </w:r>
      <w:r w:rsidR="00E751A1">
        <w:rPr>
          <w:rFonts w:ascii="Segoe UI Semibold" w:hAnsi="Segoe UI Semibold" w:cs="Segoe UI Semibold"/>
          <w:color w:val="00264D" w:themeColor="background2"/>
        </w:rPr>
        <w:t xml:space="preserve">. </w:t>
      </w:r>
      <w:r w:rsidR="00E751A1" w:rsidRPr="00823644">
        <w:t>This</w:t>
      </w:r>
      <w:r w:rsidRPr="00DA2230">
        <w:rPr>
          <w:color w:val="00264D" w:themeColor="background2"/>
        </w:rPr>
        <w:t xml:space="preserve"> </w:t>
      </w:r>
      <w:r>
        <w:t xml:space="preserve">is </w:t>
      </w:r>
      <w:r w:rsidR="00372B6B">
        <w:t>challenging</w:t>
      </w:r>
      <w:r>
        <w:t xml:space="preserve"> for government</w:t>
      </w:r>
      <w:r w:rsidR="00372B6B">
        <w:t>s</w:t>
      </w:r>
      <w:r>
        <w:t xml:space="preserve"> to affect directly. Education and training is one avenue, but it is a fairly blunt tool. Changes in corporate governance </w:t>
      </w:r>
      <w:r w:rsidR="00522E24">
        <w:t>rules to</w:t>
      </w:r>
      <w:r>
        <w:t xml:space="preserve"> focus attention </w:t>
      </w:r>
      <w:r w:rsidR="00522E24">
        <w:t xml:space="preserve">on </w:t>
      </w:r>
      <w:r>
        <w:t xml:space="preserve">these internal characteristics is another avenue. Modelling the behaviour that </w:t>
      </w:r>
      <w:r w:rsidR="00522E24">
        <w:t xml:space="preserve">governments </w:t>
      </w:r>
      <w:r>
        <w:t>want from business</w:t>
      </w:r>
      <w:r w:rsidR="00522E24">
        <w:t>es</w:t>
      </w:r>
      <w:r>
        <w:t xml:space="preserve"> is very indirect, but could have a big impact, as could benchmarking – letting businesses know </w:t>
      </w:r>
      <w:r w:rsidR="00372B6B">
        <w:t xml:space="preserve">how their performance compares to others in </w:t>
      </w:r>
      <w:r>
        <w:t xml:space="preserve">their industry. </w:t>
      </w:r>
    </w:p>
    <w:p w14:paraId="6E77668A" w14:textId="442C1C6A" w:rsidR="0034784E" w:rsidRDefault="0034784E" w:rsidP="0034784E">
      <w:pPr>
        <w:pStyle w:val="Bullet"/>
      </w:pPr>
      <w:r w:rsidRPr="00134F60">
        <w:rPr>
          <w:rFonts w:ascii="Segoe UI Semibold" w:hAnsi="Segoe UI Semibold" w:cs="Segoe UI Semibold"/>
          <w:color w:val="00264D" w:themeColor="background2"/>
        </w:rPr>
        <w:t>Creating opportunities</w:t>
      </w:r>
      <w:r w:rsidR="00E751A1">
        <w:rPr>
          <w:rFonts w:ascii="Segoe UI Semibold" w:hAnsi="Segoe UI Semibold" w:cs="Segoe UI Semibold"/>
          <w:color w:val="00264D" w:themeColor="background2"/>
        </w:rPr>
        <w:t xml:space="preserve">. </w:t>
      </w:r>
      <w:r w:rsidR="00E751A1" w:rsidRPr="00904FCE">
        <w:t>Opportunities</w:t>
      </w:r>
      <w:r w:rsidRPr="00DA2230">
        <w:rPr>
          <w:b/>
          <w:color w:val="00264D" w:themeColor="background2"/>
        </w:rPr>
        <w:t xml:space="preserve"> </w:t>
      </w:r>
      <w:r>
        <w:t xml:space="preserve">can come from new knowledge, customer demands, collaboration, market access and better or </w:t>
      </w:r>
      <w:r w:rsidR="002349C2">
        <w:t>lower-</w:t>
      </w:r>
      <w:r>
        <w:t>cost inputs. Government procurement is a major opportunity</w:t>
      </w:r>
      <w:r w:rsidR="00A846C7">
        <w:t xml:space="preserve">. </w:t>
      </w:r>
      <w:r w:rsidR="00372B6B">
        <w:t>Regulatory change</w:t>
      </w:r>
      <w:r>
        <w:t xml:space="preserve"> can </w:t>
      </w:r>
      <w:r w:rsidR="00372B6B">
        <w:t xml:space="preserve">also </w:t>
      </w:r>
      <w:r>
        <w:t>create opportunities</w:t>
      </w:r>
      <w:r w:rsidR="002349C2">
        <w:t xml:space="preserve">, </w:t>
      </w:r>
      <w:r w:rsidR="00372B6B">
        <w:t xml:space="preserve">for example, by motivating businesses to develop </w:t>
      </w:r>
      <w:r>
        <w:t>products and services that comply with the new regulations.</w:t>
      </w:r>
    </w:p>
    <w:p w14:paraId="75A5BB22" w14:textId="0CF96C94" w:rsidR="0034784E" w:rsidRDefault="0034784E" w:rsidP="0034784E">
      <w:pPr>
        <w:pStyle w:val="Bullet"/>
      </w:pPr>
      <w:r w:rsidRPr="00134F60">
        <w:rPr>
          <w:rFonts w:ascii="Segoe UI Semibold" w:hAnsi="Segoe UI Semibold" w:cs="Segoe UI Semibold"/>
          <w:color w:val="00264D" w:themeColor="background2"/>
        </w:rPr>
        <w:t>Reducing risk</w:t>
      </w:r>
      <w:r w:rsidR="00E751A1">
        <w:rPr>
          <w:rFonts w:ascii="Segoe UI Semibold" w:hAnsi="Segoe UI Semibold" w:cs="Segoe UI Semibold"/>
          <w:color w:val="00264D" w:themeColor="background2"/>
        </w:rPr>
        <w:t xml:space="preserve">. </w:t>
      </w:r>
      <w:r w:rsidR="00E751A1" w:rsidRPr="00904FCE">
        <w:t>Reduced risk</w:t>
      </w:r>
      <w:r>
        <w:t xml:space="preserve"> for business investment can come through financial support (grants, tax concessions, subsidised credit and co-investment) that reduces the cost of the investment and hence the financial risk to the business. Governments can also reduce risk related to procurement and regulation.</w:t>
      </w:r>
    </w:p>
    <w:p w14:paraId="7209030E" w14:textId="6BBC107D" w:rsidR="0034784E" w:rsidRDefault="0034784E" w:rsidP="0034784E">
      <w:pPr>
        <w:pStyle w:val="Bullet"/>
      </w:pPr>
      <w:r w:rsidRPr="00134F60">
        <w:rPr>
          <w:rFonts w:ascii="Segoe UI Semibold" w:hAnsi="Segoe UI Semibold" w:cs="Segoe UI Semibold"/>
          <w:color w:val="00264D" w:themeColor="background2"/>
        </w:rPr>
        <w:lastRenderedPageBreak/>
        <w:t>Building the industry ecosystem</w:t>
      </w:r>
      <w:r w:rsidR="00E751A1">
        <w:rPr>
          <w:rFonts w:ascii="Segoe UI Semibold" w:hAnsi="Segoe UI Semibold" w:cs="Segoe UI Semibold"/>
          <w:color w:val="00264D" w:themeColor="background2"/>
        </w:rPr>
        <w:t xml:space="preserve">. </w:t>
      </w:r>
      <w:r w:rsidR="00E751A1" w:rsidRPr="00904FCE">
        <w:t>Government can assist in building the industry ecosystem</w:t>
      </w:r>
      <w:r w:rsidRPr="00306CFE">
        <w:rPr>
          <w:color w:val="00264D" w:themeColor="background2"/>
        </w:rPr>
        <w:t xml:space="preserve"> </w:t>
      </w:r>
      <w:r w:rsidR="00E751A1">
        <w:t>by signalling</w:t>
      </w:r>
      <w:r>
        <w:t xml:space="preserve"> a medium</w:t>
      </w:r>
      <w:r w:rsidR="005D37E7">
        <w:t>-</w:t>
      </w:r>
      <w:r>
        <w:t xml:space="preserve">term commitment. This </w:t>
      </w:r>
      <w:r w:rsidR="00E751A1">
        <w:t xml:space="preserve">commitment </w:t>
      </w:r>
      <w:r w:rsidR="005D37E7">
        <w:t xml:space="preserve">should be multifaceted and involve all levels of government. </w:t>
      </w:r>
      <w:r w:rsidR="00372B6B">
        <w:t xml:space="preserve">Governments </w:t>
      </w:r>
      <w:r>
        <w:t xml:space="preserve">could </w:t>
      </w:r>
      <w:r w:rsidR="00372B6B">
        <w:t>cultivate ecosystems</w:t>
      </w:r>
      <w:r>
        <w:t xml:space="preserve"> through procurement, </w:t>
      </w:r>
      <w:r w:rsidR="00372B6B">
        <w:t>engagement from</w:t>
      </w:r>
      <w:r w:rsidDel="00372B6B">
        <w:t xml:space="preserve"> </w:t>
      </w:r>
      <w:r>
        <w:t xml:space="preserve">regulators </w:t>
      </w:r>
      <w:r w:rsidR="00372B6B">
        <w:t>and other officials</w:t>
      </w:r>
      <w:r>
        <w:t>, international standard setting</w:t>
      </w:r>
      <w:r w:rsidR="00372B6B">
        <w:t xml:space="preserve">, and </w:t>
      </w:r>
      <w:r>
        <w:t>invest</w:t>
      </w:r>
      <w:r w:rsidR="00372B6B">
        <w:t>ment</w:t>
      </w:r>
      <w:r>
        <w:t xml:space="preserve"> in infrastructure. </w:t>
      </w:r>
    </w:p>
    <w:p w14:paraId="52D83354" w14:textId="2B673F90" w:rsidR="00E66181" w:rsidRDefault="00E66181" w:rsidP="0034784E">
      <w:pPr>
        <w:rPr>
          <w:lang w:eastAsia="en-AU"/>
        </w:rPr>
      </w:pPr>
      <w:r>
        <w:rPr>
          <w:lang w:eastAsia="en-AU"/>
        </w:rPr>
        <w:t xml:space="preserve">An </w:t>
      </w:r>
      <w:r w:rsidR="0034784E">
        <w:rPr>
          <w:lang w:eastAsia="en-AU"/>
        </w:rPr>
        <w:t xml:space="preserve">ecosystem is much more than the businesses in </w:t>
      </w:r>
      <w:r>
        <w:rPr>
          <w:lang w:eastAsia="en-AU"/>
        </w:rPr>
        <w:t xml:space="preserve">an </w:t>
      </w:r>
      <w:r w:rsidR="0034784E">
        <w:rPr>
          <w:lang w:eastAsia="en-AU"/>
        </w:rPr>
        <w:t>industry</w:t>
      </w:r>
      <w:r w:rsidR="00E751A1">
        <w:rPr>
          <w:lang w:eastAsia="en-AU"/>
        </w:rPr>
        <w:t>. Industries</w:t>
      </w:r>
      <w:r>
        <w:rPr>
          <w:lang w:eastAsia="en-AU"/>
        </w:rPr>
        <w:t>, far</w:t>
      </w:r>
      <w:r w:rsidR="0034784E">
        <w:rPr>
          <w:lang w:eastAsia="en-AU"/>
        </w:rPr>
        <w:t xml:space="preserve"> more loosely defined </w:t>
      </w:r>
      <w:r>
        <w:rPr>
          <w:lang w:eastAsia="en-AU"/>
        </w:rPr>
        <w:t>than they once were,</w:t>
      </w:r>
      <w:r w:rsidR="0034784E">
        <w:rPr>
          <w:lang w:eastAsia="en-AU"/>
        </w:rPr>
        <w:t xml:space="preserve"> could be </w:t>
      </w:r>
      <w:r w:rsidR="00E751A1">
        <w:rPr>
          <w:lang w:eastAsia="en-AU"/>
        </w:rPr>
        <w:t xml:space="preserve">formed </w:t>
      </w:r>
      <w:r w:rsidR="0034784E">
        <w:rPr>
          <w:lang w:eastAsia="en-AU"/>
        </w:rPr>
        <w:t>around enabling technology, data sources, customer groupings or other unifying factor</w:t>
      </w:r>
      <w:r w:rsidR="001312AA">
        <w:rPr>
          <w:lang w:eastAsia="en-AU"/>
        </w:rPr>
        <w:t>s</w:t>
      </w:r>
      <w:r w:rsidR="0034784E">
        <w:rPr>
          <w:lang w:eastAsia="en-AU"/>
        </w:rPr>
        <w:t xml:space="preserve">. </w:t>
      </w:r>
    </w:p>
    <w:p w14:paraId="17EB2CE5" w14:textId="282EDFF5" w:rsidR="00E66181" w:rsidRDefault="0034784E" w:rsidP="0034784E">
      <w:pPr>
        <w:rPr>
          <w:lang w:eastAsia="en-AU"/>
        </w:rPr>
      </w:pPr>
      <w:r>
        <w:rPr>
          <w:lang w:eastAsia="en-AU"/>
        </w:rPr>
        <w:t>These factors can be thought of as the business equivalent to the bonding and bridging capital of communities. Bonding capital for businesses is the</w:t>
      </w:r>
      <w:r w:rsidR="001312AA">
        <w:rPr>
          <w:lang w:eastAsia="en-AU"/>
        </w:rPr>
        <w:t>ir</w:t>
      </w:r>
      <w:r>
        <w:rPr>
          <w:lang w:eastAsia="en-AU"/>
        </w:rPr>
        <w:t xml:space="preserve"> relationships that allows them to share data and information, cooperate on market rules</w:t>
      </w:r>
      <w:r w:rsidR="00E66181">
        <w:rPr>
          <w:lang w:eastAsia="en-AU"/>
        </w:rPr>
        <w:t>,</w:t>
      </w:r>
      <w:r>
        <w:rPr>
          <w:lang w:eastAsia="en-AU"/>
        </w:rPr>
        <w:t xml:space="preserve"> agree on standards and discipline businesses that fail to comply with these rules. Bonding capital can also increase the risk of collusion – so regulatory vigilance is needed. </w:t>
      </w:r>
    </w:p>
    <w:p w14:paraId="444DE0AF" w14:textId="07439677" w:rsidR="00E66181" w:rsidRDefault="0034784E" w:rsidP="0034784E">
      <w:pPr>
        <w:rPr>
          <w:lang w:eastAsia="en-AU"/>
        </w:rPr>
      </w:pPr>
      <w:r>
        <w:rPr>
          <w:lang w:eastAsia="en-AU"/>
        </w:rPr>
        <w:t xml:space="preserve">Bridging capital </w:t>
      </w:r>
      <w:r w:rsidR="00E66181">
        <w:rPr>
          <w:lang w:eastAsia="en-AU"/>
        </w:rPr>
        <w:t xml:space="preserve">is </w:t>
      </w:r>
      <w:r>
        <w:rPr>
          <w:lang w:eastAsia="en-AU"/>
        </w:rPr>
        <w:t xml:space="preserve">the relationships between businesses in this group with those in other groups. These are </w:t>
      </w:r>
      <w:r w:rsidR="00CC561B">
        <w:rPr>
          <w:lang w:eastAsia="en-AU"/>
        </w:rPr>
        <w:t>relationships between</w:t>
      </w:r>
      <w:r>
        <w:rPr>
          <w:lang w:eastAsia="en-AU"/>
        </w:rPr>
        <w:t xml:space="preserve"> group</w:t>
      </w:r>
      <w:r w:rsidR="00CC561B">
        <w:rPr>
          <w:lang w:eastAsia="en-AU"/>
        </w:rPr>
        <w:t>s</w:t>
      </w:r>
      <w:r>
        <w:rPr>
          <w:lang w:eastAsia="en-AU"/>
        </w:rPr>
        <w:t xml:space="preserve">, rather </w:t>
      </w:r>
      <w:r w:rsidR="00DF1CCC">
        <w:rPr>
          <w:lang w:eastAsia="en-AU"/>
        </w:rPr>
        <w:t xml:space="preserve">than </w:t>
      </w:r>
      <w:r w:rsidR="00E66181">
        <w:rPr>
          <w:lang w:eastAsia="en-AU"/>
        </w:rPr>
        <w:t>between individual businesses</w:t>
      </w:r>
      <w:r>
        <w:rPr>
          <w:lang w:eastAsia="en-AU"/>
        </w:rPr>
        <w:t>. These</w:t>
      </w:r>
      <w:r w:rsidR="00CC561B">
        <w:rPr>
          <w:lang w:eastAsia="en-AU"/>
        </w:rPr>
        <w:t xml:space="preserve"> intergroup relationships </w:t>
      </w:r>
      <w:r>
        <w:rPr>
          <w:lang w:eastAsia="en-AU"/>
        </w:rPr>
        <w:t xml:space="preserve">are seen in agreements between countries and between industries to accept common standards. They are seen in standardised accounting and reporting conventions, and in packaging and reporting. </w:t>
      </w:r>
    </w:p>
    <w:p w14:paraId="5EC72C17" w14:textId="46EFF70C" w:rsidR="0034784E" w:rsidRDefault="0034784E" w:rsidP="0034784E">
      <w:pPr>
        <w:rPr>
          <w:lang w:eastAsia="en-AU"/>
        </w:rPr>
      </w:pPr>
      <w:r>
        <w:rPr>
          <w:lang w:eastAsia="en-AU"/>
        </w:rPr>
        <w:t xml:space="preserve">Both bonding and bridging capital reduce the costs to businesses in the industry ecosystem. </w:t>
      </w:r>
      <w:r w:rsidR="00CC561B">
        <w:rPr>
          <w:lang w:eastAsia="en-AU"/>
        </w:rPr>
        <w:t>A thriving ecosystem</w:t>
      </w:r>
      <w:r>
        <w:rPr>
          <w:lang w:eastAsia="en-AU"/>
        </w:rPr>
        <w:t xml:space="preserve"> attract</w:t>
      </w:r>
      <w:r w:rsidR="00CC561B">
        <w:rPr>
          <w:lang w:eastAsia="en-AU"/>
        </w:rPr>
        <w:t>s</w:t>
      </w:r>
      <w:r>
        <w:rPr>
          <w:lang w:eastAsia="en-AU"/>
        </w:rPr>
        <w:t xml:space="preserve"> investors. And </w:t>
      </w:r>
      <w:r w:rsidR="00CC561B">
        <w:rPr>
          <w:lang w:eastAsia="en-AU"/>
        </w:rPr>
        <w:t>ecosystems</w:t>
      </w:r>
      <w:r>
        <w:rPr>
          <w:lang w:eastAsia="en-AU"/>
        </w:rPr>
        <w:t xml:space="preserve"> share </w:t>
      </w:r>
      <w:r w:rsidR="00E66181">
        <w:rPr>
          <w:lang w:eastAsia="en-AU"/>
        </w:rPr>
        <w:t xml:space="preserve">a </w:t>
      </w:r>
      <w:r>
        <w:rPr>
          <w:lang w:eastAsia="en-AU"/>
        </w:rPr>
        <w:t>much larger talent pool and infrastructure, reducing unit costs of production.</w:t>
      </w:r>
    </w:p>
    <w:p w14:paraId="19F35FE0" w14:textId="07392714" w:rsidR="0034784E" w:rsidRDefault="0034784E" w:rsidP="0034784E">
      <w:pPr>
        <w:rPr>
          <w:lang w:eastAsia="en-AU"/>
        </w:rPr>
      </w:pPr>
      <w:r>
        <w:rPr>
          <w:lang w:eastAsia="en-AU"/>
        </w:rPr>
        <w:t xml:space="preserve">There is a virtuous cycle </w:t>
      </w:r>
      <w:r w:rsidR="008C0B90">
        <w:rPr>
          <w:lang w:eastAsia="en-AU"/>
        </w:rPr>
        <w:t xml:space="preserve">reinforcing </w:t>
      </w:r>
      <w:r>
        <w:rPr>
          <w:lang w:eastAsia="en-AU"/>
        </w:rPr>
        <w:t xml:space="preserve">these four </w:t>
      </w:r>
      <w:r w:rsidR="00F71E4A">
        <w:rPr>
          <w:lang w:eastAsia="en-AU"/>
        </w:rPr>
        <w:t xml:space="preserve">policy </w:t>
      </w:r>
      <w:r>
        <w:rPr>
          <w:lang w:eastAsia="en-AU"/>
        </w:rPr>
        <w:t xml:space="preserve">fronts. As </w:t>
      </w:r>
      <w:r w:rsidR="00F71E4A">
        <w:rPr>
          <w:lang w:eastAsia="en-AU"/>
        </w:rPr>
        <w:t xml:space="preserve">an </w:t>
      </w:r>
      <w:r>
        <w:rPr>
          <w:lang w:eastAsia="en-AU"/>
        </w:rPr>
        <w:t>industry ecosystem matures</w:t>
      </w:r>
      <w:r w:rsidR="001312AA">
        <w:rPr>
          <w:lang w:eastAsia="en-AU"/>
        </w:rPr>
        <w:t>,</w:t>
      </w:r>
      <w:r>
        <w:rPr>
          <w:lang w:eastAsia="en-AU"/>
        </w:rPr>
        <w:t xml:space="preserve"> businesses </w:t>
      </w:r>
      <w:r w:rsidR="00F71E4A">
        <w:rPr>
          <w:lang w:eastAsia="en-AU"/>
        </w:rPr>
        <w:t>can</w:t>
      </w:r>
      <w:r>
        <w:rPr>
          <w:lang w:eastAsia="en-AU"/>
        </w:rPr>
        <w:t xml:space="preserve"> access more opportunities and market mechanisms to mitigate risk. </w:t>
      </w:r>
      <w:r w:rsidR="001312AA">
        <w:rPr>
          <w:lang w:eastAsia="en-AU"/>
        </w:rPr>
        <w:t>T</w:t>
      </w:r>
      <w:r>
        <w:rPr>
          <w:lang w:eastAsia="en-AU"/>
        </w:rPr>
        <w:t xml:space="preserve">here </w:t>
      </w:r>
      <w:r w:rsidR="00F71E4A">
        <w:rPr>
          <w:lang w:eastAsia="en-AU"/>
        </w:rPr>
        <w:t xml:space="preserve">are </w:t>
      </w:r>
      <w:r w:rsidR="001312AA">
        <w:rPr>
          <w:lang w:eastAsia="en-AU"/>
        </w:rPr>
        <w:t xml:space="preserve">also </w:t>
      </w:r>
      <w:r>
        <w:rPr>
          <w:lang w:eastAsia="en-AU"/>
        </w:rPr>
        <w:t xml:space="preserve">more intermediaries offering services businesses can afford </w:t>
      </w:r>
      <w:r w:rsidR="00E751A1">
        <w:rPr>
          <w:lang w:eastAsia="en-AU"/>
        </w:rPr>
        <w:t>to</w:t>
      </w:r>
      <w:r>
        <w:rPr>
          <w:lang w:eastAsia="en-AU"/>
        </w:rPr>
        <w:t xml:space="preserve"> improve their characteristics. Government may still be an important customer for</w:t>
      </w:r>
      <w:r w:rsidR="001312AA">
        <w:rPr>
          <w:lang w:eastAsia="en-AU"/>
        </w:rPr>
        <w:t>,</w:t>
      </w:r>
      <w:r>
        <w:rPr>
          <w:lang w:eastAsia="en-AU"/>
        </w:rPr>
        <w:t xml:space="preserve"> and regulator of</w:t>
      </w:r>
      <w:r w:rsidR="001312AA">
        <w:rPr>
          <w:lang w:eastAsia="en-AU"/>
        </w:rPr>
        <w:t>,</w:t>
      </w:r>
      <w:r>
        <w:rPr>
          <w:lang w:eastAsia="en-AU"/>
        </w:rPr>
        <w:t xml:space="preserve"> the industry, but it can move from a proactive to a passive role as the ecosystem </w:t>
      </w:r>
      <w:r w:rsidR="00CC561B">
        <w:rPr>
          <w:lang w:eastAsia="en-AU"/>
        </w:rPr>
        <w:t>becomes</w:t>
      </w:r>
      <w:r>
        <w:rPr>
          <w:lang w:eastAsia="en-AU"/>
        </w:rPr>
        <w:t xml:space="preserve"> self-sustaining and more able to self-regulate.</w:t>
      </w:r>
    </w:p>
    <w:p w14:paraId="28B1CEF8" w14:textId="0B0C5AAE" w:rsidR="0034784E" w:rsidRDefault="0034784E" w:rsidP="0034784E">
      <w:pPr>
        <w:pStyle w:val="Caption"/>
      </w:pPr>
      <w:r>
        <w:lastRenderedPageBreak/>
        <w:t xml:space="preserve">Figure </w:t>
      </w:r>
      <w:r w:rsidR="0049426A">
        <w:fldChar w:fldCharType="begin"/>
      </w:r>
      <w:r w:rsidR="0049426A">
        <w:instrText xml:space="preserve"> SEQ Figure \* ARABIC </w:instrText>
      </w:r>
      <w:r w:rsidR="0049426A">
        <w:fldChar w:fldCharType="separate"/>
      </w:r>
      <w:r w:rsidR="009F4ED3">
        <w:rPr>
          <w:noProof/>
        </w:rPr>
        <w:t>7</w:t>
      </w:r>
      <w:r w:rsidR="0049426A">
        <w:fldChar w:fldCharType="end"/>
      </w:r>
      <w:r>
        <w:t xml:space="preserve"> | </w:t>
      </w:r>
      <w:r w:rsidR="00A040C6">
        <w:t>Opportunities</w:t>
      </w:r>
      <w:r w:rsidR="00F71E4A">
        <w:t xml:space="preserve"> </w:t>
      </w:r>
      <w:r w:rsidR="001312AA">
        <w:t>for</w:t>
      </w:r>
      <w:r>
        <w:t xml:space="preserve"> government to </w:t>
      </w:r>
      <w:r w:rsidR="00A040C6">
        <w:t>support business</w:t>
      </w:r>
      <w:r>
        <w:t xml:space="preserve"> investment in innovation</w:t>
      </w:r>
    </w:p>
    <w:p w14:paraId="2D4AC202" w14:textId="597DC596" w:rsidR="00530CDA" w:rsidRPr="00741C6E" w:rsidRDefault="00D927ED" w:rsidP="002A01D2">
      <w:r w:rsidRPr="00D927ED">
        <w:rPr>
          <w:noProof/>
          <w:lang w:eastAsia="en-AU"/>
        </w:rPr>
        <w:drawing>
          <wp:inline distT="0" distB="0" distL="0" distR="0" wp14:anchorId="4911E601" wp14:editId="1DA9C9F1">
            <wp:extent cx="5400000" cy="4918730"/>
            <wp:effectExtent l="0" t="0" r="0" b="0"/>
            <wp:docPr id="11" name="Picture 11" descr="Figure 7. The four main areas for government to stimulate investment in innovation include encouraging internal influences, cultivating opportunity, reducing risk and building industry ecosystems. Further interpretation of the chart is included in section 4.1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543" b="955"/>
                    <a:stretch/>
                  </pic:blipFill>
                  <pic:spPr bwMode="auto">
                    <a:xfrm>
                      <a:off x="0" y="0"/>
                      <a:ext cx="5400000" cy="4918730"/>
                    </a:xfrm>
                    <a:prstGeom prst="rect">
                      <a:avLst/>
                    </a:prstGeom>
                    <a:noFill/>
                    <a:ln>
                      <a:noFill/>
                    </a:ln>
                    <a:extLst>
                      <a:ext uri="{53640926-AAD7-44D8-BBD7-CCE9431645EC}">
                        <a14:shadowObscured xmlns:a14="http://schemas.microsoft.com/office/drawing/2010/main"/>
                      </a:ext>
                    </a:extLst>
                  </pic:spPr>
                </pic:pic>
              </a:graphicData>
            </a:graphic>
          </wp:inline>
        </w:drawing>
      </w:r>
    </w:p>
    <w:p w14:paraId="379D0E5F" w14:textId="6C775975" w:rsidR="00CC561B" w:rsidRDefault="00CC561B" w:rsidP="009F7E45">
      <w:pPr>
        <w:pStyle w:val="Heading3"/>
        <w:numPr>
          <w:ilvl w:val="0"/>
          <w:numId w:val="0"/>
        </w:numPr>
      </w:pPr>
      <w:r>
        <w:t xml:space="preserve">Different types of businesses have different needs </w:t>
      </w:r>
    </w:p>
    <w:p w14:paraId="57BD632D" w14:textId="60872EDC" w:rsidR="00CC561B" w:rsidRDefault="00CC561B" w:rsidP="00CC561B">
      <w:pPr>
        <w:rPr>
          <w:lang w:eastAsia="en-AU"/>
        </w:rPr>
      </w:pPr>
      <w:r>
        <w:rPr>
          <w:lang w:eastAsia="en-AU"/>
        </w:rPr>
        <w:t xml:space="preserve">The different strengths and weaknesses of businesses in each of the four archetypes </w:t>
      </w:r>
      <w:r w:rsidR="00187DE3">
        <w:rPr>
          <w:lang w:eastAsia="en-AU"/>
        </w:rPr>
        <w:t>(</w:t>
      </w:r>
      <w:r>
        <w:rPr>
          <w:lang w:eastAsia="en-AU"/>
        </w:rPr>
        <w:t xml:space="preserve">introduced in </w:t>
      </w:r>
      <w:r w:rsidR="00986B8F">
        <w:rPr>
          <w:lang w:eastAsia="en-AU"/>
        </w:rPr>
        <w:t>S</w:t>
      </w:r>
      <w:r>
        <w:rPr>
          <w:lang w:eastAsia="en-AU"/>
        </w:rPr>
        <w:t>ection</w:t>
      </w:r>
      <w:r w:rsidR="00176A75">
        <w:rPr>
          <w:lang w:eastAsia="en-AU"/>
        </w:rPr>
        <w:t> </w:t>
      </w:r>
      <w:r>
        <w:rPr>
          <w:lang w:eastAsia="en-AU"/>
        </w:rPr>
        <w:t>3.3</w:t>
      </w:r>
      <w:r w:rsidR="00187DE3">
        <w:rPr>
          <w:lang w:eastAsia="en-AU"/>
        </w:rPr>
        <w:t>)</w:t>
      </w:r>
      <w:r>
        <w:rPr>
          <w:lang w:eastAsia="en-AU"/>
        </w:rPr>
        <w:t xml:space="preserve"> illustrate the need to target policies and programs to specific types of businesses. </w:t>
      </w:r>
      <w:r w:rsidR="00FA473C">
        <w:rPr>
          <w:lang w:eastAsia="en-AU"/>
        </w:rPr>
        <w:t>While some needs are common, others vary across the four areas of potential government engagement in the framework.</w:t>
      </w:r>
      <w:r w:rsidR="005313CF">
        <w:rPr>
          <w:lang w:eastAsia="en-AU"/>
        </w:rPr>
        <w:t xml:space="preserve"> The discussion below is highly generalised and each business will have unique strengths and weaknesses, but it is a useful guide to thinking about the target businesses for any policy. </w:t>
      </w:r>
    </w:p>
    <w:p w14:paraId="15544AC2" w14:textId="2C3E58AB" w:rsidR="00FA473C" w:rsidRDefault="00FA473C" w:rsidP="00FA473C">
      <w:r w:rsidRPr="00FA473C">
        <w:t>The need to improve</w:t>
      </w:r>
      <w:r w:rsidRPr="00134F60">
        <w:rPr>
          <w:rFonts w:ascii="Segoe UI Semibold" w:hAnsi="Segoe UI Semibold" w:cs="Segoe UI Semibold"/>
          <w:color w:val="00264D" w:themeColor="background2"/>
        </w:rPr>
        <w:t xml:space="preserve"> business characteristics</w:t>
      </w:r>
      <w:r w:rsidRPr="00DA2230">
        <w:rPr>
          <w:color w:val="00264D" w:themeColor="background2"/>
        </w:rPr>
        <w:t xml:space="preserve"> </w:t>
      </w:r>
      <w:r>
        <w:t>is most important for other SMEs</w:t>
      </w:r>
      <w:r w:rsidR="005313CF">
        <w:t xml:space="preserve">, </w:t>
      </w:r>
      <w:r w:rsidR="00F71E4A">
        <w:t>because</w:t>
      </w:r>
      <w:r w:rsidR="005313CF">
        <w:t xml:space="preserve"> </w:t>
      </w:r>
      <w:r w:rsidR="00187DE3">
        <w:t>the</w:t>
      </w:r>
      <w:r w:rsidR="005313CF">
        <w:t xml:space="preserve"> lack of these characteristics makes it difficult for them to invest in innovation to lift productivity. As discussed in </w:t>
      </w:r>
      <w:r w:rsidR="0040022D">
        <w:t>S</w:t>
      </w:r>
      <w:r w:rsidR="005313CF">
        <w:t>ection</w:t>
      </w:r>
      <w:r w:rsidR="00176A75">
        <w:t> </w:t>
      </w:r>
      <w:r w:rsidR="0040022D">
        <w:fldChar w:fldCharType="begin"/>
      </w:r>
      <w:r w:rsidR="0040022D">
        <w:instrText xml:space="preserve"> REF _Ref19257072 \n \h </w:instrText>
      </w:r>
      <w:r w:rsidR="0040022D">
        <w:fldChar w:fldCharType="separate"/>
      </w:r>
      <w:r w:rsidR="009F4ED3">
        <w:t>3.3</w:t>
      </w:r>
      <w:r w:rsidR="0040022D">
        <w:fldChar w:fldCharType="end"/>
      </w:r>
      <w:r w:rsidR="00187DE3">
        <w:t>,</w:t>
      </w:r>
      <w:r w:rsidR="005313CF">
        <w:t xml:space="preserve"> startups tend to either lack a customer focus or</w:t>
      </w:r>
      <w:r w:rsidR="00187DE3">
        <w:t>,</w:t>
      </w:r>
      <w:r w:rsidR="005313CF">
        <w:t xml:space="preserve"> where they are </w:t>
      </w:r>
      <w:r w:rsidR="00F71E4A">
        <w:t>customer-</w:t>
      </w:r>
      <w:r w:rsidR="005313CF">
        <w:t>driven, lack the supporting decision</w:t>
      </w:r>
      <w:r w:rsidR="001168B6">
        <w:t>-</w:t>
      </w:r>
      <w:r w:rsidR="005313CF">
        <w:t xml:space="preserve">making processes or collaborations needed for high growth. </w:t>
      </w:r>
      <w:r w:rsidR="001168B6">
        <w:t xml:space="preserve">Ambitious SMEs are more likely to have all these characteristics to some degree. </w:t>
      </w:r>
      <w:r w:rsidR="005313CF">
        <w:t xml:space="preserve">Mature corporates are less likely to have an innovative culture. </w:t>
      </w:r>
    </w:p>
    <w:p w14:paraId="5DC49F42" w14:textId="3B3D92C6" w:rsidR="00FA473C" w:rsidRDefault="005313CF" w:rsidP="00FA473C">
      <w:r w:rsidRPr="005313CF">
        <w:t>All businesses can benefit from</w:t>
      </w:r>
      <w:r>
        <w:rPr>
          <w:rFonts w:ascii="Segoe UI Semibold" w:hAnsi="Segoe UI Semibold" w:cs="Segoe UI Semibold"/>
          <w:color w:val="00264D" w:themeColor="background2"/>
        </w:rPr>
        <w:t xml:space="preserve"> </w:t>
      </w:r>
      <w:r w:rsidR="00FA473C" w:rsidRPr="00134F60">
        <w:rPr>
          <w:rFonts w:ascii="Segoe UI Semibold" w:hAnsi="Segoe UI Semibold" w:cs="Segoe UI Semibold"/>
          <w:color w:val="00264D" w:themeColor="background2"/>
        </w:rPr>
        <w:t>opportunities</w:t>
      </w:r>
      <w:r>
        <w:rPr>
          <w:rFonts w:ascii="Segoe UI Semibold" w:hAnsi="Segoe UI Semibold" w:cs="Segoe UI Semibold"/>
          <w:color w:val="00264D" w:themeColor="background2"/>
        </w:rPr>
        <w:t xml:space="preserve"> created</w:t>
      </w:r>
      <w:r w:rsidR="00FA473C" w:rsidRPr="00DA2230">
        <w:rPr>
          <w:b/>
          <w:color w:val="00264D" w:themeColor="background2"/>
        </w:rPr>
        <w:t xml:space="preserve"> </w:t>
      </w:r>
      <w:r w:rsidR="001168B6">
        <w:t xml:space="preserve">by government. Opportunities are particularly important for ambitious SMEs that are seeking to expand their scope and volume as a platform for further growth. For startups, the opportunity to showcase their prototype could be the make point for the business. Other SMEs could </w:t>
      </w:r>
      <w:r w:rsidR="0027394A">
        <w:t>be encouraged to invest in innovation to access new opportunities. They</w:t>
      </w:r>
      <w:r w:rsidR="00187DE3">
        <w:t> </w:t>
      </w:r>
      <w:r w:rsidR="0027394A">
        <w:t xml:space="preserve">could also </w:t>
      </w:r>
      <w:r w:rsidR="001168B6">
        <w:t>learn to engage more effectively with customers</w:t>
      </w:r>
      <w:r w:rsidR="0027394A">
        <w:t xml:space="preserve"> by</w:t>
      </w:r>
      <w:r w:rsidR="001168B6">
        <w:t xml:space="preserve"> participat</w:t>
      </w:r>
      <w:r w:rsidR="0027394A">
        <w:t>ing</w:t>
      </w:r>
      <w:r w:rsidR="001168B6">
        <w:t xml:space="preserve"> in government </w:t>
      </w:r>
      <w:r w:rsidR="001168B6">
        <w:lastRenderedPageBreak/>
        <w:t xml:space="preserve">procurement. </w:t>
      </w:r>
      <w:r w:rsidR="00190317">
        <w:t xml:space="preserve">Mature corporates are the main beneficiaries of government procurement, so could be challenged to be more innovative </w:t>
      </w:r>
      <w:r w:rsidR="0027394A">
        <w:t>in their solutions.</w:t>
      </w:r>
    </w:p>
    <w:p w14:paraId="5B1E9C50" w14:textId="210842EB" w:rsidR="00FA473C" w:rsidRDefault="00FA473C" w:rsidP="00FA473C">
      <w:r w:rsidRPr="00134F60">
        <w:rPr>
          <w:rFonts w:ascii="Segoe UI Semibold" w:hAnsi="Segoe UI Semibold" w:cs="Segoe UI Semibold"/>
          <w:color w:val="00264D" w:themeColor="background2"/>
        </w:rPr>
        <w:t xml:space="preserve">Reducing </w:t>
      </w:r>
      <w:r w:rsidR="000E1BBB">
        <w:rPr>
          <w:rFonts w:ascii="Segoe UI Semibold" w:hAnsi="Segoe UI Semibold" w:cs="Segoe UI Semibold"/>
          <w:color w:val="00264D" w:themeColor="background2"/>
        </w:rPr>
        <w:t>investment</w:t>
      </w:r>
      <w:r w:rsidRPr="00134F60">
        <w:rPr>
          <w:rFonts w:ascii="Segoe UI Semibold" w:hAnsi="Segoe UI Semibold" w:cs="Segoe UI Semibold"/>
          <w:color w:val="00264D" w:themeColor="background2"/>
        </w:rPr>
        <w:t xml:space="preserve"> risk</w:t>
      </w:r>
      <w:r>
        <w:t xml:space="preserve"> </w:t>
      </w:r>
      <w:r w:rsidR="0027394A">
        <w:t>also matters for all businesses</w:t>
      </w:r>
      <w:r>
        <w:t>.</w:t>
      </w:r>
      <w:r w:rsidR="0027394A">
        <w:t xml:space="preserve"> For mature corporates, the main risks will be from policy uncertainty, which also affects ambitious SMEs more than other SMEs and startups. </w:t>
      </w:r>
      <w:r w:rsidR="00F71E4A">
        <w:t>S</w:t>
      </w:r>
      <w:r w:rsidR="0027394A">
        <w:t xml:space="preserve">tartups and other SMEs are more </w:t>
      </w:r>
      <w:r w:rsidR="0087699A">
        <w:t>exposed to</w:t>
      </w:r>
      <w:r w:rsidR="0027394A">
        <w:t xml:space="preserve"> the financial risk associated with their investment in innovation</w:t>
      </w:r>
      <w:r w:rsidR="00F71E4A">
        <w:t>, s</w:t>
      </w:r>
      <w:r w:rsidR="0027394A">
        <w:t>o programs to reduce the financial risk may be best targeted at these types of businesses.</w:t>
      </w:r>
    </w:p>
    <w:p w14:paraId="405F9423" w14:textId="39D07057" w:rsidR="00FA473C" w:rsidRDefault="0027394A" w:rsidP="00FA473C">
      <w:r w:rsidRPr="0027394A">
        <w:t>A thriving</w:t>
      </w:r>
      <w:r w:rsidR="00FA473C" w:rsidRPr="00134F60">
        <w:rPr>
          <w:rFonts w:ascii="Segoe UI Semibold" w:hAnsi="Segoe UI Semibold" w:cs="Segoe UI Semibold"/>
          <w:color w:val="00264D" w:themeColor="background2"/>
        </w:rPr>
        <w:t xml:space="preserve"> industry ecosystem</w:t>
      </w:r>
      <w:r w:rsidR="00FA473C" w:rsidRPr="00306CFE">
        <w:rPr>
          <w:color w:val="00264D" w:themeColor="background2"/>
        </w:rPr>
        <w:t xml:space="preserve"> </w:t>
      </w:r>
      <w:r>
        <w:t>is important to all types of businesses</w:t>
      </w:r>
      <w:r w:rsidR="00FA473C">
        <w:t>.</w:t>
      </w:r>
      <w:r>
        <w:t xml:space="preserve"> For startups</w:t>
      </w:r>
      <w:r w:rsidR="00CA059F">
        <w:t>,</w:t>
      </w:r>
      <w:r>
        <w:t xml:space="preserve"> a thriving system makes it easier to find the right collaborators and investors, as well as staff. For ambitious SMEs</w:t>
      </w:r>
      <w:r w:rsidR="00F71E4A">
        <w:t>,</w:t>
      </w:r>
      <w:r>
        <w:t xml:space="preserve"> the ecosystem helps them link to ecosystems outside Australia. Even other SMEs and mature corporates benefit from a thriving industry ecosystem as it </w:t>
      </w:r>
      <w:r w:rsidR="001D5287">
        <w:t xml:space="preserve">enables the development of intermediaries that can tailor services to the specific needs of businesses. For example, other SMEs may lack the scale and skills to do the business planning and analysis that underpins deliberative </w:t>
      </w:r>
      <w:r w:rsidR="007F6AD4">
        <w:t>decision-</w:t>
      </w:r>
      <w:r w:rsidR="001D5287">
        <w:t xml:space="preserve">making. These types of specialised services expand with the ecosystem, whether delivered through collective action by industry associations, or by private providers. </w:t>
      </w:r>
    </w:p>
    <w:p w14:paraId="485DDB95" w14:textId="218F7999" w:rsidR="0034784E" w:rsidRDefault="0034784E" w:rsidP="009F7E45">
      <w:pPr>
        <w:pStyle w:val="Heading3"/>
        <w:numPr>
          <w:ilvl w:val="0"/>
          <w:numId w:val="0"/>
        </w:numPr>
      </w:pPr>
      <w:r>
        <w:t>Different government activities can influence each area</w:t>
      </w:r>
    </w:p>
    <w:p w14:paraId="53BDB4A6" w14:textId="10212C80" w:rsidR="0034784E" w:rsidRDefault="0034784E" w:rsidP="0034784E">
      <w:pPr>
        <w:rPr>
          <w:lang w:eastAsia="en-AU"/>
        </w:rPr>
      </w:pPr>
      <w:r>
        <w:rPr>
          <w:lang w:eastAsia="en-AU"/>
        </w:rPr>
        <w:t xml:space="preserve">The </w:t>
      </w:r>
      <w:r w:rsidR="001D5287">
        <w:rPr>
          <w:lang w:eastAsia="en-AU"/>
        </w:rPr>
        <w:t xml:space="preserve">first co-design workshop generated </w:t>
      </w:r>
      <w:r w:rsidR="009B3A16">
        <w:rPr>
          <w:lang w:eastAsia="en-AU"/>
        </w:rPr>
        <w:t>many</w:t>
      </w:r>
      <w:r w:rsidR="001D5287">
        <w:rPr>
          <w:lang w:eastAsia="en-AU"/>
        </w:rPr>
        <w:t xml:space="preserve"> ideas for how government could assist businesses to invest in innovation</w:t>
      </w:r>
      <w:r>
        <w:rPr>
          <w:lang w:eastAsia="en-AU"/>
        </w:rPr>
        <w:t xml:space="preserve">. </w:t>
      </w:r>
      <w:r w:rsidR="009B3A16">
        <w:rPr>
          <w:lang w:eastAsia="en-AU"/>
        </w:rPr>
        <w:t>I</w:t>
      </w:r>
      <w:r w:rsidR="000C0797">
        <w:rPr>
          <w:lang w:eastAsia="en-AU"/>
        </w:rPr>
        <w:t>deas</w:t>
      </w:r>
      <w:r w:rsidR="00F61B7C">
        <w:rPr>
          <w:lang w:eastAsia="en-AU"/>
        </w:rPr>
        <w:t xml:space="preserve"> </w:t>
      </w:r>
      <w:r w:rsidR="00176A75">
        <w:rPr>
          <w:lang w:eastAsia="en-AU"/>
        </w:rPr>
        <w:t xml:space="preserve">put forward by workshop participants </w:t>
      </w:r>
      <w:r w:rsidR="00F61B7C">
        <w:rPr>
          <w:lang w:eastAsia="en-AU"/>
        </w:rPr>
        <w:t xml:space="preserve">are summarised </w:t>
      </w:r>
      <w:r>
        <w:rPr>
          <w:lang w:eastAsia="en-AU"/>
        </w:rPr>
        <w:t xml:space="preserve">in </w:t>
      </w:r>
      <w:r>
        <w:rPr>
          <w:lang w:eastAsia="en-AU"/>
        </w:rPr>
        <w:fldChar w:fldCharType="begin"/>
      </w:r>
      <w:r>
        <w:rPr>
          <w:lang w:eastAsia="en-AU"/>
        </w:rPr>
        <w:instrText xml:space="preserve"> REF _Ref17911725 \h </w:instrText>
      </w:r>
      <w:r>
        <w:rPr>
          <w:lang w:eastAsia="en-AU"/>
        </w:rPr>
      </w:r>
      <w:r>
        <w:rPr>
          <w:lang w:eastAsia="en-AU"/>
        </w:rPr>
        <w:fldChar w:fldCharType="separate"/>
      </w:r>
      <w:r w:rsidR="009F4ED3">
        <w:t xml:space="preserve">Table </w:t>
      </w:r>
      <w:r w:rsidR="009F4ED3">
        <w:rPr>
          <w:noProof/>
        </w:rPr>
        <w:t>1</w:t>
      </w:r>
      <w:r>
        <w:rPr>
          <w:lang w:eastAsia="en-AU"/>
        </w:rPr>
        <w:fldChar w:fldCharType="end"/>
      </w:r>
      <w:r>
        <w:rPr>
          <w:lang w:eastAsia="en-AU"/>
        </w:rPr>
        <w:t>.</w:t>
      </w:r>
      <w:r w:rsidR="00F61B7C">
        <w:rPr>
          <w:lang w:eastAsia="en-AU"/>
        </w:rPr>
        <w:t xml:space="preserve"> </w:t>
      </w:r>
    </w:p>
    <w:p w14:paraId="2FC8361F" w14:textId="24C07CE4" w:rsidR="0034784E" w:rsidRDefault="0034784E" w:rsidP="0034784E">
      <w:pPr>
        <w:pStyle w:val="Caption"/>
      </w:pPr>
      <w:bookmarkStart w:id="60" w:name="_Ref17911725"/>
      <w:bookmarkStart w:id="61" w:name="_Ref17911710"/>
      <w:r>
        <w:t xml:space="preserve">Table </w:t>
      </w:r>
      <w:r>
        <w:fldChar w:fldCharType="begin"/>
      </w:r>
      <w:r>
        <w:instrText xml:space="preserve"> SEQ Table \* ARABIC </w:instrText>
      </w:r>
      <w:r>
        <w:fldChar w:fldCharType="separate"/>
      </w:r>
      <w:r w:rsidR="009F4ED3">
        <w:rPr>
          <w:noProof/>
        </w:rPr>
        <w:t>1</w:t>
      </w:r>
      <w:r>
        <w:fldChar w:fldCharType="end"/>
      </w:r>
      <w:bookmarkEnd w:id="60"/>
      <w:r>
        <w:t xml:space="preserve"> | </w:t>
      </w:r>
      <w:r w:rsidR="001D5287">
        <w:t xml:space="preserve">Ideas </w:t>
      </w:r>
      <w:r w:rsidR="0007764E">
        <w:t xml:space="preserve">generated by business </w:t>
      </w:r>
      <w:bookmarkEnd w:id="61"/>
    </w:p>
    <w:tbl>
      <w:tblPr>
        <w:tblStyle w:val="NousTableTopandside"/>
        <w:tblW w:w="0" w:type="auto"/>
        <w:tblLook w:val="04A0" w:firstRow="1" w:lastRow="0" w:firstColumn="1" w:lastColumn="0" w:noHBand="0" w:noVBand="1"/>
        <w:tblDescription w:val="Table 1. Shows ideas generated by business around the problem areas and examples of policy solutions and areas of influence."/>
      </w:tblPr>
      <w:tblGrid>
        <w:gridCol w:w="2973"/>
        <w:gridCol w:w="3690"/>
        <w:gridCol w:w="2257"/>
      </w:tblGrid>
      <w:tr w:rsidR="0034784E" w14:paraId="3F0303FC" w14:textId="77777777" w:rsidTr="00FF12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3" w:type="dxa"/>
          </w:tcPr>
          <w:p w14:paraId="2ED119BB" w14:textId="58782839" w:rsidR="0034784E" w:rsidRDefault="001D5287" w:rsidP="004760C7">
            <w:pPr>
              <w:pStyle w:val="TableNheader"/>
            </w:pPr>
            <w:r>
              <w:t>Problem area</w:t>
            </w:r>
            <w:r w:rsidR="00BB6DD2">
              <w:t xml:space="preserve"> and </w:t>
            </w:r>
            <w:r w:rsidR="00F61B7C">
              <w:t>nature of the solution</w:t>
            </w:r>
          </w:p>
        </w:tc>
        <w:tc>
          <w:tcPr>
            <w:tcW w:w="3690" w:type="dxa"/>
          </w:tcPr>
          <w:p w14:paraId="26D4E5F0" w14:textId="00C73941" w:rsidR="0034784E" w:rsidRDefault="0034784E" w:rsidP="004760C7">
            <w:pPr>
              <w:pStyle w:val="TableNheader"/>
              <w:cnfStyle w:val="100000000000" w:firstRow="1" w:lastRow="0" w:firstColumn="0" w:lastColumn="0" w:oddVBand="0" w:evenVBand="0" w:oddHBand="0" w:evenHBand="0" w:firstRowFirstColumn="0" w:firstRowLastColumn="0" w:lastRowFirstColumn="0" w:lastRowLastColumn="0"/>
            </w:pPr>
            <w:r>
              <w:rPr>
                <w:lang w:eastAsia="en-AU"/>
              </w:rPr>
              <w:t xml:space="preserve">Examples of </w:t>
            </w:r>
            <w:r w:rsidR="001D5287">
              <w:rPr>
                <w:lang w:eastAsia="en-AU"/>
              </w:rPr>
              <w:t>policy</w:t>
            </w:r>
            <w:r>
              <w:rPr>
                <w:lang w:eastAsia="en-AU"/>
              </w:rPr>
              <w:t xml:space="preserve"> </w:t>
            </w:r>
            <w:r w:rsidR="001D5287">
              <w:rPr>
                <w:lang w:eastAsia="en-AU"/>
              </w:rPr>
              <w:t>ideas</w:t>
            </w:r>
          </w:p>
        </w:tc>
        <w:tc>
          <w:tcPr>
            <w:tcW w:w="2257" w:type="dxa"/>
          </w:tcPr>
          <w:p w14:paraId="5085FB35" w14:textId="12D56E8E" w:rsidR="0034784E" w:rsidRDefault="0034784E" w:rsidP="004760C7">
            <w:pPr>
              <w:pStyle w:val="TableNheader"/>
              <w:cnfStyle w:val="100000000000" w:firstRow="1" w:lastRow="0" w:firstColumn="0" w:lastColumn="0" w:oddVBand="0" w:evenVBand="0" w:oddHBand="0" w:evenHBand="0" w:firstRowFirstColumn="0" w:firstRowLastColumn="0" w:lastRowFirstColumn="0" w:lastRowLastColumn="0"/>
            </w:pPr>
            <w:r>
              <w:rPr>
                <w:lang w:eastAsia="en-AU"/>
              </w:rPr>
              <w:t>Area</w:t>
            </w:r>
            <w:r w:rsidR="009B3A16">
              <w:rPr>
                <w:lang w:eastAsia="en-AU"/>
              </w:rPr>
              <w:t>s</w:t>
            </w:r>
            <w:r>
              <w:rPr>
                <w:lang w:eastAsia="en-AU"/>
              </w:rPr>
              <w:t xml:space="preserve"> of influence</w:t>
            </w:r>
          </w:p>
        </w:tc>
      </w:tr>
      <w:tr w:rsidR="0034784E" w14:paraId="4B33E51B" w14:textId="77777777" w:rsidTr="004760C7">
        <w:tc>
          <w:tcPr>
            <w:cnfStyle w:val="001000000000" w:firstRow="0" w:lastRow="0" w:firstColumn="1" w:lastColumn="0" w:oddVBand="0" w:evenVBand="0" w:oddHBand="0" w:evenHBand="0" w:firstRowFirstColumn="0" w:firstRowLastColumn="0" w:lastRowFirstColumn="0" w:lastRowLastColumn="0"/>
            <w:tcW w:w="2973" w:type="dxa"/>
            <w:vAlign w:val="center"/>
          </w:tcPr>
          <w:p w14:paraId="71BCAB51" w14:textId="424783FA" w:rsidR="0034784E" w:rsidRDefault="00F61B7C" w:rsidP="004760C7">
            <w:pPr>
              <w:pStyle w:val="TableNheader"/>
            </w:pPr>
            <w:r>
              <w:t>Low ambition for many businesses</w:t>
            </w:r>
            <w:r w:rsidR="000C0797">
              <w:t xml:space="preserve"> means many do not innovate</w:t>
            </w:r>
            <w:r w:rsidR="009B3A16">
              <w:br/>
            </w:r>
            <w:r w:rsidR="009B3A16">
              <w:br/>
              <w:t>S</w:t>
            </w:r>
            <w:r w:rsidR="0034784E" w:rsidRPr="0043068D">
              <w:t>et the tone and articulate expectations for industry</w:t>
            </w:r>
          </w:p>
        </w:tc>
        <w:tc>
          <w:tcPr>
            <w:tcW w:w="3690" w:type="dxa"/>
          </w:tcPr>
          <w:p w14:paraId="6E053B48"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Articulat</w:t>
            </w:r>
            <w:r>
              <w:t>e</w:t>
            </w:r>
            <w:r w:rsidRPr="00D325AF">
              <w:t xml:space="preserve"> where government will support industry development over the medium term (and where it will not)</w:t>
            </w:r>
            <w:r>
              <w:t xml:space="preserve"> to focus effort</w:t>
            </w:r>
          </w:p>
          <w:p w14:paraId="59C038E8"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Introduc</w:t>
            </w:r>
            <w:r>
              <w:t>e</w:t>
            </w:r>
            <w:r w:rsidRPr="00D325AF">
              <w:t xml:space="preserve"> regulation that compels businesses to cooperate (for example, with respect to standards)</w:t>
            </w:r>
          </w:p>
          <w:p w14:paraId="3E5410F2"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Requir</w:t>
            </w:r>
            <w:r>
              <w:t>e</w:t>
            </w:r>
            <w:r w:rsidRPr="00D325AF">
              <w:t xml:space="preserve"> industry strategies as a condition of government support</w:t>
            </w:r>
          </w:p>
        </w:tc>
        <w:tc>
          <w:tcPr>
            <w:tcW w:w="2257" w:type="dxa"/>
          </w:tcPr>
          <w:p w14:paraId="3A1AE6A3"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Industry ecosystem</w:t>
            </w:r>
          </w:p>
          <w:p w14:paraId="350EC312"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Internal influences – culture, collaboration</w:t>
            </w:r>
          </w:p>
          <w:p w14:paraId="125E6ACD" w14:textId="1850C90A"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Reduce risk</w:t>
            </w:r>
          </w:p>
        </w:tc>
      </w:tr>
      <w:tr w:rsidR="0034784E" w14:paraId="6B6A85C7" w14:textId="77777777" w:rsidTr="004760C7">
        <w:tc>
          <w:tcPr>
            <w:cnfStyle w:val="001000000000" w:firstRow="0" w:lastRow="0" w:firstColumn="1" w:lastColumn="0" w:oddVBand="0" w:evenVBand="0" w:oddHBand="0" w:evenHBand="0" w:firstRowFirstColumn="0" w:firstRowLastColumn="0" w:lastRowFirstColumn="0" w:lastRowLastColumn="0"/>
            <w:tcW w:w="2973" w:type="dxa"/>
            <w:vAlign w:val="center"/>
          </w:tcPr>
          <w:p w14:paraId="20E92436" w14:textId="457100FB" w:rsidR="0034784E" w:rsidRDefault="00F61B7C" w:rsidP="004760C7">
            <w:pPr>
              <w:pStyle w:val="TableNheader"/>
            </w:pPr>
            <w:r>
              <w:t xml:space="preserve">Many businesses do not have the characteristics of successful innovators </w:t>
            </w:r>
            <w:r w:rsidR="009B3A16">
              <w:br/>
            </w:r>
            <w:r w:rsidR="009B3A16">
              <w:br/>
              <w:t>Change</w:t>
            </w:r>
            <w:r w:rsidR="009B3A16" w:rsidRPr="0043068D">
              <w:t xml:space="preserve"> </w:t>
            </w:r>
            <w:r w:rsidR="0034784E" w:rsidRPr="0043068D">
              <w:t xml:space="preserve">behaviour </w:t>
            </w:r>
            <w:r w:rsidR="0034784E">
              <w:t>to be</w:t>
            </w:r>
            <w:r w:rsidR="0034784E" w:rsidRPr="0043068D">
              <w:t xml:space="preserve"> conducive to innovation</w:t>
            </w:r>
          </w:p>
        </w:tc>
        <w:tc>
          <w:tcPr>
            <w:tcW w:w="3690" w:type="dxa"/>
          </w:tcPr>
          <w:p w14:paraId="2B1EF892"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Cultivat</w:t>
            </w:r>
            <w:r>
              <w:t>e</w:t>
            </w:r>
            <w:r w:rsidRPr="00D325AF">
              <w:t xml:space="preserve"> a culture of innovation in the public sector </w:t>
            </w:r>
          </w:p>
          <w:p w14:paraId="5E32C16B"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Embrac</w:t>
            </w:r>
            <w:r>
              <w:t>e</w:t>
            </w:r>
            <w:r w:rsidRPr="00D325AF">
              <w:t xml:space="preserve"> innovation through procurement, including dedicated SME tranches for innovative products</w:t>
            </w:r>
          </w:p>
          <w:p w14:paraId="5C33118B"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Collaborat</w:t>
            </w:r>
            <w:r>
              <w:t>e</w:t>
            </w:r>
            <w:r w:rsidRPr="00D325AF">
              <w:t xml:space="preserve"> across portfolios and governments to reduce duplication and overlap</w:t>
            </w:r>
          </w:p>
          <w:p w14:paraId="2E34DC03"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Engage on regulatory issues in a more cooperative way</w:t>
            </w:r>
          </w:p>
        </w:tc>
        <w:tc>
          <w:tcPr>
            <w:tcW w:w="2257" w:type="dxa"/>
          </w:tcPr>
          <w:p w14:paraId="3CE922C0"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Industry ecosystem</w:t>
            </w:r>
          </w:p>
          <w:p w14:paraId="56E6FA6A"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Internal influences – culture, customer focus, collaboration</w:t>
            </w:r>
          </w:p>
          <w:p w14:paraId="7621861A"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Cultivate opportunities</w:t>
            </w:r>
          </w:p>
          <w:p w14:paraId="7F228C3A"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Reduce risk</w:t>
            </w:r>
          </w:p>
        </w:tc>
      </w:tr>
      <w:tr w:rsidR="0034784E" w14:paraId="5E2E5330" w14:textId="77777777" w:rsidTr="00FF12B2">
        <w:trPr>
          <w:cantSplit/>
        </w:trPr>
        <w:tc>
          <w:tcPr>
            <w:cnfStyle w:val="001000000000" w:firstRow="0" w:lastRow="0" w:firstColumn="1" w:lastColumn="0" w:oddVBand="0" w:evenVBand="0" w:oddHBand="0" w:evenHBand="0" w:firstRowFirstColumn="0" w:firstRowLastColumn="0" w:lastRowFirstColumn="0" w:lastRowLastColumn="0"/>
            <w:tcW w:w="2973" w:type="dxa"/>
            <w:vAlign w:val="center"/>
          </w:tcPr>
          <w:p w14:paraId="709B151B" w14:textId="22CCF0F5" w:rsidR="0034784E" w:rsidRDefault="000C0797" w:rsidP="004760C7">
            <w:pPr>
              <w:pStyle w:val="TableNheader"/>
            </w:pPr>
            <w:r>
              <w:lastRenderedPageBreak/>
              <w:t xml:space="preserve">Businesses innovate only as a last resort </w:t>
            </w:r>
            <w:r w:rsidR="009B3A16">
              <w:br/>
            </w:r>
            <w:r w:rsidR="009B3A16">
              <w:br/>
              <w:t>P</w:t>
            </w:r>
            <w:r w:rsidR="009B3A16" w:rsidRPr="0043068D">
              <w:t xml:space="preserve">rovide </w:t>
            </w:r>
            <w:r w:rsidR="0034784E" w:rsidRPr="0043068D">
              <w:t>information to promote aspiration and stimulate competition and collaboration</w:t>
            </w:r>
          </w:p>
        </w:tc>
        <w:tc>
          <w:tcPr>
            <w:tcW w:w="3690" w:type="dxa"/>
          </w:tcPr>
          <w:p w14:paraId="0885A9B8"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Provide data</w:t>
            </w:r>
            <w:r w:rsidRPr="00D325AF">
              <w:t xml:space="preserve"> that enables businesses to benchmark their performance </w:t>
            </w:r>
            <w:r>
              <w:t>against</w:t>
            </w:r>
            <w:r w:rsidRPr="00D325AF">
              <w:t xml:space="preserve"> similar business</w:t>
            </w:r>
            <w:r>
              <w:t>es</w:t>
            </w:r>
          </w:p>
          <w:p w14:paraId="0ACCA388"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Support industry activity to develop market knowledge and build the reputation of Australian business</w:t>
            </w:r>
            <w:r>
              <w:t>es</w:t>
            </w:r>
          </w:p>
          <w:p w14:paraId="67AA47E9"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Pursue</w:t>
            </w:r>
            <w:r w:rsidRPr="00D325AF">
              <w:t xml:space="preserve"> trade agreements to promote competition as well as enable greater market access</w:t>
            </w:r>
          </w:p>
          <w:p w14:paraId="0A9595A2"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Improve access to consumer and administrative data</w:t>
            </w:r>
          </w:p>
        </w:tc>
        <w:tc>
          <w:tcPr>
            <w:tcW w:w="2257" w:type="dxa"/>
          </w:tcPr>
          <w:p w14:paraId="279A0F1E"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Industry ecosystem</w:t>
            </w:r>
          </w:p>
          <w:p w14:paraId="5C42AC44" w14:textId="0606AE24"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Internal influences</w:t>
            </w:r>
            <w:r w:rsidR="009B3A16">
              <w:t xml:space="preserve"> –</w:t>
            </w:r>
            <w:r>
              <w:t xml:space="preserve"> </w:t>
            </w:r>
            <w:r w:rsidR="009B3A16">
              <w:t>decision-</w:t>
            </w:r>
            <w:r>
              <w:t>making, collaboration</w:t>
            </w:r>
          </w:p>
          <w:p w14:paraId="04D799A7" w14:textId="3CB2A673"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 xml:space="preserve">Cultivate </w:t>
            </w:r>
            <w:r w:rsidR="00EE1266">
              <w:t>opportunities</w:t>
            </w:r>
          </w:p>
        </w:tc>
      </w:tr>
      <w:tr w:rsidR="0034784E" w14:paraId="4B4C8DD9" w14:textId="77777777" w:rsidTr="004760C7">
        <w:tc>
          <w:tcPr>
            <w:cnfStyle w:val="001000000000" w:firstRow="0" w:lastRow="0" w:firstColumn="1" w:lastColumn="0" w:oddVBand="0" w:evenVBand="0" w:oddHBand="0" w:evenHBand="0" w:firstRowFirstColumn="0" w:firstRowLastColumn="0" w:lastRowFirstColumn="0" w:lastRowLastColumn="0"/>
            <w:tcW w:w="2973" w:type="dxa"/>
            <w:vAlign w:val="center"/>
          </w:tcPr>
          <w:p w14:paraId="323A4921" w14:textId="2B449CBB" w:rsidR="0034784E" w:rsidRDefault="000C0797" w:rsidP="004760C7">
            <w:pPr>
              <w:pStyle w:val="TableNheader"/>
            </w:pPr>
            <w:r>
              <w:t>innovation</w:t>
            </w:r>
            <w:r w:rsidR="009B3A16">
              <w:br/>
            </w:r>
            <w:r w:rsidR="009B3A16">
              <w:br/>
              <w:t>I</w:t>
            </w:r>
            <w:r>
              <w:t>m</w:t>
            </w:r>
            <w:r w:rsidR="0034784E" w:rsidRPr="0043068D">
              <w:t xml:space="preserve">prove capabilities (general skills development, plus specific interventions to improve managerial capability and </w:t>
            </w:r>
            <w:r w:rsidR="009B3A16" w:rsidRPr="0043068D">
              <w:t>decision</w:t>
            </w:r>
            <w:r w:rsidR="009B3A16">
              <w:t>-</w:t>
            </w:r>
            <w:r w:rsidR="0034784E" w:rsidRPr="0043068D">
              <w:t>making)</w:t>
            </w:r>
          </w:p>
        </w:tc>
        <w:tc>
          <w:tcPr>
            <w:tcW w:w="3690" w:type="dxa"/>
          </w:tcPr>
          <w:p w14:paraId="01145806"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Subsidi</w:t>
            </w:r>
            <w:r>
              <w:t>se</w:t>
            </w:r>
            <w:r w:rsidRPr="00D325AF">
              <w:t xml:space="preserve"> targeted education and training </w:t>
            </w:r>
          </w:p>
          <w:p w14:paraId="04819A47"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Provide p</w:t>
            </w:r>
            <w:r w:rsidRPr="00D325AF">
              <w:t xml:space="preserve">rograms to facilitate peer learning </w:t>
            </w:r>
          </w:p>
          <w:p w14:paraId="7B083CD4"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Structur</w:t>
            </w:r>
            <w:r>
              <w:t>e</w:t>
            </w:r>
            <w:r w:rsidRPr="00D325AF">
              <w:t xml:space="preserve"> engagement with government (including </w:t>
            </w:r>
            <w:r>
              <w:t xml:space="preserve">in the context of </w:t>
            </w:r>
            <w:r w:rsidRPr="00D325AF">
              <w:t>procurement) to improve decision-making capability</w:t>
            </w:r>
          </w:p>
        </w:tc>
        <w:tc>
          <w:tcPr>
            <w:tcW w:w="2257" w:type="dxa"/>
          </w:tcPr>
          <w:p w14:paraId="06128EB5"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Industry ecosystem</w:t>
            </w:r>
          </w:p>
          <w:p w14:paraId="10F96962" w14:textId="69373E2D"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 xml:space="preserve">Internal influences – </w:t>
            </w:r>
            <w:r w:rsidR="009B3A16">
              <w:t>decision-</w:t>
            </w:r>
            <w:r>
              <w:t>making, customer focus</w:t>
            </w:r>
          </w:p>
        </w:tc>
      </w:tr>
      <w:tr w:rsidR="0034784E" w14:paraId="1F7EBF52" w14:textId="77777777" w:rsidTr="004760C7">
        <w:tc>
          <w:tcPr>
            <w:cnfStyle w:val="001000000000" w:firstRow="0" w:lastRow="0" w:firstColumn="1" w:lastColumn="0" w:oddVBand="0" w:evenVBand="0" w:oddHBand="0" w:evenHBand="0" w:firstRowFirstColumn="0" w:firstRowLastColumn="0" w:lastRowFirstColumn="0" w:lastRowLastColumn="0"/>
            <w:tcW w:w="2973" w:type="dxa"/>
            <w:vAlign w:val="center"/>
          </w:tcPr>
          <w:p w14:paraId="52EA8EFB" w14:textId="4186BE17" w:rsidR="0034784E" w:rsidRDefault="000C0797" w:rsidP="004760C7">
            <w:pPr>
              <w:pStyle w:val="TableNheader"/>
            </w:pPr>
            <w:r>
              <w:t xml:space="preserve">Businesses are </w:t>
            </w:r>
            <w:r w:rsidR="009B3A16">
              <w:t>risk-</w:t>
            </w:r>
            <w:r>
              <w:t xml:space="preserve">averse and see innovation as risky </w:t>
            </w:r>
            <w:r w:rsidR="009B3A16">
              <w:br/>
            </w:r>
            <w:r w:rsidR="009B3A16">
              <w:br/>
              <w:t>I</w:t>
            </w:r>
            <w:r w:rsidR="009B3A16" w:rsidRPr="0043068D">
              <w:t xml:space="preserve">ntervene </w:t>
            </w:r>
            <w:r w:rsidR="0034784E" w:rsidRPr="0043068D">
              <w:t>directly to change the cost</w:t>
            </w:r>
            <w:r w:rsidR="000E1BBB">
              <w:noBreakHyphen/>
            </w:r>
            <w:r w:rsidR="0034784E" w:rsidRPr="0043068D">
              <w:t xml:space="preserve">benefit calculus </w:t>
            </w:r>
          </w:p>
        </w:tc>
        <w:tc>
          <w:tcPr>
            <w:tcW w:w="3690" w:type="dxa"/>
          </w:tcPr>
          <w:p w14:paraId="0B7C0229" w14:textId="77777777" w:rsidR="0034784E" w:rsidRPr="00D325AF"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Provid</w:t>
            </w:r>
            <w:r>
              <w:t>e</w:t>
            </w:r>
            <w:r w:rsidRPr="00D325AF">
              <w:t xml:space="preserve"> grants and other financial assistance to reduce the cost of innovation</w:t>
            </w:r>
          </w:p>
          <w:p w14:paraId="2F6BA39B"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rsidRPr="00D325AF">
              <w:t>Reduc</w:t>
            </w:r>
            <w:r>
              <w:t>e</w:t>
            </w:r>
            <w:r w:rsidRPr="00D325AF">
              <w:t xml:space="preserve"> risk by providing greater stability in policy settings and program provision</w:t>
            </w:r>
            <w:r>
              <w:t xml:space="preserve"> </w:t>
            </w:r>
          </w:p>
        </w:tc>
        <w:tc>
          <w:tcPr>
            <w:tcW w:w="2257" w:type="dxa"/>
          </w:tcPr>
          <w:p w14:paraId="4F703A70" w14:textId="77777777" w:rsidR="0034784E" w:rsidRDefault="0034784E" w:rsidP="004760C7">
            <w:pPr>
              <w:pStyle w:val="TableNBullet"/>
              <w:cnfStyle w:val="000000000000" w:firstRow="0" w:lastRow="0" w:firstColumn="0" w:lastColumn="0" w:oddVBand="0" w:evenVBand="0" w:oddHBand="0" w:evenHBand="0" w:firstRowFirstColumn="0" w:firstRowLastColumn="0" w:lastRowFirstColumn="0" w:lastRowLastColumn="0"/>
            </w:pPr>
            <w:r>
              <w:t>Reduce risk</w:t>
            </w:r>
          </w:p>
        </w:tc>
      </w:tr>
    </w:tbl>
    <w:p w14:paraId="4FA080A4" w14:textId="77777777" w:rsidR="0034784E" w:rsidRDefault="0034784E" w:rsidP="00990479">
      <w:pPr>
        <w:pStyle w:val="Bullet"/>
        <w:numPr>
          <w:ilvl w:val="0"/>
          <w:numId w:val="0"/>
        </w:numPr>
      </w:pPr>
    </w:p>
    <w:p w14:paraId="74F40A3E" w14:textId="27BAE426" w:rsidR="00A31DEE" w:rsidRDefault="000E1BBB" w:rsidP="00A31DEE">
      <w:pPr>
        <w:pStyle w:val="Heading2"/>
      </w:pPr>
      <w:bookmarkStart w:id="62" w:name="_Toc25914394"/>
      <w:r>
        <w:t>Governments already have initiatives to address many</w:t>
      </w:r>
      <w:r w:rsidR="0034784E">
        <w:t xml:space="preserve"> </w:t>
      </w:r>
      <w:r w:rsidR="00A31DEE">
        <w:t xml:space="preserve">policy areas </w:t>
      </w:r>
      <w:r w:rsidR="00C9427D">
        <w:t>identified by business</w:t>
      </w:r>
      <w:bookmarkEnd w:id="62"/>
      <w:r w:rsidR="00C9427D">
        <w:t xml:space="preserve"> </w:t>
      </w:r>
    </w:p>
    <w:p w14:paraId="3C77712F" w14:textId="7E9294DA" w:rsidR="00C42BE6" w:rsidRDefault="00A31DEE" w:rsidP="00A31DEE">
      <w:r>
        <w:t xml:space="preserve">Industry programs make up </w:t>
      </w:r>
      <w:r w:rsidR="008618A5">
        <w:t>most</w:t>
      </w:r>
      <w:r>
        <w:t xml:space="preserve"> public funding for innovation. </w:t>
      </w:r>
      <w:r w:rsidR="000C0797">
        <w:t xml:space="preserve">At </w:t>
      </w:r>
      <w:r w:rsidR="00EA3082">
        <w:t>around $2.9 billion in 2017</w:t>
      </w:r>
      <w:r w:rsidR="000E1BBB">
        <w:noBreakHyphen/>
      </w:r>
      <w:r w:rsidR="00EA3082">
        <w:t>18, t</w:t>
      </w:r>
      <w:r>
        <w:t xml:space="preserve">he R&amp;D Tax Initiative </w:t>
      </w:r>
      <w:r w:rsidR="003C7350">
        <w:t>represents</w:t>
      </w:r>
      <w:r>
        <w:t xml:space="preserve"> the bulk of </w:t>
      </w:r>
      <w:r w:rsidR="00001B44">
        <w:t>government support.</w:t>
      </w:r>
      <w:r w:rsidR="00001B44">
        <w:rPr>
          <w:rStyle w:val="FootnoteReference"/>
        </w:rPr>
        <w:footnoteReference w:id="24"/>
      </w:r>
      <w:r>
        <w:t xml:space="preserve"> </w:t>
      </w:r>
      <w:r w:rsidR="00001B44">
        <w:t>O</w:t>
      </w:r>
      <w:r>
        <w:t xml:space="preserve">ther grants programs </w:t>
      </w:r>
      <w:r w:rsidR="00001B44">
        <w:t xml:space="preserve">support </w:t>
      </w:r>
      <w:r w:rsidR="00C42BE6">
        <w:t>early</w:t>
      </w:r>
      <w:r w:rsidR="00195FA9">
        <w:noBreakHyphen/>
      </w:r>
      <w:r>
        <w:t>stage commercialisation</w:t>
      </w:r>
      <w:r w:rsidR="00001B44">
        <w:t xml:space="preserve"> for businesses that might not be eligible for the </w:t>
      </w:r>
      <w:r w:rsidR="00506C9C" w:rsidRPr="0006321C">
        <w:rPr>
          <w:rFonts w:cs="Segoe UI"/>
          <w:szCs w:val="19"/>
          <w:lang w:eastAsia="en-AU"/>
        </w:rPr>
        <w:t>R&amp;D Tax Incentive</w:t>
      </w:r>
      <w:r>
        <w:t xml:space="preserve">. </w:t>
      </w:r>
    </w:p>
    <w:p w14:paraId="409E413A" w14:textId="11AB879C" w:rsidR="00A727C8" w:rsidRDefault="00A31DEE" w:rsidP="00A31DEE">
      <w:r>
        <w:t xml:space="preserve">There are a few subsidised credit programs for innovative investments or for trade financing. </w:t>
      </w:r>
      <w:r w:rsidR="00A727C8">
        <w:t>G</w:t>
      </w:r>
      <w:r>
        <w:t>rant and other programs are sometimes paired with advisory services (such as with funding through accelerators and incubators). There has also been a push to encourage collaboration with researchers (such as through Collaborative Research Centre (CRC) programs) and to build networks around a common interest (as with the Industry Growth Centres).</w:t>
      </w:r>
    </w:p>
    <w:p w14:paraId="14E76230" w14:textId="05F31B5E" w:rsidR="00C42BE6" w:rsidRDefault="00A31DEE" w:rsidP="00A31DEE">
      <w:r>
        <w:t xml:space="preserve">A high share of businesses at the discovery workshops were not aware of many industry programs. The businesses at the co-design workshops </w:t>
      </w:r>
      <w:r w:rsidR="00C42BE6">
        <w:t>knew more about</w:t>
      </w:r>
      <w:r>
        <w:t xml:space="preserve"> the programs available and provided feedback on which ones they found most useful and where </w:t>
      </w:r>
      <w:r w:rsidR="00001B44">
        <w:t xml:space="preserve">they thought </w:t>
      </w:r>
      <w:r>
        <w:t xml:space="preserve">improvements were possible. </w:t>
      </w:r>
    </w:p>
    <w:p w14:paraId="095F325F" w14:textId="6729AF0D" w:rsidR="00A95ACE" w:rsidRDefault="002838F4" w:rsidP="00A31DEE">
      <w:r>
        <w:t>Comparing the list of policy ideas to address the problems that came out of the discovery workshops helped to</w:t>
      </w:r>
      <w:r w:rsidR="00A31DEE">
        <w:t xml:space="preserve"> </w:t>
      </w:r>
      <w:r w:rsidR="00A727C8">
        <w:t xml:space="preserve">expose </w:t>
      </w:r>
      <w:r w:rsidR="00A31DEE">
        <w:t>gaps.</w:t>
      </w:r>
      <w:r>
        <w:t xml:space="preserve"> </w:t>
      </w:r>
      <w:r w:rsidR="00A95ACE">
        <w:t>The discussion below is based on workshop participants</w:t>
      </w:r>
      <w:r w:rsidR="00A727C8">
        <w:t>’</w:t>
      </w:r>
      <w:r w:rsidR="00A95ACE">
        <w:t xml:space="preserve"> feedback</w:t>
      </w:r>
      <w:r w:rsidR="00A727C8">
        <w:t>,</w:t>
      </w:r>
      <w:r w:rsidR="00A95ACE">
        <w:t xml:space="preserve"> so </w:t>
      </w:r>
      <w:r w:rsidR="00C42BE6">
        <w:t xml:space="preserve">does </w:t>
      </w:r>
      <w:r w:rsidR="00A95ACE">
        <w:t xml:space="preserve">not </w:t>
      </w:r>
      <w:r w:rsidR="00A95ACE">
        <w:lastRenderedPageBreak/>
        <w:t xml:space="preserve">necessarily reflect the </w:t>
      </w:r>
      <w:r w:rsidR="00A727C8">
        <w:t>views of other</w:t>
      </w:r>
      <w:r w:rsidR="00A95ACE">
        <w:t xml:space="preserve"> businesses. It does</w:t>
      </w:r>
      <w:r w:rsidR="00BF3BBD">
        <w:t>, however,</w:t>
      </w:r>
      <w:r w:rsidR="00A95ACE">
        <w:t xml:space="preserve"> provide insight into how businesses view industry programs</w:t>
      </w:r>
      <w:r w:rsidR="009707B5">
        <w:t>.</w:t>
      </w:r>
    </w:p>
    <w:p w14:paraId="736FDAC1" w14:textId="737234DC" w:rsidR="009707B5" w:rsidRDefault="009707B5" w:rsidP="009F7E45">
      <w:pPr>
        <w:pStyle w:val="Heading3"/>
        <w:numPr>
          <w:ilvl w:val="0"/>
          <w:numId w:val="0"/>
        </w:numPr>
      </w:pPr>
      <w:r>
        <w:t>Programs that aim to build the industry ecosystem</w:t>
      </w:r>
    </w:p>
    <w:p w14:paraId="40C28FC3" w14:textId="3A78FD5C" w:rsidR="009707B5" w:rsidRDefault="009707B5" w:rsidP="009707B5">
      <w:pPr>
        <w:rPr>
          <w:lang w:eastAsia="en-AU"/>
        </w:rPr>
      </w:pPr>
      <w:r>
        <w:rPr>
          <w:lang w:eastAsia="en-AU"/>
        </w:rPr>
        <w:t xml:space="preserve">The main Australian Government </w:t>
      </w:r>
      <w:r w:rsidR="000F7F40">
        <w:rPr>
          <w:lang w:eastAsia="en-AU"/>
        </w:rPr>
        <w:t>initiative</w:t>
      </w:r>
      <w:r>
        <w:rPr>
          <w:lang w:eastAsia="en-AU"/>
        </w:rPr>
        <w:t xml:space="preserve"> under this objective is the Industry Growth Centres. </w:t>
      </w:r>
      <w:r w:rsidR="003C1F3D">
        <w:rPr>
          <w:lang w:eastAsia="en-AU"/>
        </w:rPr>
        <w:t>F</w:t>
      </w:r>
      <w:r>
        <w:rPr>
          <w:lang w:eastAsia="en-AU"/>
        </w:rPr>
        <w:t>eedback on these was mixed</w:t>
      </w:r>
      <w:r w:rsidR="000F7F40">
        <w:rPr>
          <w:lang w:eastAsia="en-AU"/>
        </w:rPr>
        <w:t>. S</w:t>
      </w:r>
      <w:r>
        <w:rPr>
          <w:lang w:eastAsia="en-AU"/>
        </w:rPr>
        <w:t xml:space="preserve">ome </w:t>
      </w:r>
      <w:r w:rsidR="000F7F40">
        <w:rPr>
          <w:lang w:eastAsia="en-AU"/>
        </w:rPr>
        <w:t>businesses</w:t>
      </w:r>
      <w:r>
        <w:rPr>
          <w:lang w:eastAsia="en-AU"/>
        </w:rPr>
        <w:t xml:space="preserve"> found them useful, while others fel</w:t>
      </w:r>
      <w:r w:rsidR="000F7F40">
        <w:rPr>
          <w:lang w:eastAsia="en-AU"/>
        </w:rPr>
        <w:t>t</w:t>
      </w:r>
      <w:r>
        <w:rPr>
          <w:lang w:eastAsia="en-AU"/>
        </w:rPr>
        <w:t xml:space="preserve"> they </w:t>
      </w:r>
      <w:r w:rsidR="00913033">
        <w:rPr>
          <w:lang w:eastAsia="en-AU"/>
        </w:rPr>
        <w:t xml:space="preserve">duplicate </w:t>
      </w:r>
      <w:r>
        <w:rPr>
          <w:lang w:eastAsia="en-AU"/>
        </w:rPr>
        <w:t>existing industry efforts. Clearly it is important that programs in this area do not crowd out the industry efforts they are trying to encourage.</w:t>
      </w:r>
    </w:p>
    <w:p w14:paraId="6F059DBD" w14:textId="1AE3BE3A" w:rsidR="00624143" w:rsidRDefault="000F7F40" w:rsidP="009707B5">
      <w:pPr>
        <w:rPr>
          <w:lang w:eastAsia="en-AU"/>
        </w:rPr>
      </w:pPr>
      <w:r>
        <w:rPr>
          <w:lang w:eastAsia="en-AU"/>
        </w:rPr>
        <w:t xml:space="preserve">Participants did not mention government </w:t>
      </w:r>
      <w:r w:rsidR="00624143">
        <w:rPr>
          <w:lang w:eastAsia="en-AU"/>
        </w:rPr>
        <w:t>investments in accelerators, incubators, maker spaces and similar place</w:t>
      </w:r>
      <w:r w:rsidR="0051694F">
        <w:rPr>
          <w:lang w:eastAsia="en-AU"/>
        </w:rPr>
        <w:t>-</w:t>
      </w:r>
      <w:r w:rsidR="00624143">
        <w:rPr>
          <w:lang w:eastAsia="en-AU"/>
        </w:rPr>
        <w:t xml:space="preserve">based approaches. </w:t>
      </w:r>
    </w:p>
    <w:p w14:paraId="2A0E0C63" w14:textId="21629E84" w:rsidR="009707B5" w:rsidRDefault="009707B5" w:rsidP="009F7E45">
      <w:pPr>
        <w:pStyle w:val="Heading3"/>
        <w:numPr>
          <w:ilvl w:val="0"/>
          <w:numId w:val="0"/>
        </w:numPr>
      </w:pPr>
      <w:r>
        <w:t>Programs that aim to improve opportunities</w:t>
      </w:r>
    </w:p>
    <w:p w14:paraId="5F67EB05" w14:textId="739B01FC" w:rsidR="009707B5" w:rsidRPr="0087492C" w:rsidRDefault="009707B5" w:rsidP="009707B5">
      <w:pPr>
        <w:rPr>
          <w:rFonts w:cs="Segoe UI"/>
          <w:szCs w:val="19"/>
        </w:rPr>
      </w:pPr>
      <w:r w:rsidRPr="002D3592">
        <w:rPr>
          <w:rFonts w:cs="Segoe UI"/>
          <w:szCs w:val="19"/>
          <w:lang w:eastAsia="en-AU"/>
        </w:rPr>
        <w:t xml:space="preserve">The only </w:t>
      </w:r>
      <w:r w:rsidR="00913033">
        <w:rPr>
          <w:rFonts w:cs="Segoe UI"/>
          <w:szCs w:val="19"/>
          <w:lang w:eastAsia="en-AU"/>
        </w:rPr>
        <w:t xml:space="preserve">Australian Government </w:t>
      </w:r>
      <w:r w:rsidRPr="002D3592">
        <w:rPr>
          <w:rFonts w:cs="Segoe UI"/>
          <w:szCs w:val="19"/>
          <w:lang w:eastAsia="en-AU"/>
        </w:rPr>
        <w:t xml:space="preserve">industry program identified in the workshops under this objective is the </w:t>
      </w:r>
      <w:r w:rsidRPr="0087492C">
        <w:rPr>
          <w:rFonts w:cs="Segoe UI"/>
          <w:szCs w:val="19"/>
        </w:rPr>
        <w:t xml:space="preserve">Business Research and Innovation Initiative (BRII). BRII, which is still a pilot program, supports SMEs to develop innovative solutions to government challenges. The funding at the individual project level is sufficient to make a difference to SMEs seeking to commercialise a product and </w:t>
      </w:r>
      <w:r w:rsidR="00913033">
        <w:rPr>
          <w:rFonts w:cs="Segoe UI"/>
          <w:szCs w:val="19"/>
        </w:rPr>
        <w:t>participating</w:t>
      </w:r>
      <w:r w:rsidR="00913033" w:rsidRPr="0087492C">
        <w:rPr>
          <w:rFonts w:cs="Segoe UI"/>
          <w:szCs w:val="19"/>
        </w:rPr>
        <w:t xml:space="preserve"> </w:t>
      </w:r>
      <w:r w:rsidRPr="0087492C">
        <w:rPr>
          <w:rFonts w:cs="Segoe UI"/>
          <w:szCs w:val="19"/>
        </w:rPr>
        <w:t xml:space="preserve">businesses report high levels of satisfaction. However, </w:t>
      </w:r>
      <w:r w:rsidR="00195FA9">
        <w:rPr>
          <w:rFonts w:cs="Segoe UI"/>
          <w:szCs w:val="19"/>
        </w:rPr>
        <w:t>citing the</w:t>
      </w:r>
      <w:r w:rsidR="00913033" w:rsidRPr="0087492C">
        <w:rPr>
          <w:rFonts w:cs="Segoe UI"/>
          <w:szCs w:val="19"/>
        </w:rPr>
        <w:t xml:space="preserve"> high cost of </w:t>
      </w:r>
      <w:r w:rsidR="00C47DF4">
        <w:rPr>
          <w:rFonts w:cs="Segoe UI"/>
          <w:szCs w:val="19"/>
        </w:rPr>
        <w:t>applying</w:t>
      </w:r>
      <w:r w:rsidR="00913033">
        <w:rPr>
          <w:rFonts w:cs="Segoe UI"/>
          <w:szCs w:val="19"/>
        </w:rPr>
        <w:t>,</w:t>
      </w:r>
      <w:r w:rsidR="00913033" w:rsidRPr="0087492C">
        <w:rPr>
          <w:rFonts w:cs="Segoe UI"/>
          <w:szCs w:val="19"/>
        </w:rPr>
        <w:t xml:space="preserve"> </w:t>
      </w:r>
      <w:r w:rsidRPr="0087492C">
        <w:rPr>
          <w:rFonts w:cs="Segoe UI"/>
          <w:szCs w:val="19"/>
        </w:rPr>
        <w:t xml:space="preserve">many startups and smaller ambitious SMEs </w:t>
      </w:r>
      <w:r w:rsidR="00195FA9">
        <w:rPr>
          <w:rFonts w:cs="Segoe UI"/>
          <w:szCs w:val="19"/>
        </w:rPr>
        <w:t xml:space="preserve">engaged as part of this study reported that they </w:t>
      </w:r>
      <w:r w:rsidR="00E23613">
        <w:rPr>
          <w:rFonts w:cs="Segoe UI"/>
          <w:szCs w:val="19"/>
        </w:rPr>
        <w:t>did</w:t>
      </w:r>
      <w:r w:rsidRPr="0087492C">
        <w:rPr>
          <w:rFonts w:cs="Segoe UI"/>
          <w:szCs w:val="19"/>
        </w:rPr>
        <w:t xml:space="preserve"> not apply.</w:t>
      </w:r>
    </w:p>
    <w:p w14:paraId="71084171" w14:textId="243642D2" w:rsidR="009707B5" w:rsidRPr="002D3592" w:rsidRDefault="009707B5" w:rsidP="009707B5">
      <w:pPr>
        <w:rPr>
          <w:rFonts w:cs="Segoe UI"/>
          <w:szCs w:val="19"/>
          <w:lang w:eastAsia="en-AU"/>
        </w:rPr>
      </w:pPr>
      <w:r w:rsidRPr="0087492C">
        <w:rPr>
          <w:rFonts w:cs="Segoe UI"/>
          <w:szCs w:val="19"/>
        </w:rPr>
        <w:t xml:space="preserve">Other government programs </w:t>
      </w:r>
      <w:r w:rsidR="00001B44" w:rsidRPr="0087492C">
        <w:rPr>
          <w:rFonts w:cs="Segoe UI"/>
          <w:szCs w:val="19"/>
        </w:rPr>
        <w:t xml:space="preserve">identified </w:t>
      </w:r>
      <w:r w:rsidR="00AE0F48" w:rsidRPr="0087492C">
        <w:rPr>
          <w:rFonts w:cs="Segoe UI"/>
          <w:szCs w:val="19"/>
        </w:rPr>
        <w:t xml:space="preserve">include defence and space industry programs. </w:t>
      </w:r>
      <w:r w:rsidR="002664CE" w:rsidRPr="0087492C">
        <w:rPr>
          <w:rFonts w:cs="Segoe UI"/>
          <w:szCs w:val="19"/>
        </w:rPr>
        <w:t>Businesses</w:t>
      </w:r>
      <w:r w:rsidR="00AE0F48" w:rsidRPr="0087492C">
        <w:rPr>
          <w:rFonts w:cs="Segoe UI"/>
          <w:szCs w:val="19"/>
        </w:rPr>
        <w:t xml:space="preserve"> expressed </w:t>
      </w:r>
      <w:r w:rsidR="002664CE" w:rsidRPr="0087492C">
        <w:rPr>
          <w:rFonts w:cs="Segoe UI"/>
          <w:szCs w:val="19"/>
        </w:rPr>
        <w:t xml:space="preserve">disappointment that </w:t>
      </w:r>
      <w:r w:rsidR="00AE0F48" w:rsidRPr="0087492C">
        <w:rPr>
          <w:rFonts w:cs="Segoe UI"/>
          <w:szCs w:val="19"/>
        </w:rPr>
        <w:t xml:space="preserve">the </w:t>
      </w:r>
      <w:r w:rsidR="0075638A">
        <w:rPr>
          <w:rFonts w:cs="Segoe UI"/>
          <w:szCs w:val="19"/>
        </w:rPr>
        <w:t>D</w:t>
      </w:r>
      <w:r w:rsidR="00AE0F48" w:rsidRPr="0087492C">
        <w:rPr>
          <w:rFonts w:cs="Segoe UI"/>
          <w:szCs w:val="19"/>
        </w:rPr>
        <w:t xml:space="preserve">igital </w:t>
      </w:r>
      <w:r w:rsidR="0075638A">
        <w:rPr>
          <w:rFonts w:cs="Segoe UI"/>
          <w:szCs w:val="19"/>
        </w:rPr>
        <w:t>M</w:t>
      </w:r>
      <w:r w:rsidR="00AE0F48" w:rsidRPr="0087492C">
        <w:rPr>
          <w:rFonts w:cs="Segoe UI"/>
          <w:szCs w:val="19"/>
        </w:rPr>
        <w:t>arketplace channelled only $300</w:t>
      </w:r>
      <w:r w:rsidR="002664CE" w:rsidRPr="0087492C">
        <w:rPr>
          <w:rFonts w:cs="Segoe UI"/>
          <w:szCs w:val="19"/>
        </w:rPr>
        <w:t xml:space="preserve"> </w:t>
      </w:r>
      <w:r w:rsidR="00AE0F48" w:rsidRPr="0087492C">
        <w:rPr>
          <w:rFonts w:cs="Segoe UI"/>
          <w:szCs w:val="19"/>
        </w:rPr>
        <w:t>m</w:t>
      </w:r>
      <w:r w:rsidR="002664CE" w:rsidRPr="0087492C">
        <w:rPr>
          <w:rFonts w:cs="Segoe UI"/>
          <w:szCs w:val="19"/>
        </w:rPr>
        <w:t>illion</w:t>
      </w:r>
      <w:r w:rsidR="00AE0F48" w:rsidRPr="0087492C">
        <w:rPr>
          <w:rFonts w:cs="Segoe UI"/>
          <w:szCs w:val="19"/>
        </w:rPr>
        <w:t xml:space="preserve"> of IT procurement from a $9</w:t>
      </w:r>
      <w:r w:rsidR="002664CE" w:rsidRPr="0087492C">
        <w:rPr>
          <w:rFonts w:cs="Segoe UI"/>
          <w:szCs w:val="19"/>
        </w:rPr>
        <w:t xml:space="preserve"> </w:t>
      </w:r>
      <w:r w:rsidR="00AE0F48" w:rsidRPr="0087492C">
        <w:rPr>
          <w:rFonts w:cs="Segoe UI"/>
          <w:szCs w:val="19"/>
        </w:rPr>
        <w:t>b</w:t>
      </w:r>
      <w:r w:rsidR="002664CE" w:rsidRPr="0087492C">
        <w:rPr>
          <w:rFonts w:cs="Segoe UI"/>
          <w:szCs w:val="19"/>
        </w:rPr>
        <w:t>illion</w:t>
      </w:r>
      <w:r w:rsidR="00AE0F48" w:rsidRPr="0087492C">
        <w:rPr>
          <w:rFonts w:cs="Segoe UI"/>
          <w:szCs w:val="19"/>
        </w:rPr>
        <w:t xml:space="preserve"> budget to SMEs.</w:t>
      </w:r>
    </w:p>
    <w:p w14:paraId="7827CBB5" w14:textId="28CEC3C9" w:rsidR="00A95ACE" w:rsidRDefault="00A95ACE" w:rsidP="009F7E45">
      <w:pPr>
        <w:pStyle w:val="Heading3"/>
        <w:numPr>
          <w:ilvl w:val="0"/>
          <w:numId w:val="0"/>
        </w:numPr>
      </w:pPr>
      <w:r>
        <w:t>Programs that reduce risk</w:t>
      </w:r>
    </w:p>
    <w:p w14:paraId="02B7CF8D" w14:textId="68534A93" w:rsidR="0051694F" w:rsidRPr="0006321C" w:rsidRDefault="00913033" w:rsidP="00924A5E">
      <w:pPr>
        <w:rPr>
          <w:rFonts w:cs="Segoe UI"/>
          <w:szCs w:val="19"/>
          <w:lang w:eastAsia="en-AU"/>
        </w:rPr>
      </w:pPr>
      <w:r>
        <w:rPr>
          <w:rFonts w:cs="Segoe UI"/>
          <w:szCs w:val="19"/>
          <w:lang w:eastAsia="en-AU"/>
        </w:rPr>
        <w:t>Most</w:t>
      </w:r>
      <w:r w:rsidR="00D00203" w:rsidRPr="002D3592">
        <w:rPr>
          <w:rFonts w:cs="Segoe UI"/>
          <w:szCs w:val="19"/>
          <w:lang w:eastAsia="en-AU"/>
        </w:rPr>
        <w:t xml:space="preserve"> programs </w:t>
      </w:r>
      <w:r>
        <w:rPr>
          <w:rFonts w:cs="Segoe UI"/>
          <w:szCs w:val="19"/>
          <w:lang w:eastAsia="en-AU"/>
        </w:rPr>
        <w:t>labelled as</w:t>
      </w:r>
      <w:r w:rsidR="00D00203" w:rsidRPr="002D3592">
        <w:rPr>
          <w:rFonts w:cs="Segoe UI"/>
          <w:szCs w:val="19"/>
          <w:lang w:eastAsia="en-AU"/>
        </w:rPr>
        <w:t xml:space="preserve"> innovation policy aim to reduce the financial risk to business of </w:t>
      </w:r>
      <w:r w:rsidR="00D00203" w:rsidRPr="007505F3">
        <w:rPr>
          <w:rFonts w:cs="Segoe UI"/>
          <w:szCs w:val="19"/>
          <w:lang w:eastAsia="en-AU"/>
        </w:rPr>
        <w:t>inves</w:t>
      </w:r>
      <w:r w:rsidR="00D00203" w:rsidRPr="002D1C08">
        <w:rPr>
          <w:rFonts w:cs="Segoe UI"/>
          <w:szCs w:val="19"/>
          <w:lang w:eastAsia="en-AU"/>
        </w:rPr>
        <w:t>t</w:t>
      </w:r>
      <w:r w:rsidR="002664CE" w:rsidRPr="00E0500C">
        <w:rPr>
          <w:rFonts w:cs="Segoe UI"/>
          <w:szCs w:val="19"/>
          <w:lang w:eastAsia="en-AU"/>
        </w:rPr>
        <w:t>ing</w:t>
      </w:r>
      <w:r w:rsidR="00D00203" w:rsidRPr="00D47CE9">
        <w:rPr>
          <w:rFonts w:cs="Segoe UI"/>
          <w:szCs w:val="19"/>
          <w:lang w:eastAsia="en-AU"/>
        </w:rPr>
        <w:t xml:space="preserve"> in a new product. Grants, targeted tax concessions</w:t>
      </w:r>
      <w:r w:rsidR="002664CE" w:rsidRPr="0006321C">
        <w:rPr>
          <w:rFonts w:cs="Segoe UI"/>
          <w:szCs w:val="19"/>
          <w:lang w:eastAsia="en-AU"/>
        </w:rPr>
        <w:t xml:space="preserve"> and</w:t>
      </w:r>
      <w:r w:rsidR="00D00203" w:rsidRPr="0006321C">
        <w:rPr>
          <w:rFonts w:cs="Segoe UI"/>
          <w:szCs w:val="19"/>
          <w:lang w:eastAsia="en-AU"/>
        </w:rPr>
        <w:t xml:space="preserve"> subsidised credit all reduce the cost to the business of making an investment</w:t>
      </w:r>
      <w:r w:rsidR="0036000C">
        <w:rPr>
          <w:rFonts w:cs="Segoe UI"/>
          <w:szCs w:val="19"/>
          <w:lang w:eastAsia="en-AU"/>
        </w:rPr>
        <w:t>,</w:t>
      </w:r>
      <w:r w:rsidR="00D00203" w:rsidRPr="0006321C">
        <w:rPr>
          <w:rFonts w:cs="Segoe UI"/>
          <w:szCs w:val="19"/>
          <w:lang w:eastAsia="en-AU"/>
        </w:rPr>
        <w:t xml:space="preserve"> and so change the cost-benefit calculus</w:t>
      </w:r>
      <w:r w:rsidR="00001B44">
        <w:rPr>
          <w:rFonts w:cs="Segoe UI"/>
          <w:szCs w:val="19"/>
          <w:lang w:eastAsia="en-AU"/>
        </w:rPr>
        <w:t xml:space="preserve"> for that investment</w:t>
      </w:r>
      <w:r w:rsidR="00D00203" w:rsidRPr="0006321C">
        <w:rPr>
          <w:rFonts w:cs="Segoe UI"/>
          <w:szCs w:val="19"/>
          <w:lang w:eastAsia="en-AU"/>
        </w:rPr>
        <w:t xml:space="preserve">. </w:t>
      </w:r>
    </w:p>
    <w:p w14:paraId="1F39B0D7" w14:textId="4D10931C" w:rsidR="00AE0F48" w:rsidRPr="0087492C" w:rsidRDefault="00D00203" w:rsidP="00924A5E">
      <w:pPr>
        <w:rPr>
          <w:rFonts w:cs="Segoe UI"/>
          <w:szCs w:val="19"/>
        </w:rPr>
      </w:pPr>
      <w:r w:rsidRPr="0006321C">
        <w:rPr>
          <w:rFonts w:cs="Segoe UI"/>
          <w:szCs w:val="19"/>
          <w:lang w:eastAsia="en-AU"/>
        </w:rPr>
        <w:t xml:space="preserve">The </w:t>
      </w:r>
      <w:r w:rsidR="002664CE" w:rsidRPr="0006321C">
        <w:rPr>
          <w:rFonts w:cs="Segoe UI"/>
          <w:szCs w:val="19"/>
          <w:lang w:eastAsia="en-AU"/>
        </w:rPr>
        <w:t>R&amp;D Tax Incentive</w:t>
      </w:r>
      <w:r w:rsidRPr="0006321C">
        <w:rPr>
          <w:rFonts w:cs="Segoe UI"/>
          <w:szCs w:val="19"/>
          <w:lang w:eastAsia="en-AU"/>
        </w:rPr>
        <w:t>, by contrast</w:t>
      </w:r>
      <w:r w:rsidR="0051694F" w:rsidRPr="0006321C">
        <w:rPr>
          <w:rFonts w:cs="Segoe UI"/>
          <w:szCs w:val="19"/>
          <w:lang w:eastAsia="en-AU"/>
        </w:rPr>
        <w:t>,</w:t>
      </w:r>
      <w:r w:rsidRPr="0006321C">
        <w:rPr>
          <w:rFonts w:cs="Segoe UI"/>
          <w:szCs w:val="19"/>
          <w:lang w:eastAsia="en-AU"/>
        </w:rPr>
        <w:t xml:space="preserve"> is not tied to a particular investment, </w:t>
      </w:r>
      <w:r w:rsidR="002664CE" w:rsidRPr="0006321C">
        <w:rPr>
          <w:rFonts w:cs="Segoe UI"/>
          <w:szCs w:val="19"/>
          <w:lang w:eastAsia="en-AU"/>
        </w:rPr>
        <w:t xml:space="preserve">and </w:t>
      </w:r>
      <w:r w:rsidRPr="0006321C">
        <w:rPr>
          <w:rFonts w:cs="Segoe UI"/>
          <w:szCs w:val="19"/>
          <w:lang w:eastAsia="en-AU"/>
        </w:rPr>
        <w:t>so has a smaller impact on any particular R&amp;D investment decision. Startup</w:t>
      </w:r>
      <w:r w:rsidR="002664CE" w:rsidRPr="0006321C">
        <w:rPr>
          <w:rFonts w:cs="Segoe UI"/>
          <w:szCs w:val="19"/>
          <w:lang w:eastAsia="en-AU"/>
        </w:rPr>
        <w:t>s</w:t>
      </w:r>
      <w:r w:rsidRPr="0006321C">
        <w:rPr>
          <w:rFonts w:cs="Segoe UI"/>
          <w:szCs w:val="19"/>
          <w:lang w:eastAsia="en-AU"/>
        </w:rPr>
        <w:t xml:space="preserve">, which by definition </w:t>
      </w:r>
      <w:r w:rsidR="00913033">
        <w:rPr>
          <w:rFonts w:cs="Segoe UI"/>
          <w:szCs w:val="19"/>
          <w:lang w:eastAsia="en-AU"/>
        </w:rPr>
        <w:t>involve</w:t>
      </w:r>
      <w:r w:rsidRPr="0006321C">
        <w:rPr>
          <w:rFonts w:cs="Segoe UI"/>
          <w:szCs w:val="19"/>
          <w:lang w:eastAsia="en-AU"/>
        </w:rPr>
        <w:t xml:space="preserve"> a particular investment in innovation, reported that the </w:t>
      </w:r>
      <w:r w:rsidRPr="0087492C">
        <w:rPr>
          <w:rFonts w:cs="Segoe UI"/>
          <w:szCs w:val="19"/>
        </w:rPr>
        <w:t>early stage cash</w:t>
      </w:r>
      <w:r w:rsidR="002664CE" w:rsidRPr="0087492C">
        <w:rPr>
          <w:rFonts w:cs="Segoe UI"/>
          <w:szCs w:val="19"/>
        </w:rPr>
        <w:t>-</w:t>
      </w:r>
      <w:r w:rsidRPr="0087492C">
        <w:rPr>
          <w:rFonts w:cs="Segoe UI"/>
          <w:szCs w:val="19"/>
        </w:rPr>
        <w:t xml:space="preserve">back for investors under the </w:t>
      </w:r>
      <w:r w:rsidR="002664CE" w:rsidRPr="002D3592">
        <w:rPr>
          <w:rFonts w:cs="Segoe UI"/>
          <w:szCs w:val="19"/>
          <w:lang w:eastAsia="en-AU"/>
        </w:rPr>
        <w:t>R&amp;D Tax Incentive</w:t>
      </w:r>
      <w:r w:rsidRPr="0087492C">
        <w:rPr>
          <w:rFonts w:cs="Segoe UI"/>
          <w:szCs w:val="19"/>
        </w:rPr>
        <w:t xml:space="preserve"> was very beneficial in reducing the risk of the business going under as it seeks to get through the valley</w:t>
      </w:r>
      <w:r w:rsidR="00913033">
        <w:rPr>
          <w:rFonts w:cs="Segoe UI"/>
          <w:szCs w:val="19"/>
        </w:rPr>
        <w:t>s</w:t>
      </w:r>
      <w:r w:rsidRPr="0087492C">
        <w:rPr>
          <w:rFonts w:cs="Segoe UI"/>
          <w:szCs w:val="19"/>
        </w:rPr>
        <w:t xml:space="preserve"> of death </w:t>
      </w:r>
      <w:r w:rsidR="0036000C" w:rsidRPr="0087492C">
        <w:rPr>
          <w:rFonts w:cs="Segoe UI"/>
          <w:szCs w:val="19"/>
        </w:rPr>
        <w:t>o</w:t>
      </w:r>
      <w:r w:rsidR="0036000C">
        <w:rPr>
          <w:rFonts w:cs="Segoe UI"/>
          <w:szCs w:val="19"/>
        </w:rPr>
        <w:t>f</w:t>
      </w:r>
      <w:r w:rsidR="0036000C" w:rsidRPr="0087492C">
        <w:rPr>
          <w:rFonts w:cs="Segoe UI"/>
          <w:szCs w:val="19"/>
        </w:rPr>
        <w:t xml:space="preserve"> </w:t>
      </w:r>
      <w:r w:rsidRPr="0087492C">
        <w:rPr>
          <w:rFonts w:cs="Segoe UI"/>
          <w:szCs w:val="19"/>
        </w:rPr>
        <w:t xml:space="preserve">developing the prototype and commercialisation. </w:t>
      </w:r>
    </w:p>
    <w:p w14:paraId="15D74CFE" w14:textId="1917F6C5" w:rsidR="00D00203" w:rsidRPr="0087492C" w:rsidRDefault="0075638A" w:rsidP="00924A5E">
      <w:pPr>
        <w:rPr>
          <w:rFonts w:cs="Segoe UI"/>
          <w:szCs w:val="19"/>
        </w:rPr>
      </w:pPr>
      <w:r>
        <w:rPr>
          <w:rFonts w:cs="Segoe UI"/>
          <w:szCs w:val="19"/>
        </w:rPr>
        <w:t>Most w</w:t>
      </w:r>
      <w:r w:rsidR="00624143" w:rsidRPr="0087492C">
        <w:rPr>
          <w:rFonts w:cs="Segoe UI"/>
          <w:szCs w:val="19"/>
        </w:rPr>
        <w:t>orkshop participants</w:t>
      </w:r>
      <w:r w:rsidR="00627463">
        <w:rPr>
          <w:rFonts w:cs="Segoe UI"/>
          <w:szCs w:val="19"/>
        </w:rPr>
        <w:t xml:space="preserve"> were not familiar with the Business Evaluation program</w:t>
      </w:r>
      <w:r w:rsidR="00624143" w:rsidRPr="0087492C">
        <w:rPr>
          <w:rFonts w:cs="Segoe UI"/>
          <w:szCs w:val="19"/>
        </w:rPr>
        <w:t xml:space="preserve">. </w:t>
      </w:r>
      <w:r w:rsidR="006B1584">
        <w:rPr>
          <w:rFonts w:cs="Segoe UI"/>
          <w:szCs w:val="19"/>
        </w:rPr>
        <w:t>P</w:t>
      </w:r>
      <w:r w:rsidR="00624143" w:rsidRPr="0087492C">
        <w:rPr>
          <w:rFonts w:cs="Segoe UI"/>
          <w:szCs w:val="19"/>
        </w:rPr>
        <w:t xml:space="preserve">rograms </w:t>
      </w:r>
      <w:r w:rsidR="00627463">
        <w:rPr>
          <w:rFonts w:cs="Segoe UI"/>
          <w:szCs w:val="19"/>
        </w:rPr>
        <w:t xml:space="preserve">managed by </w:t>
      </w:r>
      <w:r w:rsidR="00624143" w:rsidRPr="0087492C">
        <w:rPr>
          <w:rFonts w:cs="Segoe UI"/>
          <w:szCs w:val="19"/>
        </w:rPr>
        <w:t>the Clean Energy Financ</w:t>
      </w:r>
      <w:r w:rsidR="007F40D2">
        <w:rPr>
          <w:rFonts w:cs="Segoe UI"/>
          <w:szCs w:val="19"/>
        </w:rPr>
        <w:t xml:space="preserve">e </w:t>
      </w:r>
      <w:r w:rsidR="00624143" w:rsidRPr="0087492C">
        <w:rPr>
          <w:rFonts w:cs="Segoe UI"/>
          <w:szCs w:val="19"/>
        </w:rPr>
        <w:t xml:space="preserve">Corporation and </w:t>
      </w:r>
      <w:r w:rsidR="002664CE" w:rsidRPr="0087492C">
        <w:rPr>
          <w:rFonts w:cs="Segoe UI"/>
          <w:szCs w:val="19"/>
        </w:rPr>
        <w:t>the Australian Renewable Energy Agency</w:t>
      </w:r>
      <w:r w:rsidR="00627463">
        <w:rPr>
          <w:rFonts w:cs="Segoe UI"/>
          <w:szCs w:val="19"/>
        </w:rPr>
        <w:t xml:space="preserve"> were more visible to</w:t>
      </w:r>
      <w:r w:rsidR="00624143" w:rsidRPr="0087492C">
        <w:rPr>
          <w:rFonts w:cs="Segoe UI"/>
          <w:szCs w:val="19"/>
        </w:rPr>
        <w:t xml:space="preserve"> businesses interested in the area. Apart from the </w:t>
      </w:r>
      <w:r w:rsidR="002D3592" w:rsidRPr="0087492C">
        <w:rPr>
          <w:rFonts w:cs="Segoe UI"/>
          <w:szCs w:val="19"/>
        </w:rPr>
        <w:t>R</w:t>
      </w:r>
      <w:r w:rsidR="002D3592" w:rsidRPr="002D3592">
        <w:rPr>
          <w:rFonts w:cs="Segoe UI"/>
          <w:szCs w:val="19"/>
          <w:lang w:eastAsia="en-AU"/>
        </w:rPr>
        <w:t>&amp;D Tax Incentive</w:t>
      </w:r>
      <w:r w:rsidR="00624143" w:rsidRPr="0087492C">
        <w:rPr>
          <w:rFonts w:cs="Segoe UI"/>
          <w:szCs w:val="19"/>
        </w:rPr>
        <w:t xml:space="preserve">, </w:t>
      </w:r>
      <w:r w:rsidR="002D3592" w:rsidRPr="0087492C">
        <w:rPr>
          <w:rFonts w:cs="Segoe UI"/>
          <w:szCs w:val="19"/>
        </w:rPr>
        <w:t xml:space="preserve">the effort involved in </w:t>
      </w:r>
      <w:r w:rsidR="00624143" w:rsidRPr="0087492C">
        <w:rPr>
          <w:rFonts w:cs="Segoe UI"/>
          <w:szCs w:val="19"/>
        </w:rPr>
        <w:t xml:space="preserve">getting the application right </w:t>
      </w:r>
      <w:r w:rsidR="002D3592" w:rsidRPr="0087492C">
        <w:rPr>
          <w:rFonts w:cs="Segoe UI"/>
          <w:szCs w:val="19"/>
        </w:rPr>
        <w:t>(</w:t>
      </w:r>
      <w:r w:rsidR="00624143" w:rsidRPr="0087492C">
        <w:rPr>
          <w:rFonts w:cs="Segoe UI"/>
          <w:szCs w:val="19"/>
        </w:rPr>
        <w:t>as one participant put it, ‘get</w:t>
      </w:r>
      <w:r w:rsidR="002D3592" w:rsidRPr="0087492C">
        <w:rPr>
          <w:rFonts w:cs="Segoe UI"/>
          <w:szCs w:val="19"/>
        </w:rPr>
        <w:t>ting</w:t>
      </w:r>
      <w:r w:rsidR="00624143" w:rsidRPr="0087492C">
        <w:rPr>
          <w:rFonts w:cs="Segoe UI"/>
          <w:szCs w:val="19"/>
        </w:rPr>
        <w:t xml:space="preserve"> the arrow down a very narrow funnel’</w:t>
      </w:r>
      <w:r w:rsidR="002D3592" w:rsidRPr="0087492C">
        <w:rPr>
          <w:rFonts w:cs="Segoe UI"/>
          <w:szCs w:val="19"/>
        </w:rPr>
        <w:t xml:space="preserve">) </w:t>
      </w:r>
      <w:r w:rsidR="00624143" w:rsidRPr="0087492C">
        <w:rPr>
          <w:rFonts w:cs="Segoe UI"/>
          <w:szCs w:val="19"/>
        </w:rPr>
        <w:t>was a major disincentive to applying. Low success rates was another.</w:t>
      </w:r>
      <w:r w:rsidR="002664CE" w:rsidRPr="0087492C">
        <w:rPr>
          <w:rFonts w:cs="Segoe UI"/>
          <w:szCs w:val="19"/>
        </w:rPr>
        <w:t xml:space="preserve"> </w:t>
      </w:r>
    </w:p>
    <w:p w14:paraId="4D154E8E" w14:textId="2F7A66C8" w:rsidR="00924A5E" w:rsidRDefault="00195FA9" w:rsidP="00924A5E">
      <w:r>
        <w:t>S</w:t>
      </w:r>
      <w:r w:rsidR="00E361DC">
        <w:t xml:space="preserve">ome </w:t>
      </w:r>
      <w:r w:rsidR="002D3592">
        <w:t xml:space="preserve">businesses </w:t>
      </w:r>
      <w:r w:rsidR="00924A5E">
        <w:t xml:space="preserve">reported </w:t>
      </w:r>
      <w:r w:rsidR="00E361DC">
        <w:t xml:space="preserve">that </w:t>
      </w:r>
      <w:r w:rsidR="00924A5E">
        <w:t>uncertainty about where government support would be focussed</w:t>
      </w:r>
      <w:r w:rsidR="00627463">
        <w:t xml:space="preserve"> and</w:t>
      </w:r>
      <w:r w:rsidR="00924A5E">
        <w:t xml:space="preserve"> uncertainty about the prospect and magnitude of support</w:t>
      </w:r>
      <w:r w:rsidR="00E361DC">
        <w:t xml:space="preserve"> added to the perceived risk of investment. One participant mentioned they had no idea whether they would get a discount of $4</w:t>
      </w:r>
      <w:r w:rsidR="002D3592">
        <w:t> </w:t>
      </w:r>
      <w:r w:rsidR="00E361DC">
        <w:t xml:space="preserve">million or $8 million under the </w:t>
      </w:r>
      <w:r w:rsidR="002D3592" w:rsidRPr="00402274">
        <w:rPr>
          <w:rFonts w:cs="Segoe UI"/>
          <w:szCs w:val="19"/>
          <w:lang w:eastAsia="en-AU"/>
        </w:rPr>
        <w:t>R&amp;D Tax Incentive</w:t>
      </w:r>
      <w:r w:rsidR="00E361DC">
        <w:t>.</w:t>
      </w:r>
    </w:p>
    <w:p w14:paraId="13F2EDE0" w14:textId="748D4458" w:rsidR="00AE0F48" w:rsidRDefault="00AE0F48" w:rsidP="009F7E45">
      <w:pPr>
        <w:pStyle w:val="Heading3"/>
        <w:numPr>
          <w:ilvl w:val="0"/>
          <w:numId w:val="0"/>
        </w:numPr>
      </w:pPr>
      <w:r>
        <w:lastRenderedPageBreak/>
        <w:t>Programs that build business characteristics that support innovation</w:t>
      </w:r>
    </w:p>
    <w:p w14:paraId="6A83DF00" w14:textId="2F5ABC16" w:rsidR="00AE0F48" w:rsidRPr="00310DFA" w:rsidRDefault="00AE0F48" w:rsidP="00AE0F48">
      <w:pPr>
        <w:rPr>
          <w:rFonts w:cs="Segoe UI"/>
          <w:szCs w:val="19"/>
        </w:rPr>
      </w:pPr>
      <w:r w:rsidRPr="00310DFA">
        <w:rPr>
          <w:rFonts w:cs="Segoe UI"/>
          <w:szCs w:val="19"/>
          <w:lang w:eastAsia="en-AU"/>
        </w:rPr>
        <w:t xml:space="preserve">Very few programs addressed the characteristics of </w:t>
      </w:r>
      <w:r w:rsidR="00627463" w:rsidRPr="00310DFA">
        <w:rPr>
          <w:rFonts w:cs="Segoe UI"/>
          <w:szCs w:val="19"/>
          <w:lang w:eastAsia="en-AU"/>
        </w:rPr>
        <w:t>decision</w:t>
      </w:r>
      <w:r w:rsidR="00627463">
        <w:rPr>
          <w:rFonts w:cs="Segoe UI"/>
          <w:szCs w:val="19"/>
          <w:lang w:eastAsia="en-AU"/>
        </w:rPr>
        <w:t>-</w:t>
      </w:r>
      <w:r w:rsidRPr="00310DFA">
        <w:rPr>
          <w:rFonts w:cs="Segoe UI"/>
          <w:szCs w:val="19"/>
          <w:lang w:eastAsia="en-AU"/>
        </w:rPr>
        <w:t xml:space="preserve">making and culture. </w:t>
      </w:r>
      <w:r w:rsidRPr="00310DFA">
        <w:rPr>
          <w:rFonts w:cs="Segoe UI"/>
          <w:szCs w:val="19"/>
        </w:rPr>
        <w:t xml:space="preserve">Some businesses </w:t>
      </w:r>
      <w:r w:rsidR="00301E3F">
        <w:rPr>
          <w:rFonts w:cs="Segoe UI"/>
          <w:szCs w:val="19"/>
        </w:rPr>
        <w:t>reflected on</w:t>
      </w:r>
      <w:r w:rsidRPr="00310DFA">
        <w:rPr>
          <w:rFonts w:cs="Segoe UI"/>
          <w:szCs w:val="19"/>
        </w:rPr>
        <w:t xml:space="preserve"> very good experiences with AusIndustry staff acting as mentor</w:t>
      </w:r>
      <w:r w:rsidR="00627463">
        <w:rPr>
          <w:rFonts w:cs="Segoe UI"/>
          <w:szCs w:val="19"/>
        </w:rPr>
        <w:t>s</w:t>
      </w:r>
      <w:r w:rsidRPr="00310DFA">
        <w:rPr>
          <w:rFonts w:cs="Segoe UI"/>
          <w:szCs w:val="19"/>
        </w:rPr>
        <w:t xml:space="preserve"> and assisting them</w:t>
      </w:r>
      <w:r w:rsidR="00310DFA" w:rsidRPr="00310DFA">
        <w:rPr>
          <w:rFonts w:cs="Segoe UI"/>
          <w:szCs w:val="19"/>
        </w:rPr>
        <w:t xml:space="preserve"> to</w:t>
      </w:r>
      <w:r w:rsidRPr="00310DFA">
        <w:rPr>
          <w:rFonts w:cs="Segoe UI"/>
          <w:szCs w:val="19"/>
        </w:rPr>
        <w:t xml:space="preserve"> navigate and access programs, but </w:t>
      </w:r>
      <w:r w:rsidR="00310DFA" w:rsidRPr="00310DFA">
        <w:rPr>
          <w:rFonts w:cs="Segoe UI"/>
          <w:szCs w:val="19"/>
        </w:rPr>
        <w:t>the extent to which</w:t>
      </w:r>
      <w:r w:rsidRPr="00310DFA">
        <w:rPr>
          <w:rFonts w:cs="Segoe UI"/>
          <w:szCs w:val="19"/>
        </w:rPr>
        <w:t xml:space="preserve"> this improved </w:t>
      </w:r>
      <w:r w:rsidR="007F40D2">
        <w:rPr>
          <w:rFonts w:cs="Segoe UI"/>
          <w:szCs w:val="19"/>
        </w:rPr>
        <w:t xml:space="preserve">the </w:t>
      </w:r>
      <w:r w:rsidRPr="00310DFA">
        <w:rPr>
          <w:rFonts w:cs="Segoe UI"/>
          <w:szCs w:val="19"/>
        </w:rPr>
        <w:t>internal capabilities</w:t>
      </w:r>
      <w:r w:rsidR="007F40D2">
        <w:rPr>
          <w:rFonts w:cs="Segoe UI"/>
          <w:szCs w:val="19"/>
        </w:rPr>
        <w:t xml:space="preserve"> of the businesses</w:t>
      </w:r>
      <w:r w:rsidRPr="00310DFA">
        <w:rPr>
          <w:rFonts w:cs="Segoe UI"/>
          <w:szCs w:val="19"/>
        </w:rPr>
        <w:t xml:space="preserve"> is unclear.</w:t>
      </w:r>
      <w:r w:rsidR="00D00203" w:rsidRPr="00310DFA">
        <w:rPr>
          <w:rFonts w:cs="Segoe UI"/>
          <w:szCs w:val="19"/>
        </w:rPr>
        <w:t xml:space="preserve"> There was mixed feedback on the Entrepreneurs</w:t>
      </w:r>
      <w:r w:rsidR="00627463">
        <w:rPr>
          <w:rFonts w:cs="Segoe UI"/>
          <w:szCs w:val="19"/>
        </w:rPr>
        <w:t>’</w:t>
      </w:r>
      <w:r w:rsidR="00D00203" w:rsidRPr="00310DFA">
        <w:rPr>
          <w:rFonts w:cs="Segoe UI"/>
          <w:szCs w:val="19"/>
        </w:rPr>
        <w:t xml:space="preserve"> program, so future evaluations to see if it is building </w:t>
      </w:r>
      <w:r w:rsidR="00627463" w:rsidRPr="00310DFA">
        <w:rPr>
          <w:rFonts w:cs="Segoe UI"/>
          <w:szCs w:val="19"/>
        </w:rPr>
        <w:t>decision</w:t>
      </w:r>
      <w:r w:rsidR="00627463">
        <w:rPr>
          <w:rFonts w:cs="Segoe UI"/>
          <w:szCs w:val="19"/>
        </w:rPr>
        <w:t>-</w:t>
      </w:r>
      <w:r w:rsidR="00D00203" w:rsidRPr="00310DFA">
        <w:rPr>
          <w:rFonts w:cs="Segoe UI"/>
          <w:szCs w:val="19"/>
        </w:rPr>
        <w:t>making skills and shifting culture would be useful.</w:t>
      </w:r>
      <w:r w:rsidR="00624143" w:rsidRPr="00310DFA">
        <w:rPr>
          <w:rFonts w:cs="Segoe UI"/>
          <w:szCs w:val="19"/>
        </w:rPr>
        <w:t xml:space="preserve"> </w:t>
      </w:r>
    </w:p>
    <w:p w14:paraId="324748D0" w14:textId="51C17F1F" w:rsidR="0051694F" w:rsidRPr="00310DFA" w:rsidRDefault="00B67190" w:rsidP="00AE0F48">
      <w:pPr>
        <w:rPr>
          <w:rFonts w:cs="Segoe UI"/>
          <w:szCs w:val="19"/>
        </w:rPr>
      </w:pPr>
      <w:r>
        <w:rPr>
          <w:rFonts w:cs="Segoe UI"/>
          <w:szCs w:val="19"/>
        </w:rPr>
        <w:t>B</w:t>
      </w:r>
      <w:r w:rsidRPr="00310DFA">
        <w:rPr>
          <w:rFonts w:cs="Segoe UI"/>
          <w:szCs w:val="19"/>
        </w:rPr>
        <w:t xml:space="preserve">usinesses </w:t>
      </w:r>
      <w:r>
        <w:rPr>
          <w:rFonts w:cs="Segoe UI"/>
          <w:szCs w:val="19"/>
        </w:rPr>
        <w:t xml:space="preserve">were unaware of </w:t>
      </w:r>
      <w:r w:rsidR="0051694F" w:rsidRPr="00310DFA">
        <w:rPr>
          <w:rFonts w:cs="Segoe UI"/>
          <w:szCs w:val="19"/>
        </w:rPr>
        <w:t>governments providing data and tools. For example, officials pointed out that businesses’ proposal for a standardised collaboration tool was similar to the existing IP Toolkit for Collaboration maintained by IP Australia.</w:t>
      </w:r>
    </w:p>
    <w:p w14:paraId="07361A2F" w14:textId="532F06B0" w:rsidR="00AE0F48" w:rsidRPr="00310DFA" w:rsidRDefault="00AE0F48" w:rsidP="00AE0F48">
      <w:pPr>
        <w:rPr>
          <w:rFonts w:cs="Segoe UI"/>
          <w:szCs w:val="19"/>
        </w:rPr>
      </w:pPr>
      <w:r w:rsidRPr="00310DFA">
        <w:rPr>
          <w:rFonts w:cs="Segoe UI"/>
          <w:szCs w:val="19"/>
        </w:rPr>
        <w:t>A few programs assist businesses to engage with customers – particular</w:t>
      </w:r>
      <w:r w:rsidR="00663619">
        <w:rPr>
          <w:rFonts w:cs="Segoe UI"/>
          <w:szCs w:val="19"/>
        </w:rPr>
        <w:t>ly</w:t>
      </w:r>
      <w:r w:rsidRPr="00310DFA">
        <w:rPr>
          <w:rFonts w:cs="Segoe UI"/>
          <w:szCs w:val="19"/>
        </w:rPr>
        <w:t xml:space="preserve"> overseas. This includes Aus</w:t>
      </w:r>
      <w:r w:rsidR="00310DFA" w:rsidRPr="00310DFA">
        <w:rPr>
          <w:rFonts w:cs="Segoe UI"/>
          <w:szCs w:val="19"/>
        </w:rPr>
        <w:t>t</w:t>
      </w:r>
      <w:r w:rsidRPr="00310DFA">
        <w:rPr>
          <w:rFonts w:cs="Segoe UI"/>
          <w:szCs w:val="19"/>
        </w:rPr>
        <w:t xml:space="preserve">rade services, </w:t>
      </w:r>
      <w:r w:rsidR="00663619">
        <w:rPr>
          <w:rFonts w:cs="Segoe UI"/>
          <w:szCs w:val="19"/>
        </w:rPr>
        <w:t>such as</w:t>
      </w:r>
      <w:r w:rsidRPr="00310DFA">
        <w:rPr>
          <w:rFonts w:cs="Segoe UI"/>
          <w:szCs w:val="19"/>
        </w:rPr>
        <w:t xml:space="preserve"> the relatively new Landing Pads. </w:t>
      </w:r>
    </w:p>
    <w:p w14:paraId="50C66319" w14:textId="56E0C123" w:rsidR="00AE0F48" w:rsidRPr="00310DFA" w:rsidRDefault="00627463" w:rsidP="00AE0F48">
      <w:pPr>
        <w:rPr>
          <w:rFonts w:cs="Segoe UI"/>
          <w:szCs w:val="19"/>
        </w:rPr>
      </w:pPr>
      <w:r>
        <w:rPr>
          <w:rFonts w:cs="Segoe UI"/>
          <w:szCs w:val="19"/>
        </w:rPr>
        <w:t>Most</w:t>
      </w:r>
      <w:r w:rsidR="00AE0F48" w:rsidRPr="00310DFA">
        <w:rPr>
          <w:rFonts w:cs="Segoe UI"/>
          <w:szCs w:val="19"/>
        </w:rPr>
        <w:t xml:space="preserve"> programs</w:t>
      </w:r>
      <w:r w:rsidR="00AE0F48" w:rsidRPr="00310DFA" w:rsidDel="00D333DB">
        <w:rPr>
          <w:rFonts w:cs="Segoe UI"/>
          <w:szCs w:val="19"/>
        </w:rPr>
        <w:t xml:space="preserve"> </w:t>
      </w:r>
      <w:r>
        <w:rPr>
          <w:rFonts w:cs="Segoe UI"/>
          <w:szCs w:val="19"/>
        </w:rPr>
        <w:t>in</w:t>
      </w:r>
      <w:r w:rsidRPr="00310DFA">
        <w:rPr>
          <w:rFonts w:cs="Segoe UI"/>
          <w:szCs w:val="19"/>
        </w:rPr>
        <w:t xml:space="preserve"> </w:t>
      </w:r>
      <w:r w:rsidR="00AE0F48" w:rsidRPr="00310DFA">
        <w:rPr>
          <w:rFonts w:cs="Segoe UI"/>
          <w:szCs w:val="19"/>
        </w:rPr>
        <w:t xml:space="preserve">this category focus on improving collaboration. </w:t>
      </w:r>
      <w:r w:rsidRPr="00310DFA">
        <w:rPr>
          <w:rFonts w:cs="Segoe UI"/>
          <w:szCs w:val="19"/>
        </w:rPr>
        <w:t>Long</w:t>
      </w:r>
      <w:r>
        <w:rPr>
          <w:rFonts w:cs="Segoe UI"/>
          <w:szCs w:val="19"/>
        </w:rPr>
        <w:t>-</w:t>
      </w:r>
      <w:r w:rsidR="00AE0F48" w:rsidRPr="00310DFA">
        <w:rPr>
          <w:rFonts w:cs="Segoe UI"/>
          <w:szCs w:val="19"/>
        </w:rPr>
        <w:t xml:space="preserve">standing programs </w:t>
      </w:r>
      <w:r>
        <w:rPr>
          <w:rFonts w:cs="Segoe UI"/>
          <w:szCs w:val="19"/>
        </w:rPr>
        <w:t xml:space="preserve">(such as the CRC and CRC-P programs) </w:t>
      </w:r>
      <w:r w:rsidR="00AE0F48" w:rsidRPr="00310DFA">
        <w:rPr>
          <w:rFonts w:cs="Segoe UI"/>
          <w:szCs w:val="19"/>
        </w:rPr>
        <w:t xml:space="preserve">are mainly </w:t>
      </w:r>
      <w:r w:rsidR="00D333DB">
        <w:rPr>
          <w:rFonts w:cs="Segoe UI"/>
          <w:szCs w:val="19"/>
        </w:rPr>
        <w:t xml:space="preserve">concerned with collaboration </w:t>
      </w:r>
      <w:r w:rsidR="00AE0F48" w:rsidRPr="00310DFA">
        <w:rPr>
          <w:rFonts w:cs="Segoe UI"/>
          <w:szCs w:val="19"/>
        </w:rPr>
        <w:t xml:space="preserve">between businesses and research organisations. Ambitious SMEs reported that they struggled to find the matching cash to participate in CRCs, but some </w:t>
      </w:r>
      <w:r w:rsidR="00D00203" w:rsidRPr="00310DFA">
        <w:rPr>
          <w:rFonts w:cs="Segoe UI"/>
          <w:szCs w:val="19"/>
        </w:rPr>
        <w:t>found the CRC-P more accessible. The Industry Growth Centres have a strong collaboration focus</w:t>
      </w:r>
      <w:r w:rsidR="00624143" w:rsidRPr="00310DFA">
        <w:rPr>
          <w:rFonts w:cs="Segoe UI"/>
          <w:szCs w:val="19"/>
        </w:rPr>
        <w:t xml:space="preserve">, but </w:t>
      </w:r>
      <w:r w:rsidR="00663619">
        <w:rPr>
          <w:rFonts w:cs="Segoe UI"/>
          <w:szCs w:val="19"/>
        </w:rPr>
        <w:t xml:space="preserve">it is not clear </w:t>
      </w:r>
      <w:r w:rsidR="0051694F" w:rsidRPr="00310DFA">
        <w:rPr>
          <w:rFonts w:cs="Segoe UI"/>
          <w:szCs w:val="19"/>
        </w:rPr>
        <w:t>whether they a</w:t>
      </w:r>
      <w:r w:rsidR="00663619">
        <w:rPr>
          <w:rFonts w:cs="Segoe UI"/>
          <w:szCs w:val="19"/>
        </w:rPr>
        <w:t>r</w:t>
      </w:r>
      <w:r w:rsidR="0051694F" w:rsidRPr="00310DFA">
        <w:rPr>
          <w:rFonts w:cs="Segoe UI"/>
          <w:szCs w:val="19"/>
        </w:rPr>
        <w:t xml:space="preserve">e </w:t>
      </w:r>
      <w:r w:rsidR="00D333DB">
        <w:rPr>
          <w:rFonts w:cs="Segoe UI"/>
          <w:szCs w:val="19"/>
        </w:rPr>
        <w:t>improving</w:t>
      </w:r>
      <w:r w:rsidR="00D333DB" w:rsidRPr="00310DFA">
        <w:rPr>
          <w:rFonts w:cs="Segoe UI"/>
          <w:szCs w:val="19"/>
        </w:rPr>
        <w:t xml:space="preserve"> </w:t>
      </w:r>
      <w:r w:rsidR="0051694F" w:rsidRPr="00310DFA">
        <w:rPr>
          <w:rFonts w:cs="Segoe UI"/>
          <w:szCs w:val="19"/>
        </w:rPr>
        <w:t xml:space="preserve">businesses’ skills and attitudes </w:t>
      </w:r>
      <w:r w:rsidR="00001B44">
        <w:rPr>
          <w:rFonts w:cs="Segoe UI"/>
          <w:szCs w:val="19"/>
        </w:rPr>
        <w:t xml:space="preserve">in relation to </w:t>
      </w:r>
      <w:r w:rsidR="0051694F" w:rsidRPr="00310DFA">
        <w:rPr>
          <w:rFonts w:cs="Segoe UI"/>
          <w:szCs w:val="19"/>
        </w:rPr>
        <w:t>engaging with their industry ecosystem</w:t>
      </w:r>
      <w:r w:rsidR="00D00203" w:rsidRPr="00310DFA">
        <w:rPr>
          <w:rFonts w:cs="Segoe UI"/>
          <w:szCs w:val="19"/>
        </w:rPr>
        <w:t>.</w:t>
      </w:r>
    </w:p>
    <w:p w14:paraId="35299AC2" w14:textId="6B0966C0" w:rsidR="00481A78" w:rsidRDefault="00D85EDC" w:rsidP="00481A78">
      <w:pPr>
        <w:pStyle w:val="Heading2"/>
      </w:pPr>
      <w:bookmarkStart w:id="63" w:name="_Toc25914395"/>
      <w:r>
        <w:t>T</w:t>
      </w:r>
      <w:r w:rsidR="00C9427D">
        <w:t>he reach of</w:t>
      </w:r>
      <w:r>
        <w:t xml:space="preserve"> many </w:t>
      </w:r>
      <w:r w:rsidR="00A95ACE">
        <w:t xml:space="preserve">industry </w:t>
      </w:r>
      <w:r>
        <w:t xml:space="preserve">programs </w:t>
      </w:r>
      <w:r w:rsidR="00C9427D">
        <w:t>is very limited</w:t>
      </w:r>
      <w:bookmarkEnd w:id="63"/>
    </w:p>
    <w:p w14:paraId="126CCCA0" w14:textId="075E4BBD" w:rsidR="00D85EDC" w:rsidRPr="00D85EDC" w:rsidRDefault="00D85EDC" w:rsidP="00FF0234">
      <w:pPr>
        <w:rPr>
          <w:lang w:eastAsia="en-AU"/>
        </w:rPr>
      </w:pPr>
      <w:r>
        <w:rPr>
          <w:lang w:eastAsia="en-AU"/>
        </w:rPr>
        <w:t xml:space="preserve">A key finding of the workshops was </w:t>
      </w:r>
      <w:r w:rsidR="00B67190">
        <w:rPr>
          <w:lang w:eastAsia="en-AU"/>
        </w:rPr>
        <w:t xml:space="preserve">that </w:t>
      </w:r>
      <w:r>
        <w:rPr>
          <w:lang w:eastAsia="en-AU"/>
        </w:rPr>
        <w:t xml:space="preserve">many businesses did not access industry programs. Even the </w:t>
      </w:r>
      <w:r w:rsidR="00663619" w:rsidRPr="00402274">
        <w:rPr>
          <w:rFonts w:cs="Segoe UI"/>
          <w:szCs w:val="19"/>
          <w:lang w:eastAsia="en-AU"/>
        </w:rPr>
        <w:t>R&amp;D Tax Incentive</w:t>
      </w:r>
      <w:r>
        <w:rPr>
          <w:lang w:eastAsia="en-AU"/>
        </w:rPr>
        <w:t xml:space="preserve"> was used by a much smaller share of businesses than were investing in R&amp;D. </w:t>
      </w:r>
      <w:r w:rsidR="00D333DB">
        <w:rPr>
          <w:lang w:eastAsia="en-AU"/>
        </w:rPr>
        <w:t>A subset of</w:t>
      </w:r>
      <w:r>
        <w:rPr>
          <w:lang w:eastAsia="en-AU"/>
        </w:rPr>
        <w:t xml:space="preserve"> businesses </w:t>
      </w:r>
      <w:r w:rsidR="00D333DB">
        <w:rPr>
          <w:lang w:eastAsia="en-AU"/>
        </w:rPr>
        <w:t>was</w:t>
      </w:r>
      <w:r>
        <w:rPr>
          <w:lang w:eastAsia="en-AU"/>
        </w:rPr>
        <w:t xml:space="preserve"> highly engaged with numerous programs. The limited reach of many programs was clear, sometimes due to tight eligibility, but other times due to uncertain</w:t>
      </w:r>
      <w:r w:rsidR="00663619">
        <w:rPr>
          <w:lang w:eastAsia="en-AU"/>
        </w:rPr>
        <w:t>t</w:t>
      </w:r>
      <w:r>
        <w:rPr>
          <w:lang w:eastAsia="en-AU"/>
        </w:rPr>
        <w:t>y about the value relative to the cost or</w:t>
      </w:r>
      <w:r w:rsidR="00663619">
        <w:rPr>
          <w:lang w:eastAsia="en-AU"/>
        </w:rPr>
        <w:t xml:space="preserve"> businesses</w:t>
      </w:r>
      <w:r>
        <w:rPr>
          <w:lang w:eastAsia="en-AU"/>
        </w:rPr>
        <w:t xml:space="preserve"> being unaware </w:t>
      </w:r>
      <w:r w:rsidR="00663619">
        <w:rPr>
          <w:lang w:eastAsia="en-AU"/>
        </w:rPr>
        <w:t xml:space="preserve">the </w:t>
      </w:r>
      <w:r>
        <w:rPr>
          <w:lang w:eastAsia="en-AU"/>
        </w:rPr>
        <w:t xml:space="preserve">program existed. Several </w:t>
      </w:r>
      <w:r w:rsidR="00663619">
        <w:rPr>
          <w:lang w:eastAsia="en-AU"/>
        </w:rPr>
        <w:t xml:space="preserve">potential </w:t>
      </w:r>
      <w:r>
        <w:rPr>
          <w:lang w:eastAsia="en-AU"/>
        </w:rPr>
        <w:t>explanations for these findings are set out below.</w:t>
      </w:r>
      <w:r w:rsidR="00663619">
        <w:rPr>
          <w:lang w:eastAsia="en-AU"/>
        </w:rPr>
        <w:t xml:space="preserve"> </w:t>
      </w:r>
    </w:p>
    <w:p w14:paraId="2F33F648" w14:textId="77777777" w:rsidR="00562C2A" w:rsidRDefault="009C6D22" w:rsidP="009F7E45">
      <w:pPr>
        <w:pStyle w:val="Heading3"/>
        <w:numPr>
          <w:ilvl w:val="0"/>
          <w:numId w:val="0"/>
        </w:numPr>
      </w:pPr>
      <w:r>
        <w:t>The volume and complexity of government programs increases the cost of engagement</w:t>
      </w:r>
    </w:p>
    <w:p w14:paraId="094CC9FA" w14:textId="39DCC43D" w:rsidR="009C6D22" w:rsidRPr="00931747" w:rsidRDefault="00A95ACE" w:rsidP="00FF0234">
      <w:pPr>
        <w:rPr>
          <w:lang w:eastAsia="en-AU"/>
        </w:rPr>
      </w:pPr>
      <w:r>
        <w:rPr>
          <w:lang w:eastAsia="en-AU"/>
        </w:rPr>
        <w:t>G</w:t>
      </w:r>
      <w:r w:rsidR="009C6D22" w:rsidRPr="00931747">
        <w:rPr>
          <w:lang w:eastAsia="en-AU"/>
        </w:rPr>
        <w:t>overnments</w:t>
      </w:r>
      <w:r>
        <w:rPr>
          <w:lang w:eastAsia="en-AU"/>
        </w:rPr>
        <w:t xml:space="preserve"> across Australia</w:t>
      </w:r>
      <w:r w:rsidR="009C6D22" w:rsidRPr="00931747">
        <w:rPr>
          <w:lang w:eastAsia="en-AU"/>
        </w:rPr>
        <w:t xml:space="preserve"> offer </w:t>
      </w:r>
      <w:r w:rsidR="009C6D22" w:rsidRPr="00931747">
        <w:t>policies, programs and grants</w:t>
      </w:r>
      <w:r w:rsidR="009C6D22" w:rsidRPr="00931747">
        <w:rPr>
          <w:lang w:eastAsia="en-AU"/>
        </w:rPr>
        <w:t xml:space="preserve"> to support business investment in innovation. </w:t>
      </w:r>
      <w:r>
        <w:rPr>
          <w:lang w:eastAsia="en-AU"/>
        </w:rPr>
        <w:t>These can align nicely to fill gaps</w:t>
      </w:r>
      <w:r w:rsidR="00D333DB">
        <w:rPr>
          <w:lang w:eastAsia="en-AU"/>
        </w:rPr>
        <w:t>,</w:t>
      </w:r>
      <w:r>
        <w:rPr>
          <w:lang w:eastAsia="en-AU"/>
        </w:rPr>
        <w:t xml:space="preserve"> or duplicate efforts. </w:t>
      </w:r>
    </w:p>
    <w:p w14:paraId="50F75FA5" w14:textId="61163682" w:rsidR="009C6D22" w:rsidRDefault="009C6D22" w:rsidP="00FF0234">
      <w:r w:rsidRPr="00931747">
        <w:rPr>
          <w:lang w:eastAsia="en-AU"/>
        </w:rPr>
        <w:t xml:space="preserve">Although some initiatives (including the R&amp;D Tax Incentive) are highly valued, </w:t>
      </w:r>
      <w:r w:rsidR="00A2336F">
        <w:rPr>
          <w:lang w:eastAsia="en-AU"/>
        </w:rPr>
        <w:t>businesses reported that t</w:t>
      </w:r>
      <w:r w:rsidRPr="00931747">
        <w:rPr>
          <w:lang w:eastAsia="en-AU"/>
        </w:rPr>
        <w:t xml:space="preserve">he proliferation of initiatives has made the system difficult to navigate. </w:t>
      </w:r>
      <w:r>
        <w:t xml:space="preserve">This </w:t>
      </w:r>
      <w:r w:rsidR="00A2336F">
        <w:t>wa</w:t>
      </w:r>
      <w:r>
        <w:t xml:space="preserve">s </w:t>
      </w:r>
      <w:r w:rsidR="00A2336F">
        <w:t xml:space="preserve">said to be </w:t>
      </w:r>
      <w:r>
        <w:t>particularly acute where multiple jurisdictions offer policies and programs with similar aims.</w:t>
      </w:r>
    </w:p>
    <w:p w14:paraId="3F1BCBF5" w14:textId="39085054" w:rsidR="00A2336F" w:rsidRPr="00DC3660" w:rsidRDefault="00627463" w:rsidP="00FF0234">
      <w:pPr>
        <w:rPr>
          <w:lang w:eastAsia="en-AU"/>
        </w:rPr>
      </w:pPr>
      <w:r>
        <w:rPr>
          <w:lang w:eastAsia="en-AU"/>
        </w:rPr>
        <w:t>Except for</w:t>
      </w:r>
      <w:r w:rsidR="00A2336F">
        <w:rPr>
          <w:lang w:eastAsia="en-AU"/>
        </w:rPr>
        <w:t xml:space="preserve"> the R</w:t>
      </w:r>
      <w:r w:rsidR="00A2336F" w:rsidRPr="00931747">
        <w:rPr>
          <w:lang w:eastAsia="en-AU"/>
        </w:rPr>
        <w:t xml:space="preserve">&amp;D Tax Incentive, there was </w:t>
      </w:r>
      <w:r w:rsidR="00A2336F">
        <w:rPr>
          <w:lang w:eastAsia="en-AU"/>
        </w:rPr>
        <w:t>a clear</w:t>
      </w:r>
      <w:r w:rsidR="00A2336F" w:rsidRPr="00931747">
        <w:rPr>
          <w:lang w:eastAsia="en-AU"/>
        </w:rPr>
        <w:t xml:space="preserve"> misalignment between the policies and programs salient among policymakers and those that resonate</w:t>
      </w:r>
      <w:r w:rsidR="00A2336F">
        <w:rPr>
          <w:lang w:eastAsia="en-AU"/>
        </w:rPr>
        <w:t>d</w:t>
      </w:r>
      <w:r w:rsidR="00A2336F" w:rsidRPr="00931747">
        <w:rPr>
          <w:lang w:eastAsia="en-AU"/>
        </w:rPr>
        <w:t xml:space="preserve"> with businesses.</w:t>
      </w:r>
      <w:r w:rsidR="00A2336F">
        <w:rPr>
          <w:lang w:eastAsia="en-AU"/>
        </w:rPr>
        <w:t xml:space="preserve"> </w:t>
      </w:r>
      <w:r w:rsidR="00A95ACE">
        <w:t>As outlined above, m</w:t>
      </w:r>
      <w:r w:rsidR="00A2336F">
        <w:t xml:space="preserve">any ideas generated by business in Workshop 1 duplicated policies and programs </w:t>
      </w:r>
      <w:r w:rsidR="00A2336F" w:rsidRPr="00DC3660">
        <w:rPr>
          <w:i/>
        </w:rPr>
        <w:t>already in place.</w:t>
      </w:r>
      <w:r w:rsidR="00A2336F">
        <w:t xml:space="preserve"> </w:t>
      </w:r>
    </w:p>
    <w:p w14:paraId="613C9F4D" w14:textId="52670D8F" w:rsidR="00EF47DB" w:rsidRPr="00931747" w:rsidRDefault="00EF47DB" w:rsidP="009F7E45">
      <w:pPr>
        <w:pStyle w:val="Heading3"/>
        <w:numPr>
          <w:ilvl w:val="0"/>
          <w:numId w:val="0"/>
        </w:numPr>
      </w:pPr>
      <w:r w:rsidRPr="00931747">
        <w:t>Th</w:t>
      </w:r>
      <w:r>
        <w:t>e</w:t>
      </w:r>
      <w:r w:rsidRPr="00931747">
        <w:t xml:space="preserve"> high cost of </w:t>
      </w:r>
      <w:r>
        <w:t xml:space="preserve">engaging with government </w:t>
      </w:r>
      <w:r w:rsidR="00342FF9">
        <w:t xml:space="preserve">means </w:t>
      </w:r>
      <w:r>
        <w:t>support</w:t>
      </w:r>
      <w:r w:rsidRPr="00931747">
        <w:t xml:space="preserve"> </w:t>
      </w:r>
      <w:r w:rsidR="00342FF9">
        <w:t xml:space="preserve">is </w:t>
      </w:r>
      <w:r w:rsidRPr="00931747">
        <w:t>susceptible to capture by a subset of firms</w:t>
      </w:r>
    </w:p>
    <w:p w14:paraId="6406010B" w14:textId="42E8ADD5" w:rsidR="00EF47DB" w:rsidRPr="00931747" w:rsidRDefault="00EF47DB" w:rsidP="00FF0234">
      <w:r w:rsidRPr="00931747">
        <w:rPr>
          <w:lang w:eastAsia="en-AU"/>
        </w:rPr>
        <w:t xml:space="preserve">Some businesses were deterred from seeking government support by </w:t>
      </w:r>
      <w:r w:rsidRPr="00931747">
        <w:t xml:space="preserve">the cost of applying and the uncertainty of any pay-off. The risk associated with seeking government support is exacerbated by the </w:t>
      </w:r>
      <w:r w:rsidRPr="00931747">
        <w:lastRenderedPageBreak/>
        <w:t>winner</w:t>
      </w:r>
      <w:r w:rsidR="00D333DB">
        <w:t>-</w:t>
      </w:r>
      <w:r w:rsidRPr="00931747">
        <w:t>takes</w:t>
      </w:r>
      <w:r w:rsidR="00D333DB">
        <w:t>-</w:t>
      </w:r>
      <w:r w:rsidRPr="00931747">
        <w:t xml:space="preserve">all approach to distributing funds. This concern was most prominent among startups and ambitious SMEs. </w:t>
      </w:r>
    </w:p>
    <w:p w14:paraId="5562E12E" w14:textId="05C5DE54" w:rsidR="00EF47DB" w:rsidRDefault="00EF47DB" w:rsidP="00FF0234">
      <w:r w:rsidRPr="00931747">
        <w:rPr>
          <w:lang w:eastAsia="en-AU"/>
        </w:rPr>
        <w:t>There was a perception that</w:t>
      </w:r>
      <w:r w:rsidRPr="00931747">
        <w:t xml:space="preserve"> a subset of businesses develop (or procure) the expertise required to engage with government, enabling them to capture a disproportionate amount of support. This advantage is entrenched, as the marginal costs of applying for support decline</w:t>
      </w:r>
      <w:r w:rsidR="0051694F">
        <w:t>s</w:t>
      </w:r>
      <w:r w:rsidRPr="00931747">
        <w:t xml:space="preserve"> </w:t>
      </w:r>
      <w:r w:rsidR="00195FA9">
        <w:t>as</w:t>
      </w:r>
      <w:r w:rsidR="00195FA9" w:rsidRPr="00931747">
        <w:t xml:space="preserve"> </w:t>
      </w:r>
      <w:r w:rsidRPr="00931747">
        <w:t xml:space="preserve">the volume of successful applications increases. </w:t>
      </w:r>
      <w:r w:rsidR="0051694F">
        <w:t xml:space="preserve">Some larger programs have attracted an industry of advisors, who assist businesses to write grant applications, and </w:t>
      </w:r>
      <w:r w:rsidR="00195FA9">
        <w:t xml:space="preserve">businesses also reported that </w:t>
      </w:r>
      <w:r w:rsidR="0051694F">
        <w:t>accountant</w:t>
      </w:r>
      <w:r w:rsidR="00001B44">
        <w:t>s</w:t>
      </w:r>
      <w:r w:rsidR="0051694F">
        <w:t xml:space="preserve"> often help structure </w:t>
      </w:r>
      <w:r w:rsidR="00195FA9">
        <w:t xml:space="preserve">their </w:t>
      </w:r>
      <w:r w:rsidR="0051694F">
        <w:t xml:space="preserve">accounts to meet </w:t>
      </w:r>
      <w:r w:rsidR="00506C9C" w:rsidRPr="0006321C">
        <w:rPr>
          <w:rFonts w:cs="Segoe UI"/>
          <w:szCs w:val="19"/>
          <w:lang w:eastAsia="en-AU"/>
        </w:rPr>
        <w:t>R&amp;D Tax Incentive</w:t>
      </w:r>
      <w:r w:rsidR="0051694F">
        <w:t xml:space="preserve"> eligibility requirements. However, many SMEs felt the cost of these services was beyond their reach or not worth it for the expected return.</w:t>
      </w:r>
    </w:p>
    <w:p w14:paraId="22A96DCB" w14:textId="0E98DA1A" w:rsidR="00A852CA" w:rsidRPr="00931747" w:rsidRDefault="00A852CA" w:rsidP="009F7E45">
      <w:pPr>
        <w:pStyle w:val="Heading3"/>
        <w:numPr>
          <w:ilvl w:val="0"/>
          <w:numId w:val="0"/>
        </w:numPr>
      </w:pPr>
      <w:r w:rsidRPr="00931747">
        <w:t>Some businesses fe</w:t>
      </w:r>
      <w:r w:rsidR="00F164F0">
        <w:t xml:space="preserve">lt </w:t>
      </w:r>
      <w:r w:rsidRPr="00931747">
        <w:t xml:space="preserve">estranged from the innovation agenda </w:t>
      </w:r>
    </w:p>
    <w:p w14:paraId="58E5D13F" w14:textId="73619021" w:rsidR="00A852CA" w:rsidRDefault="00A852CA" w:rsidP="00A852CA">
      <w:r w:rsidRPr="00931747">
        <w:t xml:space="preserve">Businesses varied significantly in how they conceptualised innovation. Some </w:t>
      </w:r>
      <w:r>
        <w:t>only considered</w:t>
      </w:r>
      <w:r w:rsidRPr="00931747">
        <w:t xml:space="preserve"> radical innovation </w:t>
      </w:r>
      <w:r>
        <w:t>relevant</w:t>
      </w:r>
      <w:r w:rsidRPr="00931747">
        <w:t xml:space="preserve">; others regarded anything new to the firm to be innovation. Most </w:t>
      </w:r>
      <w:r>
        <w:t xml:space="preserve">businesses </w:t>
      </w:r>
      <w:r w:rsidRPr="00931747">
        <w:t>focused</w:t>
      </w:r>
      <w:r>
        <w:t xml:space="preserve"> </w:t>
      </w:r>
      <w:r w:rsidRPr="00931747">
        <w:t xml:space="preserve">on product and process innovation, although some recognised that </w:t>
      </w:r>
      <w:r>
        <w:t xml:space="preserve">these innovations are often accompanied by </w:t>
      </w:r>
      <w:r w:rsidRPr="00931747">
        <w:t>change</w:t>
      </w:r>
      <w:r>
        <w:t xml:space="preserve">s to </w:t>
      </w:r>
      <w:r w:rsidRPr="00931747">
        <w:t>process, organisational</w:t>
      </w:r>
      <w:r>
        <w:t xml:space="preserve"> structure</w:t>
      </w:r>
      <w:r w:rsidRPr="00931747">
        <w:t xml:space="preserve"> and marketing. </w:t>
      </w:r>
      <w:r>
        <w:t>Only a</w:t>
      </w:r>
      <w:r w:rsidRPr="00931747">
        <w:t xml:space="preserve"> few </w:t>
      </w:r>
      <w:r>
        <w:t>businesses viewed innovation as encompassing all</w:t>
      </w:r>
      <w:r w:rsidRPr="00931747">
        <w:t xml:space="preserve"> these areas.</w:t>
      </w:r>
      <w:r>
        <w:t xml:space="preserve"> </w:t>
      </w:r>
    </w:p>
    <w:p w14:paraId="5FC1AF6F" w14:textId="15C93FC0" w:rsidR="007457F4" w:rsidRDefault="00A852CA" w:rsidP="00A852CA">
      <w:r>
        <w:t xml:space="preserve">Some businesses reported that the type of innovation </w:t>
      </w:r>
      <w:r w:rsidR="00195FA9">
        <w:t xml:space="preserve">typically </w:t>
      </w:r>
      <w:r>
        <w:t xml:space="preserve">celebrated by governments </w:t>
      </w:r>
      <w:r w:rsidR="00DB2E0D">
        <w:t xml:space="preserve">did not apply to them. They felt that government </w:t>
      </w:r>
      <w:r w:rsidR="00195FA9">
        <w:t xml:space="preserve">tended to focus on </w:t>
      </w:r>
      <w:r w:rsidR="00DB2E0D">
        <w:t xml:space="preserve">innovation as something done by </w:t>
      </w:r>
      <w:r w:rsidRPr="00276D89">
        <w:t>high-tech, cutting-edge industries</w:t>
      </w:r>
      <w:r>
        <w:t xml:space="preserve">, </w:t>
      </w:r>
      <w:r w:rsidR="00DB2E0D">
        <w:t xml:space="preserve">which are </w:t>
      </w:r>
      <w:r>
        <w:t xml:space="preserve">typically concentrated in major cities. </w:t>
      </w:r>
      <w:r w:rsidR="00DB2E0D">
        <w:t xml:space="preserve">The flipside of this view was that governments were </w:t>
      </w:r>
      <w:r w:rsidR="00195FA9">
        <w:t>less</w:t>
      </w:r>
      <w:r w:rsidR="00DB2E0D">
        <w:t xml:space="preserve"> interested in more modest improvements</w:t>
      </w:r>
      <w:r w:rsidR="00522EEE">
        <w:t>, and did not fully appreciate their contribution to</w:t>
      </w:r>
      <w:r w:rsidR="00DB2E0D">
        <w:t xml:space="preserve"> productivity </w:t>
      </w:r>
      <w:r w:rsidR="00522EEE">
        <w:t xml:space="preserve">growth </w:t>
      </w:r>
      <w:r w:rsidR="00DB2E0D">
        <w:t xml:space="preserve">and </w:t>
      </w:r>
      <w:r w:rsidR="00522EEE">
        <w:t>job creation</w:t>
      </w:r>
      <w:r w:rsidR="00DB2E0D">
        <w:t>.</w:t>
      </w:r>
    </w:p>
    <w:p w14:paraId="741E1511" w14:textId="01894615" w:rsidR="00481A78" w:rsidRDefault="0007315D" w:rsidP="009C6D22">
      <w:pPr>
        <w:pStyle w:val="Heading2"/>
      </w:pPr>
      <w:bookmarkStart w:id="64" w:name="_Toc25914396"/>
      <w:r>
        <w:t>Some b</w:t>
      </w:r>
      <w:r w:rsidR="00C9427D">
        <w:t>usinesses reported that g</w:t>
      </w:r>
      <w:r w:rsidR="00A95ACE">
        <w:t xml:space="preserve">overnment </w:t>
      </w:r>
      <w:r w:rsidR="00C9427D">
        <w:t xml:space="preserve">policy </w:t>
      </w:r>
      <w:r w:rsidR="00924A5E">
        <w:t xml:space="preserve">was </w:t>
      </w:r>
      <w:r w:rsidR="00A95ACE">
        <w:t>restricting opportunities or raising risk</w:t>
      </w:r>
      <w:bookmarkEnd w:id="64"/>
      <w:r w:rsidR="00C9427D">
        <w:t xml:space="preserve"> </w:t>
      </w:r>
    </w:p>
    <w:p w14:paraId="5C0109BF" w14:textId="716A38D9" w:rsidR="00A95ACE" w:rsidRDefault="00B86793" w:rsidP="00A95ACE">
      <w:pPr>
        <w:rPr>
          <w:lang w:eastAsia="en-AU"/>
        </w:rPr>
      </w:pPr>
      <w:r>
        <w:rPr>
          <w:lang w:eastAsia="en-AU"/>
        </w:rPr>
        <w:t xml:space="preserve">Investment in innovation can be encouraged or inhibited by </w:t>
      </w:r>
      <w:r w:rsidR="00A95ACE" w:rsidRPr="00931747">
        <w:rPr>
          <w:lang w:eastAsia="en-AU"/>
        </w:rPr>
        <w:t>regulatory settings, procurement, investment in resources (such as skills, data and infrastructure) and international engagement</w:t>
      </w:r>
      <w:r w:rsidR="00924A5E">
        <w:rPr>
          <w:lang w:eastAsia="en-AU"/>
        </w:rPr>
        <w:t>.</w:t>
      </w:r>
    </w:p>
    <w:p w14:paraId="5F9A3D45" w14:textId="6D4F9BB1" w:rsidR="00A95ACE" w:rsidRDefault="006B0132" w:rsidP="009F7E45">
      <w:pPr>
        <w:pStyle w:val="Heading3"/>
        <w:numPr>
          <w:ilvl w:val="0"/>
          <w:numId w:val="0"/>
        </w:numPr>
      </w:pPr>
      <w:r>
        <w:t>Some b</w:t>
      </w:r>
      <w:r w:rsidR="00A95ACE" w:rsidRPr="006B1584">
        <w:t xml:space="preserve">usinesses </w:t>
      </w:r>
      <w:r w:rsidR="006B1584">
        <w:t>found it difficult to engage with government</w:t>
      </w:r>
    </w:p>
    <w:p w14:paraId="3B2D5F27" w14:textId="6430426C" w:rsidR="00A95ACE" w:rsidRDefault="00924A5E" w:rsidP="00924A5E">
      <w:r>
        <w:t>Gov</w:t>
      </w:r>
      <w:r w:rsidR="00A95ACE" w:rsidRPr="00DD57DB">
        <w:t xml:space="preserve">ernment </w:t>
      </w:r>
      <w:r>
        <w:t xml:space="preserve">is often reluctant </w:t>
      </w:r>
      <w:r w:rsidR="00A95ACE" w:rsidRPr="00DD57DB">
        <w:t xml:space="preserve">to be </w:t>
      </w:r>
      <w:r w:rsidR="00A95ACE">
        <w:t xml:space="preserve">an </w:t>
      </w:r>
      <w:r w:rsidR="00A95ACE" w:rsidRPr="00DD57DB">
        <w:t xml:space="preserve">active partner in developing clusters, which </w:t>
      </w:r>
      <w:r w:rsidR="0056322B">
        <w:t>may</w:t>
      </w:r>
      <w:r w:rsidR="0056322B" w:rsidRPr="00DD57DB">
        <w:t xml:space="preserve"> </w:t>
      </w:r>
      <w:r w:rsidR="00A95ACE" w:rsidRPr="00DD57DB">
        <w:t xml:space="preserve">need a tripartite approach </w:t>
      </w:r>
      <w:r w:rsidR="00B86793">
        <w:t>because</w:t>
      </w:r>
      <w:r w:rsidR="00B86793" w:rsidRPr="00DD57DB">
        <w:t xml:space="preserve"> </w:t>
      </w:r>
      <w:r w:rsidR="00A95ACE" w:rsidRPr="00DD57DB">
        <w:t xml:space="preserve">the activities of government (such as </w:t>
      </w:r>
      <w:r w:rsidR="00F36176">
        <w:t>regulation</w:t>
      </w:r>
      <w:r w:rsidR="00A95ACE" w:rsidRPr="00DD57DB">
        <w:t>, data</w:t>
      </w:r>
      <w:r w:rsidR="00F36176">
        <w:t xml:space="preserve"> and</w:t>
      </w:r>
      <w:r w:rsidR="00F36176" w:rsidRPr="00DD57DB">
        <w:t xml:space="preserve"> </w:t>
      </w:r>
      <w:r w:rsidR="00A95ACE" w:rsidRPr="00DD57DB">
        <w:t>policy settings</w:t>
      </w:r>
      <w:r w:rsidR="00E05595">
        <w:t xml:space="preserve"> as well as funding</w:t>
      </w:r>
      <w:r w:rsidR="00A95ACE" w:rsidRPr="00DD57DB">
        <w:t xml:space="preserve">) </w:t>
      </w:r>
      <w:r w:rsidR="00E05595">
        <w:t>can be critical inputs</w:t>
      </w:r>
      <w:r w:rsidR="00A95ACE" w:rsidRPr="00DD57DB">
        <w:t>.</w:t>
      </w:r>
      <w:r w:rsidR="00E05595">
        <w:t xml:space="preserve"> The establishment of clusters is a first step to developing industry ecosystems, which are increasingly multidisciplinary and cross traditional industry definitions. For example, a high-tech medical device ecosystem involves health practitioners and services, advanced manufacturers, and medical researchers at a minimum.</w:t>
      </w:r>
    </w:p>
    <w:p w14:paraId="4E27955F" w14:textId="5EF5E51F" w:rsidR="00A95ACE" w:rsidRPr="00A95ACE" w:rsidRDefault="00924A5E" w:rsidP="00924A5E">
      <w:r>
        <w:t>Similarly, in procurement</w:t>
      </w:r>
      <w:r w:rsidR="00F36176">
        <w:t>,</w:t>
      </w:r>
      <w:r>
        <w:t xml:space="preserve"> a co-investment approach </w:t>
      </w:r>
      <w:r w:rsidR="00F36176">
        <w:t xml:space="preserve">to </w:t>
      </w:r>
      <w:r>
        <w:t>innovation or even just service delivery is rare. The</w:t>
      </w:r>
      <w:r w:rsidR="0056322B">
        <w:t> </w:t>
      </w:r>
      <w:r>
        <w:t>arm</w:t>
      </w:r>
      <w:r w:rsidR="007F1573">
        <w:t>’</w:t>
      </w:r>
      <w:r>
        <w:t xml:space="preserve">s-length approach to tendering and contracting, while </w:t>
      </w:r>
      <w:r w:rsidR="007F1573">
        <w:t xml:space="preserve">delivering </w:t>
      </w:r>
      <w:r>
        <w:t xml:space="preserve">probity, </w:t>
      </w:r>
      <w:r w:rsidR="007F1573">
        <w:t>leaves</w:t>
      </w:r>
      <w:r>
        <w:t xml:space="preserve"> little scope for co-design that can provide a better-quality service </w:t>
      </w:r>
      <w:r w:rsidR="007F1573">
        <w:t>and</w:t>
      </w:r>
      <w:r>
        <w:t xml:space="preserve"> mitigate risk for the business. This risk comes from not having full information about the client base, the policy and program context, and other moving parts that will affect the cost of service delivery. </w:t>
      </w:r>
      <w:r w:rsidR="00DB2E0D">
        <w:t>A more fulsome engagement can reduce these risks, although g</w:t>
      </w:r>
      <w:r w:rsidR="00F36176">
        <w:t>overnments need to strike a careful balance to preserve value for money and integrity while pursuing a more collaborati</w:t>
      </w:r>
      <w:r w:rsidR="007F1573">
        <w:t>on</w:t>
      </w:r>
      <w:r w:rsidR="00F36176">
        <w:t xml:space="preserve">. </w:t>
      </w:r>
    </w:p>
    <w:p w14:paraId="3BC622FC" w14:textId="125C25AD" w:rsidR="00481A78" w:rsidRDefault="00481A78" w:rsidP="009F7E45">
      <w:pPr>
        <w:pStyle w:val="Heading3"/>
        <w:numPr>
          <w:ilvl w:val="0"/>
          <w:numId w:val="0"/>
        </w:numPr>
      </w:pPr>
      <w:r>
        <w:lastRenderedPageBreak/>
        <w:t>Uncertainty about policy and regulation</w:t>
      </w:r>
      <w:r w:rsidRPr="000B0C96">
        <w:t xml:space="preserve"> can </w:t>
      </w:r>
      <w:r>
        <w:t>hinder</w:t>
      </w:r>
      <w:r w:rsidRPr="000B0C96">
        <w:t xml:space="preserve"> investment decisions</w:t>
      </w:r>
    </w:p>
    <w:p w14:paraId="10D6C0E7" w14:textId="7F08745D" w:rsidR="00481A78" w:rsidRDefault="00481A78" w:rsidP="00924A5E">
      <w:r>
        <w:t>A lack of clarity about the policy and regulatory</w:t>
      </w:r>
      <w:r w:rsidRPr="005D0A6D">
        <w:t xml:space="preserve"> </w:t>
      </w:r>
      <w:r>
        <w:t>implications of prospective innovations introduces additional risk into the process of investing in innovation. This concern was particularly acute for ambitious SMEs. New firms tended to be less concerned</w:t>
      </w:r>
      <w:r w:rsidR="00DB2E0D">
        <w:t xml:space="preserve"> </w:t>
      </w:r>
      <w:r>
        <w:t>–</w:t>
      </w:r>
      <w:r w:rsidR="00DB2E0D">
        <w:t xml:space="preserve"> </w:t>
      </w:r>
      <w:r>
        <w:t>owing to ignorance about regulatory requirements or a sense of being ‘under the [regulatory] radar’</w:t>
      </w:r>
      <w:r w:rsidR="00DB2E0D">
        <w:t xml:space="preserve"> </w:t>
      </w:r>
      <w:r>
        <w:t>–</w:t>
      </w:r>
      <w:r w:rsidR="00DB2E0D">
        <w:t xml:space="preserve"> </w:t>
      </w:r>
      <w:r>
        <w:t xml:space="preserve">while large firms typically have the resources to understand and manage regulatory requirements. </w:t>
      </w:r>
    </w:p>
    <w:p w14:paraId="19B31631" w14:textId="26B8C774" w:rsidR="00481A78" w:rsidRDefault="00481A78" w:rsidP="00924A5E">
      <w:r>
        <w:t>There is scope for business</w:t>
      </w:r>
      <w:r w:rsidR="007F1573">
        <w:t>es</w:t>
      </w:r>
      <w:r>
        <w:t xml:space="preserve"> to engage more effectively with regulators. Engagement on what is permissible can reduce uncertainty for the regulator about the risk posed by a new product, and for the business on </w:t>
      </w:r>
      <w:r w:rsidR="007F1573">
        <w:t xml:space="preserve">its </w:t>
      </w:r>
      <w:r>
        <w:t xml:space="preserve">ability to test and then scale the product. </w:t>
      </w:r>
      <w:r w:rsidR="0007315D" w:rsidRPr="0007315D">
        <w:t xml:space="preserve">Many businesses reported difficulty engaging regulators and those setting the policy to report outdated and harmful regulations. </w:t>
      </w:r>
      <w:r w:rsidR="00F36176">
        <w:t xml:space="preserve"> </w:t>
      </w:r>
    </w:p>
    <w:p w14:paraId="346D3AEF" w14:textId="14514387" w:rsidR="00A852CA" w:rsidRPr="00931747" w:rsidRDefault="00DD57DB" w:rsidP="009F7E45">
      <w:pPr>
        <w:pStyle w:val="Heading3"/>
        <w:numPr>
          <w:ilvl w:val="0"/>
          <w:numId w:val="0"/>
        </w:numPr>
      </w:pPr>
      <w:r>
        <w:t xml:space="preserve">A </w:t>
      </w:r>
      <w:r w:rsidR="003F2BDA">
        <w:t>focus on anti-competitive behaviour</w:t>
      </w:r>
      <w:r>
        <w:t xml:space="preserve"> </w:t>
      </w:r>
      <w:r w:rsidR="003F2BDA">
        <w:t>could undu</w:t>
      </w:r>
      <w:r w:rsidR="00D333DB">
        <w:t>ly</w:t>
      </w:r>
      <w:r w:rsidR="003F2BDA">
        <w:t xml:space="preserve"> restrict</w:t>
      </w:r>
      <w:r w:rsidR="00D333DB">
        <w:t xml:space="preserve"> </w:t>
      </w:r>
      <w:r w:rsidR="00BE0495">
        <w:t>collaboration</w:t>
      </w:r>
    </w:p>
    <w:p w14:paraId="66DD0EFC" w14:textId="0C9845E6" w:rsidR="00DD57DB" w:rsidRDefault="00DD57DB" w:rsidP="00A852CA">
      <w:r>
        <w:t xml:space="preserve">Businesses that engage with their ecosystem are more likely to innovate. </w:t>
      </w:r>
      <w:r w:rsidR="007457F4">
        <w:t>The challenge for governments is to preserve</w:t>
      </w:r>
      <w:r w:rsidR="007457F4" w:rsidRPr="007457F4">
        <w:t xml:space="preserve"> competition </w:t>
      </w:r>
      <w:r w:rsidR="007457F4">
        <w:t>while permitting</w:t>
      </w:r>
      <w:r w:rsidR="007457F4" w:rsidRPr="007457F4">
        <w:t xml:space="preserve"> </w:t>
      </w:r>
      <w:r w:rsidR="007457F4">
        <w:t>the type of co</w:t>
      </w:r>
      <w:r w:rsidR="00E361DC">
        <w:t>llaboration</w:t>
      </w:r>
      <w:r w:rsidR="007457F4">
        <w:t xml:space="preserve"> </w:t>
      </w:r>
      <w:r w:rsidR="007457F4" w:rsidRPr="007457F4">
        <w:t>t</w:t>
      </w:r>
      <w:r w:rsidR="007457F4">
        <w:t xml:space="preserve">hat leads to innovation. </w:t>
      </w:r>
    </w:p>
    <w:p w14:paraId="555FBBE1" w14:textId="0264FD70" w:rsidR="007457F4" w:rsidRDefault="007457F4" w:rsidP="007457F4">
      <w:r w:rsidRPr="007457F4">
        <w:t>Some mature corporates engage well with the</w:t>
      </w:r>
      <w:r>
        <w:t>ir</w:t>
      </w:r>
      <w:r w:rsidRPr="007457F4">
        <w:t xml:space="preserve"> ecosystem, but there is a view that many engage only periodically, and that they look to minimise costs from suppliers rather than </w:t>
      </w:r>
      <w:r w:rsidR="007F1573">
        <w:t xml:space="preserve">to </w:t>
      </w:r>
      <w:r w:rsidRPr="007457F4">
        <w:t xml:space="preserve">develop their </w:t>
      </w:r>
      <w:r w:rsidR="00DB2E0D">
        <w:t xml:space="preserve">suppliers’ </w:t>
      </w:r>
      <w:r w:rsidRPr="007457F4">
        <w:t xml:space="preserve">capabilities to deliver a </w:t>
      </w:r>
      <w:r w:rsidR="007F1573" w:rsidRPr="007457F4">
        <w:t>higher</w:t>
      </w:r>
      <w:r w:rsidR="007F1573">
        <w:t>-</w:t>
      </w:r>
      <w:r w:rsidRPr="007457F4">
        <w:t xml:space="preserve">value service. Some ambitious SMEs engage actively with their ecosystem, </w:t>
      </w:r>
      <w:r>
        <w:t xml:space="preserve">viewing it as a source of talent and ideas. </w:t>
      </w:r>
      <w:r w:rsidR="00DB2E0D">
        <w:t xml:space="preserve">Some ambitious </w:t>
      </w:r>
      <w:r w:rsidR="003A6E90">
        <w:t xml:space="preserve">SMEs </w:t>
      </w:r>
      <w:r w:rsidRPr="007457F4">
        <w:t xml:space="preserve">play a valued role as mentors and models for startups. The propensity </w:t>
      </w:r>
      <w:r w:rsidR="003A6E90">
        <w:t xml:space="preserve">for </w:t>
      </w:r>
      <w:r>
        <w:t xml:space="preserve">SMEs </w:t>
      </w:r>
      <w:r w:rsidRPr="007457F4">
        <w:t>to engage with research organisations and programs appears to depend on their scale and provenance.</w:t>
      </w:r>
    </w:p>
    <w:p w14:paraId="327E85F0" w14:textId="6B68591D" w:rsidR="00F164F0" w:rsidRPr="00931747" w:rsidRDefault="00F164F0" w:rsidP="009F7E45">
      <w:pPr>
        <w:pStyle w:val="Heading3"/>
        <w:numPr>
          <w:ilvl w:val="0"/>
          <w:numId w:val="0"/>
        </w:numPr>
      </w:pPr>
      <w:r>
        <w:t>Businesses</w:t>
      </w:r>
      <w:r w:rsidR="00A550AC">
        <w:t>’</w:t>
      </w:r>
      <w:r>
        <w:t xml:space="preserve"> criticisms of the design of government support often reflect</w:t>
      </w:r>
      <w:r w:rsidR="00DB2E0D">
        <w:t>ed</w:t>
      </w:r>
      <w:r>
        <w:t xml:space="preserve"> their particular interests</w:t>
      </w:r>
    </w:p>
    <w:p w14:paraId="3AE508ED" w14:textId="08F1462D" w:rsidR="00F164F0" w:rsidRDefault="00F164F0" w:rsidP="00F164F0">
      <w:r>
        <w:t xml:space="preserve">Businesses raised </w:t>
      </w:r>
      <w:r w:rsidR="007F1573">
        <w:t>several</w:t>
      </w:r>
      <w:r>
        <w:t xml:space="preserve"> concerns about how government support is distributed across innovation activity and dispensed at different stages of the business lifecycle. </w:t>
      </w:r>
    </w:p>
    <w:p w14:paraId="7F944389" w14:textId="1875FD73" w:rsidR="00F164F0" w:rsidRDefault="00F164F0" w:rsidP="00F164F0">
      <w:pPr>
        <w:pStyle w:val="Bullet"/>
      </w:pPr>
      <w:r w:rsidRPr="00764E43">
        <w:t xml:space="preserve">Businesses generally felt there was an </w:t>
      </w:r>
      <w:r w:rsidRPr="00E32B90">
        <w:rPr>
          <w:rFonts w:ascii="Segoe UI Semibold" w:hAnsi="Segoe UI Semibold" w:cs="Segoe UI Semibold"/>
          <w:color w:val="00264D" w:themeColor="background2"/>
        </w:rPr>
        <w:t>undue focus on radical innovation</w:t>
      </w:r>
      <w:r w:rsidRPr="007360D1">
        <w:t xml:space="preserve">, </w:t>
      </w:r>
      <w:r w:rsidRPr="00764E43">
        <w:t>with limited support available for businesses that could improve their productivity through changes to processes, organisational structur</w:t>
      </w:r>
      <w:r w:rsidR="00A550AC">
        <w:t>e</w:t>
      </w:r>
      <w:r w:rsidRPr="00764E43">
        <w:t xml:space="preserve"> or marketing.</w:t>
      </w:r>
    </w:p>
    <w:p w14:paraId="75EFDDFF" w14:textId="2B1DE55F" w:rsidR="00F164F0" w:rsidRPr="00764E43" w:rsidRDefault="00F164F0" w:rsidP="00F164F0">
      <w:pPr>
        <w:pStyle w:val="Bullet"/>
      </w:pPr>
      <w:r w:rsidRPr="00764E43">
        <w:t xml:space="preserve">Startups </w:t>
      </w:r>
      <w:r>
        <w:t xml:space="preserve">specifically argued </w:t>
      </w:r>
      <w:r w:rsidRPr="00764E43">
        <w:t xml:space="preserve">that </w:t>
      </w:r>
      <w:r w:rsidRPr="00764E43">
        <w:rPr>
          <w:rFonts w:ascii="Segoe UI Semibold" w:hAnsi="Segoe UI Semibold" w:cs="Segoe UI Semibold"/>
          <w:color w:val="00264D" w:themeColor="background2"/>
        </w:rPr>
        <w:t xml:space="preserve">support is </w:t>
      </w:r>
      <w:r>
        <w:rPr>
          <w:rFonts w:ascii="Segoe UI Semibold" w:hAnsi="Segoe UI Semibold" w:cs="Segoe UI Semibold"/>
          <w:color w:val="00264D" w:themeColor="background2"/>
        </w:rPr>
        <w:t>only available once</w:t>
      </w:r>
      <w:r w:rsidRPr="00764E43">
        <w:rPr>
          <w:rFonts w:ascii="Segoe UI Semibold" w:hAnsi="Segoe UI Semibold" w:cs="Segoe UI Semibold"/>
          <w:color w:val="00264D" w:themeColor="background2"/>
        </w:rPr>
        <w:t xml:space="preserve"> most of the risk has been mitigated</w:t>
      </w:r>
      <w:r w:rsidRPr="00764E43">
        <w:rPr>
          <w:color w:val="00264D" w:themeColor="background2"/>
        </w:rPr>
        <w:t xml:space="preserve"> </w:t>
      </w:r>
      <w:r w:rsidRPr="00764E43">
        <w:t xml:space="preserve">(after proof of concept/prototyping), </w:t>
      </w:r>
      <w:r w:rsidR="007F1573" w:rsidRPr="00764E43">
        <w:t>a</w:t>
      </w:r>
      <w:r w:rsidR="007F1573">
        <w:t>t</w:t>
      </w:r>
      <w:r w:rsidR="007F1573" w:rsidRPr="00764E43">
        <w:t xml:space="preserve"> </w:t>
      </w:r>
      <w:r w:rsidRPr="00764E43">
        <w:t>which point private finance is more likely to be available.</w:t>
      </w:r>
    </w:p>
    <w:p w14:paraId="0E2469F7" w14:textId="5797A1BA" w:rsidR="00F164F0" w:rsidRDefault="00F164F0" w:rsidP="00F164F0">
      <w:pPr>
        <w:pStyle w:val="Bullet"/>
      </w:pPr>
      <w:r w:rsidRPr="00764E43">
        <w:t xml:space="preserve">Ambitious SMEs complained about a </w:t>
      </w:r>
      <w:r w:rsidRPr="00764E43">
        <w:rPr>
          <w:rFonts w:ascii="Segoe UI Semibold" w:hAnsi="Segoe UI Semibold" w:cs="Segoe UI Semibold"/>
          <w:color w:val="00264D" w:themeColor="background2"/>
        </w:rPr>
        <w:t>lack of support to scale-up</w:t>
      </w:r>
      <w:r w:rsidRPr="00764E43">
        <w:t xml:space="preserve"> and reflected that they had outgrown the support available to startups. </w:t>
      </w:r>
    </w:p>
    <w:p w14:paraId="2601D29E" w14:textId="717DCD14" w:rsidR="00F164F0" w:rsidRDefault="00F164F0" w:rsidP="00F164F0">
      <w:pPr>
        <w:pStyle w:val="Bullet"/>
      </w:pPr>
      <w:r>
        <w:t>Larger businesses</w:t>
      </w:r>
      <w:r w:rsidR="00E410F2">
        <w:t xml:space="preserve"> </w:t>
      </w:r>
      <w:r>
        <w:t xml:space="preserve">reported that most programs are </w:t>
      </w:r>
      <w:r w:rsidRPr="0002792E">
        <w:rPr>
          <w:rFonts w:ascii="Segoe UI Semibold" w:hAnsi="Segoe UI Semibold" w:cs="Segoe UI Semibold"/>
          <w:color w:val="00264D" w:themeColor="background2"/>
        </w:rPr>
        <w:t>too small or too narrow</w:t>
      </w:r>
      <w:r>
        <w:t xml:space="preserve"> to accommodate their innovation objectives.</w:t>
      </w:r>
    </w:p>
    <w:p w14:paraId="2EF9BF7B" w14:textId="77777777" w:rsidR="00F164F0" w:rsidRPr="00764E43" w:rsidRDefault="00F164F0" w:rsidP="00F164F0">
      <w:pPr>
        <w:pStyle w:val="Bullet"/>
      </w:pPr>
      <w:r>
        <w:t>Businesses across all archetypes suggested that</w:t>
      </w:r>
      <w:r w:rsidRPr="0002792E">
        <w:rPr>
          <w:rFonts w:cs="Segoe UI"/>
        </w:rPr>
        <w:t xml:space="preserve"> the</w:t>
      </w:r>
      <w:r w:rsidRPr="0002792E">
        <w:rPr>
          <w:rFonts w:ascii="Segoe UI Semibold" w:hAnsi="Segoe UI Semibold" w:cs="Segoe UI Semibold"/>
        </w:rPr>
        <w:t xml:space="preserve"> </w:t>
      </w:r>
      <w:r w:rsidRPr="0002792E">
        <w:rPr>
          <w:rFonts w:ascii="Segoe UI Semibold" w:hAnsi="Segoe UI Semibold" w:cs="Segoe UI Semibold"/>
          <w:color w:val="00264D" w:themeColor="background2"/>
        </w:rPr>
        <w:t>‘hard start and hard stop’ approach to dispensing support</w:t>
      </w:r>
      <w:r w:rsidRPr="0002792E">
        <w:rPr>
          <w:b/>
          <w:color w:val="00264D" w:themeColor="background2"/>
        </w:rPr>
        <w:t xml:space="preserve"> </w:t>
      </w:r>
      <w:r>
        <w:t xml:space="preserve">should be replaced by ongoing (possibly staged) support. </w:t>
      </w:r>
    </w:p>
    <w:p w14:paraId="3E33A17C" w14:textId="22A01FA0" w:rsidR="00F164F0" w:rsidRPr="00764E43" w:rsidRDefault="00F164F0" w:rsidP="00F164F0">
      <w:pPr>
        <w:pStyle w:val="Bullet"/>
      </w:pPr>
      <w:r>
        <w:t>Businesses advocated sharing support among</w:t>
      </w:r>
      <w:r w:rsidR="007F1573">
        <w:t xml:space="preserve"> more</w:t>
      </w:r>
      <w:r>
        <w:t xml:space="preserve"> beneficiaries – either through </w:t>
      </w:r>
      <w:r w:rsidR="007F1573">
        <w:t>segmenting</w:t>
      </w:r>
      <w:r>
        <w:t xml:space="preserve"> the total pool into smaller prizes</w:t>
      </w:r>
      <w:r w:rsidR="00A550AC">
        <w:t xml:space="preserve"> </w:t>
      </w:r>
      <w:r>
        <w:t xml:space="preserve">or by mandating that the main recipient of support partner with others. </w:t>
      </w:r>
    </w:p>
    <w:p w14:paraId="221B7CDD" w14:textId="77777777" w:rsidR="00F164F0" w:rsidRPr="007457F4" w:rsidRDefault="00F164F0" w:rsidP="007457F4"/>
    <w:p w14:paraId="0BAF4AD7" w14:textId="1BBDA350" w:rsidR="0000212A" w:rsidRDefault="00B8708E" w:rsidP="00B8708E">
      <w:pPr>
        <w:pStyle w:val="Heading1"/>
      </w:pPr>
      <w:bookmarkStart w:id="65" w:name="_Ref19257043"/>
      <w:bookmarkStart w:id="66" w:name="_Ref19257056"/>
      <w:bookmarkStart w:id="67" w:name="_Toc25914397"/>
      <w:r>
        <w:lastRenderedPageBreak/>
        <w:t>Businesses and policymakers co-designed policy directions to boost innovation investment</w:t>
      </w:r>
      <w:bookmarkEnd w:id="65"/>
      <w:bookmarkEnd w:id="66"/>
      <w:bookmarkEnd w:id="67"/>
      <w:r>
        <w:t xml:space="preserve"> </w:t>
      </w:r>
    </w:p>
    <w:p w14:paraId="2C56AA17" w14:textId="528889E7" w:rsidR="00F164F0" w:rsidRDefault="005D6F96" w:rsidP="006F2D16">
      <w:r>
        <w:t xml:space="preserve">The </w:t>
      </w:r>
      <w:r w:rsidR="000E1BBB">
        <w:t>final</w:t>
      </w:r>
      <w:r>
        <w:t xml:space="preserve"> co</w:t>
      </w:r>
      <w:r w:rsidR="000E1BBB">
        <w:noBreakHyphen/>
      </w:r>
      <w:r>
        <w:t xml:space="preserve">design workshop sought to develop policy directions. The focus </w:t>
      </w:r>
      <w:r w:rsidR="00EC5D67">
        <w:t xml:space="preserve">was </w:t>
      </w:r>
      <w:r>
        <w:t xml:space="preserve">on </w:t>
      </w:r>
      <w:r w:rsidR="00090B0A">
        <w:t xml:space="preserve">changing the expectation around investment in innovation to make it the norm </w:t>
      </w:r>
      <w:r w:rsidR="000E1BBB">
        <w:t>(</w:t>
      </w:r>
      <w:r w:rsidR="00090B0A">
        <w:t>not the exception</w:t>
      </w:r>
      <w:r w:rsidR="000E1BBB">
        <w:t>)</w:t>
      </w:r>
      <w:r w:rsidR="00090B0A">
        <w:t xml:space="preserve"> for businesses. Section </w:t>
      </w:r>
      <w:r w:rsidR="00090B0A">
        <w:fldChar w:fldCharType="begin"/>
      </w:r>
      <w:r w:rsidR="00090B0A">
        <w:instrText xml:space="preserve"> REF _Ref18941099 \r \h </w:instrText>
      </w:r>
      <w:r w:rsidR="00090B0A">
        <w:fldChar w:fldCharType="separate"/>
      </w:r>
      <w:r w:rsidR="009F4ED3">
        <w:t>5.1</w:t>
      </w:r>
      <w:r w:rsidR="00090B0A">
        <w:fldChar w:fldCharType="end"/>
      </w:r>
      <w:r w:rsidR="000E1BBB">
        <w:t xml:space="preserve"> </w:t>
      </w:r>
      <w:r w:rsidR="00090B0A">
        <w:t xml:space="preserve">sets out seven policy directions. </w:t>
      </w:r>
      <w:r w:rsidR="00A53DBE" w:rsidRPr="006F2D16">
        <w:t xml:space="preserve">Next steps and further considerations for implementation are outlined in Section </w:t>
      </w:r>
      <w:r w:rsidR="00090B0A">
        <w:fldChar w:fldCharType="begin"/>
      </w:r>
      <w:r w:rsidR="00090B0A">
        <w:instrText xml:space="preserve"> REF _Ref17912611 \r \h </w:instrText>
      </w:r>
      <w:r w:rsidR="00090B0A">
        <w:fldChar w:fldCharType="separate"/>
      </w:r>
      <w:r w:rsidR="009F4ED3">
        <w:t>5.2</w:t>
      </w:r>
      <w:r w:rsidR="00090B0A">
        <w:fldChar w:fldCharType="end"/>
      </w:r>
      <w:r w:rsidR="00A53DBE" w:rsidRPr="006F2D16">
        <w:t>.</w:t>
      </w:r>
      <w:bookmarkStart w:id="68" w:name="_Ref17912714"/>
    </w:p>
    <w:p w14:paraId="14E745F8" w14:textId="4E0D2A48" w:rsidR="00FE0D44" w:rsidRDefault="00FE0D44" w:rsidP="00FE0D44">
      <w:pPr>
        <w:pStyle w:val="Heading2"/>
      </w:pPr>
      <w:bookmarkStart w:id="69" w:name="_Ref17912078"/>
      <w:bookmarkStart w:id="70" w:name="_Ref18941099"/>
      <w:bookmarkStart w:id="71" w:name="_Toc25914398"/>
      <w:bookmarkEnd w:id="68"/>
      <w:r>
        <w:t>Policy directions</w:t>
      </w:r>
      <w:bookmarkEnd w:id="69"/>
      <w:r w:rsidR="0038735B">
        <w:t>: priorities from the co-design phase</w:t>
      </w:r>
      <w:bookmarkEnd w:id="70"/>
      <w:bookmarkEnd w:id="71"/>
    </w:p>
    <w:p w14:paraId="6C9E3CBF" w14:textId="1C174568" w:rsidR="00CE5175" w:rsidRDefault="00EC5D67" w:rsidP="00A32658">
      <w:pPr>
        <w:rPr>
          <w:lang w:eastAsia="en-AU"/>
        </w:rPr>
      </w:pPr>
      <w:r>
        <w:rPr>
          <w:lang w:eastAsia="en-AU"/>
        </w:rPr>
        <w:t>Shifting</w:t>
      </w:r>
      <w:r w:rsidR="00090B0A">
        <w:rPr>
          <w:lang w:eastAsia="en-AU"/>
        </w:rPr>
        <w:t xml:space="preserve"> the dial on investment in innovation will require </w:t>
      </w:r>
      <w:r w:rsidR="006B1584">
        <w:rPr>
          <w:lang w:eastAsia="en-AU"/>
        </w:rPr>
        <w:t>changing</w:t>
      </w:r>
      <w:r w:rsidR="00090B0A">
        <w:rPr>
          <w:lang w:eastAsia="en-AU"/>
        </w:rPr>
        <w:t xml:space="preserve"> this </w:t>
      </w:r>
      <w:r w:rsidR="00963F1A">
        <w:rPr>
          <w:lang w:eastAsia="en-AU"/>
        </w:rPr>
        <w:t xml:space="preserve">investment </w:t>
      </w:r>
      <w:r w:rsidR="00090B0A">
        <w:rPr>
          <w:lang w:eastAsia="en-AU"/>
        </w:rPr>
        <w:t xml:space="preserve">from something businesses do under pressure, or when they have spare cash, to something they </w:t>
      </w:r>
      <w:r>
        <w:rPr>
          <w:lang w:eastAsia="en-AU"/>
        </w:rPr>
        <w:t>do regularly</w:t>
      </w:r>
      <w:r w:rsidR="00090B0A">
        <w:rPr>
          <w:lang w:eastAsia="en-AU"/>
        </w:rPr>
        <w:t xml:space="preserve">. This means they cultivate a culture of innovation </w:t>
      </w:r>
      <w:r w:rsidR="00CE5175">
        <w:rPr>
          <w:lang w:eastAsia="en-AU"/>
        </w:rPr>
        <w:t>and source</w:t>
      </w:r>
      <w:r w:rsidR="00090B0A">
        <w:rPr>
          <w:lang w:eastAsia="en-AU"/>
        </w:rPr>
        <w:t xml:space="preserve"> ideas </w:t>
      </w:r>
      <w:r w:rsidR="00963F1A">
        <w:rPr>
          <w:lang w:eastAsia="en-AU"/>
        </w:rPr>
        <w:t xml:space="preserve">from their staff, their customers and through collaboration. It means they seek information that will help them to understand the nature of the opportunities and risks so they can make </w:t>
      </w:r>
      <w:r>
        <w:rPr>
          <w:lang w:eastAsia="en-AU"/>
        </w:rPr>
        <w:t>well-</w:t>
      </w:r>
      <w:r w:rsidR="00963F1A">
        <w:rPr>
          <w:lang w:eastAsia="en-AU"/>
        </w:rPr>
        <w:t xml:space="preserve">informed decisions. </w:t>
      </w:r>
    </w:p>
    <w:p w14:paraId="7D2A01EC" w14:textId="3331DA75" w:rsidR="00963F1A" w:rsidRDefault="00963F1A" w:rsidP="00A32658">
      <w:pPr>
        <w:rPr>
          <w:lang w:eastAsia="en-AU"/>
        </w:rPr>
      </w:pPr>
      <w:r w:rsidRPr="008A326D">
        <w:rPr>
          <w:lang w:eastAsia="en-AU"/>
        </w:rPr>
        <w:t xml:space="preserve">Governments can assist by providing more opportunities </w:t>
      </w:r>
      <w:r w:rsidR="006B1584">
        <w:rPr>
          <w:lang w:eastAsia="en-AU"/>
        </w:rPr>
        <w:t>for businesses to offer an innovative</w:t>
      </w:r>
      <w:r w:rsidRPr="008A326D">
        <w:rPr>
          <w:lang w:eastAsia="en-AU"/>
        </w:rPr>
        <w:t xml:space="preserve"> response. They can also assist by </w:t>
      </w:r>
      <w:r w:rsidR="00CE5175" w:rsidRPr="008A326D">
        <w:rPr>
          <w:lang w:eastAsia="en-AU"/>
        </w:rPr>
        <w:t>providing</w:t>
      </w:r>
      <w:r w:rsidRPr="008A326D">
        <w:rPr>
          <w:lang w:eastAsia="en-AU"/>
        </w:rPr>
        <w:t xml:space="preserve"> policy certainty. And in some circumstances, where a good case can be made, governments can invest to build business skills, or to support investments in innovation that will have benefits well beyond the businesses </w:t>
      </w:r>
      <w:r w:rsidR="0007315D">
        <w:rPr>
          <w:lang w:eastAsia="en-AU"/>
        </w:rPr>
        <w:t xml:space="preserve">directly </w:t>
      </w:r>
      <w:r w:rsidRPr="008A326D">
        <w:rPr>
          <w:lang w:eastAsia="en-AU"/>
        </w:rPr>
        <w:t>assisted</w:t>
      </w:r>
      <w:r>
        <w:rPr>
          <w:lang w:eastAsia="en-AU"/>
        </w:rPr>
        <w:t xml:space="preserve">. </w:t>
      </w:r>
    </w:p>
    <w:p w14:paraId="6DA2AE9B" w14:textId="649ADD31" w:rsidR="00A32658" w:rsidRDefault="00963F1A" w:rsidP="00A32658">
      <w:pPr>
        <w:rPr>
          <w:lang w:eastAsia="en-AU"/>
        </w:rPr>
      </w:pPr>
      <w:r>
        <w:rPr>
          <w:lang w:eastAsia="en-AU"/>
        </w:rPr>
        <w:t>S</w:t>
      </w:r>
      <w:r w:rsidR="009D6B8E">
        <w:rPr>
          <w:lang w:eastAsia="en-AU"/>
        </w:rPr>
        <w:t>even policy directions</w:t>
      </w:r>
      <w:r>
        <w:rPr>
          <w:lang w:eastAsia="en-AU"/>
        </w:rPr>
        <w:t xml:space="preserve"> were</w:t>
      </w:r>
      <w:r w:rsidR="009D6B8E">
        <w:rPr>
          <w:lang w:eastAsia="en-AU"/>
        </w:rPr>
        <w:t xml:space="preserve"> identified in the co-design stage</w:t>
      </w:r>
      <w:r w:rsidR="00681B00">
        <w:rPr>
          <w:lang w:eastAsia="en-AU"/>
        </w:rPr>
        <w:t xml:space="preserve"> that </w:t>
      </w:r>
      <w:r w:rsidR="00B15F9F">
        <w:rPr>
          <w:lang w:eastAsia="en-AU"/>
        </w:rPr>
        <w:t>would work toward these objectives.</w:t>
      </w:r>
      <w:r w:rsidR="0087699A">
        <w:rPr>
          <w:rStyle w:val="FootnoteReference"/>
          <w:lang w:eastAsia="en-AU"/>
        </w:rPr>
        <w:footnoteReference w:id="25"/>
      </w:r>
      <w:r w:rsidR="00A232EA">
        <w:rPr>
          <w:lang w:eastAsia="en-AU"/>
        </w:rPr>
        <w:t xml:space="preserve"> </w:t>
      </w:r>
      <w:r w:rsidR="008A326D">
        <w:rPr>
          <w:lang w:eastAsia="en-AU"/>
        </w:rPr>
        <w:t>These are presented in</w:t>
      </w:r>
      <w:r w:rsidR="009D6B8E">
        <w:rPr>
          <w:lang w:eastAsia="en-AU"/>
        </w:rPr>
        <w:t xml:space="preserve"> </w:t>
      </w:r>
      <w:r w:rsidR="00372A90">
        <w:rPr>
          <w:lang w:eastAsia="en-AU"/>
        </w:rPr>
        <w:fldChar w:fldCharType="begin"/>
      </w:r>
      <w:r w:rsidR="00372A90">
        <w:rPr>
          <w:lang w:eastAsia="en-AU"/>
        </w:rPr>
        <w:instrText xml:space="preserve"> REF _Ref17913756 \h </w:instrText>
      </w:r>
      <w:r w:rsidR="00372A90">
        <w:rPr>
          <w:lang w:eastAsia="en-AU"/>
        </w:rPr>
      </w:r>
      <w:r w:rsidR="00372A90">
        <w:rPr>
          <w:lang w:eastAsia="en-AU"/>
        </w:rPr>
        <w:fldChar w:fldCharType="separate"/>
      </w:r>
      <w:r w:rsidR="009F4ED3">
        <w:t xml:space="preserve">Table </w:t>
      </w:r>
      <w:r w:rsidR="009F4ED3">
        <w:rPr>
          <w:noProof/>
        </w:rPr>
        <w:t>2</w:t>
      </w:r>
      <w:r w:rsidR="00372A90">
        <w:rPr>
          <w:lang w:eastAsia="en-AU"/>
        </w:rPr>
        <w:fldChar w:fldCharType="end"/>
      </w:r>
      <w:r w:rsidR="008A326D">
        <w:rPr>
          <w:lang w:eastAsia="en-AU"/>
        </w:rPr>
        <w:t xml:space="preserve"> and</w:t>
      </w:r>
      <w:r w:rsidR="00366823">
        <w:rPr>
          <w:lang w:eastAsia="en-AU"/>
        </w:rPr>
        <w:t xml:space="preserve"> discussed in </w:t>
      </w:r>
      <w:r w:rsidR="0038735B">
        <w:rPr>
          <w:lang w:eastAsia="en-AU"/>
        </w:rPr>
        <w:t xml:space="preserve">more </w:t>
      </w:r>
      <w:r w:rsidR="00366823">
        <w:rPr>
          <w:lang w:eastAsia="en-AU"/>
        </w:rPr>
        <w:t>detail below</w:t>
      </w:r>
      <w:r w:rsidR="00372A90">
        <w:rPr>
          <w:lang w:eastAsia="en-AU"/>
        </w:rPr>
        <w:t>.</w:t>
      </w:r>
    </w:p>
    <w:p w14:paraId="34B87B83" w14:textId="77777777" w:rsidR="00515971" w:rsidRDefault="00515971" w:rsidP="00A32658">
      <w:pPr>
        <w:rPr>
          <w:lang w:eastAsia="en-AU"/>
        </w:rPr>
      </w:pPr>
    </w:p>
    <w:p w14:paraId="023A2661" w14:textId="4CC9ECD4" w:rsidR="00372A90" w:rsidRDefault="00372A90" w:rsidP="00A5608E">
      <w:pPr>
        <w:pStyle w:val="Caption"/>
      </w:pPr>
      <w:bookmarkStart w:id="72" w:name="_Ref17913756"/>
      <w:r>
        <w:t xml:space="preserve">Table </w:t>
      </w:r>
      <w:r>
        <w:fldChar w:fldCharType="begin"/>
      </w:r>
      <w:r>
        <w:instrText xml:space="preserve"> SEQ Table \* ARABIC </w:instrText>
      </w:r>
      <w:r>
        <w:fldChar w:fldCharType="separate"/>
      </w:r>
      <w:r w:rsidR="009F4ED3">
        <w:rPr>
          <w:noProof/>
        </w:rPr>
        <w:t>2</w:t>
      </w:r>
      <w:r>
        <w:fldChar w:fldCharType="end"/>
      </w:r>
      <w:bookmarkEnd w:id="72"/>
      <w:r>
        <w:t xml:space="preserve"> | Summary of policy directions</w:t>
      </w:r>
    </w:p>
    <w:tbl>
      <w:tblPr>
        <w:tblStyle w:val="NOUSSideHeader1"/>
        <w:tblpPr w:leftFromText="180" w:rightFromText="180" w:vertAnchor="text" w:tblpY="1"/>
        <w:tblOverlap w:val="never"/>
        <w:tblW w:w="0" w:type="auto"/>
        <w:tblLook w:val="04A0" w:firstRow="1" w:lastRow="0" w:firstColumn="1" w:lastColumn="0" w:noHBand="0" w:noVBand="1"/>
        <w:tblDescription w:val="Table 2. Shows a summary of policy directions including their targeted reach and change."/>
      </w:tblPr>
      <w:tblGrid>
        <w:gridCol w:w="2973"/>
        <w:gridCol w:w="2973"/>
        <w:gridCol w:w="2974"/>
      </w:tblGrid>
      <w:tr w:rsidR="00DB525D" w14:paraId="58C7351C" w14:textId="77777777" w:rsidTr="00FF12B2">
        <w:trPr>
          <w:cnfStyle w:val="100000000000" w:firstRow="1" w:lastRow="0" w:firstColumn="0" w:lastColumn="0" w:oddVBand="0" w:evenVBand="0" w:oddHBand="0" w:evenHBand="0" w:firstRowFirstColumn="0" w:firstRowLastColumn="0" w:lastRowFirstColumn="0" w:lastRowLastColumn="0"/>
          <w:cantSplit w:val="0"/>
        </w:trPr>
        <w:tc>
          <w:tcPr>
            <w:tcW w:w="2973" w:type="dxa"/>
          </w:tcPr>
          <w:p w14:paraId="0AC40660" w14:textId="57682DA5" w:rsidR="00DB525D" w:rsidRDefault="00DB525D" w:rsidP="00E410F2">
            <w:pPr>
              <w:pStyle w:val="TableNheader"/>
            </w:pPr>
            <w:r>
              <w:rPr>
                <w:lang w:eastAsia="en-AU"/>
              </w:rPr>
              <w:t>Policy direction</w:t>
            </w:r>
          </w:p>
        </w:tc>
        <w:tc>
          <w:tcPr>
            <w:tcW w:w="2973" w:type="dxa"/>
          </w:tcPr>
          <w:p w14:paraId="1D3557D6" w14:textId="237CD8C5" w:rsidR="00DB525D" w:rsidRDefault="00FE73EB" w:rsidP="00E410F2">
            <w:pPr>
              <w:pStyle w:val="TableNheader"/>
            </w:pPr>
            <w:r>
              <w:rPr>
                <w:lang w:eastAsia="en-AU"/>
              </w:rPr>
              <w:t xml:space="preserve">Target </w:t>
            </w:r>
            <w:r w:rsidR="00EC5D67">
              <w:rPr>
                <w:lang w:eastAsia="en-AU"/>
              </w:rPr>
              <w:t>entities</w:t>
            </w:r>
          </w:p>
        </w:tc>
        <w:tc>
          <w:tcPr>
            <w:tcW w:w="2974" w:type="dxa"/>
          </w:tcPr>
          <w:p w14:paraId="227760BF" w14:textId="6996FE85" w:rsidR="00DB525D" w:rsidRDefault="006B1584" w:rsidP="00E410F2">
            <w:pPr>
              <w:pStyle w:val="TableNheader"/>
            </w:pPr>
            <w:r>
              <w:rPr>
                <w:lang w:eastAsia="en-AU"/>
              </w:rPr>
              <w:t xml:space="preserve">Target for change </w:t>
            </w:r>
          </w:p>
        </w:tc>
      </w:tr>
      <w:tr w:rsidR="00DB525D" w14:paraId="0967DD11" w14:textId="77777777" w:rsidTr="00FF12B2">
        <w:trPr>
          <w:cnfStyle w:val="000000100000" w:firstRow="0" w:lastRow="0" w:firstColumn="0" w:lastColumn="0" w:oddVBand="0" w:evenVBand="0" w:oddHBand="1" w:evenHBand="0" w:firstRowFirstColumn="0" w:firstRowLastColumn="0" w:lastRowFirstColumn="0" w:lastRowLastColumn="0"/>
        </w:trPr>
        <w:tc>
          <w:tcPr>
            <w:tcW w:w="2973" w:type="dxa"/>
          </w:tcPr>
          <w:p w14:paraId="6D4D5613" w14:textId="02A11AC4" w:rsidR="00DB525D" w:rsidRDefault="00D1383C" w:rsidP="00E410F2">
            <w:pPr>
              <w:pStyle w:val="TableNText"/>
            </w:pPr>
            <w:r>
              <w:rPr>
                <w:lang w:eastAsia="en-AU"/>
              </w:rPr>
              <w:t xml:space="preserve">Build a compelling and </w:t>
            </w:r>
            <w:r w:rsidR="00DB525D" w:rsidRPr="00A5608E">
              <w:rPr>
                <w:lang w:eastAsia="en-AU"/>
              </w:rPr>
              <w:t>inclusi</w:t>
            </w:r>
            <w:r w:rsidR="00DB525D" w:rsidRPr="00A5608E">
              <w:rPr>
                <w:szCs w:val="17"/>
                <w:lang w:eastAsia="en-AU"/>
              </w:rPr>
              <w:t>ve innovation narrative</w:t>
            </w:r>
          </w:p>
        </w:tc>
        <w:tc>
          <w:tcPr>
            <w:tcW w:w="2973" w:type="dxa"/>
          </w:tcPr>
          <w:p w14:paraId="58574344" w14:textId="69AA4AB5" w:rsidR="00DB525D" w:rsidRDefault="00D1383C" w:rsidP="00E410F2">
            <w:pPr>
              <w:pStyle w:val="TableNBullet"/>
            </w:pPr>
            <w:r>
              <w:t>Other</w:t>
            </w:r>
            <w:r w:rsidR="00DB525D">
              <w:t xml:space="preserve"> SMEs</w:t>
            </w:r>
          </w:p>
          <w:p w14:paraId="4AEC0E1D" w14:textId="26BC7074" w:rsidR="00DB525D" w:rsidRDefault="00DB525D" w:rsidP="00E410F2">
            <w:pPr>
              <w:pStyle w:val="TableNBullet"/>
            </w:pPr>
            <w:r>
              <w:t>Mature corporates</w:t>
            </w:r>
          </w:p>
        </w:tc>
        <w:tc>
          <w:tcPr>
            <w:tcW w:w="2974" w:type="dxa"/>
          </w:tcPr>
          <w:p w14:paraId="5CE64813" w14:textId="2CF4F8F2" w:rsidR="00DB525D" w:rsidRDefault="00DB525D" w:rsidP="00E410F2">
            <w:pPr>
              <w:pStyle w:val="TableNBullet"/>
            </w:pPr>
            <w:r>
              <w:t xml:space="preserve">Culture </w:t>
            </w:r>
          </w:p>
        </w:tc>
      </w:tr>
      <w:tr w:rsidR="00D1383C" w14:paraId="15953BBA" w14:textId="77777777" w:rsidTr="00FF12B2">
        <w:trPr>
          <w:cnfStyle w:val="000000010000" w:firstRow="0" w:lastRow="0" w:firstColumn="0" w:lastColumn="0" w:oddVBand="0" w:evenVBand="0" w:oddHBand="0" w:evenHBand="1" w:firstRowFirstColumn="0" w:firstRowLastColumn="0" w:lastRowFirstColumn="0" w:lastRowLastColumn="0"/>
        </w:trPr>
        <w:tc>
          <w:tcPr>
            <w:tcW w:w="2973" w:type="dxa"/>
          </w:tcPr>
          <w:p w14:paraId="6523598D" w14:textId="382F876C" w:rsidR="00D1383C" w:rsidRPr="00A5608E" w:rsidRDefault="00D1383C" w:rsidP="00E410F2">
            <w:pPr>
              <w:pStyle w:val="TableNText"/>
              <w:rPr>
                <w:lang w:eastAsia="en-AU"/>
              </w:rPr>
            </w:pPr>
            <w:r w:rsidRPr="00A5608E">
              <w:rPr>
                <w:lang w:eastAsia="en-AU"/>
              </w:rPr>
              <w:t>Consolidate</w:t>
            </w:r>
            <w:r>
              <w:rPr>
                <w:lang w:eastAsia="en-AU"/>
              </w:rPr>
              <w:t>,</w:t>
            </w:r>
            <w:r w:rsidRPr="00A5608E">
              <w:rPr>
                <w:lang w:eastAsia="en-AU"/>
              </w:rPr>
              <w:t xml:space="preserve"> </w:t>
            </w:r>
            <w:r w:rsidRPr="00A5608E">
              <w:rPr>
                <w:szCs w:val="17"/>
                <w:lang w:eastAsia="en-AU"/>
              </w:rPr>
              <w:t>redesign</w:t>
            </w:r>
            <w:r>
              <w:rPr>
                <w:szCs w:val="17"/>
                <w:lang w:eastAsia="en-AU"/>
              </w:rPr>
              <w:t xml:space="preserve"> and coordinate</w:t>
            </w:r>
            <w:r w:rsidRPr="00A5608E">
              <w:rPr>
                <w:szCs w:val="17"/>
                <w:lang w:eastAsia="en-AU"/>
              </w:rPr>
              <w:t xml:space="preserve"> grants programs</w:t>
            </w:r>
          </w:p>
        </w:tc>
        <w:tc>
          <w:tcPr>
            <w:tcW w:w="2973" w:type="dxa"/>
          </w:tcPr>
          <w:p w14:paraId="6DB1E0B7" w14:textId="77777777" w:rsidR="00D1383C" w:rsidRDefault="00D1383C" w:rsidP="00E410F2">
            <w:pPr>
              <w:pStyle w:val="TableNBullet"/>
            </w:pPr>
            <w:r>
              <w:t>Startups</w:t>
            </w:r>
          </w:p>
          <w:p w14:paraId="182F5C34" w14:textId="5C06CC62" w:rsidR="00D1383C" w:rsidRDefault="00D1383C" w:rsidP="00E410F2">
            <w:pPr>
              <w:pStyle w:val="TableNBullet"/>
            </w:pPr>
            <w:r>
              <w:t>Ambitious SMEs</w:t>
            </w:r>
          </w:p>
        </w:tc>
        <w:tc>
          <w:tcPr>
            <w:tcW w:w="2974" w:type="dxa"/>
          </w:tcPr>
          <w:p w14:paraId="0BDBA7D8" w14:textId="77777777" w:rsidR="00D1383C" w:rsidRDefault="00D1383C" w:rsidP="00E410F2">
            <w:pPr>
              <w:pStyle w:val="TableNBullet"/>
            </w:pPr>
            <w:r>
              <w:t>Decision making</w:t>
            </w:r>
          </w:p>
          <w:p w14:paraId="6BF0F288" w14:textId="04C2AD97" w:rsidR="00D1383C" w:rsidRDefault="00D1383C" w:rsidP="00E410F2">
            <w:pPr>
              <w:pStyle w:val="TableNBullet"/>
            </w:pPr>
            <w:r>
              <w:t>Reduce risk</w:t>
            </w:r>
          </w:p>
        </w:tc>
      </w:tr>
      <w:tr w:rsidR="00DB525D" w14:paraId="6B5A6A40" w14:textId="77777777" w:rsidTr="00FF12B2">
        <w:trPr>
          <w:cnfStyle w:val="000000100000" w:firstRow="0" w:lastRow="0" w:firstColumn="0" w:lastColumn="0" w:oddVBand="0" w:evenVBand="0" w:oddHBand="1" w:evenHBand="0" w:firstRowFirstColumn="0" w:firstRowLastColumn="0" w:lastRowFirstColumn="0" w:lastRowLastColumn="0"/>
        </w:trPr>
        <w:tc>
          <w:tcPr>
            <w:tcW w:w="2973" w:type="dxa"/>
          </w:tcPr>
          <w:p w14:paraId="709898AF" w14:textId="37FA95F5" w:rsidR="00DB525D" w:rsidRDefault="006578F7" w:rsidP="00E410F2">
            <w:pPr>
              <w:pStyle w:val="TableNText"/>
            </w:pPr>
            <w:r>
              <w:t>C</w:t>
            </w:r>
            <w:r w:rsidR="00A6027A">
              <w:t xml:space="preserve">oncentrate </w:t>
            </w:r>
            <w:r>
              <w:t xml:space="preserve">support </w:t>
            </w:r>
            <w:r w:rsidR="00A6027A">
              <w:t xml:space="preserve">to build </w:t>
            </w:r>
            <w:r w:rsidR="002E4105">
              <w:t>thriving industry ecosystems</w:t>
            </w:r>
          </w:p>
        </w:tc>
        <w:tc>
          <w:tcPr>
            <w:tcW w:w="2973" w:type="dxa"/>
          </w:tcPr>
          <w:p w14:paraId="3DF313AA" w14:textId="77777777" w:rsidR="00DB525D" w:rsidRDefault="00DB525D" w:rsidP="00E410F2">
            <w:pPr>
              <w:pStyle w:val="TableNBullet"/>
            </w:pPr>
            <w:r>
              <w:t>Startups</w:t>
            </w:r>
          </w:p>
          <w:p w14:paraId="292664AA" w14:textId="314BB6BE" w:rsidR="00DB525D" w:rsidRDefault="00DB525D" w:rsidP="00E410F2">
            <w:pPr>
              <w:pStyle w:val="TableNBullet"/>
            </w:pPr>
            <w:r>
              <w:t>Ambitious SMEs</w:t>
            </w:r>
          </w:p>
        </w:tc>
        <w:tc>
          <w:tcPr>
            <w:tcW w:w="2974" w:type="dxa"/>
          </w:tcPr>
          <w:p w14:paraId="0B2D7E82" w14:textId="5F54E0B8" w:rsidR="00DB525D" w:rsidRDefault="00DB525D" w:rsidP="00E410F2">
            <w:pPr>
              <w:pStyle w:val="TableNBullet"/>
            </w:pPr>
            <w:r>
              <w:t>In</w:t>
            </w:r>
            <w:r w:rsidR="00FE73EB">
              <w:t>dustry</w:t>
            </w:r>
            <w:r>
              <w:t xml:space="preserve"> ecosystem</w:t>
            </w:r>
          </w:p>
          <w:p w14:paraId="40F0A799" w14:textId="527C74D8" w:rsidR="00DB525D" w:rsidRDefault="00FE73EB" w:rsidP="00E410F2">
            <w:pPr>
              <w:pStyle w:val="TableNBullet"/>
            </w:pPr>
            <w:r>
              <w:t>Create</w:t>
            </w:r>
            <w:r w:rsidR="00DB525D">
              <w:t xml:space="preserve"> opportunities</w:t>
            </w:r>
          </w:p>
        </w:tc>
      </w:tr>
      <w:tr w:rsidR="00DB525D" w14:paraId="687FE38A" w14:textId="77777777" w:rsidTr="00FF12B2">
        <w:trPr>
          <w:cnfStyle w:val="000000010000" w:firstRow="0" w:lastRow="0" w:firstColumn="0" w:lastColumn="0" w:oddVBand="0" w:evenVBand="0" w:oddHBand="0" w:evenHBand="1" w:firstRowFirstColumn="0" w:firstRowLastColumn="0" w:lastRowFirstColumn="0" w:lastRowLastColumn="0"/>
        </w:trPr>
        <w:tc>
          <w:tcPr>
            <w:tcW w:w="2973" w:type="dxa"/>
          </w:tcPr>
          <w:p w14:paraId="06AB1902" w14:textId="1E197028" w:rsidR="00DB525D" w:rsidRDefault="00DB525D" w:rsidP="00E410F2">
            <w:pPr>
              <w:pStyle w:val="TableNText"/>
            </w:pPr>
            <w:r w:rsidRPr="00A5608E">
              <w:rPr>
                <w:lang w:eastAsia="en-AU"/>
              </w:rPr>
              <w:t xml:space="preserve">Foster collaboration, including between </w:t>
            </w:r>
            <w:r w:rsidRPr="00A5608E">
              <w:rPr>
                <w:szCs w:val="17"/>
                <w:lang w:eastAsia="en-AU"/>
              </w:rPr>
              <w:t>business and government</w:t>
            </w:r>
          </w:p>
        </w:tc>
        <w:tc>
          <w:tcPr>
            <w:tcW w:w="2973" w:type="dxa"/>
          </w:tcPr>
          <w:p w14:paraId="50F06E25" w14:textId="77777777" w:rsidR="00DB525D" w:rsidRDefault="00DB525D" w:rsidP="00E410F2">
            <w:pPr>
              <w:pStyle w:val="TableNBullet"/>
            </w:pPr>
            <w:r>
              <w:t>Startups</w:t>
            </w:r>
          </w:p>
          <w:p w14:paraId="32BE6373" w14:textId="77777777" w:rsidR="00DB525D" w:rsidRDefault="00DB525D" w:rsidP="00E410F2">
            <w:pPr>
              <w:pStyle w:val="TableNBullet"/>
            </w:pPr>
            <w:r>
              <w:t>Ambitious SMEs</w:t>
            </w:r>
          </w:p>
          <w:p w14:paraId="6CEB09A9" w14:textId="4CF9FCBB" w:rsidR="00DB525D" w:rsidRDefault="00DB525D" w:rsidP="00E410F2">
            <w:pPr>
              <w:pStyle w:val="TableNBullet"/>
            </w:pPr>
            <w:r>
              <w:t>Mature corporates</w:t>
            </w:r>
          </w:p>
        </w:tc>
        <w:tc>
          <w:tcPr>
            <w:tcW w:w="2974" w:type="dxa"/>
          </w:tcPr>
          <w:p w14:paraId="2D61767D" w14:textId="737BE9E1" w:rsidR="00DB525D" w:rsidRDefault="00DB525D" w:rsidP="00E410F2">
            <w:pPr>
              <w:pStyle w:val="TableNBullet"/>
            </w:pPr>
            <w:r>
              <w:t>In</w:t>
            </w:r>
            <w:r w:rsidR="00FE73EB">
              <w:t>dustry</w:t>
            </w:r>
            <w:r>
              <w:t xml:space="preserve"> ecosystem</w:t>
            </w:r>
          </w:p>
          <w:p w14:paraId="0FDE917B" w14:textId="73C849FB" w:rsidR="00DB525D" w:rsidRDefault="00DB525D" w:rsidP="00E410F2">
            <w:pPr>
              <w:pStyle w:val="TableNBullet"/>
            </w:pPr>
            <w:r>
              <w:t xml:space="preserve">Collaboration </w:t>
            </w:r>
          </w:p>
        </w:tc>
      </w:tr>
      <w:tr w:rsidR="00DB525D" w14:paraId="398AC28A" w14:textId="77777777" w:rsidTr="00FF12B2">
        <w:trPr>
          <w:cnfStyle w:val="000000100000" w:firstRow="0" w:lastRow="0" w:firstColumn="0" w:lastColumn="0" w:oddVBand="0" w:evenVBand="0" w:oddHBand="1" w:evenHBand="0" w:firstRowFirstColumn="0" w:firstRowLastColumn="0" w:lastRowFirstColumn="0" w:lastRowLastColumn="0"/>
        </w:trPr>
        <w:tc>
          <w:tcPr>
            <w:tcW w:w="2973" w:type="dxa"/>
          </w:tcPr>
          <w:p w14:paraId="0D490665" w14:textId="43F27FB3" w:rsidR="00DB525D" w:rsidRDefault="00DB525D" w:rsidP="00E410F2">
            <w:pPr>
              <w:pStyle w:val="TableNText"/>
            </w:pPr>
            <w:r w:rsidRPr="00A5608E">
              <w:rPr>
                <w:lang w:eastAsia="en-AU"/>
              </w:rPr>
              <w:t xml:space="preserve">Use </w:t>
            </w:r>
            <w:r w:rsidRPr="00A5608E">
              <w:rPr>
                <w:szCs w:val="17"/>
                <w:lang w:eastAsia="en-AU"/>
              </w:rPr>
              <w:t>procurement to drive innovation</w:t>
            </w:r>
          </w:p>
        </w:tc>
        <w:tc>
          <w:tcPr>
            <w:tcW w:w="2973" w:type="dxa"/>
          </w:tcPr>
          <w:p w14:paraId="4586FB53" w14:textId="49CD8566" w:rsidR="00DB525D" w:rsidRDefault="00FE73EB" w:rsidP="00E410F2">
            <w:pPr>
              <w:pStyle w:val="TableNBullet"/>
            </w:pPr>
            <w:r>
              <w:t>All</w:t>
            </w:r>
          </w:p>
        </w:tc>
        <w:tc>
          <w:tcPr>
            <w:tcW w:w="2974" w:type="dxa"/>
          </w:tcPr>
          <w:p w14:paraId="636582EE" w14:textId="68C32ED5" w:rsidR="00DB525D" w:rsidRDefault="00FE73EB" w:rsidP="00E410F2">
            <w:pPr>
              <w:pStyle w:val="TableNBullet"/>
            </w:pPr>
            <w:r>
              <w:t>Create</w:t>
            </w:r>
            <w:r w:rsidR="00DB525D">
              <w:t xml:space="preserve"> opportunities</w:t>
            </w:r>
          </w:p>
          <w:p w14:paraId="6664868D" w14:textId="485CC4BE" w:rsidR="00DB525D" w:rsidRDefault="00DB525D" w:rsidP="00E410F2">
            <w:pPr>
              <w:pStyle w:val="TableNBullet"/>
            </w:pPr>
            <w:r>
              <w:t>Customer focus</w:t>
            </w:r>
          </w:p>
        </w:tc>
      </w:tr>
      <w:tr w:rsidR="00DB525D" w14:paraId="2ED5CAC0" w14:textId="77777777" w:rsidTr="00FF12B2">
        <w:trPr>
          <w:cnfStyle w:val="000000010000" w:firstRow="0" w:lastRow="0" w:firstColumn="0" w:lastColumn="0" w:oddVBand="0" w:evenVBand="0" w:oddHBand="0" w:evenHBand="1" w:firstRowFirstColumn="0" w:firstRowLastColumn="0" w:lastRowFirstColumn="0" w:lastRowLastColumn="0"/>
        </w:trPr>
        <w:tc>
          <w:tcPr>
            <w:tcW w:w="2973" w:type="dxa"/>
          </w:tcPr>
          <w:p w14:paraId="17931503" w14:textId="60152C6C" w:rsidR="00DB525D" w:rsidRDefault="00DB525D" w:rsidP="00E410F2">
            <w:pPr>
              <w:pStyle w:val="TableNText"/>
            </w:pPr>
            <w:r w:rsidRPr="00A5608E">
              <w:rPr>
                <w:lang w:eastAsia="en-AU"/>
              </w:rPr>
              <w:lastRenderedPageBreak/>
              <w:t>Look for opportunities to impr</w:t>
            </w:r>
            <w:r w:rsidRPr="00A5608E">
              <w:rPr>
                <w:szCs w:val="17"/>
                <w:lang w:eastAsia="en-AU"/>
              </w:rPr>
              <w:t>ove</w:t>
            </w:r>
            <w:r w:rsidR="00D1383C">
              <w:rPr>
                <w:szCs w:val="17"/>
                <w:lang w:eastAsia="en-AU"/>
              </w:rPr>
              <w:t xml:space="preserve"> the foundations for </w:t>
            </w:r>
            <w:r w:rsidRPr="00A5608E">
              <w:rPr>
                <w:szCs w:val="17"/>
                <w:lang w:eastAsia="en-AU"/>
              </w:rPr>
              <w:t>businesses</w:t>
            </w:r>
            <w:r w:rsidR="00D1383C">
              <w:rPr>
                <w:szCs w:val="17"/>
                <w:lang w:eastAsia="en-AU"/>
              </w:rPr>
              <w:t xml:space="preserve">, such as regulatory frameworks and </w:t>
            </w:r>
            <w:r w:rsidRPr="00A5608E">
              <w:rPr>
                <w:szCs w:val="17"/>
                <w:lang w:eastAsia="en-AU"/>
              </w:rPr>
              <w:t>access to data/information</w:t>
            </w:r>
          </w:p>
        </w:tc>
        <w:tc>
          <w:tcPr>
            <w:tcW w:w="2973" w:type="dxa"/>
          </w:tcPr>
          <w:p w14:paraId="1B09A41D" w14:textId="77777777" w:rsidR="00DB525D" w:rsidRDefault="00DB525D" w:rsidP="00E410F2">
            <w:pPr>
              <w:pStyle w:val="TableNBullet"/>
            </w:pPr>
            <w:r>
              <w:t>Startups</w:t>
            </w:r>
          </w:p>
          <w:p w14:paraId="5BE99D76" w14:textId="77777777" w:rsidR="00DB525D" w:rsidRDefault="00DB525D" w:rsidP="00E410F2">
            <w:pPr>
              <w:pStyle w:val="TableNBullet"/>
            </w:pPr>
            <w:r>
              <w:t>Ambitious SMEs</w:t>
            </w:r>
          </w:p>
          <w:p w14:paraId="0099BF54" w14:textId="169787FE" w:rsidR="00DB525D" w:rsidRDefault="00D1383C" w:rsidP="00E410F2">
            <w:pPr>
              <w:pStyle w:val="TableNBullet"/>
            </w:pPr>
            <w:r>
              <w:t>Other</w:t>
            </w:r>
            <w:r w:rsidR="00DB525D">
              <w:t xml:space="preserve"> SMEs</w:t>
            </w:r>
          </w:p>
        </w:tc>
        <w:tc>
          <w:tcPr>
            <w:tcW w:w="2974" w:type="dxa"/>
          </w:tcPr>
          <w:p w14:paraId="474855F2" w14:textId="1D99FDA9" w:rsidR="00DB525D" w:rsidRDefault="00DB525D" w:rsidP="00E410F2">
            <w:pPr>
              <w:pStyle w:val="TableNBullet"/>
            </w:pPr>
            <w:r>
              <w:t xml:space="preserve">Decision making </w:t>
            </w:r>
          </w:p>
          <w:p w14:paraId="254DA593" w14:textId="1E1D7DED" w:rsidR="00DB525D" w:rsidRDefault="00FE73EB" w:rsidP="00E410F2">
            <w:pPr>
              <w:pStyle w:val="TableNBullet"/>
            </w:pPr>
            <w:r>
              <w:t>Create opportunities</w:t>
            </w:r>
          </w:p>
        </w:tc>
      </w:tr>
      <w:tr w:rsidR="00DB525D" w14:paraId="3EAB4BA0" w14:textId="77777777" w:rsidTr="00FF12B2">
        <w:trPr>
          <w:cnfStyle w:val="000000100000" w:firstRow="0" w:lastRow="0" w:firstColumn="0" w:lastColumn="0" w:oddVBand="0" w:evenVBand="0" w:oddHBand="1" w:evenHBand="0" w:firstRowFirstColumn="0" w:firstRowLastColumn="0" w:lastRowFirstColumn="0" w:lastRowLastColumn="0"/>
        </w:trPr>
        <w:tc>
          <w:tcPr>
            <w:tcW w:w="2973" w:type="dxa"/>
          </w:tcPr>
          <w:p w14:paraId="5ACFFEA1" w14:textId="257C67A1" w:rsidR="00DB525D" w:rsidRPr="005C5226" w:rsidRDefault="006578F7" w:rsidP="00E410F2">
            <w:pPr>
              <w:pStyle w:val="Tableexpheader"/>
              <w:rPr>
                <w:rFonts w:ascii="Segoe UI" w:hAnsi="Segoe UI" w:cs="Segoe UI"/>
              </w:rPr>
            </w:pPr>
            <w:r w:rsidRPr="005C5226">
              <w:rPr>
                <w:rFonts w:ascii="Segoe UI" w:hAnsi="Segoe UI" w:cs="Segoe UI"/>
              </w:rPr>
              <w:t>Work more effectively with business to build the skills to support innovation</w:t>
            </w:r>
          </w:p>
        </w:tc>
        <w:tc>
          <w:tcPr>
            <w:tcW w:w="2973" w:type="dxa"/>
          </w:tcPr>
          <w:p w14:paraId="6D9C68F6" w14:textId="77777777" w:rsidR="00DB525D" w:rsidRDefault="00DB525D" w:rsidP="00E410F2">
            <w:pPr>
              <w:pStyle w:val="TableNBullet"/>
            </w:pPr>
            <w:r>
              <w:t>Ambitious SMEs</w:t>
            </w:r>
          </w:p>
          <w:p w14:paraId="2473934A" w14:textId="1E273327" w:rsidR="00DB525D" w:rsidRDefault="00D1383C" w:rsidP="00E410F2">
            <w:pPr>
              <w:pStyle w:val="TableNBullet"/>
            </w:pPr>
            <w:r>
              <w:t>Other</w:t>
            </w:r>
            <w:r w:rsidR="00DB525D">
              <w:t xml:space="preserve"> SMEs</w:t>
            </w:r>
          </w:p>
          <w:p w14:paraId="786844A2" w14:textId="00E64358" w:rsidR="00DB525D" w:rsidRDefault="00DB525D" w:rsidP="00E410F2">
            <w:pPr>
              <w:pStyle w:val="TableNBullet"/>
            </w:pPr>
            <w:r>
              <w:t>Mature corporates</w:t>
            </w:r>
          </w:p>
        </w:tc>
        <w:tc>
          <w:tcPr>
            <w:tcW w:w="2974" w:type="dxa"/>
          </w:tcPr>
          <w:p w14:paraId="1CB2490F" w14:textId="73A84D45" w:rsidR="00DB525D" w:rsidRDefault="00DB525D" w:rsidP="00E410F2">
            <w:pPr>
              <w:pStyle w:val="TableNBullet"/>
            </w:pPr>
            <w:r>
              <w:t>In</w:t>
            </w:r>
            <w:r w:rsidR="00FE73EB">
              <w:t>dustry</w:t>
            </w:r>
            <w:r>
              <w:t xml:space="preserve"> ecosystem</w:t>
            </w:r>
          </w:p>
          <w:p w14:paraId="531DF0CA" w14:textId="6DAFE214" w:rsidR="00DB525D" w:rsidRDefault="00DB525D" w:rsidP="00E410F2">
            <w:pPr>
              <w:pStyle w:val="TableNBullet"/>
            </w:pPr>
            <w:r>
              <w:t>Decision making</w:t>
            </w:r>
          </w:p>
        </w:tc>
      </w:tr>
    </w:tbl>
    <w:p w14:paraId="5EF93E1A" w14:textId="0B42F9FB" w:rsidR="009D6B8E" w:rsidRPr="00A32658" w:rsidRDefault="00E410F2" w:rsidP="00A32658">
      <w:pPr>
        <w:rPr>
          <w:lang w:eastAsia="en-AU"/>
        </w:rPr>
      </w:pPr>
      <w:r>
        <w:rPr>
          <w:lang w:eastAsia="en-AU"/>
        </w:rPr>
        <w:br w:type="textWrapping" w:clear="all"/>
      </w:r>
    </w:p>
    <w:p w14:paraId="2B2A7AF4" w14:textId="166044E2" w:rsidR="00FE0D44" w:rsidRDefault="00D1383C" w:rsidP="009F7E45">
      <w:pPr>
        <w:pStyle w:val="Heading3"/>
        <w:numPr>
          <w:ilvl w:val="0"/>
          <w:numId w:val="0"/>
        </w:numPr>
      </w:pPr>
      <w:r>
        <w:t xml:space="preserve">Build a compelling and </w:t>
      </w:r>
      <w:r w:rsidR="00FE0D44">
        <w:t xml:space="preserve">inclusive </w:t>
      </w:r>
      <w:r w:rsidR="00036AC1">
        <w:t xml:space="preserve">innovation </w:t>
      </w:r>
      <w:r w:rsidR="00FE0D44">
        <w:t>narrative</w:t>
      </w:r>
    </w:p>
    <w:p w14:paraId="013D4955" w14:textId="649F5315" w:rsidR="006F4A6C" w:rsidRDefault="006F4A6C" w:rsidP="00006A5A">
      <w:r>
        <w:t xml:space="preserve">Despite attempts to create a buzz around innovation, </w:t>
      </w:r>
      <w:r w:rsidR="0007315D">
        <w:t xml:space="preserve">this </w:t>
      </w:r>
      <w:r>
        <w:t>is not how Australia is viewed externally or internally.</w:t>
      </w:r>
      <w:r w:rsidDel="00325AA5">
        <w:t xml:space="preserve"> </w:t>
      </w:r>
      <w:r>
        <w:t>The external view will only change when Australian businesses can offer new or better services to the world on a sufficient scale to be noticed. This is the long-term objective – it needs to start with changing the internal view.</w:t>
      </w:r>
    </w:p>
    <w:p w14:paraId="2DD4628B" w14:textId="442D609C" w:rsidR="001C7FEF" w:rsidRDefault="001C7FEF" w:rsidP="009F7E45">
      <w:pPr>
        <w:pStyle w:val="Heading4"/>
      </w:pPr>
      <w:r>
        <w:t>The innovation narrative needs to be more inclusive</w:t>
      </w:r>
    </w:p>
    <w:p w14:paraId="7F6EE3F8" w14:textId="5AFE0B0D" w:rsidR="00D10B72" w:rsidRDefault="00006A5A" w:rsidP="00006A5A">
      <w:r>
        <w:t xml:space="preserve">A recurring theme in the discovery workshops was </w:t>
      </w:r>
      <w:r w:rsidR="006F4A6C">
        <w:t>that the</w:t>
      </w:r>
      <w:r>
        <w:t xml:space="preserve"> innovation narrative</w:t>
      </w:r>
      <w:r w:rsidR="006F4A6C">
        <w:t xml:space="preserve"> did not apply to </w:t>
      </w:r>
      <w:r w:rsidR="00325AA5">
        <w:t>all</w:t>
      </w:r>
      <w:r w:rsidR="006F4A6C">
        <w:t xml:space="preserve"> business</w:t>
      </w:r>
      <w:r w:rsidR="00325AA5">
        <w:t>es</w:t>
      </w:r>
      <w:r>
        <w:t>. The current innovation narrative tends to highlight innovative technology firms, startup</w:t>
      </w:r>
      <w:r w:rsidR="00494DF8">
        <w:t>s</w:t>
      </w:r>
      <w:r>
        <w:t xml:space="preserve"> or firms aiming for high-growth</w:t>
      </w:r>
      <w:r w:rsidR="007D5118">
        <w:t xml:space="preserve"> (i.e. Silicon Valley). The innovations </w:t>
      </w:r>
      <w:r w:rsidR="006F4A6C">
        <w:t xml:space="preserve">celebrated </w:t>
      </w:r>
      <w:r w:rsidR="007D5118">
        <w:t xml:space="preserve">are radical rather than incremental: </w:t>
      </w:r>
      <w:r w:rsidR="00D10B72">
        <w:t xml:space="preserve">Wi-Fi </w:t>
      </w:r>
      <w:r w:rsidR="007D5118">
        <w:t xml:space="preserve">rather than improved wind turbine modelling. </w:t>
      </w:r>
    </w:p>
    <w:p w14:paraId="741DD0C8" w14:textId="347FB1C7" w:rsidR="007D5118" w:rsidRDefault="007D5118" w:rsidP="00006A5A">
      <w:r>
        <w:t xml:space="preserve">This narrative can alienate SMEs </w:t>
      </w:r>
      <w:r w:rsidR="00D10B72">
        <w:t xml:space="preserve">that </w:t>
      </w:r>
      <w:r>
        <w:t xml:space="preserve">do not identify with the typical innovation success stories and the mature corporates </w:t>
      </w:r>
      <w:r w:rsidR="00D10B72">
        <w:t xml:space="preserve">that </w:t>
      </w:r>
      <w:r>
        <w:t>do not see potential for high growth.</w:t>
      </w:r>
      <w:r w:rsidR="006F4A6C">
        <w:t xml:space="preserve"> The challenge is to raise</w:t>
      </w:r>
      <w:r w:rsidR="006F4A6C" w:rsidDel="00903EB7">
        <w:t xml:space="preserve"> </w:t>
      </w:r>
      <w:r w:rsidR="00903EB7">
        <w:t xml:space="preserve">businesses’ </w:t>
      </w:r>
      <w:r w:rsidR="006F4A6C">
        <w:t>expectations</w:t>
      </w:r>
      <w:r w:rsidR="00600E99">
        <w:t>. This can start with getting them to see incremental innovation as important to their success, building a basis for moving along the innovation spectrum. While not all businesses will make this transition, raising incremental innovation will improve productivity.</w:t>
      </w:r>
    </w:p>
    <w:p w14:paraId="4A134828" w14:textId="39B3421A" w:rsidR="00D10B72" w:rsidRDefault="001C7FEF" w:rsidP="00006A5A">
      <w:r>
        <w:t xml:space="preserve">Government has a unique role in articulating the innovation agenda and can materially influence businesses’ perception of innovation. Government should ensure </w:t>
      </w:r>
      <w:r w:rsidR="0007315D">
        <w:t>that its innovation agenda</w:t>
      </w:r>
      <w:r>
        <w:t xml:space="preserve"> is inclusive. More activity should be highlighted as innovative, and more sectors and industries should be considered innovative. </w:t>
      </w:r>
    </w:p>
    <w:p w14:paraId="540F1F94" w14:textId="2CE78CDA" w:rsidR="001C7FEF" w:rsidRDefault="001C7FEF" w:rsidP="00006A5A">
      <w:r>
        <w:t>Drawing a clear and explicit link between incremental innovation (and particularly process, marketing and organisational innovation) and improved profitability would encourage more businesses to consider more types of innovation. Expanding the domain of innovation to include social or local problems could embed innovation mindsets into communities that otherwise do not have much exposure to innovation.</w:t>
      </w:r>
    </w:p>
    <w:p w14:paraId="6F277E29" w14:textId="5E1D1D9E" w:rsidR="001C7FEF" w:rsidRDefault="001C7FEF" w:rsidP="009F7E45">
      <w:pPr>
        <w:pStyle w:val="Heading4"/>
      </w:pPr>
      <w:r>
        <w:t xml:space="preserve">The innovation narrative needs to be </w:t>
      </w:r>
      <w:r w:rsidR="00174F5C">
        <w:t>backed by government action</w:t>
      </w:r>
    </w:p>
    <w:p w14:paraId="34C5334C" w14:textId="61C251C0" w:rsidR="00D10B72" w:rsidRDefault="00600E99" w:rsidP="001C7FEF">
      <w:pPr>
        <w:rPr>
          <w:lang w:eastAsia="en-AU"/>
        </w:rPr>
      </w:pPr>
      <w:r>
        <w:t xml:space="preserve">The generally </w:t>
      </w:r>
      <w:r w:rsidR="00D10B72">
        <w:t>risk-</w:t>
      </w:r>
      <w:r w:rsidR="006578F7">
        <w:t>adverse</w:t>
      </w:r>
      <w:r>
        <w:t xml:space="preserve"> culture of Australian businesses </w:t>
      </w:r>
      <w:r w:rsidR="0007315D">
        <w:t xml:space="preserve">was highlighted as </w:t>
      </w:r>
      <w:r>
        <w:t xml:space="preserve">a barrier to shifting this view that innovation is for others. </w:t>
      </w:r>
      <w:r w:rsidR="00FB1D6F">
        <w:t>The design and implementation of some</w:t>
      </w:r>
      <w:r w:rsidR="00A80D6A">
        <w:t xml:space="preserve"> government policies and programs</w:t>
      </w:r>
      <w:r w:rsidR="00FB1D6F">
        <w:t xml:space="preserve"> can promote more productive approaches to managing risk</w:t>
      </w:r>
      <w:r w:rsidR="00A80D6A">
        <w:t>.</w:t>
      </w:r>
    </w:p>
    <w:p w14:paraId="7D6BFC05" w14:textId="1C4FDC31" w:rsidR="001C7FEF" w:rsidRPr="00E361DC" w:rsidRDefault="00600E99" w:rsidP="001C7FEF">
      <w:pPr>
        <w:rPr>
          <w:lang w:eastAsia="en-AU"/>
        </w:rPr>
      </w:pPr>
      <w:r>
        <w:rPr>
          <w:lang w:eastAsia="en-AU"/>
        </w:rPr>
        <w:lastRenderedPageBreak/>
        <w:t xml:space="preserve">As set out below, procurement can promote a </w:t>
      </w:r>
      <w:r w:rsidR="00A232EA">
        <w:rPr>
          <w:noProof/>
          <w:lang w:eastAsia="en-AU"/>
        </w:rPr>
        <mc:AlternateContent>
          <mc:Choice Requires="wps">
            <w:drawing>
              <wp:anchor distT="0" distB="0" distL="114300" distR="114300" simplePos="0" relativeHeight="251658247" behindDoc="0" locked="0" layoutInCell="1" allowOverlap="1" wp14:anchorId="5FE3F9A6" wp14:editId="20DC6421">
                <wp:simplePos x="0" y="0"/>
                <wp:positionH relativeFrom="margin">
                  <wp:align>left</wp:align>
                </wp:positionH>
                <wp:positionV relativeFrom="paragraph">
                  <wp:posOffset>4445</wp:posOffset>
                </wp:positionV>
                <wp:extent cx="1628775" cy="2066925"/>
                <wp:effectExtent l="0" t="0" r="9525" b="0"/>
                <wp:wrapSquare wrapText="bothSides"/>
                <wp:docPr id="10" name="Text Box 10"/>
                <wp:cNvGraphicFramePr/>
                <a:graphic xmlns:a="http://schemas.openxmlformats.org/drawingml/2006/main">
                  <a:graphicData uri="http://schemas.microsoft.com/office/word/2010/wordprocessingShape">
                    <wps:wsp>
                      <wps:cNvSpPr txBox="1"/>
                      <wps:spPr>
                        <a:xfrm>
                          <a:off x="0" y="0"/>
                          <a:ext cx="16287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132A7" w14:textId="567C33E3" w:rsidR="00D63634" w:rsidRDefault="00D63634" w:rsidP="00A232EA">
                            <w:pPr>
                              <w:pStyle w:val="Callout"/>
                            </w:pPr>
                            <w:r>
                              <w:t>“</w:t>
                            </w:r>
                            <w:r w:rsidRPr="00A232EA">
                              <w:t>Australia’s Nation brand reputation is not one of industry or innovation. This affects how others see us, but also affects how we see ourselves. I too often see a deficit of self-belief.</w:t>
                            </w:r>
                            <w:r>
                              <w:t>”</w:t>
                            </w:r>
                          </w:p>
                          <w:p w14:paraId="2E349848" w14:textId="1EC76295" w:rsidR="00D63634" w:rsidRPr="00A232EA" w:rsidRDefault="00D63634" w:rsidP="00A232EA">
                            <w:pPr>
                              <w:pStyle w:val="Callout"/>
                            </w:pPr>
                            <w:r>
                              <w:t>Mark Burgess</w:t>
                            </w:r>
                            <w:r>
                              <w:br/>
                              <w:t>9 September 2019</w:t>
                            </w:r>
                          </w:p>
                          <w:p w14:paraId="6061081C" w14:textId="77777777" w:rsidR="00D63634" w:rsidRPr="00885462" w:rsidRDefault="00D63634" w:rsidP="002A26A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E3F9A6" id="Text Box 10" o:spid="_x0000_s1030" type="#_x0000_t202" style="position:absolute;margin-left:0;margin-top:.35pt;width:128.25pt;height:162.7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" fillcolor="white [3201]" stroked="f" strokeweight=".5pt">
                <v:textbox style="mso-fit-shape-to-text:t" inset="0,,1mm">
                  <w:txbxContent>
                    <w:p w14:paraId="3EE132A7" w14:textId="567C33E3" w:rsidR="00D63634" w:rsidRDefault="00D63634" w:rsidP="00A232EA">
                      <w:pPr>
                        <w:pStyle w:val="Callout"/>
                      </w:pPr>
                      <w:r>
                        <w:t>“</w:t>
                      </w:r>
                      <w:r w:rsidRPr="00A232EA">
                        <w:t>Australia’s Nation brand reputation is not one of industry or innovation. This affects how others see us, but also affects how we see ourselves. I too often see a deficit of self-belief.</w:t>
                      </w:r>
                      <w:r>
                        <w:t>”</w:t>
                      </w:r>
                    </w:p>
                    <w:p w14:paraId="2E349848" w14:textId="1EC76295" w:rsidR="00D63634" w:rsidRPr="00A232EA" w:rsidRDefault="00D63634" w:rsidP="00A232EA">
                      <w:pPr>
                        <w:pStyle w:val="Callout"/>
                      </w:pPr>
                      <w:r>
                        <w:t>Mark Burgess</w:t>
                      </w:r>
                      <w:r>
                        <w:br/>
                        <w:t>9 September 2019</w:t>
                      </w:r>
                    </w:p>
                    <w:p w14:paraId="6061081C" w14:textId="77777777" w:rsidR="00D63634" w:rsidRPr="00885462" w:rsidRDefault="00D63634" w:rsidP="002A26A8">
                      <w:pPr>
                        <w:pStyle w:val="Callout"/>
                        <w:rPr>
                          <w:color w:val="F25E21" w:themeColor="accent2"/>
                        </w:rPr>
                      </w:pPr>
                    </w:p>
                  </w:txbxContent>
                </v:textbox>
                <w10:wrap type="square" anchorx="margin"/>
              </v:shape>
            </w:pict>
          </mc:Fallback>
        </mc:AlternateContent>
      </w:r>
      <w:r>
        <w:rPr>
          <w:lang w:eastAsia="en-AU"/>
        </w:rPr>
        <w:t>more innovation</w:t>
      </w:r>
      <w:r w:rsidR="00153CBE">
        <w:rPr>
          <w:lang w:eastAsia="en-AU"/>
        </w:rPr>
        <w:t>-oriented</w:t>
      </w:r>
      <w:r>
        <w:rPr>
          <w:lang w:eastAsia="en-AU"/>
        </w:rPr>
        <w:t xml:space="preserve"> response. This would reinforce a narrative that innovation </w:t>
      </w:r>
      <w:r w:rsidR="00D10B72">
        <w:rPr>
          <w:lang w:eastAsia="en-AU"/>
        </w:rPr>
        <w:t>(</w:t>
      </w:r>
      <w:r>
        <w:rPr>
          <w:lang w:eastAsia="en-AU"/>
        </w:rPr>
        <w:t>incremental through to radical</w:t>
      </w:r>
      <w:r w:rsidR="00D10B72">
        <w:rPr>
          <w:lang w:eastAsia="en-AU"/>
        </w:rPr>
        <w:t>)</w:t>
      </w:r>
      <w:r>
        <w:rPr>
          <w:lang w:eastAsia="en-AU"/>
        </w:rPr>
        <w:t xml:space="preserve"> is the norm, and that government policies provide a safety net for</w:t>
      </w:r>
      <w:r w:rsidR="00DB4CB2">
        <w:rPr>
          <w:lang w:eastAsia="en-AU"/>
        </w:rPr>
        <w:t xml:space="preserve"> SMEs</w:t>
      </w:r>
      <w:r>
        <w:rPr>
          <w:lang w:eastAsia="en-AU"/>
        </w:rPr>
        <w:t xml:space="preserve"> that take risks</w:t>
      </w:r>
      <w:r w:rsidR="00DB4CB2">
        <w:rPr>
          <w:lang w:eastAsia="en-AU"/>
        </w:rPr>
        <w:t>.</w:t>
      </w:r>
    </w:p>
    <w:p w14:paraId="77F33F75" w14:textId="14C3F5B6" w:rsidR="00DB4CB2" w:rsidRDefault="00A80D6A" w:rsidP="00006A5A">
      <w:pPr>
        <w:rPr>
          <w:lang w:eastAsia="en-AU"/>
        </w:rPr>
      </w:pPr>
      <w:r w:rsidRPr="00E361DC">
        <w:rPr>
          <w:lang w:eastAsia="en-AU"/>
        </w:rPr>
        <w:t>There was a view that the rewards for taking risk</w:t>
      </w:r>
      <w:r>
        <w:rPr>
          <w:lang w:eastAsia="en-AU"/>
        </w:rPr>
        <w:t>s</w:t>
      </w:r>
      <w:r w:rsidRPr="00E361DC">
        <w:rPr>
          <w:lang w:eastAsia="en-AU"/>
        </w:rPr>
        <w:t xml:space="preserve"> are too low for Australian entrepreneurs</w:t>
      </w:r>
      <w:r w:rsidR="00DB4CB2">
        <w:rPr>
          <w:lang w:eastAsia="en-AU"/>
        </w:rPr>
        <w:t xml:space="preserve">. Yet there </w:t>
      </w:r>
      <w:r w:rsidR="00D10B72">
        <w:rPr>
          <w:lang w:eastAsia="en-AU"/>
        </w:rPr>
        <w:t xml:space="preserve">was </w:t>
      </w:r>
      <w:r w:rsidR="00DB4CB2">
        <w:rPr>
          <w:lang w:eastAsia="en-AU"/>
        </w:rPr>
        <w:t>a failure to appreciate t</w:t>
      </w:r>
      <w:r w:rsidR="00CE5D89">
        <w:rPr>
          <w:lang w:eastAsia="en-AU"/>
        </w:rPr>
        <w:t>he</w:t>
      </w:r>
      <w:r w:rsidR="00DB4CB2">
        <w:rPr>
          <w:lang w:eastAsia="en-AU"/>
        </w:rPr>
        <w:t xml:space="preserve"> support provided</w:t>
      </w:r>
      <w:r w:rsidR="00D10B72">
        <w:rPr>
          <w:lang w:eastAsia="en-AU"/>
        </w:rPr>
        <w:t>,</w:t>
      </w:r>
      <w:r w:rsidR="00DB4CB2">
        <w:rPr>
          <w:lang w:eastAsia="en-AU"/>
        </w:rPr>
        <w:t xml:space="preserve"> which reduces the risks to businesses when they invest. Governments </w:t>
      </w:r>
      <w:r w:rsidR="00FB1D6F">
        <w:rPr>
          <w:lang w:eastAsia="en-AU"/>
        </w:rPr>
        <w:t>can</w:t>
      </w:r>
      <w:r w:rsidR="00DB4CB2">
        <w:rPr>
          <w:lang w:eastAsia="en-AU"/>
        </w:rPr>
        <w:t xml:space="preserve"> assist businesses to better manage major risks </w:t>
      </w:r>
      <w:r w:rsidR="00312A5D">
        <w:rPr>
          <w:lang w:eastAsia="en-AU"/>
        </w:rPr>
        <w:t>for</w:t>
      </w:r>
      <w:r w:rsidR="00DB4CB2">
        <w:rPr>
          <w:lang w:eastAsia="en-AU"/>
        </w:rPr>
        <w:t xml:space="preserve"> the survival of their business. One way is to help them become more aware of risks through, for example</w:t>
      </w:r>
      <w:r w:rsidR="00A95B01">
        <w:rPr>
          <w:lang w:eastAsia="en-AU"/>
        </w:rPr>
        <w:t>,</w:t>
      </w:r>
      <w:r w:rsidR="00DB4CB2">
        <w:rPr>
          <w:lang w:eastAsia="en-AU"/>
        </w:rPr>
        <w:t xml:space="preserve"> good regulatory practice. Another is to share the downside risk of an innovation investment through grants and subsidised loans. Government </w:t>
      </w:r>
      <w:r w:rsidR="00D10B72">
        <w:rPr>
          <w:lang w:eastAsia="en-AU"/>
        </w:rPr>
        <w:t>could</w:t>
      </w:r>
      <w:r w:rsidR="00975AF1">
        <w:rPr>
          <w:lang w:eastAsia="en-AU"/>
        </w:rPr>
        <w:t xml:space="preserve"> </w:t>
      </w:r>
      <w:r w:rsidR="00DB4CB2">
        <w:rPr>
          <w:lang w:eastAsia="en-AU"/>
        </w:rPr>
        <w:t>share in the upside where the business</w:t>
      </w:r>
      <w:r w:rsidR="00A95B01">
        <w:rPr>
          <w:lang w:eastAsia="en-AU"/>
        </w:rPr>
        <w:t>’</w:t>
      </w:r>
      <w:r w:rsidR="00DB4CB2">
        <w:rPr>
          <w:lang w:eastAsia="en-AU"/>
        </w:rPr>
        <w:t xml:space="preserve"> success increases employment and profits and hence tax revenue, and where the business delivers more valued services to consumers.</w:t>
      </w:r>
      <w:r w:rsidR="00CE5D89">
        <w:rPr>
          <w:lang w:eastAsia="en-AU"/>
        </w:rPr>
        <w:t xml:space="preserve"> </w:t>
      </w:r>
    </w:p>
    <w:p w14:paraId="041745C3" w14:textId="3CB60250" w:rsidR="008314D8" w:rsidRDefault="00DB4CB2" w:rsidP="00006A5A">
      <w:pPr>
        <w:rPr>
          <w:lang w:eastAsia="en-AU"/>
        </w:rPr>
      </w:pPr>
      <w:r w:rsidRPr="00975AF1">
        <w:rPr>
          <w:lang w:eastAsia="en-AU"/>
        </w:rPr>
        <w:t>A more difficult policy challenge</w:t>
      </w:r>
      <w:r w:rsidR="00CE5D89" w:rsidRPr="00975AF1">
        <w:rPr>
          <w:lang w:eastAsia="en-AU"/>
        </w:rPr>
        <w:t xml:space="preserve"> </w:t>
      </w:r>
      <w:r w:rsidRPr="00975AF1">
        <w:rPr>
          <w:lang w:eastAsia="en-AU"/>
        </w:rPr>
        <w:t xml:space="preserve">is that </w:t>
      </w:r>
      <w:r w:rsidR="00A80D6A" w:rsidRPr="00975AF1">
        <w:rPr>
          <w:lang w:eastAsia="en-AU"/>
        </w:rPr>
        <w:t xml:space="preserve">the rewards </w:t>
      </w:r>
      <w:r w:rsidR="00CE5D89" w:rsidRPr="00975AF1">
        <w:rPr>
          <w:lang w:eastAsia="en-AU"/>
        </w:rPr>
        <w:t xml:space="preserve">to </w:t>
      </w:r>
      <w:r w:rsidR="00FB1D6F" w:rsidRPr="00975AF1">
        <w:rPr>
          <w:lang w:eastAsia="en-AU"/>
        </w:rPr>
        <w:t>innovati</w:t>
      </w:r>
      <w:r w:rsidR="00FB1D6F">
        <w:rPr>
          <w:lang w:eastAsia="en-AU"/>
        </w:rPr>
        <w:t>ve</w:t>
      </w:r>
      <w:r w:rsidR="00FB1D6F" w:rsidRPr="00975AF1">
        <w:rPr>
          <w:lang w:eastAsia="en-AU"/>
        </w:rPr>
        <w:t xml:space="preserve"> </w:t>
      </w:r>
      <w:r w:rsidR="00CE5D89" w:rsidRPr="00975AF1">
        <w:rPr>
          <w:lang w:eastAsia="en-AU"/>
        </w:rPr>
        <w:t xml:space="preserve">businesses </w:t>
      </w:r>
      <w:r w:rsidR="00A80D6A" w:rsidRPr="00975AF1">
        <w:rPr>
          <w:lang w:eastAsia="en-AU"/>
        </w:rPr>
        <w:t xml:space="preserve">are </w:t>
      </w:r>
      <w:r w:rsidR="00CE5D89" w:rsidRPr="00975AF1">
        <w:rPr>
          <w:lang w:eastAsia="en-AU"/>
        </w:rPr>
        <w:t xml:space="preserve">often </w:t>
      </w:r>
      <w:r w:rsidRPr="00975AF1">
        <w:rPr>
          <w:lang w:eastAsia="en-AU"/>
        </w:rPr>
        <w:t xml:space="preserve">perceived to be </w:t>
      </w:r>
      <w:r w:rsidR="00A80D6A" w:rsidRPr="00975AF1">
        <w:rPr>
          <w:lang w:eastAsia="en-AU"/>
        </w:rPr>
        <w:t xml:space="preserve">greater elsewhere, so it is hard to keep successful entrepreneurs onshore. While income should be treated similarly regardless of source, highly mobile businesses and entrepreneurs can seek </w:t>
      </w:r>
      <w:r w:rsidR="00D10B72" w:rsidRPr="00975AF1">
        <w:rPr>
          <w:lang w:eastAsia="en-AU"/>
        </w:rPr>
        <w:t>lower</w:t>
      </w:r>
      <w:r w:rsidR="00D10B72">
        <w:rPr>
          <w:lang w:eastAsia="en-AU"/>
        </w:rPr>
        <w:t>-</w:t>
      </w:r>
      <w:r w:rsidR="00A80D6A" w:rsidRPr="00975AF1">
        <w:rPr>
          <w:lang w:eastAsia="en-AU"/>
        </w:rPr>
        <w:t xml:space="preserve">taxing environments. </w:t>
      </w:r>
      <w:bookmarkStart w:id="73" w:name="_Hlk25071032"/>
      <w:r w:rsidR="00A80D6A" w:rsidRPr="00975AF1">
        <w:rPr>
          <w:lang w:eastAsia="en-AU"/>
        </w:rPr>
        <w:t xml:space="preserve">Co-investment might </w:t>
      </w:r>
      <w:r w:rsidR="00D10B72">
        <w:rPr>
          <w:lang w:eastAsia="en-AU"/>
        </w:rPr>
        <w:t>raise</w:t>
      </w:r>
      <w:r w:rsidR="00A80D6A" w:rsidRPr="00975AF1">
        <w:rPr>
          <w:lang w:eastAsia="en-AU"/>
        </w:rPr>
        <w:t xml:space="preserve"> the recognition of the </w:t>
      </w:r>
      <w:r w:rsidR="00D10B72" w:rsidRPr="00975AF1">
        <w:rPr>
          <w:lang w:eastAsia="en-AU"/>
        </w:rPr>
        <w:t>often</w:t>
      </w:r>
      <w:r w:rsidR="00D10B72">
        <w:rPr>
          <w:lang w:eastAsia="en-AU"/>
        </w:rPr>
        <w:t>-</w:t>
      </w:r>
      <w:r w:rsidR="00A80D6A" w:rsidRPr="00975AF1">
        <w:rPr>
          <w:lang w:eastAsia="en-AU"/>
        </w:rPr>
        <w:t xml:space="preserve">considerable support provided by governments </w:t>
      </w:r>
      <w:r w:rsidR="00CE2855">
        <w:rPr>
          <w:lang w:eastAsia="en-AU"/>
        </w:rPr>
        <w:t>to</w:t>
      </w:r>
      <w:r w:rsidR="00A80D6A" w:rsidRPr="00975AF1">
        <w:rPr>
          <w:lang w:eastAsia="en-AU"/>
        </w:rPr>
        <w:t xml:space="preserve"> startups.</w:t>
      </w:r>
      <w:bookmarkEnd w:id="73"/>
      <w:r w:rsidR="00A80D6A" w:rsidRPr="00975AF1">
        <w:rPr>
          <w:lang w:eastAsia="en-AU"/>
        </w:rPr>
        <w:t xml:space="preserve"> </w:t>
      </w:r>
    </w:p>
    <w:p w14:paraId="4FBD3A69" w14:textId="78668E0A" w:rsidR="00A80D6A" w:rsidRPr="00975AF1" w:rsidRDefault="00FB1D6F" w:rsidP="00006A5A">
      <w:pPr>
        <w:rPr>
          <w:lang w:eastAsia="en-AU"/>
        </w:rPr>
      </w:pPr>
      <w:r>
        <w:rPr>
          <w:lang w:eastAsia="en-AU"/>
        </w:rPr>
        <w:t xml:space="preserve">In addition to more traditional policy responses, the development of a </w:t>
      </w:r>
      <w:r w:rsidR="008314D8">
        <w:rPr>
          <w:lang w:eastAsia="en-AU"/>
        </w:rPr>
        <w:t xml:space="preserve">thriving industry ecosystem that gives </w:t>
      </w:r>
      <w:r>
        <w:rPr>
          <w:lang w:eastAsia="en-AU"/>
        </w:rPr>
        <w:t>SMEs</w:t>
      </w:r>
      <w:r w:rsidR="008314D8">
        <w:rPr>
          <w:lang w:eastAsia="en-AU"/>
        </w:rPr>
        <w:t xml:space="preserve"> </w:t>
      </w:r>
      <w:r w:rsidR="00A80D6A" w:rsidRPr="00975AF1">
        <w:rPr>
          <w:lang w:eastAsia="en-AU"/>
        </w:rPr>
        <w:t xml:space="preserve">the </w:t>
      </w:r>
      <w:r w:rsidR="008314D8">
        <w:rPr>
          <w:lang w:eastAsia="en-AU"/>
        </w:rPr>
        <w:t>base to compete in international markets</w:t>
      </w:r>
      <w:r>
        <w:rPr>
          <w:lang w:eastAsia="en-AU"/>
        </w:rPr>
        <w:t xml:space="preserve"> could increase the prospect of these businesses remaining onshore</w:t>
      </w:r>
      <w:r w:rsidR="008314D8">
        <w:rPr>
          <w:lang w:eastAsia="en-AU"/>
        </w:rPr>
        <w:t>.</w:t>
      </w:r>
      <w:r w:rsidR="00CE5D89" w:rsidRPr="00975AF1">
        <w:rPr>
          <w:lang w:eastAsia="en-AU"/>
        </w:rPr>
        <w:t xml:space="preserve"> </w:t>
      </w:r>
      <w:r>
        <w:rPr>
          <w:lang w:eastAsia="en-AU"/>
        </w:rPr>
        <w:t>T</w:t>
      </w:r>
      <w:r w:rsidR="00CE5D89" w:rsidRPr="00975AF1">
        <w:rPr>
          <w:lang w:eastAsia="en-AU"/>
        </w:rPr>
        <w:t xml:space="preserve">ax concessions </w:t>
      </w:r>
      <w:r w:rsidR="001855BB">
        <w:rPr>
          <w:lang w:eastAsia="en-AU"/>
        </w:rPr>
        <w:t>are</w:t>
      </w:r>
      <w:r w:rsidR="00CE5D89" w:rsidRPr="00975AF1">
        <w:rPr>
          <w:lang w:eastAsia="en-AU"/>
        </w:rPr>
        <w:t xml:space="preserve"> unlikely to be cost</w:t>
      </w:r>
      <w:r w:rsidR="00CE2855">
        <w:rPr>
          <w:lang w:eastAsia="en-AU"/>
        </w:rPr>
        <w:t xml:space="preserve"> </w:t>
      </w:r>
      <w:r w:rsidR="00CE5D89" w:rsidRPr="00975AF1">
        <w:rPr>
          <w:lang w:eastAsia="en-AU"/>
        </w:rPr>
        <w:t>effective</w:t>
      </w:r>
      <w:r w:rsidR="008314D8">
        <w:rPr>
          <w:lang w:eastAsia="en-AU"/>
        </w:rPr>
        <w:t xml:space="preserve">. </w:t>
      </w:r>
      <w:r w:rsidR="00802586">
        <w:rPr>
          <w:lang w:eastAsia="en-AU"/>
        </w:rPr>
        <w:t>Further, m</w:t>
      </w:r>
      <w:r w:rsidR="00CE5D89" w:rsidRPr="00975AF1">
        <w:rPr>
          <w:lang w:eastAsia="en-AU"/>
        </w:rPr>
        <w:t>any Australian entrepreneurs return to Australia</w:t>
      </w:r>
      <w:r w:rsidR="00CE2855">
        <w:rPr>
          <w:lang w:eastAsia="en-AU"/>
        </w:rPr>
        <w:t>,</w:t>
      </w:r>
      <w:r w:rsidR="00CE5D89" w:rsidRPr="00975AF1">
        <w:rPr>
          <w:lang w:eastAsia="en-AU"/>
        </w:rPr>
        <w:t xml:space="preserve"> bringing skills and contacts valuable to </w:t>
      </w:r>
      <w:r w:rsidR="00CE2855">
        <w:rPr>
          <w:lang w:eastAsia="en-AU"/>
        </w:rPr>
        <w:t>later</w:t>
      </w:r>
      <w:r w:rsidR="00CE5D89" w:rsidRPr="00975AF1">
        <w:rPr>
          <w:lang w:eastAsia="en-AU"/>
        </w:rPr>
        <w:t xml:space="preserve"> round</w:t>
      </w:r>
      <w:r w:rsidR="00CE2855">
        <w:rPr>
          <w:lang w:eastAsia="en-AU"/>
        </w:rPr>
        <w:t>s</w:t>
      </w:r>
      <w:r w:rsidR="00CE5D89" w:rsidRPr="00975AF1">
        <w:rPr>
          <w:lang w:eastAsia="en-AU"/>
        </w:rPr>
        <w:t xml:space="preserve"> of startups and ambitious SMEs</w:t>
      </w:r>
      <w:r w:rsidR="008314D8">
        <w:rPr>
          <w:lang w:eastAsia="en-AU"/>
        </w:rPr>
        <w:t>.</w:t>
      </w:r>
    </w:p>
    <w:p w14:paraId="734C65DA" w14:textId="5E9F5549" w:rsidR="00174F5C" w:rsidRDefault="00174F5C" w:rsidP="009F7E45">
      <w:pPr>
        <w:pStyle w:val="Heading3"/>
        <w:numPr>
          <w:ilvl w:val="0"/>
          <w:numId w:val="0"/>
        </w:numPr>
      </w:pPr>
      <w:r>
        <w:t xml:space="preserve">Consolidate, redesign and better coordinate grants programs </w:t>
      </w:r>
    </w:p>
    <w:p w14:paraId="469D77C8" w14:textId="2CB6925F" w:rsidR="00174F5C" w:rsidRPr="00174F5C" w:rsidRDefault="00174F5C" w:rsidP="009F7E45">
      <w:pPr>
        <w:pStyle w:val="Heading4"/>
      </w:pPr>
      <w:r>
        <w:t>Government programs should work together to encourage businesses to innovate</w:t>
      </w:r>
    </w:p>
    <w:p w14:paraId="5E5DBD7E" w14:textId="5950F566" w:rsidR="00CE2855" w:rsidRDefault="00174F5C" w:rsidP="00174F5C">
      <w:r>
        <w:t xml:space="preserve">Developing a new narrative around innovation provides Australian governments with an opportunity to better coordinate their </w:t>
      </w:r>
      <w:r w:rsidR="00CE2855">
        <w:t xml:space="preserve">innovation-boosting </w:t>
      </w:r>
      <w:r>
        <w:t>programs. Businesses do</w:t>
      </w:r>
      <w:r w:rsidR="00CE2855">
        <w:t xml:space="preserve"> </w:t>
      </w:r>
      <w:r>
        <w:t>n</w:t>
      </w:r>
      <w:r w:rsidR="00CE2855">
        <w:t>o</w:t>
      </w:r>
      <w:r>
        <w:t>t care where the support comes from, but they do care about the cos</w:t>
      </w:r>
      <w:r w:rsidR="009C3045">
        <w:t>t</w:t>
      </w:r>
      <w:r>
        <w:t xml:space="preserve">s </w:t>
      </w:r>
      <w:r w:rsidR="009C3045">
        <w:t xml:space="preserve">of accessing programs. Greater clarity from jurisdictions on where they are targeting and why is a good start. </w:t>
      </w:r>
      <w:r w:rsidR="00591BD3">
        <w:t xml:space="preserve">Competition between </w:t>
      </w:r>
      <w:r w:rsidR="009C3045">
        <w:t xml:space="preserve">jurisdictions to attract businesses </w:t>
      </w:r>
      <w:r w:rsidR="00591BD3">
        <w:t xml:space="preserve">can undermine the development of critical mass in any one location. </w:t>
      </w:r>
    </w:p>
    <w:p w14:paraId="4B57F941" w14:textId="1B1F1DA0" w:rsidR="00174F5C" w:rsidRDefault="00591BD3" w:rsidP="00174F5C">
      <w:r>
        <w:t>While virtual ecosystems are important, the advantages of co-location are remarkably robust. M</w:t>
      </w:r>
      <w:r w:rsidR="009C3045">
        <w:t xml:space="preserve">ore coordination could improve the quality of their responses and the effectiveness of their strategies. There is no reason </w:t>
      </w:r>
      <w:r w:rsidR="00CE2855">
        <w:t>s</w:t>
      </w:r>
      <w:r w:rsidR="004272C4">
        <w:t xml:space="preserve">tates </w:t>
      </w:r>
      <w:r w:rsidR="009C3045">
        <w:t xml:space="preserve">and </w:t>
      </w:r>
      <w:r w:rsidR="00CE2855">
        <w:t xml:space="preserve">territories </w:t>
      </w:r>
      <w:r w:rsidR="009C3045">
        <w:t>should not offer similar programs to the businesses in their jurisdictions, but they should learn from each other about what works in the design of these programs.</w:t>
      </w:r>
    </w:p>
    <w:p w14:paraId="46254D06" w14:textId="7DC722A8" w:rsidR="009C3045" w:rsidRDefault="00174F5C" w:rsidP="00174F5C">
      <w:r>
        <w:t xml:space="preserve">While competitive federalism can be useful in experimenting to see what programs work, it can create circumstances </w:t>
      </w:r>
      <w:r w:rsidR="00CE2855">
        <w:t xml:space="preserve">that </w:t>
      </w:r>
      <w:r>
        <w:t xml:space="preserve">can </w:t>
      </w:r>
      <w:r w:rsidR="00E90DB6">
        <w:t>distort</w:t>
      </w:r>
      <w:r>
        <w:t xml:space="preserve"> businesses</w:t>
      </w:r>
      <w:r w:rsidR="00E90DB6">
        <w:t>’ behaviour</w:t>
      </w:r>
      <w:r>
        <w:t xml:space="preserve">. To the extent that </w:t>
      </w:r>
      <w:r w:rsidR="00CE2855">
        <w:t>a</w:t>
      </w:r>
      <w:r>
        <w:t xml:space="preserve"> jurisdiction</w:t>
      </w:r>
      <w:r w:rsidR="00CE2855">
        <w:t xml:space="preserve"> has a</w:t>
      </w:r>
      <w:r>
        <w:t xml:space="preserve"> comparative advantage in one industry, others should not seek to attract major players away, but develop a complementary</w:t>
      </w:r>
      <w:r w:rsidR="009C3045">
        <w:t xml:space="preserve"> approach. The Australian</w:t>
      </w:r>
      <w:r w:rsidR="009C3045" w:rsidDel="004272C4">
        <w:t xml:space="preserve"> </w:t>
      </w:r>
      <w:r w:rsidR="004272C4">
        <w:t xml:space="preserve">Government </w:t>
      </w:r>
      <w:r w:rsidR="009C3045">
        <w:t xml:space="preserve">has an economy-wide approach, but coordination with the </w:t>
      </w:r>
      <w:r w:rsidR="00E90DB6">
        <w:t xml:space="preserve">States </w:t>
      </w:r>
      <w:r w:rsidR="009C3045">
        <w:t xml:space="preserve">and </w:t>
      </w:r>
      <w:r w:rsidR="00E90DB6">
        <w:t xml:space="preserve">Territories </w:t>
      </w:r>
      <w:r w:rsidR="009C3045">
        <w:t xml:space="preserve">to ensure the programs are complementary </w:t>
      </w:r>
      <w:r w:rsidR="006B01A9">
        <w:t>and</w:t>
      </w:r>
      <w:r w:rsidR="009C3045">
        <w:t xml:space="preserve"> of a scale to be useful </w:t>
      </w:r>
      <w:r w:rsidR="00A71160">
        <w:t xml:space="preserve">would improve the value delivered. </w:t>
      </w:r>
    </w:p>
    <w:p w14:paraId="1BF8B2B6" w14:textId="12EB1A25" w:rsidR="00174F5C" w:rsidRDefault="009C3045" w:rsidP="009F7E45">
      <w:pPr>
        <w:pStyle w:val="Heading4"/>
      </w:pPr>
      <w:r>
        <w:lastRenderedPageBreak/>
        <w:t xml:space="preserve">There is considerable scope to </w:t>
      </w:r>
      <w:r w:rsidR="00A232EA">
        <w:t xml:space="preserve">improve </w:t>
      </w:r>
      <w:r>
        <w:t>the ‘reach’ of innovation and business programs</w:t>
      </w:r>
      <w:r w:rsidR="00174F5C">
        <w:t xml:space="preserve"> </w:t>
      </w:r>
    </w:p>
    <w:p w14:paraId="54EC58CD" w14:textId="4EB5BB52" w:rsidR="00174F5C" w:rsidRDefault="00174F5C" w:rsidP="00174F5C">
      <w:r>
        <w:t>Businesses repeatedly raised the problem that applying for grants and programs was a skill to develop. As with procurement, applying for grants and programs requires a high upfront cost</w:t>
      </w:r>
      <w:r w:rsidR="006B01A9">
        <w:t>. M</w:t>
      </w:r>
      <w:r>
        <w:t xml:space="preserve">any businesses lack the </w:t>
      </w:r>
      <w:r w:rsidR="00904E00">
        <w:t xml:space="preserve">resources </w:t>
      </w:r>
      <w:r>
        <w:t xml:space="preserve">to </w:t>
      </w:r>
      <w:r w:rsidR="005E1962">
        <w:t xml:space="preserve">determine </w:t>
      </w:r>
      <w:r>
        <w:t xml:space="preserve">whether it is worth investing in an application, let alone the </w:t>
      </w:r>
      <w:r w:rsidR="00904E00">
        <w:t xml:space="preserve">resources </w:t>
      </w:r>
      <w:r>
        <w:t xml:space="preserve">to write an application that is well considered and jumps through the hoops. There are some clear </w:t>
      </w:r>
      <w:r w:rsidR="005E1962">
        <w:t>‘</w:t>
      </w:r>
      <w:r>
        <w:t>do now</w:t>
      </w:r>
      <w:r w:rsidR="005E1962">
        <w:t>’</w:t>
      </w:r>
      <w:r>
        <w:t xml:space="preserve"> opportunities:</w:t>
      </w:r>
    </w:p>
    <w:p w14:paraId="0A178D03" w14:textId="4D48FE38" w:rsidR="00174F5C" w:rsidRDefault="00174F5C" w:rsidP="00174F5C">
      <w:pPr>
        <w:pStyle w:val="Bullet"/>
      </w:pPr>
      <w:r>
        <w:t>Governments should review existing programs to verify whether funds mostly accrue to a subset of firms and assess whether this is delivering on the overarching objectives of industry programs and not just each program</w:t>
      </w:r>
      <w:r w:rsidR="00733A3F">
        <w:t>’</w:t>
      </w:r>
      <w:r>
        <w:t xml:space="preserve">s objectives. </w:t>
      </w:r>
    </w:p>
    <w:p w14:paraId="44896C14" w14:textId="77777777" w:rsidR="00174F5C" w:rsidRDefault="00174F5C" w:rsidP="00174F5C">
      <w:pPr>
        <w:pStyle w:val="Bullet"/>
      </w:pPr>
      <w:r>
        <w:t xml:space="preserve">Where there are overlapping objectives, governments should </w:t>
      </w:r>
      <w:r w:rsidRPr="005B63FB">
        <w:t>consolidate grants programs</w:t>
      </w:r>
      <w:r>
        <w:t>. They could consider</w:t>
      </w:r>
      <w:r w:rsidRPr="005B63FB">
        <w:t xml:space="preserve"> introduc</w:t>
      </w:r>
      <w:r>
        <w:t>ing</w:t>
      </w:r>
      <w:r w:rsidRPr="005B63FB">
        <w:t xml:space="preserve"> stage-gates (i.e. provide some funding early, with a view to providing additional support)</w:t>
      </w:r>
      <w:r>
        <w:t>.</w:t>
      </w:r>
    </w:p>
    <w:p w14:paraId="670419C0" w14:textId="15603CD9" w:rsidR="00174F5C" w:rsidRPr="005B63FB" w:rsidRDefault="00174F5C" w:rsidP="00174F5C">
      <w:pPr>
        <w:pStyle w:val="Bullet"/>
      </w:pPr>
      <w:r>
        <w:t>G</w:t>
      </w:r>
      <w:r w:rsidRPr="005B63FB">
        <w:t>rants processes</w:t>
      </w:r>
      <w:r>
        <w:t xml:space="preserve"> should be simplified and made easier for businesses to quickly assess </w:t>
      </w:r>
      <w:r w:rsidR="005E1962">
        <w:t>whether</w:t>
      </w:r>
      <w:r>
        <w:t xml:space="preserve"> they would be eligible. Two stage application processes should be considered to reduce the costs, so only those with a good prospect of success put in a full application.</w:t>
      </w:r>
    </w:p>
    <w:p w14:paraId="0D32DCC7" w14:textId="0004B152" w:rsidR="00174F5C" w:rsidRDefault="00174F5C" w:rsidP="000A7AD3">
      <w:pPr>
        <w:pStyle w:val="Bullet"/>
      </w:pPr>
      <w:r>
        <w:t>Programs should be designed to a</w:t>
      </w:r>
      <w:r w:rsidRPr="005B63FB">
        <w:t>void the ‘win/loss’ binary in the provision of support</w:t>
      </w:r>
      <w:r>
        <w:t xml:space="preserve"> where possible. As</w:t>
      </w:r>
      <w:r w:rsidRPr="005B63FB">
        <w:t xml:space="preserve"> some meritorious ideas might not tick all of the boxes at the outset</w:t>
      </w:r>
      <w:r w:rsidR="006B01A9">
        <w:t>,</w:t>
      </w:r>
      <w:r w:rsidRPr="005B63FB">
        <w:t xml:space="preserve"> </w:t>
      </w:r>
      <w:r>
        <w:t>they can be value in</w:t>
      </w:r>
      <w:r w:rsidRPr="005B63FB">
        <w:t xml:space="preserve"> integrat</w:t>
      </w:r>
      <w:r>
        <w:t>ing</w:t>
      </w:r>
      <w:r w:rsidRPr="005B63FB">
        <w:t xml:space="preserve"> funding and support (info</w:t>
      </w:r>
      <w:r w:rsidR="006B01A9">
        <w:t xml:space="preserve">rmation or </w:t>
      </w:r>
      <w:r w:rsidRPr="005B63FB">
        <w:t>advice) and reserv</w:t>
      </w:r>
      <w:r>
        <w:t>ing</w:t>
      </w:r>
      <w:r w:rsidRPr="005B63FB">
        <w:t xml:space="preserve"> some grants/funding for proof of concept. </w:t>
      </w:r>
    </w:p>
    <w:p w14:paraId="374BA2AA" w14:textId="00B6C4D9" w:rsidR="009C3045" w:rsidRPr="009C3045" w:rsidRDefault="009C3045" w:rsidP="009C3045">
      <w:r>
        <w:t>These programs are of particular benefit to startups but could hold more value for other SMEs if they c</w:t>
      </w:r>
      <w:r w:rsidR="005E1962">
        <w:t>ould</w:t>
      </w:r>
      <w:r>
        <w:t xml:space="preserve"> be reached through better program design. Ambitious SMEs also felt they were </w:t>
      </w:r>
      <w:r w:rsidR="00904E00">
        <w:t>forgotten</w:t>
      </w:r>
      <w:r>
        <w:t xml:space="preserve"> </w:t>
      </w:r>
      <w:r w:rsidR="00A6027A">
        <w:t xml:space="preserve">once they reached a certain size, and that </w:t>
      </w:r>
      <w:r w:rsidR="00A71160">
        <w:t>support</w:t>
      </w:r>
      <w:r w:rsidR="00A6027A">
        <w:t xml:space="preserve"> could be graduated more slowly to encourage growth.</w:t>
      </w:r>
      <w:r>
        <w:t xml:space="preserve"> </w:t>
      </w:r>
    </w:p>
    <w:p w14:paraId="3BAFE6BC" w14:textId="1548B117" w:rsidR="00036AC1" w:rsidRDefault="006578F7" w:rsidP="009F7E45">
      <w:pPr>
        <w:pStyle w:val="Heading3"/>
        <w:numPr>
          <w:ilvl w:val="0"/>
          <w:numId w:val="0"/>
        </w:numPr>
      </w:pPr>
      <w:r>
        <w:t>C</w:t>
      </w:r>
      <w:r w:rsidR="00A6027A">
        <w:t>oncentrate</w:t>
      </w:r>
      <w:r>
        <w:t xml:space="preserve"> support</w:t>
      </w:r>
      <w:r w:rsidR="00A6027A">
        <w:t xml:space="preserve"> to build </w:t>
      </w:r>
      <w:r w:rsidR="002E4105">
        <w:t>thriving industry ecosystems</w:t>
      </w:r>
    </w:p>
    <w:p w14:paraId="073E1C14" w14:textId="3F7F8832" w:rsidR="00C41E5C" w:rsidRDefault="00C41E5C" w:rsidP="009E1820">
      <w:r>
        <w:t xml:space="preserve">Australia lacks the scale to support a large number of industries. To date </w:t>
      </w:r>
      <w:r w:rsidR="006B01A9">
        <w:t>export-</w:t>
      </w:r>
      <w:r>
        <w:t xml:space="preserve">focused industries have been </w:t>
      </w:r>
      <w:r w:rsidR="006B01A9">
        <w:t>resource-</w:t>
      </w:r>
      <w:r>
        <w:t>based – mining</w:t>
      </w:r>
      <w:r w:rsidR="005E1962">
        <w:t xml:space="preserve">, </w:t>
      </w:r>
      <w:r>
        <w:t xml:space="preserve">agriculture and tourism. The exception is higher education, where a successful export industry was built on the platform of the large domestic (and largely publicly funded) </w:t>
      </w:r>
      <w:r w:rsidR="006B01A9">
        <w:t>universities</w:t>
      </w:r>
      <w:r>
        <w:t xml:space="preserve">. Exports enable businesses to develop scale </w:t>
      </w:r>
      <w:r w:rsidR="006B01A9">
        <w:t>–</w:t>
      </w:r>
      <w:r>
        <w:t xml:space="preserve"> applying their knowledge and technology to a larger customer base than </w:t>
      </w:r>
      <w:r w:rsidR="005E1962">
        <w:t xml:space="preserve">would be </w:t>
      </w:r>
      <w:r>
        <w:t>possible in Australia. They also diversify the sources of income needed to purchase imports, a vulnerability</w:t>
      </w:r>
      <w:r w:rsidR="00B533DC">
        <w:t xml:space="preserve"> for Australia</w:t>
      </w:r>
      <w:r>
        <w:t>.</w:t>
      </w:r>
    </w:p>
    <w:p w14:paraId="00851AF5" w14:textId="0455A1F3" w:rsidR="00C41E5C" w:rsidRDefault="00C41E5C" w:rsidP="009E1820">
      <w:r>
        <w:t xml:space="preserve">Businesses </w:t>
      </w:r>
      <w:r w:rsidR="006B01A9">
        <w:t>can most easily</w:t>
      </w:r>
      <w:r>
        <w:t xml:space="preserve"> grow where they have a thriving industry ecosystem. The industry need not be defined along traditional product lines, but could form around technologies</w:t>
      </w:r>
      <w:r w:rsidR="00B533DC">
        <w:t>, such as nanotechnologies</w:t>
      </w:r>
      <w:r w:rsidR="006B01A9">
        <w:t>,</w:t>
      </w:r>
      <w:r>
        <w:t xml:space="preserve"> </w:t>
      </w:r>
      <w:r w:rsidR="00B533DC">
        <w:t>or</w:t>
      </w:r>
      <w:r>
        <w:t xml:space="preserve"> the production of complex inputs</w:t>
      </w:r>
      <w:r w:rsidR="00B533DC">
        <w:t>, such as advanced materials</w:t>
      </w:r>
      <w:r>
        <w:t xml:space="preserve">. The industry needs to be </w:t>
      </w:r>
      <w:r w:rsidR="006B01A9">
        <w:t>defined by</w:t>
      </w:r>
      <w:r>
        <w:t xml:space="preserve"> the talent/skills they need, the supporting infrastructure, which could be </w:t>
      </w:r>
      <w:r w:rsidR="006B01A9">
        <w:t>high-</w:t>
      </w:r>
      <w:r>
        <w:t>tech services, and the common interest</w:t>
      </w:r>
      <w:r w:rsidR="006B01A9">
        <w:t>s</w:t>
      </w:r>
      <w:r>
        <w:t xml:space="preserve"> of investors. </w:t>
      </w:r>
      <w:r w:rsidR="00B533DC">
        <w:t>The bigger this industry ecosystem</w:t>
      </w:r>
      <w:r w:rsidR="005E1962">
        <w:t>,</w:t>
      </w:r>
      <w:r w:rsidR="00B533DC">
        <w:t xml:space="preserve"> the lower the costs for businesses in accessing resources</w:t>
      </w:r>
      <w:r w:rsidR="005E1962">
        <w:t xml:space="preserve"> (</w:t>
      </w:r>
      <w:r w:rsidR="00B533DC">
        <w:t>including specialist support services</w:t>
      </w:r>
      <w:r w:rsidR="005E1962">
        <w:t>)</w:t>
      </w:r>
      <w:r w:rsidR="00B533DC">
        <w:t xml:space="preserve"> and </w:t>
      </w:r>
      <w:r w:rsidR="005E1962">
        <w:t xml:space="preserve">the </w:t>
      </w:r>
      <w:r w:rsidR="00B533DC">
        <w:t>lower the risk for businesses in invest</w:t>
      </w:r>
      <w:r w:rsidR="005E1962">
        <w:t>ing</w:t>
      </w:r>
      <w:r w:rsidR="00B533DC">
        <w:t xml:space="preserve"> in innovation as they can make more informed decisions and should be able to attract risky tier capital.</w:t>
      </w:r>
    </w:p>
    <w:p w14:paraId="68DAAF71" w14:textId="77777777" w:rsidR="002E4105" w:rsidRPr="00A6027A" w:rsidRDefault="002E4105" w:rsidP="009F7E45">
      <w:pPr>
        <w:pStyle w:val="Heading4"/>
      </w:pPr>
      <w:r>
        <w:t>Governments can require businesses cooperate to build a core for industry ecosystems</w:t>
      </w:r>
    </w:p>
    <w:p w14:paraId="44A0D365" w14:textId="547C0FCE" w:rsidR="002E4105" w:rsidRDefault="002E4105" w:rsidP="009E1820">
      <w:r>
        <w:t xml:space="preserve">For sectors of the Australian economy to compete in global markets and benefit from a business ecosystem conducive to innovation, critical mass is necessary. </w:t>
      </w:r>
      <w:r w:rsidR="00904E00">
        <w:t>An emphasis on competition in</w:t>
      </w:r>
      <w:r>
        <w:t xml:space="preserve"> </w:t>
      </w:r>
      <w:r w:rsidR="00471A17">
        <w:t xml:space="preserve">the </w:t>
      </w:r>
      <w:r>
        <w:t>allocation of resources to support innovation means benefit</w:t>
      </w:r>
      <w:r w:rsidR="00471A17">
        <w:t>s</w:t>
      </w:r>
      <w:r>
        <w:t xml:space="preserve"> </w:t>
      </w:r>
      <w:r w:rsidR="00471A17">
        <w:t xml:space="preserve">are </w:t>
      </w:r>
      <w:r>
        <w:t>dispersed and isolated: a single business might benefit, but there is no realistic prospect of a sector achieving critical mass as the result.</w:t>
      </w:r>
    </w:p>
    <w:p w14:paraId="54018DBE" w14:textId="091CBB21" w:rsidR="00B533DC" w:rsidRDefault="00B533DC" w:rsidP="009E1820">
      <w:r>
        <w:t>A thriving ecosystem is characterised by businesses that recognise the value of the collective and working collaboratively. Governments can assist in developing the ecosystem core by requiring busi</w:t>
      </w:r>
      <w:r w:rsidR="002E4105">
        <w:t>ne</w:t>
      </w:r>
      <w:r>
        <w:t xml:space="preserve">sses with </w:t>
      </w:r>
      <w:r>
        <w:lastRenderedPageBreak/>
        <w:t>common interests to cooperate in developing</w:t>
      </w:r>
      <w:r w:rsidR="00904E00">
        <w:t xml:space="preserve"> standards and</w:t>
      </w:r>
      <w:r>
        <w:t xml:space="preserve"> regu</w:t>
      </w:r>
      <w:r w:rsidR="002E4105">
        <w:t>la</w:t>
      </w:r>
      <w:r>
        <w:t>tions</w:t>
      </w:r>
      <w:r w:rsidR="00904E00">
        <w:t>,</w:t>
      </w:r>
      <w:r w:rsidR="002E4105">
        <w:t xml:space="preserve"> and providing a pathway to engage collaboratively in international standards negotiations. </w:t>
      </w:r>
    </w:p>
    <w:p w14:paraId="739020BF" w14:textId="56BBC567" w:rsidR="00B533DC" w:rsidRDefault="00B533DC" w:rsidP="009F7E45">
      <w:pPr>
        <w:pStyle w:val="Heading4"/>
      </w:pPr>
      <w:r>
        <w:t>Governments need to concentrate their investments in areas of comparative advantage</w:t>
      </w:r>
    </w:p>
    <w:p w14:paraId="08E097CE" w14:textId="39509A5C" w:rsidR="00180D03" w:rsidRDefault="00180D03" w:rsidP="009E1820">
      <w:r>
        <w:t xml:space="preserve">Government should commit to </w:t>
      </w:r>
      <w:r w:rsidR="00C27700">
        <w:t xml:space="preserve">and concentrate its support </w:t>
      </w:r>
      <w:r w:rsidR="00B15F9F">
        <w:t>on</w:t>
      </w:r>
      <w:r w:rsidR="00C27700">
        <w:t xml:space="preserve"> </w:t>
      </w:r>
      <w:r>
        <w:t xml:space="preserve">specific sectors </w:t>
      </w:r>
      <w:r w:rsidR="00FE73EB">
        <w:t>that have comparative advantag</w:t>
      </w:r>
      <w:r w:rsidR="00C27700">
        <w:t xml:space="preserve">e. </w:t>
      </w:r>
      <w:r w:rsidR="00FE73EB">
        <w:t>Comparative advantage might be conferred by current research excellence, publicly funded services that have achieved a high quality (as was the case in higher education), or by natural resources (such as having large sparsely populated areas for space launch and data collection).</w:t>
      </w:r>
      <w:r>
        <w:t xml:space="preserve"> Sectors with the potential to diversify the Australian economy, or sectors where Australians will benefit directly from </w:t>
      </w:r>
      <w:r w:rsidR="00471A17">
        <w:t>cutting-</w:t>
      </w:r>
      <w:r>
        <w:t>edge goods and services</w:t>
      </w:r>
      <w:r w:rsidR="00471A17">
        <w:t>,</w:t>
      </w:r>
      <w:r>
        <w:t xml:space="preserve"> should be first in line for development.</w:t>
      </w:r>
    </w:p>
    <w:p w14:paraId="3B725517" w14:textId="5B899039" w:rsidR="00471A17" w:rsidRDefault="00441A74" w:rsidP="00811063">
      <w:r>
        <w:t>Strategic choice of</w:t>
      </w:r>
      <w:r w:rsidR="00180D03">
        <w:t xml:space="preserve"> sectors to concentrate support should </w:t>
      </w:r>
      <w:r w:rsidR="00904E00">
        <w:t xml:space="preserve">have </w:t>
      </w:r>
      <w:r w:rsidR="00180D03">
        <w:t xml:space="preserve">regard </w:t>
      </w:r>
      <w:r w:rsidR="00AB589B">
        <w:t>to</w:t>
      </w:r>
      <w:r w:rsidR="00180D03">
        <w:t xml:space="preserve"> comp</w:t>
      </w:r>
      <w:r w:rsidR="00B15F9F">
        <w:t>arative</w:t>
      </w:r>
      <w:r w:rsidR="00180D03">
        <w:t xml:space="preserve"> advantage</w:t>
      </w:r>
      <w:r w:rsidR="00811063">
        <w:t xml:space="preserve">. </w:t>
      </w:r>
      <w:r w:rsidR="00064C7C">
        <w:t>T</w:t>
      </w:r>
      <w:r w:rsidR="00180D03">
        <w:t xml:space="preserve">he </w:t>
      </w:r>
      <w:r w:rsidR="00811063">
        <w:t xml:space="preserve">chosen </w:t>
      </w:r>
      <w:r w:rsidR="00180D03">
        <w:t>sectors should be capable of thriving when they achieve critical mass, without further government resources.</w:t>
      </w:r>
      <w:r w:rsidR="00811063">
        <w:t xml:space="preserve"> </w:t>
      </w:r>
    </w:p>
    <w:p w14:paraId="49F9EDF4" w14:textId="51528D1B" w:rsidR="00811063" w:rsidRDefault="00471A17" w:rsidP="00811063">
      <w:r>
        <w:t>T</w:t>
      </w:r>
      <w:r w:rsidR="00441A74">
        <w:t>his is an infant ecosystem policy</w:t>
      </w:r>
      <w:r w:rsidR="00B15F9F">
        <w:t>. H</w:t>
      </w:r>
      <w:r w:rsidR="00441A74">
        <w:t>aving learned from the failure o</w:t>
      </w:r>
      <w:r w:rsidR="00064C7C">
        <w:t>f</w:t>
      </w:r>
      <w:r w:rsidR="00441A74">
        <w:t xml:space="preserve"> infant industry policy, ensuring that the ecosystem ‘grows up’ is critical. Governments must commit to a medium</w:t>
      </w:r>
      <w:r w:rsidR="004E565B">
        <w:t>-</w:t>
      </w:r>
      <w:r w:rsidR="00441A74">
        <w:t xml:space="preserve">term strategy but have clear milestones that could trigger withdrawal of support if the milestones </w:t>
      </w:r>
      <w:r w:rsidR="00064C7C">
        <w:t xml:space="preserve">are </w:t>
      </w:r>
      <w:r w:rsidR="00441A74">
        <w:t>not met and</w:t>
      </w:r>
      <w:r w:rsidR="00064C7C">
        <w:t xml:space="preserve"> are</w:t>
      </w:r>
      <w:r w:rsidR="00441A74">
        <w:t xml:space="preserve"> considered by independent advisors </w:t>
      </w:r>
      <w:r w:rsidR="00DF576A">
        <w:t>as</w:t>
      </w:r>
      <w:r w:rsidR="00064C7C">
        <w:t xml:space="preserve"> </w:t>
      </w:r>
      <w:r w:rsidR="00441A74">
        <w:t>unlikely to be achieved.</w:t>
      </w:r>
    </w:p>
    <w:p w14:paraId="623FE5F9" w14:textId="60957DAC" w:rsidR="00F33090" w:rsidRDefault="00F33090" w:rsidP="009F7E45">
      <w:pPr>
        <w:pStyle w:val="Heading3"/>
        <w:numPr>
          <w:ilvl w:val="0"/>
          <w:numId w:val="0"/>
        </w:numPr>
      </w:pPr>
      <w:bookmarkStart w:id="74" w:name="_Hlk17647392"/>
      <w:r w:rsidRPr="00F33090">
        <w:t>Foster collaboration, including between business and government</w:t>
      </w:r>
    </w:p>
    <w:p w14:paraId="353ECCAA" w14:textId="6FE606D9" w:rsidR="0095378B" w:rsidRPr="0095378B" w:rsidRDefault="0095378B" w:rsidP="0095378B">
      <w:pPr>
        <w:rPr>
          <w:lang w:eastAsia="en-AU"/>
        </w:rPr>
      </w:pPr>
      <w:r>
        <w:t>Collaboration with suppliers, between businesses and with government is one of the four characteristics of success</w:t>
      </w:r>
      <w:r w:rsidR="00064C7C">
        <w:t>ful</w:t>
      </w:r>
      <w:r>
        <w:t xml:space="preserve"> innovators. Collaboration is easy where there is a thriving industry ecosystem, but it is also a mechanism for building this ecosystem.</w:t>
      </w:r>
    </w:p>
    <w:p w14:paraId="38086BFB" w14:textId="4A37568E" w:rsidR="002E4105" w:rsidRPr="002E4105" w:rsidRDefault="0095378B" w:rsidP="009F7E45">
      <w:pPr>
        <w:pStyle w:val="Heading4"/>
      </w:pPr>
      <w:r>
        <w:t>Industry associations need to be more proactive in</w:t>
      </w:r>
      <w:r w:rsidR="002E4105">
        <w:t xml:space="preserve"> develop</w:t>
      </w:r>
      <w:r w:rsidR="00064C7C">
        <w:t>ing</w:t>
      </w:r>
      <w:r w:rsidR="002E4105">
        <w:t xml:space="preserve"> thriving industry ecosystems</w:t>
      </w:r>
    </w:p>
    <w:p w14:paraId="619ED591" w14:textId="1F3F64CA" w:rsidR="0095378B" w:rsidRDefault="00A80D6A" w:rsidP="00A80D6A">
      <w:pPr>
        <w:rPr>
          <w:lang w:eastAsia="en-AU"/>
        </w:rPr>
      </w:pPr>
      <w:r w:rsidRPr="00E361DC">
        <w:rPr>
          <w:lang w:eastAsia="en-AU"/>
        </w:rPr>
        <w:t xml:space="preserve">The </w:t>
      </w:r>
      <w:r>
        <w:rPr>
          <w:lang w:eastAsia="en-AU"/>
        </w:rPr>
        <w:t xml:space="preserve">returns from collaboration </w:t>
      </w:r>
      <w:r w:rsidR="00AB589B">
        <w:rPr>
          <w:lang w:eastAsia="en-AU"/>
        </w:rPr>
        <w:t xml:space="preserve">can be </w:t>
      </w:r>
      <w:r>
        <w:rPr>
          <w:lang w:eastAsia="en-AU"/>
        </w:rPr>
        <w:t xml:space="preserve">undervalued by </w:t>
      </w:r>
      <w:r w:rsidR="00AB589B">
        <w:rPr>
          <w:lang w:eastAsia="en-AU"/>
        </w:rPr>
        <w:t xml:space="preserve">individual </w:t>
      </w:r>
      <w:r>
        <w:rPr>
          <w:lang w:eastAsia="en-AU"/>
        </w:rPr>
        <w:t xml:space="preserve">businesses. The ‘tragedy of the commons’ is generally viewed as the overuse of common property resources. But there is a different type of tragedy of the market, which is the failure to develop common property resources of value to all in the industry ecosystem. Individual businesses will </w:t>
      </w:r>
      <w:r w:rsidR="00AB589B">
        <w:rPr>
          <w:lang w:eastAsia="en-AU"/>
        </w:rPr>
        <w:t xml:space="preserve">tend to </w:t>
      </w:r>
      <w:r>
        <w:rPr>
          <w:lang w:eastAsia="en-AU"/>
        </w:rPr>
        <w:t xml:space="preserve">underinvest in the common property that defines the industry ecosystem – such as standards, market reputation, pool of skilled and specialised labour, supporting data and physical infrastructure. </w:t>
      </w:r>
    </w:p>
    <w:p w14:paraId="65CEE3F0" w14:textId="77777777" w:rsidR="000A249A" w:rsidRDefault="00A80D6A" w:rsidP="00A80D6A">
      <w:r>
        <w:rPr>
          <w:lang w:eastAsia="en-AU"/>
        </w:rPr>
        <w:t xml:space="preserve">Industry associations should be the market response to this underinvestment, but they can be dominated by the few large players that can internalise some of these </w:t>
      </w:r>
      <w:r w:rsidRPr="0095241D">
        <w:rPr>
          <w:lang w:eastAsia="en-AU"/>
        </w:rPr>
        <w:t>externalities. In small and medium markets</w:t>
      </w:r>
      <w:r>
        <w:rPr>
          <w:lang w:eastAsia="en-AU"/>
        </w:rPr>
        <w:t>,</w:t>
      </w:r>
      <w:r w:rsidRPr="0095241D">
        <w:rPr>
          <w:lang w:eastAsia="en-AU"/>
        </w:rPr>
        <w:t xml:space="preserve"> competition might not solve these problems and other approaches are needed. </w:t>
      </w:r>
      <w:r w:rsidR="0095378B">
        <w:rPr>
          <w:lang w:eastAsia="en-AU"/>
        </w:rPr>
        <w:t xml:space="preserve">Governments </w:t>
      </w:r>
      <w:r w:rsidR="00AB589B">
        <w:rPr>
          <w:lang w:eastAsia="en-AU"/>
        </w:rPr>
        <w:t>should</w:t>
      </w:r>
      <w:r w:rsidR="0095378B">
        <w:rPr>
          <w:lang w:eastAsia="en-AU"/>
        </w:rPr>
        <w:t xml:space="preserve"> assist new industries to develop effective industry associations, </w:t>
      </w:r>
      <w:r w:rsidR="00AB589B">
        <w:rPr>
          <w:lang w:eastAsia="en-AU"/>
        </w:rPr>
        <w:t>while exercising</w:t>
      </w:r>
      <w:r w:rsidR="0095378B">
        <w:rPr>
          <w:lang w:eastAsia="en-AU"/>
        </w:rPr>
        <w:t xml:space="preserve"> care not to crowd out existing associations</w:t>
      </w:r>
      <w:r w:rsidR="000715B4">
        <w:rPr>
          <w:lang w:eastAsia="en-AU"/>
        </w:rPr>
        <w:t xml:space="preserve">. They should </w:t>
      </w:r>
      <w:r w:rsidR="00AB589B">
        <w:rPr>
          <w:lang w:eastAsia="en-AU"/>
        </w:rPr>
        <w:t xml:space="preserve">look for opportunities to ensure </w:t>
      </w:r>
      <w:r w:rsidR="000715B4">
        <w:rPr>
          <w:lang w:eastAsia="en-AU"/>
        </w:rPr>
        <w:t xml:space="preserve">cooperation </w:t>
      </w:r>
      <w:r w:rsidR="00471A17">
        <w:rPr>
          <w:lang w:eastAsia="en-AU"/>
        </w:rPr>
        <w:t xml:space="preserve">among </w:t>
      </w:r>
      <w:r w:rsidR="000715B4">
        <w:rPr>
          <w:lang w:eastAsia="en-AU"/>
        </w:rPr>
        <w:t xml:space="preserve">competing associations where the competition is destroying rather than enhancing value for the development of </w:t>
      </w:r>
      <w:r w:rsidR="007E745A">
        <w:rPr>
          <w:lang w:eastAsia="en-AU"/>
        </w:rPr>
        <w:t>the</w:t>
      </w:r>
      <w:r w:rsidR="000715B4">
        <w:rPr>
          <w:lang w:eastAsia="en-AU"/>
        </w:rPr>
        <w:t xml:space="preserve"> industry ecosystem.</w:t>
      </w:r>
      <w:r w:rsidR="00105543">
        <w:rPr>
          <w:lang w:eastAsia="en-AU"/>
        </w:rPr>
        <w:t xml:space="preserve"> </w:t>
      </w:r>
      <w:r w:rsidR="00AB589B">
        <w:t xml:space="preserve">Government should also look for opportunities to engage with businesses and industry associations as partners. </w:t>
      </w:r>
    </w:p>
    <w:p w14:paraId="3A7A8294" w14:textId="04F5D3E6" w:rsidR="0095378B" w:rsidRDefault="0095378B" w:rsidP="00A80D6A">
      <w:pPr>
        <w:rPr>
          <w:lang w:eastAsia="en-AU"/>
        </w:rPr>
      </w:pPr>
      <w:r>
        <w:t>Procurement and grant practices can be designed to encourage collaboration.</w:t>
      </w:r>
      <w:r w:rsidR="000715B4">
        <w:t xml:space="preserve"> For </w:t>
      </w:r>
      <w:r w:rsidR="000715B4" w:rsidRPr="000715B4">
        <w:t>example, governments could apply a collaboration premium to existing grants and programs. Direct financial</w:t>
      </w:r>
      <w:r w:rsidR="000715B4">
        <w:t xml:space="preserve"> resources are a powerful lever to drive business behaviour and including criteria relating to collaboration will encourage businesses to collaborate where they might not have otherwise considered doing so. This needs to be balanced against </w:t>
      </w:r>
      <w:r w:rsidR="00AB589B">
        <w:t>competing policy objectives</w:t>
      </w:r>
      <w:r w:rsidR="000715B4">
        <w:t>.</w:t>
      </w:r>
    </w:p>
    <w:p w14:paraId="1F22EDA2" w14:textId="5683E3D3" w:rsidR="002E4105" w:rsidRDefault="002E4105" w:rsidP="009F7E45">
      <w:pPr>
        <w:pStyle w:val="Heading4"/>
      </w:pPr>
      <w:r>
        <w:lastRenderedPageBreak/>
        <w:t>Government needs to signal that collaboration between businesses need not be anti</w:t>
      </w:r>
      <w:r w:rsidR="00F620F9">
        <w:noBreakHyphen/>
      </w:r>
      <w:r>
        <w:t>competitive</w:t>
      </w:r>
    </w:p>
    <w:p w14:paraId="58ACDF96" w14:textId="1037D005" w:rsidR="00F620F9" w:rsidRDefault="00FD5BA8" w:rsidP="00A80D6A">
      <w:pPr>
        <w:rPr>
          <w:lang w:eastAsia="en-AU"/>
        </w:rPr>
      </w:pPr>
      <w:r>
        <w:rPr>
          <w:noProof/>
          <w:lang w:eastAsia="en-AU"/>
        </w:rPr>
        <mc:AlternateContent>
          <mc:Choice Requires="wps">
            <w:drawing>
              <wp:anchor distT="0" distB="0" distL="114300" distR="114300" simplePos="0" relativeHeight="251658246" behindDoc="0" locked="0" layoutInCell="1" allowOverlap="1" wp14:anchorId="16B7B6B7" wp14:editId="1BC67B7A">
                <wp:simplePos x="0" y="0"/>
                <wp:positionH relativeFrom="margin">
                  <wp:posOffset>3877310</wp:posOffset>
                </wp:positionH>
                <wp:positionV relativeFrom="paragraph">
                  <wp:posOffset>55880</wp:posOffset>
                </wp:positionV>
                <wp:extent cx="1581150" cy="2924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1581150" cy="292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EFAF3" w14:textId="02DDD562" w:rsidR="00D63634" w:rsidRDefault="00D63634" w:rsidP="00FD5BA8">
                            <w:pPr>
                              <w:pStyle w:val="Callout"/>
                            </w:pPr>
                            <w:r>
                              <w:t>“</w:t>
                            </w:r>
                            <w:r w:rsidRPr="00FD5BA8">
                              <w:t>A lack of vertical and horizontal collaboration is an ongoing challenge, with suspicion often more likely than partnership. Elsewhere in the world, your biggest competitor is often, simultaneously, your most important partner.</w:t>
                            </w:r>
                            <w:r>
                              <w:t>”</w:t>
                            </w:r>
                          </w:p>
                          <w:p w14:paraId="56DC76EE" w14:textId="287A6BCE" w:rsidR="00D63634" w:rsidRDefault="00D63634" w:rsidP="00FD5BA8">
                            <w:pPr>
                              <w:pStyle w:val="Callout"/>
                            </w:pPr>
                            <w:r>
                              <w:t>Mark Burgess</w:t>
                            </w:r>
                            <w:r>
                              <w:br/>
                              <w:t>9 September 2019</w:t>
                            </w:r>
                          </w:p>
                          <w:p w14:paraId="07AA94F8" w14:textId="7B868C48" w:rsidR="00D63634" w:rsidRPr="00FD5BA8" w:rsidRDefault="00D63634" w:rsidP="00FD5BA8">
                            <w:pPr>
                              <w:pStyle w:val="Callout"/>
                            </w:pPr>
                            <w:r>
                              <w:br/>
                              <w:t>9 September 2019</w:t>
                            </w:r>
                          </w:p>
                          <w:p w14:paraId="7A4E4086" w14:textId="77777777" w:rsidR="00D63634" w:rsidRPr="00885462" w:rsidRDefault="00D63634" w:rsidP="002A26A8">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B7B6B7" id="Text Box 2" o:spid="_x0000_s1031" type="#_x0000_t202" style="position:absolute;margin-left:305.3pt;margin-top:4.4pt;width:124.5pt;height:230.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" fillcolor="white [3201]" stroked="f" strokeweight=".5pt">
                <v:textbox inset="0,,1mm">
                  <w:txbxContent>
                    <w:p w14:paraId="79DEFAF3" w14:textId="02DDD562" w:rsidR="00D63634" w:rsidRDefault="00D63634" w:rsidP="00FD5BA8">
                      <w:pPr>
                        <w:pStyle w:val="Callout"/>
                      </w:pPr>
                      <w:r>
                        <w:t>“</w:t>
                      </w:r>
                      <w:r w:rsidRPr="00FD5BA8">
                        <w:t>A lack of vertical and horizontal collaboration is an ongoing challenge, with suspicion often more likely than partnership. Elsewhere in the world, your biggest competitor is often, simultaneously, your most important partner.</w:t>
                      </w:r>
                      <w:r>
                        <w:t>”</w:t>
                      </w:r>
                    </w:p>
                    <w:p w14:paraId="56DC76EE" w14:textId="287A6BCE" w:rsidR="00D63634" w:rsidRDefault="00D63634" w:rsidP="00FD5BA8">
                      <w:pPr>
                        <w:pStyle w:val="Callout"/>
                      </w:pPr>
                      <w:r>
                        <w:t>Mark Burgess</w:t>
                      </w:r>
                      <w:r>
                        <w:br/>
                        <w:t>9 September 2019</w:t>
                      </w:r>
                    </w:p>
                    <w:p w14:paraId="07AA94F8" w14:textId="7B868C48" w:rsidR="00D63634" w:rsidRPr="00FD5BA8" w:rsidRDefault="00D63634" w:rsidP="00FD5BA8">
                      <w:pPr>
                        <w:pStyle w:val="Callout"/>
                      </w:pPr>
                      <w:r>
                        <w:br/>
                        <w:t>9 September 2019</w:t>
                      </w:r>
                    </w:p>
                    <w:p w14:paraId="7A4E4086" w14:textId="77777777" w:rsidR="00D63634" w:rsidRPr="00885462" w:rsidRDefault="00D63634" w:rsidP="002A26A8">
                      <w:pPr>
                        <w:pStyle w:val="Callout"/>
                        <w:rPr>
                          <w:color w:val="F25E21" w:themeColor="accent2"/>
                        </w:rPr>
                      </w:pPr>
                    </w:p>
                  </w:txbxContent>
                </v:textbox>
                <w10:wrap type="square" anchorx="margin"/>
              </v:shape>
            </w:pict>
          </mc:Fallback>
        </mc:AlternateContent>
      </w:r>
      <w:r w:rsidR="0095378B" w:rsidRPr="0095241D">
        <w:rPr>
          <w:lang w:eastAsia="en-AU"/>
        </w:rPr>
        <w:t xml:space="preserve">Policies that </w:t>
      </w:r>
      <w:r w:rsidR="003F6BF8">
        <w:rPr>
          <w:lang w:eastAsia="en-AU"/>
        </w:rPr>
        <w:t>exclusively</w:t>
      </w:r>
      <w:r w:rsidR="003F6BF8" w:rsidRPr="0095241D">
        <w:rPr>
          <w:lang w:eastAsia="en-AU"/>
        </w:rPr>
        <w:t xml:space="preserve"> </w:t>
      </w:r>
      <w:r w:rsidR="0095378B" w:rsidRPr="0095241D">
        <w:rPr>
          <w:lang w:eastAsia="en-AU"/>
        </w:rPr>
        <w:t xml:space="preserve">focus on competition can </w:t>
      </w:r>
      <w:r w:rsidR="003F6BF8">
        <w:rPr>
          <w:lang w:eastAsia="en-AU"/>
        </w:rPr>
        <w:t>under</w:t>
      </w:r>
      <w:r w:rsidR="0095378B" w:rsidRPr="0095241D">
        <w:rPr>
          <w:lang w:eastAsia="en-AU"/>
        </w:rPr>
        <w:t>value collaboration</w:t>
      </w:r>
      <w:r w:rsidR="003F6BF8">
        <w:rPr>
          <w:lang w:eastAsia="en-AU"/>
        </w:rPr>
        <w:t>. Collaboration</w:t>
      </w:r>
      <w:r w:rsidR="0095378B" w:rsidRPr="0095241D">
        <w:rPr>
          <w:lang w:eastAsia="en-AU"/>
        </w:rPr>
        <w:t xml:space="preserve"> </w:t>
      </w:r>
      <w:r w:rsidR="0095378B">
        <w:rPr>
          <w:lang w:eastAsia="en-AU"/>
        </w:rPr>
        <w:t xml:space="preserve">is </w:t>
      </w:r>
      <w:r w:rsidR="0095378B" w:rsidRPr="0095241D">
        <w:rPr>
          <w:lang w:eastAsia="en-AU"/>
        </w:rPr>
        <w:t>essential to building an industry ecosystem that supports businesses in it to invest more in innovation.</w:t>
      </w:r>
    </w:p>
    <w:p w14:paraId="322E1224" w14:textId="58553804" w:rsidR="00A80D6A" w:rsidRPr="00A80D6A" w:rsidRDefault="00A80D6A" w:rsidP="00A80D6A">
      <w:pPr>
        <w:rPr>
          <w:lang w:eastAsia="en-AU"/>
        </w:rPr>
      </w:pPr>
      <w:r>
        <w:rPr>
          <w:lang w:eastAsia="en-AU"/>
        </w:rPr>
        <w:t xml:space="preserve">The need for regulators to avoid capture and be effective in their enforcement of regulations need not be threatened by engagement on matters relating to the ecosystem and not to individual business behaviour. </w:t>
      </w:r>
      <w:r w:rsidRPr="00E361DC">
        <w:rPr>
          <w:lang w:eastAsia="en-AU"/>
        </w:rPr>
        <w:t xml:space="preserve">There needs to be a rebalancing </w:t>
      </w:r>
      <w:r w:rsidR="00DF576A">
        <w:rPr>
          <w:lang w:eastAsia="en-AU"/>
        </w:rPr>
        <w:t>–</w:t>
      </w:r>
      <w:r w:rsidRPr="00E361DC">
        <w:rPr>
          <w:lang w:eastAsia="en-AU"/>
        </w:rPr>
        <w:t xml:space="preserve"> starting with the areas where governments want to focus their efforts.</w:t>
      </w:r>
    </w:p>
    <w:p w14:paraId="14C6775B" w14:textId="2FD8F1B6" w:rsidR="004A4600" w:rsidRDefault="00AB589B" w:rsidP="00A5608E">
      <w:r>
        <w:t xml:space="preserve">Businesses identified two </w:t>
      </w:r>
      <w:r w:rsidR="00C27700">
        <w:t>areas</w:t>
      </w:r>
      <w:r w:rsidR="00FB6F0F">
        <w:t xml:space="preserve"> where government </w:t>
      </w:r>
      <w:r w:rsidR="00C27700">
        <w:t>c</w:t>
      </w:r>
      <w:r w:rsidR="00FB6F0F">
        <w:t xml:space="preserve">ould </w:t>
      </w:r>
      <w:r w:rsidR="000715B4">
        <w:t>reform regulations that discourage collaboration</w:t>
      </w:r>
      <w:r w:rsidR="00FB6F0F">
        <w:t>:</w:t>
      </w:r>
    </w:p>
    <w:p w14:paraId="1D3CD57C" w14:textId="0D97AF19" w:rsidR="00467771" w:rsidRDefault="00467771" w:rsidP="00A5608E">
      <w:pPr>
        <w:pStyle w:val="Bullet"/>
      </w:pPr>
      <w:r w:rsidRPr="004E565B">
        <w:rPr>
          <w:rFonts w:ascii="Segoe UI Semibold" w:hAnsi="Segoe UI Semibold" w:cs="Segoe UI Semibold"/>
          <w:color w:val="00264D" w:themeColor="background2"/>
        </w:rPr>
        <w:t>Revisit IP protections.</w:t>
      </w:r>
      <w:r w:rsidRPr="004E565B">
        <w:rPr>
          <w:color w:val="00264D" w:themeColor="background2"/>
        </w:rPr>
        <w:t xml:space="preserve"> </w:t>
      </w:r>
      <w:r>
        <w:t xml:space="preserve">As the economy moves towards intangible assets, the significance and impact of IP regulation will increase. The incentives to innovate and develop IP, which are increased with stronger IP protection, must be balanced against the cost to collaboration and uptake of innovation across the Australian economy. </w:t>
      </w:r>
      <w:r w:rsidR="00591BD3">
        <w:t>SMEs saw r</w:t>
      </w:r>
      <w:r w:rsidR="000715B4">
        <w:t>eforms that reduce</w:t>
      </w:r>
      <w:r>
        <w:t xml:space="preserve"> relatively fixed cost</w:t>
      </w:r>
      <w:r w:rsidR="00DF576A">
        <w:t>s</w:t>
      </w:r>
      <w:r>
        <w:t xml:space="preserve"> of complying with IP regulations </w:t>
      </w:r>
      <w:r w:rsidR="000715B4">
        <w:t>as important for improving collaboration, as these businesses need to demonstrate compliance to access IP licences</w:t>
      </w:r>
      <w:r>
        <w:t>. Some support exists</w:t>
      </w:r>
      <w:r w:rsidR="00AE1370">
        <w:t>, but SMEs tend to be unaware of what is available (</w:t>
      </w:r>
      <w:r w:rsidR="00C27700">
        <w:t>as mentioned</w:t>
      </w:r>
      <w:r w:rsidR="00AE1370">
        <w:t>, businesses consulted in this project were unaware of the IP toolkit).</w:t>
      </w:r>
    </w:p>
    <w:p w14:paraId="5CEDA0CC" w14:textId="3EF9BB6A" w:rsidR="00AE1370" w:rsidRDefault="00FB6F0F" w:rsidP="00A5608E">
      <w:pPr>
        <w:pStyle w:val="Bullet"/>
      </w:pPr>
      <w:r w:rsidRPr="004E565B">
        <w:rPr>
          <w:rFonts w:ascii="Segoe UI Semibold" w:hAnsi="Segoe UI Semibold" w:cs="Segoe UI Semibold"/>
          <w:color w:val="00264D" w:themeColor="background2"/>
        </w:rPr>
        <w:t>Revisit competition policy and regulation.</w:t>
      </w:r>
      <w:r>
        <w:t xml:space="preserve"> R</w:t>
      </w:r>
      <w:r w:rsidR="00AE1370">
        <w:t xml:space="preserve">egulations </w:t>
      </w:r>
      <w:r w:rsidR="00A958F6">
        <w:t xml:space="preserve">that </w:t>
      </w:r>
      <w:r w:rsidR="00AE1370">
        <w:t xml:space="preserve">discourage collaboration should be revisited to ensure that the benefits are worth the cost, and that the regulation is clearly communicated. Businesses tended to be unclear about the limits of competition policy and were concerned about the line between collaboration and collusion. </w:t>
      </w:r>
      <w:r w:rsidR="00591BD3">
        <w:t>Better g</w:t>
      </w:r>
      <w:r w:rsidR="00AE1370">
        <w:t>uidance, particularly for SMEs, would be beneficial.</w:t>
      </w:r>
    </w:p>
    <w:p w14:paraId="7EA7410A" w14:textId="3985CB39" w:rsidR="006578F7" w:rsidRDefault="006578F7" w:rsidP="006578F7">
      <w:r>
        <w:rPr>
          <w:lang w:eastAsia="en-AU"/>
        </w:rPr>
        <w:t>Governments’</w:t>
      </w:r>
      <w:r w:rsidRPr="00E361DC">
        <w:rPr>
          <w:lang w:eastAsia="en-AU"/>
        </w:rPr>
        <w:t xml:space="preserve"> arms-length approaches </w:t>
      </w:r>
      <w:r>
        <w:rPr>
          <w:lang w:eastAsia="en-AU"/>
        </w:rPr>
        <w:t>to regulation and procurement can impose a cost on the development of more cooperation to build the industry ecosystem. Government can model more cooperative approaches that are focused on sharing risk where there is common purpose that will contribute to improving the industry or broader ecosystem.</w:t>
      </w:r>
    </w:p>
    <w:bookmarkEnd w:id="74"/>
    <w:p w14:paraId="1D38DCB6" w14:textId="77777777" w:rsidR="007F0021" w:rsidRDefault="007F0021" w:rsidP="009F7E45">
      <w:pPr>
        <w:pStyle w:val="Heading3"/>
        <w:numPr>
          <w:ilvl w:val="0"/>
          <w:numId w:val="0"/>
        </w:numPr>
      </w:pPr>
      <w:r>
        <w:t>Use procurement to drive innovation</w:t>
      </w:r>
    </w:p>
    <w:p w14:paraId="414430AE" w14:textId="2D8745D3" w:rsidR="009B72F1" w:rsidRDefault="000E1FD6" w:rsidP="002F72EB">
      <w:r>
        <w:t xml:space="preserve">The </w:t>
      </w:r>
      <w:r w:rsidR="00AB589B">
        <w:t xml:space="preserve">Australian Government </w:t>
      </w:r>
      <w:r>
        <w:t>procured</w:t>
      </w:r>
      <w:r w:rsidR="00A958F6">
        <w:t xml:space="preserve"> goods and services worth</w:t>
      </w:r>
      <w:r>
        <w:t xml:space="preserve"> $71.1 billion</w:t>
      </w:r>
      <w:r w:rsidR="002F72EB">
        <w:t xml:space="preserve"> in 2017-18</w:t>
      </w:r>
      <w:r w:rsidR="00406D64">
        <w:t>.</w:t>
      </w:r>
      <w:r w:rsidR="002F72EB">
        <w:rPr>
          <w:rStyle w:val="FootnoteReference"/>
        </w:rPr>
        <w:footnoteReference w:id="26"/>
      </w:r>
      <w:r w:rsidR="002F72EB">
        <w:t xml:space="preserve"> This is a sizable lever that can drive desired behaviours in businesses, and </w:t>
      </w:r>
      <w:r w:rsidR="009B72F1">
        <w:t>can encourage innovation that has spillover and flow</w:t>
      </w:r>
      <w:r w:rsidR="009B72F1">
        <w:noBreakHyphen/>
        <w:t>on effects, particularly in social and environmental policy.</w:t>
      </w:r>
      <w:r w:rsidR="002F72EB">
        <w:t xml:space="preserve"> </w:t>
      </w:r>
      <w:r w:rsidR="009B72F1">
        <w:t xml:space="preserve">In addition to directly funding innovation, procurement is an opportunity for governments to encourage businesses to adopt the characteristics associated with successful investment in innovation (for example, by mandating some form of collaboration). </w:t>
      </w:r>
      <w:r w:rsidR="00B15F9F">
        <w:t>As pre-eminent customers in the Australian market, g</w:t>
      </w:r>
      <w:r w:rsidR="00705BE3">
        <w:t>overnment</w:t>
      </w:r>
      <w:r w:rsidR="00B15F9F">
        <w:t>s</w:t>
      </w:r>
      <w:r w:rsidR="00705BE3">
        <w:t xml:space="preserve"> </w:t>
      </w:r>
      <w:r w:rsidR="00B15F9F">
        <w:t>are</w:t>
      </w:r>
      <w:r w:rsidR="00705BE3">
        <w:t xml:space="preserve"> well positioned to establish norms and trends in customer engagement and procurement</w:t>
      </w:r>
      <w:r w:rsidR="00153CBE">
        <w:t>.</w:t>
      </w:r>
    </w:p>
    <w:p w14:paraId="26E92DC5" w14:textId="69777A16" w:rsidR="00086859" w:rsidRDefault="00086859" w:rsidP="002F72EB">
      <w:pPr>
        <w:rPr>
          <w:lang w:eastAsia="en-AU"/>
        </w:rPr>
      </w:pPr>
      <w:r>
        <w:t xml:space="preserve">Government business can be an important baseload for developing an industry ecosystem. </w:t>
      </w:r>
      <w:r>
        <w:rPr>
          <w:lang w:eastAsia="en-AU"/>
        </w:rPr>
        <w:t>The higher education</w:t>
      </w:r>
      <w:r w:rsidR="00135062">
        <w:rPr>
          <w:lang w:eastAsia="en-AU"/>
        </w:rPr>
        <w:t xml:space="preserve"> export industry</w:t>
      </w:r>
      <w:r>
        <w:rPr>
          <w:lang w:eastAsia="en-AU"/>
        </w:rPr>
        <w:t xml:space="preserve"> illustrates the role of government procurement in providing critical mass for an industry, and how businesses (even if they are not-for-profit) can respond where there is regulatory permission and incentives.</w:t>
      </w:r>
    </w:p>
    <w:p w14:paraId="405EFCDD" w14:textId="39CD6357" w:rsidR="00C2354C" w:rsidRDefault="00C2354C" w:rsidP="002F72EB">
      <w:r>
        <w:lastRenderedPageBreak/>
        <w:t xml:space="preserve">Government procurement is important for </w:t>
      </w:r>
      <w:r w:rsidR="00135062">
        <w:t xml:space="preserve">all businesses, but perhaps more so for </w:t>
      </w:r>
      <w:r>
        <w:t>ambitious SMEs</w:t>
      </w:r>
      <w:r w:rsidR="00D273F2">
        <w:t xml:space="preserve"> a</w:t>
      </w:r>
      <w:r w:rsidR="00135062">
        <w:t>s they grow</w:t>
      </w:r>
      <w:r w:rsidR="00D273F2">
        <w:t>. The scale of government procurement means that ambitious SMEs</w:t>
      </w:r>
      <w:r>
        <w:t xml:space="preserve"> </w:t>
      </w:r>
      <w:r w:rsidR="00D273F2">
        <w:t>in a position to pursue government contracts could be transformed, which puts the government at a critical juncture in the</w:t>
      </w:r>
      <w:r w:rsidR="00135062">
        <w:t>ir success pathway.</w:t>
      </w:r>
      <w:r w:rsidR="00D273F2">
        <w:t xml:space="preserve"> A subset of mature corporates caters primarily to government, and so government can have a strong influence on these firms by changing the way it makes purchasing decisions.</w:t>
      </w:r>
    </w:p>
    <w:p w14:paraId="516A716E" w14:textId="129FB784" w:rsidR="00D273F2" w:rsidRDefault="00407C58" w:rsidP="002F72EB">
      <w:r>
        <w:t xml:space="preserve">There are four ways procurement </w:t>
      </w:r>
      <w:r w:rsidR="00135062">
        <w:t>c</w:t>
      </w:r>
      <w:r w:rsidR="00D273F2">
        <w:t xml:space="preserve">ould encourage </w:t>
      </w:r>
      <w:r w:rsidR="00135062">
        <w:t>greater</w:t>
      </w:r>
      <w:r w:rsidR="00D273F2">
        <w:t xml:space="preserve"> investment in innovation. It should be:</w:t>
      </w:r>
    </w:p>
    <w:p w14:paraId="785C4221" w14:textId="145005A4" w:rsidR="007F0021" w:rsidRDefault="00407C58" w:rsidP="007317DE">
      <w:pPr>
        <w:pStyle w:val="Bullet"/>
      </w:pPr>
      <w:r>
        <w:rPr>
          <w:rFonts w:ascii="Segoe UI Semibold" w:hAnsi="Segoe UI Semibold" w:cs="Segoe UI Semibold"/>
          <w:color w:val="00264D" w:themeColor="background2"/>
        </w:rPr>
        <w:t>l</w:t>
      </w:r>
      <w:r w:rsidRPr="004E565B">
        <w:rPr>
          <w:rFonts w:ascii="Segoe UI Semibold" w:hAnsi="Segoe UI Semibold" w:cs="Segoe UI Semibold"/>
          <w:color w:val="00264D" w:themeColor="background2"/>
        </w:rPr>
        <w:t xml:space="preserve">ess </w:t>
      </w:r>
      <w:r w:rsidR="007F0021" w:rsidRPr="004E565B">
        <w:rPr>
          <w:rFonts w:ascii="Segoe UI Semibold" w:hAnsi="Segoe UI Semibold" w:cs="Segoe UI Semibold"/>
          <w:color w:val="00264D" w:themeColor="background2"/>
        </w:rPr>
        <w:t>prescriptive.</w:t>
      </w:r>
      <w:r w:rsidR="007F0021">
        <w:t xml:space="preserve"> In its desire to provide a level playing field and facilitate fair evaluation, tenders are often very prescriptive of the product or service desired. This can deter businesses from investing in new solutions.</w:t>
      </w:r>
    </w:p>
    <w:p w14:paraId="24321741" w14:textId="4574370C" w:rsidR="007F0021" w:rsidRDefault="00407C58" w:rsidP="00A5608E">
      <w:pPr>
        <w:pStyle w:val="Bullet"/>
      </w:pPr>
      <w:r>
        <w:rPr>
          <w:rFonts w:ascii="Segoe UI Semibold" w:hAnsi="Segoe UI Semibold" w:cs="Segoe UI Semibold"/>
          <w:color w:val="00264D" w:themeColor="background2"/>
        </w:rPr>
        <w:t>l</w:t>
      </w:r>
      <w:r w:rsidRPr="004E565B">
        <w:rPr>
          <w:rFonts w:ascii="Segoe UI Semibold" w:hAnsi="Segoe UI Semibold" w:cs="Segoe UI Semibold"/>
          <w:color w:val="00264D" w:themeColor="background2"/>
        </w:rPr>
        <w:t xml:space="preserve">ess </w:t>
      </w:r>
      <w:r w:rsidR="007F0021" w:rsidRPr="004E565B">
        <w:rPr>
          <w:rFonts w:ascii="Segoe UI Semibold" w:hAnsi="Segoe UI Semibold" w:cs="Segoe UI Semibold"/>
          <w:color w:val="00264D" w:themeColor="background2"/>
        </w:rPr>
        <w:t>complex and costly</w:t>
      </w:r>
      <w:r w:rsidR="007F0021" w:rsidRPr="009B72F1">
        <w:rPr>
          <w:i/>
        </w:rPr>
        <w:t>.</w:t>
      </w:r>
      <w:r w:rsidR="007F0021">
        <w:t xml:space="preserve"> Responding to tenders can be costly; particularly for smaller businesses </w:t>
      </w:r>
      <w:r>
        <w:t xml:space="preserve">that </w:t>
      </w:r>
      <w:r w:rsidR="007F0021">
        <w:t>do not have a well-established process. Streamlining this process would allow smaller businesses to put forward innovative responses.</w:t>
      </w:r>
    </w:p>
    <w:p w14:paraId="30B2D90E" w14:textId="6875D86A" w:rsidR="007F0021" w:rsidRDefault="00407C58" w:rsidP="00A5608E">
      <w:pPr>
        <w:pStyle w:val="Bullet"/>
      </w:pPr>
      <w:r>
        <w:rPr>
          <w:rFonts w:ascii="Segoe UI Semibold" w:hAnsi="Segoe UI Semibold" w:cs="Segoe UI Semibold"/>
          <w:color w:val="00264D" w:themeColor="background2"/>
        </w:rPr>
        <w:t>l</w:t>
      </w:r>
      <w:r w:rsidRPr="004E565B">
        <w:rPr>
          <w:rFonts w:ascii="Segoe UI Semibold" w:hAnsi="Segoe UI Semibold" w:cs="Segoe UI Semibold"/>
          <w:color w:val="00264D" w:themeColor="background2"/>
        </w:rPr>
        <w:t>ess risk</w:t>
      </w:r>
      <w:r>
        <w:rPr>
          <w:rFonts w:ascii="Segoe UI Semibold" w:hAnsi="Segoe UI Semibold" w:cs="Segoe UI Semibold"/>
          <w:color w:val="00264D" w:themeColor="background2"/>
        </w:rPr>
        <w:t>-</w:t>
      </w:r>
      <w:r w:rsidR="007F0021" w:rsidRPr="004E565B">
        <w:rPr>
          <w:rFonts w:ascii="Segoe UI Semibold" w:hAnsi="Segoe UI Semibold" w:cs="Segoe UI Semibold"/>
          <w:color w:val="00264D" w:themeColor="background2"/>
        </w:rPr>
        <w:t>averse.</w:t>
      </w:r>
      <w:r w:rsidR="007F0021">
        <w:t xml:space="preserve"> Government procurement often biases towards established solutions over new and innovative solutions. A more </w:t>
      </w:r>
      <w:r>
        <w:t>risk-</w:t>
      </w:r>
      <w:r w:rsidR="007F0021">
        <w:t>tolerant procurement process would create a market for new and innovative solutions, which would drive investment in developing these innovations.</w:t>
      </w:r>
    </w:p>
    <w:p w14:paraId="583DA9A7" w14:textId="6A703274" w:rsidR="007F0021" w:rsidRDefault="00407C58" w:rsidP="00A5608E">
      <w:pPr>
        <w:pStyle w:val="Bullet"/>
      </w:pPr>
      <w:r>
        <w:rPr>
          <w:rFonts w:ascii="Segoe UI Semibold" w:hAnsi="Segoe UI Semibold" w:cs="Segoe UI Semibold"/>
          <w:color w:val="00264D" w:themeColor="background2"/>
        </w:rPr>
        <w:t>l</w:t>
      </w:r>
      <w:r w:rsidRPr="004E565B">
        <w:rPr>
          <w:rFonts w:ascii="Segoe UI Semibold" w:hAnsi="Segoe UI Semibold" w:cs="Segoe UI Semibold"/>
          <w:color w:val="00264D" w:themeColor="background2"/>
        </w:rPr>
        <w:t xml:space="preserve">ess </w:t>
      </w:r>
      <w:r w:rsidR="007F0021" w:rsidRPr="004E565B">
        <w:rPr>
          <w:rFonts w:ascii="Segoe UI Semibold" w:hAnsi="Segoe UI Semibold" w:cs="Segoe UI Semibold"/>
          <w:color w:val="00264D" w:themeColor="background2"/>
        </w:rPr>
        <w:t xml:space="preserve">focused on </w:t>
      </w:r>
      <w:r w:rsidRPr="004E565B">
        <w:rPr>
          <w:rFonts w:ascii="Segoe UI Semibold" w:hAnsi="Segoe UI Semibold" w:cs="Segoe UI Semibold"/>
          <w:color w:val="00264D" w:themeColor="background2"/>
        </w:rPr>
        <w:t>short</w:t>
      </w:r>
      <w:r>
        <w:rPr>
          <w:rFonts w:ascii="Segoe UI Semibold" w:hAnsi="Segoe UI Semibold" w:cs="Segoe UI Semibold"/>
          <w:color w:val="00264D" w:themeColor="background2"/>
        </w:rPr>
        <w:t>-</w:t>
      </w:r>
      <w:r w:rsidR="007F0021" w:rsidRPr="004E565B">
        <w:rPr>
          <w:rFonts w:ascii="Segoe UI Semibold" w:hAnsi="Segoe UI Semibold" w:cs="Segoe UI Semibold"/>
          <w:color w:val="00264D" w:themeColor="background2"/>
        </w:rPr>
        <w:t>term value.</w:t>
      </w:r>
      <w:r w:rsidR="007F0021">
        <w:t xml:space="preserve"> Government procurement is required to consider value for money, but this consideration is often at the point of a single procurement. By biasing towards businesses that have reduced their costs and hence their margin, government makes longer-term re-investment of profits into innovation more difficult.</w:t>
      </w:r>
    </w:p>
    <w:p w14:paraId="5930AEEC" w14:textId="61855FBC" w:rsidR="008065A4" w:rsidRDefault="002F72EB" w:rsidP="00D748B8">
      <w:r>
        <w:t>Any changes to procurement practice need to be carefully considered and will require cross-departmental buy-in. Relative price often acts as a proxy for value in procurement because it is easy to measure</w:t>
      </w:r>
      <w:r w:rsidR="00135062">
        <w:t>. E</w:t>
      </w:r>
      <w:r>
        <w:t xml:space="preserve">xpanding the notion of value for money </w:t>
      </w:r>
      <w:r w:rsidR="00CD6CF7">
        <w:t xml:space="preserve">would </w:t>
      </w:r>
      <w:r>
        <w:t>increase the complexity of fairly assessing proposals</w:t>
      </w:r>
      <w:r w:rsidR="00C2354C">
        <w:t xml:space="preserve">, and government </w:t>
      </w:r>
      <w:r w:rsidR="00CD6CF7">
        <w:t xml:space="preserve">would need to </w:t>
      </w:r>
      <w:r w:rsidR="00C2354C">
        <w:t>be prepared for an increase in procurement decision-making complexity</w:t>
      </w:r>
      <w:r w:rsidR="00135062">
        <w:t xml:space="preserve"> and upskill staff to meet this need.</w:t>
      </w:r>
      <w:r w:rsidR="00587308">
        <w:t xml:space="preserve"> </w:t>
      </w:r>
    </w:p>
    <w:p w14:paraId="2CF908B8" w14:textId="0A9E34E4" w:rsidR="009B72F1" w:rsidRDefault="009B72F1" w:rsidP="009F7E45">
      <w:pPr>
        <w:pStyle w:val="Heading3"/>
        <w:numPr>
          <w:ilvl w:val="0"/>
          <w:numId w:val="0"/>
        </w:numPr>
      </w:pPr>
      <w:r>
        <w:t xml:space="preserve">Look for opportunities to improve businesses’ access to </w:t>
      </w:r>
      <w:r w:rsidR="000715B4">
        <w:t>resources</w:t>
      </w:r>
    </w:p>
    <w:p w14:paraId="725FCA9E" w14:textId="32B8F298" w:rsidR="00C7694C" w:rsidRDefault="00C7694C" w:rsidP="009F7E45">
      <w:pPr>
        <w:pStyle w:val="Heading4"/>
      </w:pPr>
      <w:r>
        <w:t>Shared infrastructure can lower the cost for businesses to develop and test products</w:t>
      </w:r>
    </w:p>
    <w:p w14:paraId="2B2382D5" w14:textId="778139A2" w:rsidR="00C7694C" w:rsidRPr="00C7694C" w:rsidRDefault="00C7694C" w:rsidP="00C7694C">
      <w:pPr>
        <w:rPr>
          <w:lang w:eastAsia="en-AU"/>
        </w:rPr>
      </w:pPr>
      <w:r>
        <w:rPr>
          <w:lang w:eastAsia="en-AU"/>
        </w:rPr>
        <w:t xml:space="preserve">Greater cooperation on access to key infrastructure can greatly assist businesses. Access to testing facilities at universities and other public research organisations can greatly reduce the costs of testing prototypes. Public facilities with </w:t>
      </w:r>
      <w:r w:rsidR="00407C58">
        <w:rPr>
          <w:lang w:eastAsia="en-AU"/>
        </w:rPr>
        <w:t>high-</w:t>
      </w:r>
      <w:r>
        <w:rPr>
          <w:lang w:eastAsia="en-AU"/>
        </w:rPr>
        <w:t>tech equipment can make it available in downtimes to SMEs. Some sharing is being facilitated through the Growth Centres, but more can be done in this space.</w:t>
      </w:r>
    </w:p>
    <w:p w14:paraId="6B44F5C9" w14:textId="272C540A" w:rsidR="000715B4" w:rsidRPr="000715B4" w:rsidRDefault="000715B4" w:rsidP="009F7E45">
      <w:pPr>
        <w:pStyle w:val="Heading4"/>
      </w:pPr>
      <w:r>
        <w:t>Improving access to data removes one barrier to investment in innovation</w:t>
      </w:r>
    </w:p>
    <w:p w14:paraId="79E28923" w14:textId="0B44783B" w:rsidR="00A80D6A" w:rsidRDefault="007F5BF6" w:rsidP="00A80D6A">
      <w:pPr>
        <w:rPr>
          <w:lang w:eastAsia="en-AU"/>
        </w:rPr>
      </w:pPr>
      <w:r>
        <w:t>Access to d</w:t>
      </w:r>
      <w:r w:rsidR="00587308">
        <w:t xml:space="preserve">ata </w:t>
      </w:r>
      <w:r>
        <w:t xml:space="preserve">is necessary to develop and improve many </w:t>
      </w:r>
      <w:r w:rsidR="00587308">
        <w:t xml:space="preserve">intangible </w:t>
      </w:r>
      <w:r w:rsidR="00983753">
        <w:t xml:space="preserve">assets. Government has a role to play in facilitating access to data and encouraging a view of data as a valuable resource. </w:t>
      </w:r>
      <w:r w:rsidR="00A80D6A">
        <w:rPr>
          <w:lang w:eastAsia="en-AU"/>
        </w:rPr>
        <w:t xml:space="preserve">There are at least three strands to governments improving access to data, which is increasingly the natural resource for businesses. </w:t>
      </w:r>
      <w:r w:rsidR="000715B4">
        <w:rPr>
          <w:lang w:eastAsia="en-AU"/>
        </w:rPr>
        <w:t>Australian government</w:t>
      </w:r>
      <w:r w:rsidR="00C7694C">
        <w:rPr>
          <w:lang w:eastAsia="en-AU"/>
        </w:rPr>
        <w:t>s</w:t>
      </w:r>
      <w:r w:rsidR="000715B4">
        <w:rPr>
          <w:lang w:eastAsia="en-AU"/>
        </w:rPr>
        <w:t xml:space="preserve"> </w:t>
      </w:r>
      <w:r w:rsidR="00006E30">
        <w:rPr>
          <w:lang w:eastAsia="en-AU"/>
        </w:rPr>
        <w:t xml:space="preserve">have </w:t>
      </w:r>
      <w:r w:rsidR="00407C58">
        <w:rPr>
          <w:lang w:eastAsia="en-AU"/>
        </w:rPr>
        <w:t>made</w:t>
      </w:r>
      <w:r w:rsidR="000715B4">
        <w:rPr>
          <w:lang w:eastAsia="en-AU"/>
        </w:rPr>
        <w:t xml:space="preserve"> progress </w:t>
      </w:r>
      <w:r w:rsidR="00C7694C">
        <w:rPr>
          <w:lang w:eastAsia="en-AU"/>
        </w:rPr>
        <w:t xml:space="preserve">on data access, but open data is still mainly </w:t>
      </w:r>
      <w:r w:rsidR="00407C58">
        <w:rPr>
          <w:lang w:eastAsia="en-AU"/>
        </w:rPr>
        <w:t>place-</w:t>
      </w:r>
      <w:r w:rsidR="00C7694C">
        <w:rPr>
          <w:lang w:eastAsia="en-AU"/>
        </w:rPr>
        <w:t>based and more needs to be done to create the environment for the safe use of business and consumer data</w:t>
      </w:r>
      <w:r w:rsidR="00407C58">
        <w:rPr>
          <w:lang w:eastAsia="en-AU"/>
        </w:rPr>
        <w:t>:</w:t>
      </w:r>
    </w:p>
    <w:p w14:paraId="02B40BDD" w14:textId="77BA90E7" w:rsidR="00A80D6A" w:rsidRDefault="00A80D6A" w:rsidP="00733A3F">
      <w:pPr>
        <w:pStyle w:val="Bullet"/>
      </w:pPr>
      <w:r w:rsidRPr="004E565B">
        <w:rPr>
          <w:rFonts w:ascii="Segoe UI Semibold" w:hAnsi="Segoe UI Semibold" w:cs="Segoe UI Semibold"/>
          <w:color w:val="00264D" w:themeColor="background2"/>
        </w:rPr>
        <w:t>Access to consumer data</w:t>
      </w:r>
      <w:r w:rsidRPr="008D6020">
        <w:t>.</w:t>
      </w:r>
      <w:r>
        <w:t xml:space="preserve"> </w:t>
      </w:r>
      <w:r w:rsidR="000A249A">
        <w:t>Recent legislation has made it easier to share consumer data in some industries with the permission of the consumer</w:t>
      </w:r>
      <w:r>
        <w:t>. Government should communicate the improved access to consumer data. This includes business education about what is accessible and</w:t>
      </w:r>
      <w:r w:rsidDel="00F4126A">
        <w:t xml:space="preserve"> </w:t>
      </w:r>
      <w:r>
        <w:t xml:space="preserve">demonstrations of the benefits of industry-wide </w:t>
      </w:r>
      <w:r w:rsidR="00407C58">
        <w:t>data-</w:t>
      </w:r>
      <w:r>
        <w:t>sharing collaborations.</w:t>
      </w:r>
    </w:p>
    <w:p w14:paraId="5037D269" w14:textId="11B639EC" w:rsidR="00A80D6A" w:rsidRDefault="00A80D6A" w:rsidP="00733A3F">
      <w:pPr>
        <w:pStyle w:val="Bullet"/>
      </w:pPr>
      <w:r w:rsidRPr="004E565B">
        <w:rPr>
          <w:rFonts w:ascii="Segoe UI Semibold" w:hAnsi="Segoe UI Semibold" w:cs="Segoe UI Semibold"/>
          <w:color w:val="00264D" w:themeColor="background2"/>
        </w:rPr>
        <w:lastRenderedPageBreak/>
        <w:t>Access to government data.</w:t>
      </w:r>
      <w:r>
        <w:t xml:space="preserve"> </w:t>
      </w:r>
      <w:r w:rsidR="00407C58">
        <w:t>T</w:t>
      </w:r>
      <w:r>
        <w:t xml:space="preserve">he Australian Government </w:t>
      </w:r>
      <w:r w:rsidR="00407C58">
        <w:t xml:space="preserve">is </w:t>
      </w:r>
      <w:r w:rsidR="00EE47C3">
        <w:t>working</w:t>
      </w:r>
      <w:r w:rsidR="00407C58">
        <w:t xml:space="preserve"> </w:t>
      </w:r>
      <w:r>
        <w:t xml:space="preserve">to improve access and use of administrative data for business purposes where this will deliver public benefits. Government should permit access </w:t>
      </w:r>
      <w:r w:rsidR="00407C58">
        <w:t xml:space="preserve">to </w:t>
      </w:r>
      <w:r>
        <w:t xml:space="preserve">and use of administrative data by default. The uses of data may be difficult to predict and prescribe in advance, so data should be made available in a suitable form and method to maintain privacy unless there are good reasons to restrict access. </w:t>
      </w:r>
    </w:p>
    <w:p w14:paraId="088FD7AC" w14:textId="43966463" w:rsidR="00A80D6A" w:rsidRPr="00E361DC" w:rsidRDefault="00A80D6A" w:rsidP="00733A3F">
      <w:pPr>
        <w:pStyle w:val="Bullet"/>
      </w:pPr>
      <w:r w:rsidRPr="004E565B">
        <w:rPr>
          <w:rFonts w:ascii="Segoe UI Semibold" w:hAnsi="Segoe UI Semibold" w:cs="Segoe UI Semibold"/>
          <w:color w:val="00264D" w:themeColor="background2"/>
        </w:rPr>
        <w:t>Access to cloud storage and other data infrastructure.</w:t>
      </w:r>
      <w:r>
        <w:t xml:space="preserve"> This is a growing area of interest for many businesses as the internet of things generates enormous volumes of data. Civil space applications also largely </w:t>
      </w:r>
      <w:r w:rsidR="00E15B7C">
        <w:t xml:space="preserve">involve </w:t>
      </w:r>
      <w:r>
        <w:t>data (including geopositioning). Consumer data is of growing value as businesses seek to tailor products to market tastes and needs.</w:t>
      </w:r>
      <w:r w:rsidDel="00F4126A">
        <w:t xml:space="preserve"> </w:t>
      </w:r>
      <w:r>
        <w:t>The infrastructure to support this data collection, curation and storage is huge and will need to be regulated</w:t>
      </w:r>
      <w:r w:rsidR="003C4252">
        <w:t>,</w:t>
      </w:r>
      <w:r>
        <w:t xml:space="preserve"> as will the applications of the data to protect privacy and to protect consumers and workers. Government investment in technologies, as well as regulatory approaches, will be important in shaping the opportunities for Australian businesses </w:t>
      </w:r>
      <w:r w:rsidR="003C4252">
        <w:t xml:space="preserve">to </w:t>
      </w:r>
      <w:r>
        <w:t>be part of this growing and diverse industry of data makers, analysts and users.</w:t>
      </w:r>
    </w:p>
    <w:p w14:paraId="4DC4B221" w14:textId="7D8B1B35" w:rsidR="007F5BF6" w:rsidRPr="00587308" w:rsidRDefault="007F5BF6" w:rsidP="00E504D8">
      <w:r>
        <w:t xml:space="preserve">Government should take a proactive approach to regulating data infrastructure and applications. There are many competing sentiments and concerns </w:t>
      </w:r>
      <w:r w:rsidR="00EE47C3">
        <w:t>so</w:t>
      </w:r>
      <w:r>
        <w:t xml:space="preserve"> government should consult widely </w:t>
      </w:r>
      <w:r w:rsidR="004C3210">
        <w:t>to</w:t>
      </w:r>
      <w:r>
        <w:t xml:space="preserve"> develop and communicate </w:t>
      </w:r>
      <w:r w:rsidR="00453FE7">
        <w:t xml:space="preserve">its investment and regulatory strategy on the use of sensors, spectrum, data transmission and storage. These strategies will need to </w:t>
      </w:r>
      <w:r w:rsidR="004C3210">
        <w:t>balance</w:t>
      </w:r>
      <w:r w:rsidR="00453FE7">
        <w:t xml:space="preserve"> ethical considerations (including</w:t>
      </w:r>
      <w:r w:rsidR="004C3210">
        <w:t xml:space="preserve"> protections</w:t>
      </w:r>
      <w:r>
        <w:t xml:space="preserve"> </w:t>
      </w:r>
      <w:r w:rsidR="00453FE7">
        <w:t xml:space="preserve">for </w:t>
      </w:r>
      <w:r>
        <w:t>privacy, consumer and worker</w:t>
      </w:r>
      <w:r w:rsidR="004C3210">
        <w:t xml:space="preserve"> protections</w:t>
      </w:r>
      <w:r w:rsidR="00453FE7">
        <w:t>)</w:t>
      </w:r>
      <w:r>
        <w:t xml:space="preserve"> </w:t>
      </w:r>
      <w:r w:rsidR="004C3210">
        <w:t xml:space="preserve">with the </w:t>
      </w:r>
      <w:r w:rsidR="00C537C6">
        <w:t>benefits to industry</w:t>
      </w:r>
      <w:r w:rsidR="00453FE7">
        <w:t>, consumers and the community</w:t>
      </w:r>
      <w:r w:rsidR="00C537C6">
        <w:t>.</w:t>
      </w:r>
    </w:p>
    <w:p w14:paraId="61F85FE1" w14:textId="0BD92995" w:rsidR="00282822" w:rsidRDefault="00AD14A5" w:rsidP="009F7E45">
      <w:pPr>
        <w:pStyle w:val="Heading3"/>
        <w:numPr>
          <w:ilvl w:val="0"/>
          <w:numId w:val="0"/>
        </w:numPr>
      </w:pPr>
      <w:r>
        <w:t>Work more effectively with business</w:t>
      </w:r>
      <w:r w:rsidR="00E15B7C">
        <w:t>es</w:t>
      </w:r>
      <w:r w:rsidR="006D229F">
        <w:t xml:space="preserve"> to build the skills to support innovation</w:t>
      </w:r>
    </w:p>
    <w:p w14:paraId="659A1CB2" w14:textId="11B0DE53" w:rsidR="00A11382" w:rsidRPr="00A11382" w:rsidRDefault="00E15B7C" w:rsidP="00A11382">
      <w:pPr>
        <w:rPr>
          <w:lang w:eastAsia="en-AU"/>
        </w:rPr>
      </w:pPr>
      <w:r>
        <w:t>S</w:t>
      </w:r>
      <w:r w:rsidR="00E87B47">
        <w:t>kills to support innovation are not restricted to STEM skills, although these are important. Surveys of management skills suggest that Australian businesses could substantially lift the quality of management.</w:t>
      </w:r>
      <w:r w:rsidR="00FD5BA8">
        <w:rPr>
          <w:rStyle w:val="FootnoteReference"/>
        </w:rPr>
        <w:footnoteReference w:id="27"/>
      </w:r>
      <w:r w:rsidR="00E87B47">
        <w:t xml:space="preserve"> The problem of many SMEs being reluctant to train workers also need</w:t>
      </w:r>
      <w:r w:rsidR="00BC35BF">
        <w:t>s</w:t>
      </w:r>
      <w:r w:rsidR="00E87B47">
        <w:t xml:space="preserve"> to be addressed.</w:t>
      </w:r>
    </w:p>
    <w:p w14:paraId="0D76B343" w14:textId="0649F884" w:rsidR="009B1736" w:rsidRPr="009B1736" w:rsidRDefault="009B1736" w:rsidP="009F7E45">
      <w:pPr>
        <w:pStyle w:val="Heading4"/>
      </w:pPr>
      <w:r>
        <w:t>Business management skills are underdeveloped and undervalued</w:t>
      </w:r>
    </w:p>
    <w:p w14:paraId="4EFB69CD" w14:textId="6D41AB56" w:rsidR="006D229F" w:rsidRDefault="006D229F" w:rsidP="00E06445">
      <w:r>
        <w:t xml:space="preserve">Skills in business management are undervalued and the skills developed by myriad business studies programs are not tailored to help SMEs take more deliberative decisions around investment in innovation. </w:t>
      </w:r>
      <w:r w:rsidR="009B1736">
        <w:t>In SMEs</w:t>
      </w:r>
      <w:r w:rsidR="003C4252">
        <w:t>,</w:t>
      </w:r>
      <w:r w:rsidR="009B1736">
        <w:t xml:space="preserve"> f</w:t>
      </w:r>
      <w:r>
        <w:t xml:space="preserve">inancial planning skills </w:t>
      </w:r>
      <w:r w:rsidR="00E15B7C">
        <w:t xml:space="preserve">are </w:t>
      </w:r>
      <w:r>
        <w:t xml:space="preserve">often lacking, as </w:t>
      </w:r>
      <w:r w:rsidR="00E15B7C">
        <w:t xml:space="preserve">is </w:t>
      </w:r>
      <w:r>
        <w:t>the ability to provide a cogent business case for investment in innovation.</w:t>
      </w:r>
    </w:p>
    <w:p w14:paraId="77D5E236" w14:textId="0EE3A9F2" w:rsidR="007F0021" w:rsidRDefault="007F0021" w:rsidP="00E06445">
      <w:r>
        <w:t xml:space="preserve">Governments should continue to assist </w:t>
      </w:r>
      <w:r w:rsidR="000A7877" w:rsidRPr="00C71CFF">
        <w:t xml:space="preserve">businesses </w:t>
      </w:r>
      <w:r w:rsidR="000A7877">
        <w:t>to build</w:t>
      </w:r>
      <w:r w:rsidR="000A7877" w:rsidRPr="00C71CFF">
        <w:t xml:space="preserve"> their organisational capabilities by</w:t>
      </w:r>
      <w:r>
        <w:t>:</w:t>
      </w:r>
    </w:p>
    <w:p w14:paraId="437885AA" w14:textId="30D518E1" w:rsidR="000A7877" w:rsidRDefault="003C4252" w:rsidP="00E06445">
      <w:pPr>
        <w:pStyle w:val="Bullet"/>
      </w:pPr>
      <w:r>
        <w:t>R</w:t>
      </w:r>
      <w:r w:rsidR="009B1736">
        <w:t xml:space="preserve">eviewing </w:t>
      </w:r>
      <w:r w:rsidR="000A7877" w:rsidRPr="00C71CFF">
        <w:t xml:space="preserve">the </w:t>
      </w:r>
      <w:r w:rsidR="009B1736">
        <w:t>quality of the management training offered by Australian educational institutions and developing strategies for microcredentials in emerging areas of management tools and skills</w:t>
      </w:r>
      <w:r>
        <w:t>.</w:t>
      </w:r>
    </w:p>
    <w:p w14:paraId="3DE47641" w14:textId="1407BB70" w:rsidR="007F0021" w:rsidRDefault="003C4252" w:rsidP="00E06445">
      <w:pPr>
        <w:pStyle w:val="Bullet"/>
      </w:pPr>
      <w:r>
        <w:t>R</w:t>
      </w:r>
      <w:r w:rsidR="00F4126A">
        <w:t xml:space="preserve">aising </w:t>
      </w:r>
      <w:r w:rsidR="006578F7">
        <w:t>the quality of governance in relation to accountability for investment decisions in public companies.</w:t>
      </w:r>
      <w:r w:rsidR="00453FE7">
        <w:t xml:space="preserve"> This should include working with organisations like the Australian Institute of Company Directors to develop </w:t>
      </w:r>
      <w:r w:rsidR="00E15B7C">
        <w:t xml:space="preserve">board </w:t>
      </w:r>
      <w:r w:rsidR="00453FE7">
        <w:t xml:space="preserve">governance and skills. </w:t>
      </w:r>
    </w:p>
    <w:p w14:paraId="31EC4282" w14:textId="7322567D" w:rsidR="009B1736" w:rsidRDefault="009B1736" w:rsidP="009F7E45">
      <w:pPr>
        <w:pStyle w:val="Heading4"/>
      </w:pPr>
      <w:r>
        <w:t>Businesses need to be encouraged to train more workers</w:t>
      </w:r>
    </w:p>
    <w:p w14:paraId="143CF53B" w14:textId="3A7F9DE2" w:rsidR="009B1736" w:rsidRDefault="007F0021" w:rsidP="00E06445">
      <w:r>
        <w:t xml:space="preserve">Businesses reported an unwillingness to invest in training and developing workers, owing to the risk that they would move to another firm. </w:t>
      </w:r>
      <w:r w:rsidR="00E06445">
        <w:t>As discussed, t</w:t>
      </w:r>
      <w:r>
        <w:t xml:space="preserve">his is a collective action problem: all firms would benefit from a pool of highly skilled workers; </w:t>
      </w:r>
      <w:r w:rsidR="003C4252">
        <w:t>however,</w:t>
      </w:r>
      <w:r>
        <w:t xml:space="preserve"> there is no incentive for individual firms to invest in skill development. </w:t>
      </w:r>
      <w:r w:rsidR="009B1736">
        <w:t>The attitude that government or workers should invest in training to ensure a good supply of workers with the prerequisite skills</w:t>
      </w:r>
      <w:r w:rsidR="003C4252">
        <w:t>,</w:t>
      </w:r>
      <w:r w:rsidR="009B1736">
        <w:t xml:space="preserve"> </w:t>
      </w:r>
      <w:r w:rsidR="00E15B7C">
        <w:t>creates an impasse given</w:t>
      </w:r>
      <w:r w:rsidR="009B1736">
        <w:t xml:space="preserve"> many of these skills can only be acquired </w:t>
      </w:r>
      <w:r w:rsidR="009B1736">
        <w:lastRenderedPageBreak/>
        <w:t xml:space="preserve">in the workplace. This impasse is only broken by importing skilled workers. This can be a solution for some </w:t>
      </w:r>
      <w:r w:rsidR="00E15B7C">
        <w:t>difficult-to-</w:t>
      </w:r>
      <w:r w:rsidR="009B1736">
        <w:t>develop skills but should not be the routine response.</w:t>
      </w:r>
    </w:p>
    <w:p w14:paraId="4D8F072D" w14:textId="78500EF8" w:rsidR="007F0021" w:rsidRDefault="00E06445" w:rsidP="00E06445">
      <w:r>
        <w:t>While several ideas were proposed, any kind of lock</w:t>
      </w:r>
      <w:r w:rsidR="008401CA">
        <w:t>-</w:t>
      </w:r>
      <w:r>
        <w:t xml:space="preserve">in contract is not feasible </w:t>
      </w:r>
      <w:r w:rsidR="00E15B7C">
        <w:t xml:space="preserve">(nor desirable) </w:t>
      </w:r>
      <w:r>
        <w:t xml:space="preserve">in </w:t>
      </w:r>
      <w:r w:rsidR="00C567B9">
        <w:t>today’s</w:t>
      </w:r>
      <w:r>
        <w:t xml:space="preserve"> labour market. Building an industry ecosystem</w:t>
      </w:r>
      <w:r w:rsidR="00E87B47">
        <w:t xml:space="preserve"> to change attitudes to training</w:t>
      </w:r>
      <w:r>
        <w:t xml:space="preserve"> seems the best way forward.</w:t>
      </w:r>
    </w:p>
    <w:p w14:paraId="4B847898" w14:textId="36A7D6AE" w:rsidR="009D033A" w:rsidRPr="008401CA" w:rsidRDefault="009D033A" w:rsidP="009D033A">
      <w:pPr>
        <w:pStyle w:val="Heading2"/>
      </w:pPr>
      <w:bookmarkStart w:id="75" w:name="_Ref17912611"/>
      <w:bookmarkStart w:id="76" w:name="_Toc25914399"/>
      <w:r w:rsidRPr="008401CA">
        <w:t xml:space="preserve">Further work is </w:t>
      </w:r>
      <w:r w:rsidR="00E15B7C">
        <w:t>needed</w:t>
      </w:r>
      <w:r w:rsidR="00E15B7C" w:rsidRPr="008401CA">
        <w:t xml:space="preserve"> </w:t>
      </w:r>
      <w:r w:rsidRPr="008401CA">
        <w:t>to develop and test specific reforms</w:t>
      </w:r>
      <w:bookmarkEnd w:id="75"/>
      <w:bookmarkEnd w:id="76"/>
      <w:r w:rsidRPr="008401CA">
        <w:t xml:space="preserve"> </w:t>
      </w:r>
    </w:p>
    <w:p w14:paraId="1156CF94" w14:textId="6CF20112" w:rsidR="006E29B0" w:rsidRPr="008401CA" w:rsidRDefault="006E29B0" w:rsidP="009F7E45">
      <w:pPr>
        <w:pStyle w:val="Heading3"/>
        <w:numPr>
          <w:ilvl w:val="0"/>
          <w:numId w:val="0"/>
        </w:numPr>
      </w:pPr>
      <w:r w:rsidRPr="008401CA">
        <w:t>Policies to promote investment in innovation need to build on current efforts</w:t>
      </w:r>
    </w:p>
    <w:p w14:paraId="2BBDF950" w14:textId="3C2686CD" w:rsidR="006E29B0" w:rsidRPr="008401CA" w:rsidRDefault="006E29B0" w:rsidP="00F164F0">
      <w:r w:rsidRPr="008401CA">
        <w:t xml:space="preserve">As discussed in Section </w:t>
      </w:r>
      <w:r w:rsidRPr="0045616D">
        <w:fldChar w:fldCharType="begin"/>
      </w:r>
      <w:r w:rsidRPr="008401CA">
        <w:instrText xml:space="preserve"> REF _Ref19022957 \r \h </w:instrText>
      </w:r>
      <w:r w:rsidR="004272C4">
        <w:rPr>
          <w:highlight w:val="yellow"/>
        </w:rPr>
        <w:instrText xml:space="preserve"> \* MERGEFORMAT </w:instrText>
      </w:r>
      <w:r w:rsidRPr="0045616D">
        <w:fldChar w:fldCharType="separate"/>
      </w:r>
      <w:r w:rsidR="009F4ED3">
        <w:t>4</w:t>
      </w:r>
      <w:r w:rsidRPr="0045616D">
        <w:fldChar w:fldCharType="end"/>
      </w:r>
      <w:r w:rsidRPr="008401CA">
        <w:t xml:space="preserve">, governments have many programs that address some barriers </w:t>
      </w:r>
      <w:r w:rsidR="0045616D">
        <w:t xml:space="preserve">to innovation </w:t>
      </w:r>
      <w:r w:rsidRPr="008401CA">
        <w:t>identified by businesses. A few, such as BRII</w:t>
      </w:r>
      <w:r w:rsidR="00E15B7C">
        <w:t>,</w:t>
      </w:r>
      <w:r w:rsidRPr="008401CA">
        <w:t xml:space="preserve"> look to be effective and could be expanded. Others should be consolidated and redesigned to improve their reach.</w:t>
      </w:r>
      <w:r w:rsidR="00A54C50" w:rsidRPr="008401CA">
        <w:t xml:space="preserve"> This study has drawn on the views of businesses to develop the policy ideas presented above. They provide a clear direction for governments</w:t>
      </w:r>
      <w:r w:rsidR="00281861">
        <w:t xml:space="preserve"> b</w:t>
      </w:r>
      <w:r w:rsidR="00A54C50" w:rsidRPr="008401CA">
        <w:t xml:space="preserve">ut there is much work between a direction and a clear policy, and only some ideas have a </w:t>
      </w:r>
      <w:r w:rsidR="00FA0535">
        <w:t>‘</w:t>
      </w:r>
      <w:r w:rsidR="00A54C50" w:rsidRPr="008401CA">
        <w:t>can do now</w:t>
      </w:r>
      <w:r w:rsidR="00FA0535">
        <w:t>’</w:t>
      </w:r>
      <w:r w:rsidR="00A54C50" w:rsidRPr="008401CA">
        <w:t xml:space="preserve"> clarity.</w:t>
      </w:r>
    </w:p>
    <w:p w14:paraId="3DA19F41" w14:textId="02512C1F" w:rsidR="00F164F0" w:rsidRPr="008401CA" w:rsidRDefault="00F164F0" w:rsidP="00F164F0">
      <w:r w:rsidRPr="008401CA">
        <w:t>Governments have much to consider in developing</w:t>
      </w:r>
      <w:r w:rsidR="00A54C50" w:rsidRPr="008401CA">
        <w:t xml:space="preserve"> these</w:t>
      </w:r>
      <w:r w:rsidRPr="008401CA">
        <w:t xml:space="preserve"> policy directions:</w:t>
      </w:r>
    </w:p>
    <w:p w14:paraId="7C6763AA" w14:textId="509DFF99" w:rsidR="00F164F0" w:rsidRPr="008401CA" w:rsidRDefault="00F164F0" w:rsidP="00F164F0">
      <w:pPr>
        <w:pStyle w:val="Bullet"/>
      </w:pPr>
      <w:r w:rsidRPr="008401CA">
        <w:t xml:space="preserve">Governments should </w:t>
      </w:r>
      <w:r w:rsidR="00E15B7C">
        <w:t>recognise</w:t>
      </w:r>
      <w:r w:rsidRPr="008401CA">
        <w:t xml:space="preserve"> the limits on how much they can (and should) influence the internal culture and operations of businesses. It is one thing to recognise that many businesses lack characteristics of successful investors in innovation, </w:t>
      </w:r>
      <w:r w:rsidR="00E15B7C">
        <w:t xml:space="preserve">but </w:t>
      </w:r>
      <w:r w:rsidRPr="008401CA">
        <w:t xml:space="preserve">it is quite another to change </w:t>
      </w:r>
      <w:r w:rsidR="00897CDA">
        <w:t>this</w:t>
      </w:r>
      <w:r w:rsidRPr="008401CA">
        <w:t>.</w:t>
      </w:r>
    </w:p>
    <w:p w14:paraId="256775E8" w14:textId="5863798E" w:rsidR="00F164F0" w:rsidRPr="008401CA" w:rsidRDefault="00F164F0" w:rsidP="00F164F0">
      <w:pPr>
        <w:pStyle w:val="Bullet"/>
      </w:pPr>
      <w:r w:rsidRPr="008401CA">
        <w:t xml:space="preserve">Government resources are limited. Governments must choose wisely where to invest to create greater opportunities for investing in innovation. In doing so they need to consider the </w:t>
      </w:r>
      <w:r w:rsidR="00E15B7C" w:rsidRPr="008401CA">
        <w:t>flow</w:t>
      </w:r>
      <w:r w:rsidR="00E15B7C">
        <w:t>-</w:t>
      </w:r>
      <w:r w:rsidRPr="008401CA">
        <w:t>on value beyond the businesses that receive support</w:t>
      </w:r>
      <w:r w:rsidR="00E15B7C">
        <w:t>,</w:t>
      </w:r>
      <w:r w:rsidRPr="008401CA">
        <w:t xml:space="preserve"> and spillover effects.</w:t>
      </w:r>
    </w:p>
    <w:p w14:paraId="0D231695" w14:textId="77777777" w:rsidR="00F164F0" w:rsidRPr="008401CA" w:rsidRDefault="00F164F0" w:rsidP="00F164F0">
      <w:pPr>
        <w:pStyle w:val="Bullet"/>
      </w:pPr>
      <w:r w:rsidRPr="008401CA">
        <w:t>Policy stability enhances the value of effective policies and can be key to effectiveness. But a desire for stability must not prevent closing ineffective programs or diverting resources to more effective approaches.</w:t>
      </w:r>
    </w:p>
    <w:p w14:paraId="162608AE" w14:textId="6863C51B" w:rsidR="00F164F0" w:rsidRPr="008401CA" w:rsidRDefault="00F164F0" w:rsidP="00F164F0">
      <w:pPr>
        <w:pStyle w:val="Bullet"/>
      </w:pPr>
      <w:r w:rsidRPr="008401CA">
        <w:t>Policy coordination can enhance the effectiveness of policies, improving reach by lowering the cost of engagement</w:t>
      </w:r>
      <w:r w:rsidR="00DF3611">
        <w:t>,</w:t>
      </w:r>
      <w:r w:rsidRPr="008401CA">
        <w:t xml:space="preserve"> and efficiency by reducing duplication and overlap. The incentives offered by programs need to align.</w:t>
      </w:r>
    </w:p>
    <w:p w14:paraId="4C27B7AD" w14:textId="1C7DF8BF" w:rsidR="00F164F0" w:rsidRPr="008401CA" w:rsidRDefault="00F164F0" w:rsidP="00F164F0">
      <w:pPr>
        <w:pStyle w:val="Bullet"/>
      </w:pPr>
      <w:r w:rsidRPr="008401CA">
        <w:t xml:space="preserve">Too many innovation strategies have failed to shift the culture and opportunities of Australian businesses. Plans/narratives need to be grounded in real action for strategies to get traction. </w:t>
      </w:r>
    </w:p>
    <w:p w14:paraId="667F7FF4" w14:textId="77777777" w:rsidR="00591BD3" w:rsidRPr="008401CA" w:rsidRDefault="00591BD3" w:rsidP="00591BD3">
      <w:r w:rsidRPr="008401CA">
        <w:t xml:space="preserve">Further work is needed to test and refine the policy directions proposed in this report. In particular, feedback provided by businesses during the co-design process should be verified (where possible), and further scrutiny should be given to the implementation challenges associated with each initiative. It may be necessary to reengage with the business community during this process. </w:t>
      </w:r>
    </w:p>
    <w:p w14:paraId="33E8E956" w14:textId="17F1EABB" w:rsidR="006E29B0" w:rsidRPr="008401CA" w:rsidRDefault="006E29B0" w:rsidP="009F7E45">
      <w:pPr>
        <w:pStyle w:val="Heading3"/>
        <w:numPr>
          <w:ilvl w:val="0"/>
          <w:numId w:val="0"/>
        </w:numPr>
      </w:pPr>
      <w:r w:rsidRPr="008401CA">
        <w:t>A proactive approach does not mean good policy processes should not</w:t>
      </w:r>
      <w:r w:rsidR="006204CC">
        <w:t xml:space="preserve"> be</w:t>
      </w:r>
      <w:r w:rsidRPr="008401CA">
        <w:t xml:space="preserve"> followed</w:t>
      </w:r>
    </w:p>
    <w:p w14:paraId="2EC9859A" w14:textId="77777777" w:rsidR="006204CC" w:rsidRDefault="00E7419B" w:rsidP="00E7419B">
      <w:r w:rsidRPr="008401CA">
        <w:t xml:space="preserve">Determining the merits of government initiatives to drive private sector innovation is challenging. It is </w:t>
      </w:r>
      <w:r w:rsidR="00C06C31" w:rsidRPr="008401CA">
        <w:t xml:space="preserve">often </w:t>
      </w:r>
      <w:r w:rsidRPr="008401CA">
        <w:t>difficult to establish whether subsidies support activity that would have occurred even without the incentive</w:t>
      </w:r>
      <w:r w:rsidR="00C06C31" w:rsidRPr="008401CA">
        <w:t>.</w:t>
      </w:r>
      <w:r w:rsidRPr="008401CA">
        <w:t xml:space="preserve"> </w:t>
      </w:r>
      <w:r w:rsidR="00C06C31" w:rsidRPr="008401CA">
        <w:t>E</w:t>
      </w:r>
      <w:r w:rsidRPr="008401CA">
        <w:t>valuations of grant programs have had mixed results</w:t>
      </w:r>
      <w:r w:rsidR="00C06C31" w:rsidRPr="008401CA">
        <w:t xml:space="preserve">, although most conclude that additionality is generally low, particularly for better established businesses that do have greater access to financing and face less risk if the investment fails to deliver. </w:t>
      </w:r>
    </w:p>
    <w:p w14:paraId="13099585" w14:textId="296CA4AA" w:rsidR="00E7419B" w:rsidRPr="008401CA" w:rsidRDefault="00C06C31" w:rsidP="00E7419B">
      <w:r w:rsidRPr="008401CA">
        <w:lastRenderedPageBreak/>
        <w:t>The</w:t>
      </w:r>
      <w:r w:rsidR="00E7419B" w:rsidRPr="008401CA">
        <w:t xml:space="preserve"> impact of promoting collaboration between industry players and research agencies is </w:t>
      </w:r>
      <w:r w:rsidRPr="008401CA">
        <w:t>even</w:t>
      </w:r>
      <w:r w:rsidR="00E7419B" w:rsidRPr="008401CA">
        <w:t xml:space="preserve"> hard</w:t>
      </w:r>
      <w:r w:rsidRPr="008401CA">
        <w:t>er</w:t>
      </w:r>
      <w:r w:rsidR="00E7419B" w:rsidRPr="008401CA">
        <w:t xml:space="preserve"> to pin down empirically. </w:t>
      </w:r>
      <w:r w:rsidRPr="008401CA">
        <w:t>Much more thought needs to go into designing monitoring systems that look for indicators of good things happening, rather than relying on ex</w:t>
      </w:r>
      <w:r w:rsidR="00B26239">
        <w:t>-</w:t>
      </w:r>
      <w:r w:rsidRPr="008401CA">
        <w:t>post</w:t>
      </w:r>
      <w:r w:rsidR="006204CC">
        <w:t>,</w:t>
      </w:r>
      <w:r w:rsidRPr="008401CA">
        <w:t xml:space="preserve"> </w:t>
      </w:r>
      <w:r w:rsidR="006204CC" w:rsidRPr="008401CA">
        <w:t>before</w:t>
      </w:r>
      <w:r w:rsidR="006204CC">
        <w:t>-</w:t>
      </w:r>
      <w:r w:rsidR="006204CC" w:rsidRPr="008401CA">
        <w:t>and</w:t>
      </w:r>
      <w:r w:rsidR="006204CC">
        <w:t>-</w:t>
      </w:r>
      <w:r w:rsidRPr="008401CA">
        <w:t>after or other comparisons where attribution of change to the government</w:t>
      </w:r>
      <w:r w:rsidR="006204CC">
        <w:t>’s</w:t>
      </w:r>
      <w:r w:rsidRPr="008401CA">
        <w:t xml:space="preserve"> actions is usually impossible. It could be a catalyst that makes the change possible, it could be the marginal effort that tips the balance into a virtuous cycle or it may be a marginal effort that had little effect because the evolution was well underway or because it was too little to effect systemic change.</w:t>
      </w:r>
    </w:p>
    <w:p w14:paraId="71B9C736" w14:textId="47F5E7D3" w:rsidR="00E7419B" w:rsidRPr="008401CA" w:rsidRDefault="00E7419B" w:rsidP="00E7419B">
      <w:r w:rsidRPr="008401CA">
        <w:t xml:space="preserve">When developing the policy directions further, policy makers should have regard to efficiency and effectiveness. </w:t>
      </w:r>
    </w:p>
    <w:p w14:paraId="7F1C4FC9" w14:textId="77777777" w:rsidR="00E7419B" w:rsidRPr="008401CA" w:rsidRDefault="00E7419B" w:rsidP="00E7419B">
      <w:pPr>
        <w:pStyle w:val="Bullet"/>
        <w:numPr>
          <w:ilvl w:val="0"/>
          <w:numId w:val="0"/>
        </w:numPr>
        <w:ind w:left="340" w:hanging="340"/>
      </w:pPr>
      <w:r w:rsidRPr="008401CA">
        <w:rPr>
          <w:rFonts w:ascii="Segoe UI Semibold" w:hAnsi="Segoe UI Semibold" w:cs="Segoe UI Semibold"/>
          <w:color w:val="00264D" w:themeColor="background2"/>
        </w:rPr>
        <w:t>Efficiency:</w:t>
      </w:r>
      <w:r w:rsidRPr="008401CA">
        <w:rPr>
          <w:color w:val="00264D" w:themeColor="background2"/>
        </w:rPr>
        <w:t xml:space="preserve"> </w:t>
      </w:r>
    </w:p>
    <w:p w14:paraId="7C2DC4E2" w14:textId="77777777" w:rsidR="00E7419B" w:rsidRPr="008401CA" w:rsidRDefault="00E7419B" w:rsidP="00E7419B">
      <w:pPr>
        <w:pStyle w:val="Bullet"/>
      </w:pPr>
      <w:r w:rsidRPr="008401CA">
        <w:t>What is the cost to governments?</w:t>
      </w:r>
    </w:p>
    <w:p w14:paraId="02E6FD7A" w14:textId="6E66FAFE" w:rsidR="00E7419B" w:rsidRPr="008401CA" w:rsidRDefault="00E7419B" w:rsidP="00E7419B">
      <w:pPr>
        <w:pStyle w:val="Bullet"/>
      </w:pPr>
      <w:r w:rsidRPr="008401CA">
        <w:t xml:space="preserve">What will be the cost </w:t>
      </w:r>
      <w:r w:rsidR="00C06C31" w:rsidRPr="008401CA">
        <w:t xml:space="preserve">to businesses </w:t>
      </w:r>
      <w:r w:rsidRPr="008401CA">
        <w:t>of accessing the program?</w:t>
      </w:r>
    </w:p>
    <w:p w14:paraId="7296F008" w14:textId="77777777" w:rsidR="00E7419B" w:rsidRPr="008401CA" w:rsidRDefault="00E7419B" w:rsidP="00E7419B">
      <w:pPr>
        <w:pStyle w:val="Bullet"/>
      </w:pPr>
      <w:r w:rsidRPr="008401CA">
        <w:t xml:space="preserve">How high is the risk of crowding out private activity? </w:t>
      </w:r>
    </w:p>
    <w:p w14:paraId="23836463" w14:textId="77777777" w:rsidR="00E7419B" w:rsidRPr="008401CA" w:rsidRDefault="00E7419B" w:rsidP="00F71F2C">
      <w:pPr>
        <w:pStyle w:val="Bullet"/>
        <w:keepNext/>
        <w:keepLines/>
        <w:numPr>
          <w:ilvl w:val="0"/>
          <w:numId w:val="0"/>
        </w:numPr>
        <w:rPr>
          <w:rFonts w:ascii="Segoe UI Semibold" w:hAnsi="Segoe UI Semibold" w:cs="Segoe UI Semibold"/>
          <w:color w:val="00264D" w:themeColor="background2"/>
        </w:rPr>
      </w:pPr>
      <w:r w:rsidRPr="008401CA">
        <w:rPr>
          <w:rFonts w:ascii="Segoe UI Semibold" w:hAnsi="Segoe UI Semibold" w:cs="Segoe UI Semibold"/>
          <w:color w:val="00264D" w:themeColor="background2"/>
        </w:rPr>
        <w:t xml:space="preserve">Effectiveness: </w:t>
      </w:r>
    </w:p>
    <w:p w14:paraId="10DE65F9" w14:textId="0930561F" w:rsidR="00C06C31" w:rsidRPr="008401CA" w:rsidRDefault="00C06C31" w:rsidP="00E7419B">
      <w:pPr>
        <w:pStyle w:val="Bullet"/>
      </w:pPr>
      <w:r w:rsidRPr="008401CA">
        <w:t>Will the program induce behaviour change in the target population?</w:t>
      </w:r>
    </w:p>
    <w:p w14:paraId="02AEEFBA" w14:textId="0D47A700" w:rsidR="00E7419B" w:rsidRPr="008401CA" w:rsidRDefault="00E7419B" w:rsidP="00E7419B">
      <w:pPr>
        <w:pStyle w:val="Bullet"/>
      </w:pPr>
      <w:r w:rsidRPr="008401CA">
        <w:t xml:space="preserve">Will the program </w:t>
      </w:r>
      <w:r w:rsidR="00C06C31" w:rsidRPr="008401CA">
        <w:t>build the industry ecosystem</w:t>
      </w:r>
      <w:r w:rsidRPr="008401CA">
        <w:t>?</w:t>
      </w:r>
    </w:p>
    <w:p w14:paraId="0C2F6A2C" w14:textId="6F9DA173" w:rsidR="00E7419B" w:rsidRPr="008401CA" w:rsidRDefault="00E7419B" w:rsidP="00E7419B">
      <w:pPr>
        <w:pStyle w:val="Bullet"/>
      </w:pPr>
      <w:r w:rsidRPr="008401CA">
        <w:t>Will there be spillover effects</w:t>
      </w:r>
      <w:r w:rsidR="00C06C31" w:rsidRPr="008401CA">
        <w:t xml:space="preserve"> outside the industry</w:t>
      </w:r>
      <w:r w:rsidRPr="008401CA">
        <w:t>?</w:t>
      </w:r>
    </w:p>
    <w:p w14:paraId="1208C4EC" w14:textId="77777777" w:rsidR="00E7419B" w:rsidRPr="008401CA" w:rsidRDefault="00E7419B" w:rsidP="00E7419B">
      <w:pPr>
        <w:pStyle w:val="Bullet"/>
      </w:pPr>
      <w:r w:rsidRPr="008401CA">
        <w:t>Will it raise productivity (including through facilitating the exit of less productive firms)?</w:t>
      </w:r>
    </w:p>
    <w:p w14:paraId="75775F46" w14:textId="77777777" w:rsidR="00E7419B" w:rsidRPr="008401CA" w:rsidRDefault="00E7419B" w:rsidP="00E7419B">
      <w:pPr>
        <w:pStyle w:val="Bullet"/>
      </w:pPr>
      <w:r w:rsidRPr="008401CA">
        <w:t xml:space="preserve">Does it make the economy more resilient (for example, through diversification)? </w:t>
      </w:r>
    </w:p>
    <w:p w14:paraId="0CE3385C" w14:textId="77777777" w:rsidR="009D033A" w:rsidRPr="008401CA" w:rsidRDefault="009D033A" w:rsidP="009F7E45">
      <w:pPr>
        <w:pStyle w:val="Heading3"/>
        <w:numPr>
          <w:ilvl w:val="0"/>
          <w:numId w:val="0"/>
        </w:numPr>
      </w:pPr>
      <w:bookmarkStart w:id="77" w:name="_Ref17912619"/>
      <w:r w:rsidRPr="008401CA">
        <w:t>New policy directions</w:t>
      </w:r>
      <w:bookmarkEnd w:id="77"/>
      <w:r w:rsidRPr="008401CA">
        <w:t xml:space="preserve"> may require a different approach to government administration</w:t>
      </w:r>
    </w:p>
    <w:p w14:paraId="07ECD921" w14:textId="130179AD" w:rsidR="009D033A" w:rsidRPr="008401CA" w:rsidRDefault="00C567B9" w:rsidP="00FF0234">
      <w:r w:rsidRPr="008401CA">
        <w:t>Q</w:t>
      </w:r>
      <w:r w:rsidR="009D033A" w:rsidRPr="008401CA">
        <w:t xml:space="preserve">uarantining responsibility for innovation policy in specific administrative units could undermine efforts to expand the reach of the innovation agenda and leverage public procurement to drive innovation. </w:t>
      </w:r>
      <w:r w:rsidRPr="008401CA">
        <w:t>It</w:t>
      </w:r>
      <w:r w:rsidR="009D033A" w:rsidRPr="008401CA">
        <w:t xml:space="preserve"> may also increase the risk that the streamlining of </w:t>
      </w:r>
      <w:r w:rsidRPr="008401CA">
        <w:t>programs</w:t>
      </w:r>
      <w:r w:rsidR="009D033A" w:rsidRPr="008401CA">
        <w:t xml:space="preserve"> could be reversed over time</w:t>
      </w:r>
      <w:r w:rsidRPr="008401CA">
        <w:t>. W</w:t>
      </w:r>
      <w:r w:rsidR="009D033A" w:rsidRPr="008401CA">
        <w:t xml:space="preserve">here responsibility for driving investment in innovation is confined to an administrative unit that lacks the major policy and funding levers, the temptation to </w:t>
      </w:r>
      <w:r w:rsidRPr="008401CA">
        <w:t>rely on grants</w:t>
      </w:r>
      <w:r w:rsidR="009D033A" w:rsidRPr="008401CA">
        <w:t xml:space="preserve"> </w:t>
      </w:r>
      <w:r w:rsidRPr="008401CA">
        <w:t xml:space="preserve">programs </w:t>
      </w:r>
      <w:r w:rsidR="009D033A" w:rsidRPr="008401CA">
        <w:t xml:space="preserve">is </w:t>
      </w:r>
      <w:r w:rsidRPr="008401CA">
        <w:t>understandable</w:t>
      </w:r>
      <w:r w:rsidR="009D033A" w:rsidRPr="008401CA">
        <w:t xml:space="preserve">. </w:t>
      </w:r>
    </w:p>
    <w:p w14:paraId="3E5D14FE" w14:textId="7C43979C" w:rsidR="00C567B9" w:rsidRDefault="00C567B9" w:rsidP="00FF0234">
      <w:r w:rsidRPr="008401CA">
        <w:t xml:space="preserve">The policy directions envisaged in this report </w:t>
      </w:r>
      <w:r w:rsidR="007D0311">
        <w:t xml:space="preserve">would </w:t>
      </w:r>
      <w:r w:rsidRPr="008401CA">
        <w:t>require a whole-of-government effort. Departments and agencies beyond the Industry portfolio would need to embrace and promote innovation and more actively collaborate with businesses. The challenge for those administrative units charged with driving innovation is to articulate a clear strategy and drive this behaviour across government. In some cases, cooperation between different levels of government will also be required.</w:t>
      </w:r>
      <w:r>
        <w:t xml:space="preserve"> </w:t>
      </w:r>
    </w:p>
    <w:p w14:paraId="16027D03" w14:textId="77777777" w:rsidR="000534ED" w:rsidRDefault="000534ED" w:rsidP="000534ED">
      <w:pPr>
        <w:rPr>
          <w:lang w:eastAsia="en-AU"/>
        </w:rPr>
      </w:pPr>
    </w:p>
    <w:p w14:paraId="14FCA605" w14:textId="1EEBC85A" w:rsidR="007B0912" w:rsidRDefault="007B0912">
      <w:pPr>
        <w:spacing w:after="160"/>
        <w:rPr>
          <w:lang w:eastAsia="en-AU"/>
        </w:rPr>
      </w:pPr>
      <w:r>
        <w:rPr>
          <w:lang w:eastAsia="en-AU"/>
        </w:rPr>
        <w:br w:type="page"/>
      </w:r>
    </w:p>
    <w:p w14:paraId="5671E9DA" w14:textId="50412C7A" w:rsidR="007B0912" w:rsidRPr="000534ED" w:rsidRDefault="007B0912" w:rsidP="000534ED">
      <w:pPr>
        <w:rPr>
          <w:lang w:eastAsia="en-AU"/>
        </w:rPr>
      </w:pPr>
      <w:r>
        <w:rPr>
          <w:noProof/>
          <w:lang w:eastAsia="en-AU"/>
        </w:rPr>
        <w:lastRenderedPageBreak/>
        <w:drawing>
          <wp:anchor distT="0" distB="0" distL="114300" distR="114300" simplePos="0" relativeHeight="251658250" behindDoc="0" locked="0" layoutInCell="1" allowOverlap="1" wp14:anchorId="6F541EFB" wp14:editId="7BC6FB7B">
            <wp:simplePos x="0" y="0"/>
            <wp:positionH relativeFrom="column">
              <wp:posOffset>-970915</wp:posOffset>
            </wp:positionH>
            <wp:positionV relativeFrom="paragraph">
              <wp:posOffset>-709930</wp:posOffset>
            </wp:positionV>
            <wp:extent cx="7512620" cy="10502900"/>
            <wp:effectExtent l="0" t="0" r="0" b="0"/>
            <wp:wrapNone/>
            <wp:docPr id="32" name="Picture 32"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out Nous_Proposals.jpg"/>
                    <pic:cNvPicPr/>
                  </pic:nvPicPr>
                  <pic:blipFill rotWithShape="1">
                    <a:blip r:embed="rId29" cstate="print">
                      <a:extLst>
                        <a:ext uri="{28A0092B-C50C-407E-A947-70E740481C1C}">
                          <a14:useLocalDpi xmlns:a14="http://schemas.microsoft.com/office/drawing/2010/main" val="0"/>
                        </a:ext>
                      </a:extLst>
                    </a:blip>
                    <a:srcRect t="1165"/>
                    <a:stretch/>
                  </pic:blipFill>
                  <pic:spPr bwMode="auto">
                    <a:xfrm>
                      <a:off x="0" y="0"/>
                      <a:ext cx="7516671" cy="10508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0912" w:rsidRPr="000534ED" w:rsidSect="0000212A">
      <w:footerReference w:type="default" r:id="rId30"/>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D7415" w14:textId="77777777" w:rsidR="00D63634" w:rsidRDefault="00D63634" w:rsidP="00302076">
      <w:pPr>
        <w:spacing w:after="0"/>
      </w:pPr>
      <w:r>
        <w:separator/>
      </w:r>
    </w:p>
  </w:endnote>
  <w:endnote w:type="continuationSeparator" w:id="0">
    <w:p w14:paraId="53EC4E5A" w14:textId="77777777" w:rsidR="00D63634" w:rsidRDefault="00D63634" w:rsidP="00302076">
      <w:pPr>
        <w:spacing w:after="0"/>
      </w:pPr>
      <w:r>
        <w:continuationSeparator/>
      </w:r>
    </w:p>
  </w:endnote>
  <w:endnote w:type="continuationNotice" w:id="1">
    <w:p w14:paraId="6AB24897" w14:textId="77777777" w:rsidR="00D63634" w:rsidRDefault="00D636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10353" w14:textId="133ACBFF" w:rsidR="00D63634" w:rsidRPr="00FD4AB1" w:rsidRDefault="00D63634"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186367579"/>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Policy directions to increase business investment in innovation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189409457"/>
        <w:dataBinding w:prefixMappings="xmlns:ns0='http://schemas.microsoft.com/office/2006/coverPageProps' " w:xpath="/ns0:CoverPageProperties[1]/ns0:PublishDate[1]" w:storeItemID="{55AF091B-3C7A-41E3-B477-F2FDAA23CFDA}"/>
        <w:date w:fullDate="2019-09-18T00:00:00Z">
          <w:dateFormat w:val="d MMMM yyyy"/>
          <w:lid w:val="en-AU"/>
          <w:storeMappedDataAs w:val="dateTime"/>
          <w:calendar w:val="gregorian"/>
        </w:date>
      </w:sdtPr>
      <w:sdtEndPr/>
      <w:sdtContent>
        <w:r>
          <w:rPr>
            <w:color w:val="808080" w:themeColor="background1" w:themeShade="80"/>
            <w:szCs w:val="15"/>
            <w:lang w:eastAsia="en-AU"/>
          </w:rPr>
          <w:t>18 September 2019</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F430" w14:textId="15B78131" w:rsidR="00D63634" w:rsidRPr="00FD4AB1" w:rsidRDefault="00D63634"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655676507"/>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Policy directions to increase business investment in innovation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562324102"/>
        <w:dataBinding w:prefixMappings="xmlns:ns0='http://schemas.microsoft.com/office/2006/coverPageProps' " w:xpath="/ns0:CoverPageProperties[1]/ns0:PublishDate[1]" w:storeItemID="{55AF091B-3C7A-41E3-B477-F2FDAA23CFDA}"/>
        <w:date w:fullDate="2019-09-18T00:00:00Z">
          <w:dateFormat w:val="d MMMM yyyy"/>
          <w:lid w:val="en-AU"/>
          <w:storeMappedDataAs w:val="dateTime"/>
          <w:calendar w:val="gregorian"/>
        </w:date>
      </w:sdtPr>
      <w:sdtEndPr/>
      <w:sdtContent>
        <w:r>
          <w:rPr>
            <w:color w:val="808080" w:themeColor="background1" w:themeShade="80"/>
            <w:szCs w:val="15"/>
            <w:lang w:eastAsia="en-AU"/>
          </w:rPr>
          <w:t>18 September 2019</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009F4ED3">
      <w:rPr>
        <w:rFonts w:cs="Segoe UI"/>
        <w:noProof/>
        <w:color w:val="A5A5A5"/>
        <w:sz w:val="16"/>
        <w:szCs w:val="16"/>
      </w:rPr>
      <w:t>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A4CEC" w14:textId="1FC19402" w:rsidR="00D63634" w:rsidRDefault="00D63634" w:rsidP="00E84F9C">
    <w:pPr>
      <w:pStyle w:val="NousFooter"/>
    </w:pPr>
    <w:r w:rsidRPr="008A55C6">
      <w:t xml:space="preserve">Nous Group | </w:t>
    </w:r>
    <w:sdt>
      <w:sdtPr>
        <w:alias w:val="Title"/>
        <w:id w:val="-2078272331"/>
        <w:dataBinding w:prefixMappings="xmlns:ns0='http://purl.org/dc/elements/1.1/' xmlns:ns1='http://schemas.openxmlformats.org/package/2006/metadata/core-properties' " w:xpath="/ns1:coreProperties[1]/ns0:title[1]" w:storeItemID="{6C3C8BC8-F283-45AE-878A-BAB7291924A1}"/>
        <w:text/>
      </w:sdtPr>
      <w:sdtEndPr/>
      <w:sdtContent>
        <w:r>
          <w:t>Policy directions to increase business investment in innovation</w:t>
        </w:r>
      </w:sdtContent>
    </w:sdt>
    <w:r w:rsidRPr="008A55C6">
      <w:t xml:space="preserve"> | </w:t>
    </w:r>
    <w:sdt>
      <w:sdtPr>
        <w:alias w:val="Publish Date"/>
        <w:id w:val="-1216042532"/>
        <w:dataBinding w:prefixMappings="xmlns:ns0='http://schemas.microsoft.com/office/2006/coverPageProps' " w:xpath="/ns0:CoverPageProperties[1]/ns0:PublishDate[1]" w:storeItemID="{55AF091B-3C7A-41E3-B477-F2FDAA23CFDA}"/>
        <w:date w:fullDate="2019-09-18T00:00:00Z">
          <w:dateFormat w:val="d MMMM yyyy"/>
          <w:lid w:val="en-AU"/>
          <w:storeMappedDataAs w:val="dateTime"/>
          <w:calendar w:val="gregorian"/>
        </w:date>
      </w:sdtPr>
      <w:sdtEndPr/>
      <w:sdtContent>
        <w:r>
          <w:t>18 September 2019</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9F4ED3">
      <w:rPr>
        <w:noProof/>
      </w:rPr>
      <w:t>11</w:t>
    </w:r>
    <w:r>
      <w:fldChar w:fldCharType="end"/>
    </w:r>
    <w:r>
      <w:t xml:space="preserve"> </w:t>
    </w:r>
    <w:r w:rsidRPr="008A55C6">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418E9" w14:textId="77777777" w:rsidR="00D63634" w:rsidRDefault="00D636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E6815" w14:textId="40E5C115" w:rsidR="00D63634" w:rsidRPr="007401D3" w:rsidRDefault="00D63634"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745231840"/>
        <w:dataBinding w:prefixMappings="xmlns:ns0='http://purl.org/dc/elements/1.1/' xmlns:ns1='http://schemas.openxmlformats.org/package/2006/metadata/core-properties' " w:xpath="/ns1:coreProperties[1]/ns0:title[1]" w:storeItemID="{6C3C8BC8-F283-45AE-878A-BAB7291924A1}"/>
        <w:text/>
      </w:sdtPr>
      <w:sdtEndPr/>
      <w:sdtContent>
        <w:r>
          <w:rPr>
            <w:rFonts w:cs="Segoe UI"/>
            <w:color w:val="808080" w:themeColor="background1" w:themeShade="80"/>
            <w:szCs w:val="15"/>
            <w:lang w:eastAsia="en-AU"/>
          </w:rPr>
          <w:t>Policy directions to increase business investment in innovation</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713272496"/>
        <w:dataBinding w:prefixMappings="xmlns:ns0='http://schemas.microsoft.com/office/2006/coverPageProps' " w:xpath="/ns0:CoverPageProperties[1]/ns0:PublishDate[1]" w:storeItemID="{55AF091B-3C7A-41E3-B477-F2FDAA23CFDA}"/>
        <w:date w:fullDate="2019-09-18T00:00:00Z">
          <w:dateFormat w:val="d MMMM yyyy"/>
          <w:lid w:val="en-AU"/>
          <w:storeMappedDataAs w:val="dateTime"/>
          <w:calendar w:val="gregorian"/>
        </w:date>
      </w:sdtPr>
      <w:sdtEndPr/>
      <w:sdtContent>
        <w:r>
          <w:rPr>
            <w:rFonts w:cs="Segoe UI"/>
            <w:color w:val="808080" w:themeColor="background1" w:themeShade="80"/>
            <w:szCs w:val="15"/>
            <w:lang w:eastAsia="en-AU"/>
          </w:rPr>
          <w:t>18 September 2019</w:t>
        </w:r>
      </w:sdtContent>
    </w:sdt>
    <w:r w:rsidRPr="007401D3">
      <w:rPr>
        <w:rFonts w:cs="Segoe UI"/>
        <w:color w:val="A5A5A5"/>
      </w:rPr>
      <w:ptab w:relativeTo="margin" w:alignment="right" w:leader="none"/>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009F4ED3">
      <w:rPr>
        <w:rFonts w:cs="Segoe UI"/>
        <w:noProof/>
        <w:color w:val="808080" w:themeColor="background1" w:themeShade="80"/>
        <w:sz w:val="16"/>
        <w:szCs w:val="16"/>
      </w:rPr>
      <w:t>18</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27EC5" w14:textId="77777777" w:rsidR="00D63634" w:rsidRDefault="00D63634" w:rsidP="00302076">
      <w:pPr>
        <w:spacing w:after="0"/>
      </w:pPr>
      <w:r>
        <w:separator/>
      </w:r>
    </w:p>
  </w:footnote>
  <w:footnote w:type="continuationSeparator" w:id="0">
    <w:p w14:paraId="4B705B39" w14:textId="77777777" w:rsidR="00D63634" w:rsidRDefault="00D63634" w:rsidP="00302076">
      <w:pPr>
        <w:spacing w:after="0"/>
      </w:pPr>
      <w:r>
        <w:continuationSeparator/>
      </w:r>
    </w:p>
  </w:footnote>
  <w:footnote w:type="continuationNotice" w:id="1">
    <w:p w14:paraId="352DB09D" w14:textId="77777777" w:rsidR="00D63634" w:rsidRDefault="00D63634">
      <w:pPr>
        <w:spacing w:after="0"/>
      </w:pPr>
    </w:p>
  </w:footnote>
  <w:footnote w:id="2">
    <w:p w14:paraId="2143FF9C" w14:textId="33D6EEA7" w:rsidR="00D63634" w:rsidRDefault="00D63634">
      <w:pPr>
        <w:pStyle w:val="FootnoteText"/>
      </w:pPr>
      <w:r>
        <w:rPr>
          <w:rStyle w:val="FootnoteReference"/>
        </w:rPr>
        <w:footnoteRef/>
      </w:r>
      <w:r>
        <w:t xml:space="preserve"> AlphaBeta, 2019, Australian Business Investment in Innovation: levels, trends, and drivers</w:t>
      </w:r>
    </w:p>
  </w:footnote>
  <w:footnote w:id="3">
    <w:p w14:paraId="6F6F42D9" w14:textId="4EA3F20E" w:rsidR="00D63634" w:rsidRDefault="00D63634" w:rsidP="00733A3F">
      <w:pPr>
        <w:pStyle w:val="Footer"/>
      </w:pPr>
      <w:r>
        <w:rPr>
          <w:rStyle w:val="FootnoteReference"/>
        </w:rPr>
        <w:footnoteRef/>
      </w:r>
      <w:r>
        <w:t xml:space="preserve"> Further information on methodology is in supplementary reports.</w:t>
      </w:r>
    </w:p>
  </w:footnote>
  <w:footnote w:id="4">
    <w:p w14:paraId="659AE138" w14:textId="5CF0D323" w:rsidR="00D63634" w:rsidRDefault="00D63634">
      <w:pPr>
        <w:pStyle w:val="FootnoteText"/>
      </w:pPr>
      <w:r>
        <w:rPr>
          <w:rStyle w:val="FootnoteReference"/>
        </w:rPr>
        <w:footnoteRef/>
      </w:r>
      <w:r>
        <w:t xml:space="preserve"> Department of Industry, Innovation and Science, 2018-19 Science, Research and Innovation Budget Tables, October 2018</w:t>
      </w:r>
    </w:p>
  </w:footnote>
  <w:footnote w:id="5">
    <w:p w14:paraId="011E2453" w14:textId="77777777" w:rsidR="00D63634" w:rsidRDefault="00D63634" w:rsidP="0049426A">
      <w:pPr>
        <w:pStyle w:val="Footer"/>
      </w:pPr>
      <w:r>
        <w:rPr>
          <w:rStyle w:val="FootnoteReference"/>
        </w:rPr>
        <w:footnoteRef/>
      </w:r>
      <w:r>
        <w:t xml:space="preserve"> Ferris, B., Finkel, A., and Fraser, J., 2016, Review of the R&amp;D Tax Incentive. See also The Centre for International Economics, R&amp;D Tax Incentive Programme Review, March 2016.</w:t>
      </w:r>
    </w:p>
  </w:footnote>
  <w:footnote w:id="6">
    <w:p w14:paraId="7C642844" w14:textId="77777777" w:rsidR="00D63634" w:rsidRDefault="00D63634" w:rsidP="003F3654">
      <w:pPr>
        <w:pStyle w:val="Footer"/>
      </w:pPr>
      <w:r>
        <w:rPr>
          <w:rStyle w:val="FootnoteReference"/>
        </w:rPr>
        <w:footnoteRef/>
      </w:r>
      <w:r>
        <w:t xml:space="preserve"> Fraunhofer-Gesellschaft, 2019, Annual Report 2018.</w:t>
      </w:r>
    </w:p>
  </w:footnote>
  <w:footnote w:id="7">
    <w:p w14:paraId="68710A29" w14:textId="77777777" w:rsidR="00D63634" w:rsidRDefault="00D63634" w:rsidP="00965830">
      <w:pPr>
        <w:pStyle w:val="Footer"/>
      </w:pPr>
      <w:r>
        <w:rPr>
          <w:rStyle w:val="FootnoteReference"/>
        </w:rPr>
        <w:footnoteRef/>
      </w:r>
      <w:r>
        <w:t xml:space="preserve"> Innovation, Science and Economic Development Canada, Innovation Superclusters Initiative, viewed 12 September 2019, </w:t>
      </w:r>
      <w:hyperlink r:id="rId1" w:history="1">
        <w:r>
          <w:rPr>
            <w:rStyle w:val="Hyperlink"/>
          </w:rPr>
          <w:t>https://www.ic.gc.ca/eic/site/093.nsf/eng/home</w:t>
        </w:r>
      </w:hyperlink>
    </w:p>
  </w:footnote>
  <w:footnote w:id="8">
    <w:p w14:paraId="0603039F" w14:textId="77777777" w:rsidR="00D63634" w:rsidRDefault="00D63634" w:rsidP="00965830">
      <w:pPr>
        <w:pStyle w:val="Footer"/>
      </w:pPr>
      <w:r>
        <w:rPr>
          <w:rStyle w:val="FootnoteReference"/>
        </w:rPr>
        <w:footnoteRef/>
      </w:r>
      <w:r>
        <w:t xml:space="preserve"> Switzerland Innovation, viewed 12 September 2019, </w:t>
      </w:r>
      <w:hyperlink r:id="rId2" w:history="1">
        <w:r>
          <w:rPr>
            <w:rStyle w:val="Hyperlink"/>
          </w:rPr>
          <w:t>https://www.switzerland-innovation.com/about-us</w:t>
        </w:r>
      </w:hyperlink>
    </w:p>
  </w:footnote>
  <w:footnote w:id="9">
    <w:p w14:paraId="3D25B723" w14:textId="1FAC99EF" w:rsidR="00D63634" w:rsidRDefault="00D63634" w:rsidP="0049426A">
      <w:pPr>
        <w:pStyle w:val="Footer"/>
      </w:pPr>
      <w:r>
        <w:rPr>
          <w:rStyle w:val="FootnoteReference"/>
        </w:rPr>
        <w:footnoteRef/>
      </w:r>
      <w:r>
        <w:t xml:space="preserve"> Mariana Mazucato has popularised the term moonshot in her book </w:t>
      </w:r>
      <w:r w:rsidRPr="00AA1EE3">
        <w:rPr>
          <w:i/>
        </w:rPr>
        <w:t>The Entrepreneurial State, Debunking public vs private sector myths</w:t>
      </w:r>
      <w:r>
        <w:t>, Anthem Press, 2013, ISBN 978-0-857282-52-1.</w:t>
      </w:r>
    </w:p>
  </w:footnote>
  <w:footnote w:id="10">
    <w:p w14:paraId="3F7760D8" w14:textId="084B23D5" w:rsidR="00D63634" w:rsidRDefault="00D63634" w:rsidP="00733A3F">
      <w:pPr>
        <w:pStyle w:val="Footer"/>
      </w:pPr>
      <w:r>
        <w:rPr>
          <w:rStyle w:val="FootnoteReference"/>
        </w:rPr>
        <w:footnoteRef/>
      </w:r>
      <w:r>
        <w:t xml:space="preserve"> Small Business Innovation Research, viewed 12 September 2019, </w:t>
      </w:r>
      <w:hyperlink r:id="rId3" w:history="1">
        <w:r>
          <w:rPr>
            <w:rStyle w:val="Hyperlink"/>
          </w:rPr>
          <w:t>https://www.sbir.gov/</w:t>
        </w:r>
      </w:hyperlink>
    </w:p>
  </w:footnote>
  <w:footnote w:id="11">
    <w:p w14:paraId="4C271748" w14:textId="45AA57A7" w:rsidR="00D63634" w:rsidRDefault="00D63634" w:rsidP="00733A3F">
      <w:pPr>
        <w:pStyle w:val="Footer"/>
      </w:pPr>
      <w:r>
        <w:rPr>
          <w:rStyle w:val="FootnoteReference"/>
        </w:rPr>
        <w:footnoteRef/>
      </w:r>
      <w:r>
        <w:t xml:space="preserve"> Government of the United Kingdom, SBRI: the Small Business Research Initiative, viewed 12 September 2019, </w:t>
      </w:r>
      <w:hyperlink r:id="rId4" w:history="1">
        <w:r>
          <w:rPr>
            <w:rStyle w:val="Hyperlink"/>
          </w:rPr>
          <w:t>https://www.gov.uk/government/collections/sbri-the-small-business-research-initiative</w:t>
        </w:r>
      </w:hyperlink>
    </w:p>
  </w:footnote>
  <w:footnote w:id="12">
    <w:p w14:paraId="03A9530C" w14:textId="0163E085" w:rsidR="00D63634" w:rsidRDefault="00D63634" w:rsidP="00733A3F">
      <w:pPr>
        <w:pStyle w:val="Footer"/>
      </w:pPr>
      <w:r>
        <w:rPr>
          <w:rStyle w:val="FootnoteReference"/>
        </w:rPr>
        <w:footnoteRef/>
      </w:r>
      <w:r>
        <w:t xml:space="preserve"> Innovation, Science, and Economic Development Canada, Innovation Solutions Canada, viewed 12 September 2019, </w:t>
      </w:r>
      <w:hyperlink r:id="rId5" w:history="1">
        <w:r>
          <w:rPr>
            <w:rStyle w:val="Hyperlink"/>
          </w:rPr>
          <w:t>https://www.ic.gc.ca/eic/site/101.nsf/eng/home</w:t>
        </w:r>
      </w:hyperlink>
    </w:p>
  </w:footnote>
  <w:footnote w:id="13">
    <w:p w14:paraId="65A7D133" w14:textId="4EA637A0" w:rsidR="00D63634" w:rsidRDefault="00D63634" w:rsidP="00733A3F">
      <w:pPr>
        <w:pStyle w:val="Footer"/>
      </w:pPr>
      <w:r>
        <w:rPr>
          <w:rStyle w:val="FootnoteReference"/>
        </w:rPr>
        <w:footnoteRef/>
      </w:r>
      <w:r>
        <w:t xml:space="preserve"> The Finnish Innovation Fund Sitra, viewed 12 September 2019, </w:t>
      </w:r>
      <w:hyperlink r:id="rId6" w:history="1">
        <w:r>
          <w:rPr>
            <w:rStyle w:val="Hyperlink"/>
          </w:rPr>
          <w:t>https://www.sitra.fi/en/</w:t>
        </w:r>
      </w:hyperlink>
    </w:p>
  </w:footnote>
  <w:footnote w:id="14">
    <w:p w14:paraId="098909D0" w14:textId="77777777" w:rsidR="00D63634" w:rsidRDefault="00D63634" w:rsidP="007017C6">
      <w:pPr>
        <w:pStyle w:val="Footer"/>
      </w:pPr>
      <w:r>
        <w:rPr>
          <w:rStyle w:val="FootnoteReference"/>
        </w:rPr>
        <w:footnoteRef/>
      </w:r>
      <w:r>
        <w:t xml:space="preserve"> Enterprise Singapore, Startup SG, viewed 12 September 2019, </w:t>
      </w:r>
      <w:hyperlink r:id="rId7" w:history="1">
        <w:r>
          <w:rPr>
            <w:rStyle w:val="Hyperlink"/>
          </w:rPr>
          <w:t>https://www.startupsg.net/</w:t>
        </w:r>
      </w:hyperlink>
    </w:p>
  </w:footnote>
  <w:footnote w:id="15">
    <w:p w14:paraId="6AA9191D" w14:textId="77777777" w:rsidR="00D63634" w:rsidRDefault="00D63634" w:rsidP="007017C6">
      <w:pPr>
        <w:pStyle w:val="Footer"/>
      </w:pPr>
      <w:r>
        <w:rPr>
          <w:rStyle w:val="FootnoteReference"/>
        </w:rPr>
        <w:footnoteRef/>
      </w:r>
      <w:r>
        <w:t xml:space="preserve"> The Yozma Group, viewed 12 September 2019, </w:t>
      </w:r>
      <w:hyperlink r:id="rId8" w:history="1">
        <w:r>
          <w:rPr>
            <w:rStyle w:val="Hyperlink"/>
          </w:rPr>
          <w:t>http://yozma.com/home/</w:t>
        </w:r>
      </w:hyperlink>
    </w:p>
  </w:footnote>
  <w:footnote w:id="16">
    <w:p w14:paraId="347D6F7F" w14:textId="34FB16F6" w:rsidR="00D63634" w:rsidRPr="004262EE" w:rsidRDefault="00D63634" w:rsidP="00733A3F">
      <w:pPr>
        <w:pStyle w:val="Footer"/>
      </w:pPr>
      <w:r>
        <w:rPr>
          <w:rStyle w:val="FootnoteReference"/>
        </w:rPr>
        <w:footnoteRef/>
      </w:r>
      <w:r>
        <w:t xml:space="preserve"> Productivity Commission 2013, </w:t>
      </w:r>
      <w:r w:rsidRPr="004262EE">
        <w:t>Productivity in Manufacturing: Measurement and Interpretation</w:t>
      </w:r>
      <w:r>
        <w:t>, Staff Working Paper.</w:t>
      </w:r>
    </w:p>
  </w:footnote>
  <w:footnote w:id="17">
    <w:p w14:paraId="4B2B3739" w14:textId="73E861C1" w:rsidR="00D63634" w:rsidRDefault="00D63634" w:rsidP="00733A3F">
      <w:pPr>
        <w:pStyle w:val="Footer"/>
      </w:pPr>
      <w:r>
        <w:rPr>
          <w:rStyle w:val="FootnoteReference"/>
        </w:rPr>
        <w:footnoteRef/>
      </w:r>
      <w:r>
        <w:t xml:space="preserve"> Department of Industry, Innovation and Science 2019, National Survey of Research Commercialisation Snapshot.</w:t>
      </w:r>
    </w:p>
  </w:footnote>
  <w:footnote w:id="18">
    <w:p w14:paraId="573452BB" w14:textId="409864B6" w:rsidR="00D63634" w:rsidRDefault="00D63634" w:rsidP="00733A3F">
      <w:pPr>
        <w:pStyle w:val="Footer"/>
      </w:pPr>
      <w:r>
        <w:rPr>
          <w:rStyle w:val="FootnoteReference"/>
        </w:rPr>
        <w:footnoteRef/>
      </w:r>
      <w:r>
        <w:t xml:space="preserve"> AlphaBeta, 2019, Australian Business Investment in Innovation: levels, trends, and drivers.</w:t>
      </w:r>
    </w:p>
  </w:footnote>
  <w:footnote w:id="19">
    <w:p w14:paraId="02129E3D" w14:textId="6C4F9FD8" w:rsidR="00D63634" w:rsidRPr="00B86A3E" w:rsidRDefault="00D63634" w:rsidP="00A434AA">
      <w:pPr>
        <w:pStyle w:val="Footer"/>
      </w:pPr>
      <w:r w:rsidRPr="00CE5F2D">
        <w:rPr>
          <w:rStyle w:val="FootnoteReference"/>
        </w:rPr>
        <w:footnoteRef/>
      </w:r>
      <w:r w:rsidRPr="00CE5F2D">
        <w:rPr>
          <w:vertAlign w:val="superscript"/>
        </w:rPr>
        <w:t xml:space="preserve"> </w:t>
      </w:r>
      <w:r w:rsidRPr="00B86A3E">
        <w:t>AlphaBeta, 2019, Australian Business Investment in Innovation: levels, trends, and drivers.</w:t>
      </w:r>
    </w:p>
  </w:footnote>
  <w:footnote w:id="20">
    <w:p w14:paraId="1F4D2A88" w14:textId="06B1F3F3" w:rsidR="00D63634" w:rsidRDefault="00D63634" w:rsidP="00A434AA">
      <w:pPr>
        <w:pStyle w:val="Footer"/>
      </w:pPr>
      <w:r>
        <w:rPr>
          <w:rStyle w:val="FootnoteReference"/>
        </w:rPr>
        <w:footnoteRef/>
      </w:r>
      <w:r w:rsidRPr="00CE5F2D">
        <w:rPr>
          <w:vertAlign w:val="superscript"/>
        </w:rPr>
        <w:t xml:space="preserve"> </w:t>
      </w:r>
      <w:r>
        <w:t xml:space="preserve">Andrews, D., Criscuolo, C., and Gal, P., The Global Productivity Slowdown, technology divergence and public policy: A firm level perspective, Background paper Global Forum on Productivity, OECD, July 2019 </w:t>
      </w:r>
      <w:hyperlink r:id="rId9" w:history="1">
        <w:r w:rsidRPr="00CE5F2D">
          <w:rPr>
            <w:rStyle w:val="Hyperlink"/>
            <w:color w:val="auto"/>
            <w:u w:val="none"/>
          </w:rPr>
          <w:t>https://www.oecd.org/global-forum-productivity/events/GP_Slowdown_Technology_Divergence_and_Public_Policy_Final_after_conference_26_July.pdf</w:t>
        </w:r>
      </w:hyperlink>
      <w:r>
        <w:rPr>
          <w:rStyle w:val="Hyperlink"/>
          <w:color w:val="auto"/>
          <w:u w:val="none"/>
        </w:rPr>
        <w:t>.</w:t>
      </w:r>
    </w:p>
  </w:footnote>
  <w:footnote w:id="21">
    <w:p w14:paraId="6E6568DD" w14:textId="1C0C35F6" w:rsidR="00D63634" w:rsidRPr="00B86A3E" w:rsidRDefault="00D63634" w:rsidP="00A434AA">
      <w:pPr>
        <w:pStyle w:val="Footer"/>
      </w:pPr>
      <w:r w:rsidRPr="00CE5F2D">
        <w:rPr>
          <w:rStyle w:val="FootnoteReference"/>
        </w:rPr>
        <w:footnoteRef/>
      </w:r>
      <w:r w:rsidRPr="00733A3F">
        <w:t xml:space="preserve"> </w:t>
      </w:r>
      <w:r w:rsidRPr="00B86A3E">
        <w:t>AlphaBeta, 2019, Australian Business Investment in Innovation: levels, trends, and drivers</w:t>
      </w:r>
      <w:r>
        <w:t>.</w:t>
      </w:r>
    </w:p>
  </w:footnote>
  <w:footnote w:id="22">
    <w:p w14:paraId="6C873096" w14:textId="372BEBA8" w:rsidR="00D63634" w:rsidRDefault="00D63634">
      <w:pPr>
        <w:pStyle w:val="FootnoteText"/>
      </w:pPr>
      <w:r>
        <w:rPr>
          <w:rStyle w:val="FootnoteReference"/>
        </w:rPr>
        <w:footnoteRef/>
      </w:r>
      <w:r>
        <w:t xml:space="preserve"> AlphaBeta, 2019, Australian Business Investment in Innovation: levels, trends, and drivers</w:t>
      </w:r>
    </w:p>
  </w:footnote>
  <w:footnote w:id="23">
    <w:p w14:paraId="76113601" w14:textId="6DDD996F" w:rsidR="00D63634" w:rsidRDefault="00D63634">
      <w:pPr>
        <w:pStyle w:val="FootnoteText"/>
      </w:pPr>
      <w:r>
        <w:rPr>
          <w:rStyle w:val="FootnoteReference"/>
        </w:rPr>
        <w:footnoteRef/>
      </w:r>
      <w:r>
        <w:t xml:space="preserve"> AlphaBeta, 2019, Australian Business Investment in Innovation: levels, trends, and drivers</w:t>
      </w:r>
    </w:p>
  </w:footnote>
  <w:footnote w:id="24">
    <w:p w14:paraId="0EABB3D6" w14:textId="3C626EBB" w:rsidR="00D63634" w:rsidRDefault="00D63634" w:rsidP="00733A3F">
      <w:pPr>
        <w:pStyle w:val="Footer"/>
      </w:pPr>
      <w:r>
        <w:rPr>
          <w:rStyle w:val="FootnoteReference"/>
        </w:rPr>
        <w:footnoteRef/>
      </w:r>
      <w:r>
        <w:t xml:space="preserve"> Calculated by Treasury, Program 1.10 Research and Development Tax Incentive, </w:t>
      </w:r>
      <w:r w:rsidRPr="00001B44">
        <w:t>https://treasury.gov.au/sites/default/files/2019-04/pbs_2019-20_08_ato.doc</w:t>
      </w:r>
    </w:p>
  </w:footnote>
  <w:footnote w:id="25">
    <w:p w14:paraId="33F1BB11" w14:textId="34F08C4B" w:rsidR="00D63634" w:rsidRDefault="00D63634" w:rsidP="00733A3F">
      <w:pPr>
        <w:pStyle w:val="Footer"/>
      </w:pPr>
      <w:r>
        <w:rPr>
          <w:rStyle w:val="FootnoteReference"/>
        </w:rPr>
        <w:footnoteRef/>
      </w:r>
      <w:r>
        <w:t xml:space="preserve"> </w:t>
      </w:r>
      <w:r>
        <w:rPr>
          <w:lang w:eastAsia="en-AU"/>
        </w:rPr>
        <w:t xml:space="preserve">These align with the points made by Mark Burgess (Helping Tall Poppies Grow, InnovationAus.com, September 9, 2019). Quotations from this article appear below. </w:t>
      </w:r>
    </w:p>
  </w:footnote>
  <w:footnote w:id="26">
    <w:p w14:paraId="3647FB18" w14:textId="0B359E66" w:rsidR="00D63634" w:rsidRDefault="00D63634" w:rsidP="00733A3F">
      <w:pPr>
        <w:pStyle w:val="Footer"/>
      </w:pPr>
      <w:r>
        <w:rPr>
          <w:rStyle w:val="FootnoteReference"/>
        </w:rPr>
        <w:footnoteRef/>
      </w:r>
      <w:r>
        <w:t xml:space="preserve"> Australian Government Department of Finance, Australian Government Procurement, </w:t>
      </w:r>
      <w:r w:rsidRPr="002F72EB">
        <w:t>www.finance.gov.au/procurement/</w:t>
      </w:r>
      <w:r>
        <w:t>.</w:t>
      </w:r>
    </w:p>
  </w:footnote>
  <w:footnote w:id="27">
    <w:p w14:paraId="764E1D6A" w14:textId="7AACC959" w:rsidR="00D63634" w:rsidRDefault="00D63634" w:rsidP="00733A3F">
      <w:pPr>
        <w:pStyle w:val="Footer"/>
      </w:pPr>
      <w:r>
        <w:rPr>
          <w:rStyle w:val="FootnoteReference"/>
        </w:rPr>
        <w:footnoteRef/>
      </w:r>
      <w:r>
        <w:t xml:space="preserve"> The Australian Management Capability Index 2017 Report, </w:t>
      </w:r>
      <w:hyperlink r:id="rId10" w:history="1">
        <w:r>
          <w:rPr>
            <w:rStyle w:val="Hyperlink"/>
          </w:rPr>
          <w:t>https://test.managersandleaders.com.au/blog/australian-management-capability-index-2017-report/</w:t>
        </w:r>
      </w:hyperlink>
      <w:r>
        <w:rPr>
          <w:rStyle w:val="Hyperlink"/>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1E2C4" w14:textId="77777777" w:rsidR="00D63634" w:rsidRDefault="00D63634">
    <w:pPr>
      <w:pStyle w:val="Header"/>
    </w:pPr>
    <w:r>
      <w:rPr>
        <w:noProof/>
        <w:sz w:val="20"/>
        <w:szCs w:val="20"/>
        <w:lang w:eastAsia="en-AU"/>
      </w:rPr>
      <w:drawing>
        <wp:anchor distT="0" distB="0" distL="114300" distR="114300" simplePos="0" relativeHeight="251658241" behindDoc="0" locked="0" layoutInCell="1" allowOverlap="1" wp14:anchorId="059029BA" wp14:editId="069D77FA">
          <wp:simplePos x="0" y="0"/>
          <wp:positionH relativeFrom="page">
            <wp:posOffset>3337</wp:posOffset>
          </wp:positionH>
          <wp:positionV relativeFrom="page">
            <wp:posOffset>-6985</wp:posOffset>
          </wp:positionV>
          <wp:extent cx="7559749" cy="116958"/>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247B1" w14:textId="77777777" w:rsidR="00D63634" w:rsidRDefault="00D63634" w:rsidP="004C5037">
    <w:pPr>
      <w:pStyle w:val="Header"/>
      <w:tabs>
        <w:tab w:val="clear" w:pos="4513"/>
        <w:tab w:val="clear" w:pos="9026"/>
        <w:tab w:val="left" w:pos="175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1BCF8" w14:textId="77777777" w:rsidR="00D63634" w:rsidRDefault="00D63634">
    <w:r>
      <w:rPr>
        <w:noProof/>
        <w:sz w:val="20"/>
        <w:szCs w:val="20"/>
        <w:lang w:eastAsia="en-AU"/>
      </w:rPr>
      <w:drawing>
        <wp:anchor distT="0" distB="0" distL="114300" distR="114300" simplePos="0" relativeHeight="251658240" behindDoc="0" locked="0" layoutInCell="1" allowOverlap="1" wp14:anchorId="2D7D73BC" wp14:editId="3A5EF5EB">
          <wp:simplePos x="0" y="0"/>
          <wp:positionH relativeFrom="page">
            <wp:posOffset>0</wp:posOffset>
          </wp:positionH>
          <wp:positionV relativeFrom="page">
            <wp:posOffset>0</wp:posOffset>
          </wp:positionV>
          <wp:extent cx="7562850" cy="114300"/>
          <wp:effectExtent l="0" t="0" r="0" b="0"/>
          <wp:wrapNone/>
          <wp:docPr id="5" name="Picture 5" descr="Decorative el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11C75" w14:textId="39CA73BC" w:rsidR="00D63634" w:rsidRDefault="00D63634">
    <w:pPr>
      <w:pStyle w:val="Header"/>
    </w:pPr>
    <w:r w:rsidRPr="007F3F81">
      <w:rPr>
        <w:noProof/>
        <w:lang w:eastAsia="en-AU"/>
      </w:rPr>
      <w:drawing>
        <wp:anchor distT="0" distB="0" distL="114300" distR="114300" simplePos="0" relativeHeight="251658242" behindDoc="0" locked="0" layoutInCell="1" allowOverlap="1" wp14:anchorId="0C808DAE" wp14:editId="7DF152EB">
          <wp:simplePos x="0" y="0"/>
          <wp:positionH relativeFrom="page">
            <wp:align>center</wp:align>
          </wp:positionH>
          <wp:positionV relativeFrom="page">
            <wp:align>top</wp:align>
          </wp:positionV>
          <wp:extent cx="10699200" cy="115200"/>
          <wp:effectExtent l="0" t="0" r="0" b="0"/>
          <wp:wrapNone/>
          <wp:docPr id="19" name="Picture 3"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CAFDB" w14:textId="77777777" w:rsidR="00D63634" w:rsidRDefault="00D63634" w:rsidP="00E84F9C">
    <w:pPr>
      <w:pStyle w:val="Header"/>
      <w:tabs>
        <w:tab w:val="clear" w:pos="4513"/>
        <w:tab w:val="clear" w:pos="9026"/>
      </w:tabs>
    </w:pPr>
    <w:r w:rsidRPr="009C08CE">
      <w:rPr>
        <w:noProof/>
        <w:lang w:eastAsia="en-AU"/>
      </w:rPr>
      <w:drawing>
        <wp:anchor distT="0" distB="0" distL="114300" distR="114300" simplePos="0" relativeHeight="251658243" behindDoc="1" locked="0" layoutInCell="1" allowOverlap="1" wp14:anchorId="2480C1EF" wp14:editId="292F9B6D">
          <wp:simplePos x="0" y="0"/>
          <wp:positionH relativeFrom="page">
            <wp:align>center</wp:align>
          </wp:positionH>
          <wp:positionV relativeFrom="page">
            <wp:align>top</wp:align>
          </wp:positionV>
          <wp:extent cx="10908000" cy="115200"/>
          <wp:effectExtent l="0" t="0" r="0" b="0"/>
          <wp:wrapNone/>
          <wp:docPr id="20" name="Picture 3" descr="Decorative element"/>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3553"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0E2EF9"/>
    <w:multiLevelType w:val="hybridMultilevel"/>
    <w:tmpl w:val="1228FCFE"/>
    <w:lvl w:ilvl="0" w:tplc="2B78243C">
      <w:start w:val="1"/>
      <w:numFmt w:val="bullet"/>
      <w:pStyle w:val="TableExpbullet"/>
      <w:lvlText w:val=""/>
      <w:lvlJc w:val="left"/>
      <w:pPr>
        <w:ind w:left="720" w:hanging="360"/>
      </w:pPr>
      <w:rPr>
        <w:rFonts w:ascii="Symbol" w:hAnsi="Symbol" w:hint="default"/>
        <w:color w:val="00264D"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EC5853"/>
    <w:multiLevelType w:val="hybridMultilevel"/>
    <w:tmpl w:val="27AE8858"/>
    <w:lvl w:ilvl="0" w:tplc="8FAAF420">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5" w15:restartNumberingAfterBreak="0">
    <w:nsid w:val="1D0D2B9B"/>
    <w:multiLevelType w:val="multilevel"/>
    <w:tmpl w:val="47980184"/>
    <w:lvl w:ilvl="0">
      <w:start w:val="1"/>
      <w:numFmt w:val="bullet"/>
      <w:lvlText w:val=""/>
      <w:lvlJc w:val="left"/>
      <w:pPr>
        <w:ind w:left="340" w:hanging="340"/>
      </w:pPr>
      <w:rPr>
        <w:rFonts w:ascii="Symbol" w:hAnsi="Symbol" w:hint="default"/>
        <w:color w:val="00264D" w:themeColor="background2"/>
        <w:sz w:val="16"/>
      </w:rPr>
    </w:lvl>
    <w:lvl w:ilvl="1">
      <w:start w:val="1"/>
      <w:numFmt w:val="bullet"/>
      <w:lvlText w:val="o"/>
      <w:lvlJc w:val="left"/>
      <w:pPr>
        <w:ind w:left="680" w:hanging="340"/>
      </w:pPr>
      <w:rPr>
        <w:rFonts w:ascii="Courier New" w:hAnsi="Courier New" w:cs="Courier New"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207686B"/>
    <w:multiLevelType w:val="hybridMultilevel"/>
    <w:tmpl w:val="30185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B30710"/>
    <w:multiLevelType w:val="hybridMultilevel"/>
    <w:tmpl w:val="7DA0F9D0"/>
    <w:lvl w:ilvl="0" w:tplc="50924516">
      <w:start w:val="1"/>
      <w:numFmt w:val="decimal"/>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80095F"/>
    <w:multiLevelType w:val="multilevel"/>
    <w:tmpl w:val="83F02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B030FE"/>
    <w:multiLevelType w:val="multilevel"/>
    <w:tmpl w:val="A40495DC"/>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5071BE6"/>
    <w:multiLevelType w:val="hybridMultilevel"/>
    <w:tmpl w:val="EC52B01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6D5B13D9"/>
    <w:multiLevelType w:val="multilevel"/>
    <w:tmpl w:val="5D121784"/>
    <w:lvl w:ilvl="0">
      <w:start w:val="1"/>
      <w:numFmt w:val="bullet"/>
      <w:lvlText w:val=""/>
      <w:lvlJc w:val="left"/>
      <w:pPr>
        <w:ind w:left="340" w:hanging="340"/>
      </w:pPr>
      <w:rPr>
        <w:rFonts w:ascii="Symbol" w:hAnsi="Symbol" w:hint="default"/>
        <w:color w:val="00264D" w:themeColor="background2"/>
        <w:sz w:val="16"/>
      </w:rPr>
    </w:lvl>
    <w:lvl w:ilvl="1">
      <w:start w:val="1"/>
      <w:numFmt w:val="bullet"/>
      <w:lvlText w:val="o"/>
      <w:lvlJc w:val="left"/>
      <w:pPr>
        <w:ind w:left="680" w:hanging="340"/>
      </w:pPr>
      <w:rPr>
        <w:rFonts w:ascii="Courier New" w:hAnsi="Courier New" w:cs="Courier New"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1A16EBA"/>
    <w:multiLevelType w:val="multilevel"/>
    <w:tmpl w:val="746814DC"/>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87B6216"/>
    <w:multiLevelType w:val="hybridMultilevel"/>
    <w:tmpl w:val="77D6AC7A"/>
    <w:lvl w:ilvl="0" w:tplc="45347016">
      <w:start w:val="1"/>
      <w:numFmt w:val="bullet"/>
      <w:lvlText w:val="•"/>
      <w:lvlJc w:val="left"/>
      <w:pPr>
        <w:tabs>
          <w:tab w:val="num" w:pos="720"/>
        </w:tabs>
        <w:ind w:left="720" w:hanging="360"/>
      </w:pPr>
      <w:rPr>
        <w:rFonts w:ascii="Arial" w:hAnsi="Arial" w:hint="default"/>
      </w:rPr>
    </w:lvl>
    <w:lvl w:ilvl="1" w:tplc="59E88570" w:tentative="1">
      <w:start w:val="1"/>
      <w:numFmt w:val="bullet"/>
      <w:lvlText w:val="•"/>
      <w:lvlJc w:val="left"/>
      <w:pPr>
        <w:tabs>
          <w:tab w:val="num" w:pos="1440"/>
        </w:tabs>
        <w:ind w:left="1440" w:hanging="360"/>
      </w:pPr>
      <w:rPr>
        <w:rFonts w:ascii="Arial" w:hAnsi="Arial" w:hint="default"/>
      </w:rPr>
    </w:lvl>
    <w:lvl w:ilvl="2" w:tplc="8762300A" w:tentative="1">
      <w:start w:val="1"/>
      <w:numFmt w:val="bullet"/>
      <w:lvlText w:val="•"/>
      <w:lvlJc w:val="left"/>
      <w:pPr>
        <w:tabs>
          <w:tab w:val="num" w:pos="2160"/>
        </w:tabs>
        <w:ind w:left="2160" w:hanging="360"/>
      </w:pPr>
      <w:rPr>
        <w:rFonts w:ascii="Arial" w:hAnsi="Arial" w:hint="default"/>
      </w:rPr>
    </w:lvl>
    <w:lvl w:ilvl="3" w:tplc="5FAE1C1E" w:tentative="1">
      <w:start w:val="1"/>
      <w:numFmt w:val="bullet"/>
      <w:lvlText w:val="•"/>
      <w:lvlJc w:val="left"/>
      <w:pPr>
        <w:tabs>
          <w:tab w:val="num" w:pos="2880"/>
        </w:tabs>
        <w:ind w:left="2880" w:hanging="360"/>
      </w:pPr>
      <w:rPr>
        <w:rFonts w:ascii="Arial" w:hAnsi="Arial" w:hint="default"/>
      </w:rPr>
    </w:lvl>
    <w:lvl w:ilvl="4" w:tplc="0FD252AC" w:tentative="1">
      <w:start w:val="1"/>
      <w:numFmt w:val="bullet"/>
      <w:lvlText w:val="•"/>
      <w:lvlJc w:val="left"/>
      <w:pPr>
        <w:tabs>
          <w:tab w:val="num" w:pos="3600"/>
        </w:tabs>
        <w:ind w:left="3600" w:hanging="360"/>
      </w:pPr>
      <w:rPr>
        <w:rFonts w:ascii="Arial" w:hAnsi="Arial" w:hint="default"/>
      </w:rPr>
    </w:lvl>
    <w:lvl w:ilvl="5" w:tplc="08E468FA" w:tentative="1">
      <w:start w:val="1"/>
      <w:numFmt w:val="bullet"/>
      <w:lvlText w:val="•"/>
      <w:lvlJc w:val="left"/>
      <w:pPr>
        <w:tabs>
          <w:tab w:val="num" w:pos="4320"/>
        </w:tabs>
        <w:ind w:left="4320" w:hanging="360"/>
      </w:pPr>
      <w:rPr>
        <w:rFonts w:ascii="Arial" w:hAnsi="Arial" w:hint="default"/>
      </w:rPr>
    </w:lvl>
    <w:lvl w:ilvl="6" w:tplc="DDFCCFEC" w:tentative="1">
      <w:start w:val="1"/>
      <w:numFmt w:val="bullet"/>
      <w:lvlText w:val="•"/>
      <w:lvlJc w:val="left"/>
      <w:pPr>
        <w:tabs>
          <w:tab w:val="num" w:pos="5040"/>
        </w:tabs>
        <w:ind w:left="5040" w:hanging="360"/>
      </w:pPr>
      <w:rPr>
        <w:rFonts w:ascii="Arial" w:hAnsi="Arial" w:hint="default"/>
      </w:rPr>
    </w:lvl>
    <w:lvl w:ilvl="7" w:tplc="138AD210" w:tentative="1">
      <w:start w:val="1"/>
      <w:numFmt w:val="bullet"/>
      <w:lvlText w:val="•"/>
      <w:lvlJc w:val="left"/>
      <w:pPr>
        <w:tabs>
          <w:tab w:val="num" w:pos="5760"/>
        </w:tabs>
        <w:ind w:left="5760" w:hanging="360"/>
      </w:pPr>
      <w:rPr>
        <w:rFonts w:ascii="Arial" w:hAnsi="Arial" w:hint="default"/>
      </w:rPr>
    </w:lvl>
    <w:lvl w:ilvl="8" w:tplc="3D2871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9B7218E"/>
    <w:multiLevelType w:val="multilevel"/>
    <w:tmpl w:val="918C4494"/>
    <w:lvl w:ilvl="0">
      <w:start w:val="1"/>
      <w:numFmt w:val="bullet"/>
      <w:pStyle w:val="Bullet"/>
      <w:lvlText w:val=""/>
      <w:lvlJc w:val="left"/>
      <w:pPr>
        <w:ind w:left="340" w:hanging="340"/>
      </w:pPr>
      <w:rPr>
        <w:rFonts w:ascii="Symbol" w:hAnsi="Symbol" w:hint="default"/>
        <w:color w:val="00264D" w:themeColor="background2"/>
        <w:sz w:val="16"/>
      </w:rPr>
    </w:lvl>
    <w:lvl w:ilvl="1">
      <w:start w:val="1"/>
      <w:numFmt w:val="bullet"/>
      <w:lvlText w:val="o"/>
      <w:lvlJc w:val="left"/>
      <w:pPr>
        <w:ind w:left="680" w:hanging="340"/>
      </w:pPr>
      <w:rPr>
        <w:rFonts w:ascii="Courier New" w:hAnsi="Courier New" w:cs="Courier New"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C4D7602"/>
    <w:multiLevelType w:val="hybridMultilevel"/>
    <w:tmpl w:val="15A01890"/>
    <w:lvl w:ilvl="0" w:tplc="A83EE492">
      <w:start w:val="1"/>
      <w:numFmt w:val="bullet"/>
      <w:lvlText w:val="•"/>
      <w:lvlJc w:val="left"/>
      <w:pPr>
        <w:tabs>
          <w:tab w:val="num" w:pos="720"/>
        </w:tabs>
        <w:ind w:left="720" w:hanging="360"/>
      </w:pPr>
      <w:rPr>
        <w:rFonts w:ascii="Arial" w:hAnsi="Arial" w:hint="default"/>
      </w:rPr>
    </w:lvl>
    <w:lvl w:ilvl="1" w:tplc="568CCB9C" w:tentative="1">
      <w:start w:val="1"/>
      <w:numFmt w:val="bullet"/>
      <w:lvlText w:val="•"/>
      <w:lvlJc w:val="left"/>
      <w:pPr>
        <w:tabs>
          <w:tab w:val="num" w:pos="1440"/>
        </w:tabs>
        <w:ind w:left="1440" w:hanging="360"/>
      </w:pPr>
      <w:rPr>
        <w:rFonts w:ascii="Arial" w:hAnsi="Arial" w:hint="default"/>
      </w:rPr>
    </w:lvl>
    <w:lvl w:ilvl="2" w:tplc="C2B42300" w:tentative="1">
      <w:start w:val="1"/>
      <w:numFmt w:val="bullet"/>
      <w:lvlText w:val="•"/>
      <w:lvlJc w:val="left"/>
      <w:pPr>
        <w:tabs>
          <w:tab w:val="num" w:pos="2160"/>
        </w:tabs>
        <w:ind w:left="2160" w:hanging="360"/>
      </w:pPr>
      <w:rPr>
        <w:rFonts w:ascii="Arial" w:hAnsi="Arial" w:hint="default"/>
      </w:rPr>
    </w:lvl>
    <w:lvl w:ilvl="3" w:tplc="361E6B2C" w:tentative="1">
      <w:start w:val="1"/>
      <w:numFmt w:val="bullet"/>
      <w:lvlText w:val="•"/>
      <w:lvlJc w:val="left"/>
      <w:pPr>
        <w:tabs>
          <w:tab w:val="num" w:pos="2880"/>
        </w:tabs>
        <w:ind w:left="2880" w:hanging="360"/>
      </w:pPr>
      <w:rPr>
        <w:rFonts w:ascii="Arial" w:hAnsi="Arial" w:hint="default"/>
      </w:rPr>
    </w:lvl>
    <w:lvl w:ilvl="4" w:tplc="103069B4" w:tentative="1">
      <w:start w:val="1"/>
      <w:numFmt w:val="bullet"/>
      <w:lvlText w:val="•"/>
      <w:lvlJc w:val="left"/>
      <w:pPr>
        <w:tabs>
          <w:tab w:val="num" w:pos="3600"/>
        </w:tabs>
        <w:ind w:left="3600" w:hanging="360"/>
      </w:pPr>
      <w:rPr>
        <w:rFonts w:ascii="Arial" w:hAnsi="Arial" w:hint="default"/>
      </w:rPr>
    </w:lvl>
    <w:lvl w:ilvl="5" w:tplc="BCBAA6E0" w:tentative="1">
      <w:start w:val="1"/>
      <w:numFmt w:val="bullet"/>
      <w:lvlText w:val="•"/>
      <w:lvlJc w:val="left"/>
      <w:pPr>
        <w:tabs>
          <w:tab w:val="num" w:pos="4320"/>
        </w:tabs>
        <w:ind w:left="4320" w:hanging="360"/>
      </w:pPr>
      <w:rPr>
        <w:rFonts w:ascii="Arial" w:hAnsi="Arial" w:hint="default"/>
      </w:rPr>
    </w:lvl>
    <w:lvl w:ilvl="6" w:tplc="4B4C01CC" w:tentative="1">
      <w:start w:val="1"/>
      <w:numFmt w:val="bullet"/>
      <w:lvlText w:val="•"/>
      <w:lvlJc w:val="left"/>
      <w:pPr>
        <w:tabs>
          <w:tab w:val="num" w:pos="5040"/>
        </w:tabs>
        <w:ind w:left="5040" w:hanging="360"/>
      </w:pPr>
      <w:rPr>
        <w:rFonts w:ascii="Arial" w:hAnsi="Arial" w:hint="default"/>
      </w:rPr>
    </w:lvl>
    <w:lvl w:ilvl="7" w:tplc="6CB257F2" w:tentative="1">
      <w:start w:val="1"/>
      <w:numFmt w:val="bullet"/>
      <w:lvlText w:val="•"/>
      <w:lvlJc w:val="left"/>
      <w:pPr>
        <w:tabs>
          <w:tab w:val="num" w:pos="5760"/>
        </w:tabs>
        <w:ind w:left="5760" w:hanging="360"/>
      </w:pPr>
      <w:rPr>
        <w:rFonts w:ascii="Arial" w:hAnsi="Arial" w:hint="default"/>
      </w:rPr>
    </w:lvl>
    <w:lvl w:ilvl="8" w:tplc="55CAB3F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8"/>
  </w:num>
  <w:num w:numId="3">
    <w:abstractNumId w:val="4"/>
  </w:num>
  <w:num w:numId="4">
    <w:abstractNumId w:val="1"/>
  </w:num>
  <w:num w:numId="5">
    <w:abstractNumId w:val="11"/>
  </w:num>
  <w:num w:numId="6">
    <w:abstractNumId w:val="10"/>
  </w:num>
  <w:num w:numId="7">
    <w:abstractNumId w:val="4"/>
  </w:num>
  <w:num w:numId="8">
    <w:abstractNumId w:val="8"/>
  </w:num>
  <w:num w:numId="9">
    <w:abstractNumId w:val="9"/>
  </w:num>
  <w:num w:numId="10">
    <w:abstractNumId w:val="2"/>
  </w:num>
  <w:num w:numId="11">
    <w:abstractNumId w:val="0"/>
  </w:num>
  <w:num w:numId="12">
    <w:abstractNumId w:val="7"/>
  </w:num>
  <w:num w:numId="13">
    <w:abstractNumId w:val="13"/>
  </w:num>
  <w:num w:numId="14">
    <w:abstractNumId w:val="16"/>
  </w:num>
  <w:num w:numId="15">
    <w:abstractNumId w:val="15"/>
  </w:num>
  <w:num w:numId="16">
    <w:abstractNumId w:val="5"/>
  </w:num>
  <w:num w:numId="17">
    <w:abstractNumId w:val="18"/>
  </w:num>
  <w:num w:numId="18">
    <w:abstractNumId w:val="18"/>
  </w:num>
  <w:num w:numId="19">
    <w:abstractNumId w:val="18"/>
  </w:num>
  <w:num w:numId="20">
    <w:abstractNumId w:val="6"/>
  </w:num>
  <w:num w:numId="21">
    <w:abstractNumId w:val="1"/>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3"/>
  </w:num>
  <w:num w:numId="35">
    <w:abstractNumId w:val="12"/>
    <w:lvlOverride w:ilvl="0">
      <w:startOverride w:val="1"/>
    </w:lvlOverride>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9"/>
  </w:num>
  <w:num w:numId="43">
    <w:abstractNumId w:val="17"/>
  </w:num>
  <w:num w:numId="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89"/>
    <w:rsid w:val="00000A23"/>
    <w:rsid w:val="0000176E"/>
    <w:rsid w:val="00001B44"/>
    <w:rsid w:val="0000212A"/>
    <w:rsid w:val="00006341"/>
    <w:rsid w:val="00006A5A"/>
    <w:rsid w:val="00006E30"/>
    <w:rsid w:val="00006E73"/>
    <w:rsid w:val="00011399"/>
    <w:rsid w:val="00011DDA"/>
    <w:rsid w:val="00012BD3"/>
    <w:rsid w:val="00013783"/>
    <w:rsid w:val="000137FA"/>
    <w:rsid w:val="000138C2"/>
    <w:rsid w:val="00014279"/>
    <w:rsid w:val="000234E2"/>
    <w:rsid w:val="000268F2"/>
    <w:rsid w:val="0002792E"/>
    <w:rsid w:val="00027DD8"/>
    <w:rsid w:val="000316DD"/>
    <w:rsid w:val="00032F93"/>
    <w:rsid w:val="00033602"/>
    <w:rsid w:val="000339CA"/>
    <w:rsid w:val="00033DDD"/>
    <w:rsid w:val="00036AC1"/>
    <w:rsid w:val="00037C03"/>
    <w:rsid w:val="00037C34"/>
    <w:rsid w:val="0004033A"/>
    <w:rsid w:val="000403EB"/>
    <w:rsid w:val="00040AF0"/>
    <w:rsid w:val="00040F20"/>
    <w:rsid w:val="00042519"/>
    <w:rsid w:val="00044CD4"/>
    <w:rsid w:val="00045964"/>
    <w:rsid w:val="000460C1"/>
    <w:rsid w:val="00047998"/>
    <w:rsid w:val="000502D8"/>
    <w:rsid w:val="0005134D"/>
    <w:rsid w:val="0005168B"/>
    <w:rsid w:val="000527E9"/>
    <w:rsid w:val="000534ED"/>
    <w:rsid w:val="00053EE1"/>
    <w:rsid w:val="0005573A"/>
    <w:rsid w:val="00056187"/>
    <w:rsid w:val="000561A8"/>
    <w:rsid w:val="0005653F"/>
    <w:rsid w:val="0005766A"/>
    <w:rsid w:val="00057971"/>
    <w:rsid w:val="00060377"/>
    <w:rsid w:val="000616DB"/>
    <w:rsid w:val="0006186B"/>
    <w:rsid w:val="00061BEA"/>
    <w:rsid w:val="000624DE"/>
    <w:rsid w:val="0006321C"/>
    <w:rsid w:val="0006400B"/>
    <w:rsid w:val="00064141"/>
    <w:rsid w:val="00064C7C"/>
    <w:rsid w:val="000665D7"/>
    <w:rsid w:val="00066B52"/>
    <w:rsid w:val="000715B4"/>
    <w:rsid w:val="00071DFF"/>
    <w:rsid w:val="0007315D"/>
    <w:rsid w:val="00074213"/>
    <w:rsid w:val="00074B33"/>
    <w:rsid w:val="00075BDB"/>
    <w:rsid w:val="00076E84"/>
    <w:rsid w:val="00076FA7"/>
    <w:rsid w:val="0007764E"/>
    <w:rsid w:val="000806C3"/>
    <w:rsid w:val="000858D6"/>
    <w:rsid w:val="00085CF4"/>
    <w:rsid w:val="00086605"/>
    <w:rsid w:val="00086859"/>
    <w:rsid w:val="00086B9F"/>
    <w:rsid w:val="00086BDA"/>
    <w:rsid w:val="0008714C"/>
    <w:rsid w:val="00090A77"/>
    <w:rsid w:val="00090B0A"/>
    <w:rsid w:val="00091292"/>
    <w:rsid w:val="0009214C"/>
    <w:rsid w:val="000956E0"/>
    <w:rsid w:val="00096C64"/>
    <w:rsid w:val="000A00CE"/>
    <w:rsid w:val="000A0764"/>
    <w:rsid w:val="000A2191"/>
    <w:rsid w:val="000A249A"/>
    <w:rsid w:val="000A7877"/>
    <w:rsid w:val="000A7AD3"/>
    <w:rsid w:val="000B041E"/>
    <w:rsid w:val="000B0943"/>
    <w:rsid w:val="000B0C96"/>
    <w:rsid w:val="000B2473"/>
    <w:rsid w:val="000B2614"/>
    <w:rsid w:val="000B2695"/>
    <w:rsid w:val="000B3EC0"/>
    <w:rsid w:val="000B3F2E"/>
    <w:rsid w:val="000B4170"/>
    <w:rsid w:val="000B431E"/>
    <w:rsid w:val="000B47F2"/>
    <w:rsid w:val="000B711E"/>
    <w:rsid w:val="000C0797"/>
    <w:rsid w:val="000C3202"/>
    <w:rsid w:val="000C46B7"/>
    <w:rsid w:val="000C735F"/>
    <w:rsid w:val="000D0E2E"/>
    <w:rsid w:val="000D2CF4"/>
    <w:rsid w:val="000D30C5"/>
    <w:rsid w:val="000D4B81"/>
    <w:rsid w:val="000D4E86"/>
    <w:rsid w:val="000D5CE3"/>
    <w:rsid w:val="000D7125"/>
    <w:rsid w:val="000E03DF"/>
    <w:rsid w:val="000E0694"/>
    <w:rsid w:val="000E1BBB"/>
    <w:rsid w:val="000E1FD6"/>
    <w:rsid w:val="000E3EBF"/>
    <w:rsid w:val="000E6CB2"/>
    <w:rsid w:val="000E70A3"/>
    <w:rsid w:val="000E75D4"/>
    <w:rsid w:val="000F0084"/>
    <w:rsid w:val="000F0338"/>
    <w:rsid w:val="000F0367"/>
    <w:rsid w:val="000F2782"/>
    <w:rsid w:val="000F3293"/>
    <w:rsid w:val="000F45F0"/>
    <w:rsid w:val="000F4EC2"/>
    <w:rsid w:val="000F6B1F"/>
    <w:rsid w:val="000F6EDD"/>
    <w:rsid w:val="000F7F40"/>
    <w:rsid w:val="00100360"/>
    <w:rsid w:val="00100446"/>
    <w:rsid w:val="00100F04"/>
    <w:rsid w:val="00102BBC"/>
    <w:rsid w:val="00102CD5"/>
    <w:rsid w:val="00103B1B"/>
    <w:rsid w:val="0010462B"/>
    <w:rsid w:val="001051E0"/>
    <w:rsid w:val="00105293"/>
    <w:rsid w:val="00105543"/>
    <w:rsid w:val="001067CF"/>
    <w:rsid w:val="001100C4"/>
    <w:rsid w:val="00113084"/>
    <w:rsid w:val="001150DB"/>
    <w:rsid w:val="001168B6"/>
    <w:rsid w:val="00116FBA"/>
    <w:rsid w:val="00121FDE"/>
    <w:rsid w:val="00123F51"/>
    <w:rsid w:val="00125E4C"/>
    <w:rsid w:val="00126E05"/>
    <w:rsid w:val="00127E07"/>
    <w:rsid w:val="001312AA"/>
    <w:rsid w:val="00131E0D"/>
    <w:rsid w:val="001323F6"/>
    <w:rsid w:val="0013307E"/>
    <w:rsid w:val="00134F60"/>
    <w:rsid w:val="00135062"/>
    <w:rsid w:val="0013544A"/>
    <w:rsid w:val="001359EB"/>
    <w:rsid w:val="00137464"/>
    <w:rsid w:val="00140E58"/>
    <w:rsid w:val="0014115B"/>
    <w:rsid w:val="0014219E"/>
    <w:rsid w:val="001470D1"/>
    <w:rsid w:val="001479E0"/>
    <w:rsid w:val="00153CBE"/>
    <w:rsid w:val="00153CFC"/>
    <w:rsid w:val="00154343"/>
    <w:rsid w:val="00154BA9"/>
    <w:rsid w:val="00154FB0"/>
    <w:rsid w:val="00155092"/>
    <w:rsid w:val="0015552C"/>
    <w:rsid w:val="001565E5"/>
    <w:rsid w:val="001572D3"/>
    <w:rsid w:val="00157C51"/>
    <w:rsid w:val="00160275"/>
    <w:rsid w:val="00160A4C"/>
    <w:rsid w:val="0016106A"/>
    <w:rsid w:val="00161080"/>
    <w:rsid w:val="001612E3"/>
    <w:rsid w:val="0016165F"/>
    <w:rsid w:val="001619DE"/>
    <w:rsid w:val="00164B48"/>
    <w:rsid w:val="00164C40"/>
    <w:rsid w:val="00164E4B"/>
    <w:rsid w:val="001666B3"/>
    <w:rsid w:val="00172487"/>
    <w:rsid w:val="00173E40"/>
    <w:rsid w:val="001748D1"/>
    <w:rsid w:val="00174F5C"/>
    <w:rsid w:val="0017660C"/>
    <w:rsid w:val="0017660D"/>
    <w:rsid w:val="00176A75"/>
    <w:rsid w:val="001778FC"/>
    <w:rsid w:val="0018085B"/>
    <w:rsid w:val="00180D03"/>
    <w:rsid w:val="0018474E"/>
    <w:rsid w:val="001855BB"/>
    <w:rsid w:val="00185B0C"/>
    <w:rsid w:val="00185F8B"/>
    <w:rsid w:val="00187710"/>
    <w:rsid w:val="00187B62"/>
    <w:rsid w:val="00187DE3"/>
    <w:rsid w:val="00190317"/>
    <w:rsid w:val="00195923"/>
    <w:rsid w:val="00195FA9"/>
    <w:rsid w:val="00196E9A"/>
    <w:rsid w:val="001A02BB"/>
    <w:rsid w:val="001A0C08"/>
    <w:rsid w:val="001A1996"/>
    <w:rsid w:val="001A2314"/>
    <w:rsid w:val="001A2C92"/>
    <w:rsid w:val="001A451F"/>
    <w:rsid w:val="001A47A8"/>
    <w:rsid w:val="001A57AC"/>
    <w:rsid w:val="001A678B"/>
    <w:rsid w:val="001A704B"/>
    <w:rsid w:val="001B11A6"/>
    <w:rsid w:val="001B1470"/>
    <w:rsid w:val="001B2077"/>
    <w:rsid w:val="001B26D2"/>
    <w:rsid w:val="001B368C"/>
    <w:rsid w:val="001B40A3"/>
    <w:rsid w:val="001B5A2D"/>
    <w:rsid w:val="001B7DC6"/>
    <w:rsid w:val="001C0C8E"/>
    <w:rsid w:val="001C218E"/>
    <w:rsid w:val="001C2205"/>
    <w:rsid w:val="001C2D51"/>
    <w:rsid w:val="001C3B57"/>
    <w:rsid w:val="001C6A88"/>
    <w:rsid w:val="001C7A20"/>
    <w:rsid w:val="001C7D20"/>
    <w:rsid w:val="001C7FEF"/>
    <w:rsid w:val="001D05C2"/>
    <w:rsid w:val="001D2806"/>
    <w:rsid w:val="001D3051"/>
    <w:rsid w:val="001D5287"/>
    <w:rsid w:val="001D53A1"/>
    <w:rsid w:val="001E082D"/>
    <w:rsid w:val="001E2F6B"/>
    <w:rsid w:val="001E2F9C"/>
    <w:rsid w:val="001E3B39"/>
    <w:rsid w:val="001E3E47"/>
    <w:rsid w:val="001E4B90"/>
    <w:rsid w:val="001E6701"/>
    <w:rsid w:val="001E7794"/>
    <w:rsid w:val="001F1B6E"/>
    <w:rsid w:val="001F2FE7"/>
    <w:rsid w:val="001F55B1"/>
    <w:rsid w:val="001F5FDB"/>
    <w:rsid w:val="001F7485"/>
    <w:rsid w:val="0020000D"/>
    <w:rsid w:val="00201022"/>
    <w:rsid w:val="0020155E"/>
    <w:rsid w:val="00201995"/>
    <w:rsid w:val="00203242"/>
    <w:rsid w:val="00205AC8"/>
    <w:rsid w:val="00205CD5"/>
    <w:rsid w:val="002072A6"/>
    <w:rsid w:val="00207F8F"/>
    <w:rsid w:val="00210198"/>
    <w:rsid w:val="00210987"/>
    <w:rsid w:val="0021183E"/>
    <w:rsid w:val="002137C7"/>
    <w:rsid w:val="00214C96"/>
    <w:rsid w:val="002160A5"/>
    <w:rsid w:val="00221D0F"/>
    <w:rsid w:val="00222500"/>
    <w:rsid w:val="0022272D"/>
    <w:rsid w:val="0022272F"/>
    <w:rsid w:val="002227FE"/>
    <w:rsid w:val="00225360"/>
    <w:rsid w:val="00227BB8"/>
    <w:rsid w:val="00232FB3"/>
    <w:rsid w:val="00234341"/>
    <w:rsid w:val="002349C2"/>
    <w:rsid w:val="00234EA8"/>
    <w:rsid w:val="00235C2B"/>
    <w:rsid w:val="00237A37"/>
    <w:rsid w:val="00237C1E"/>
    <w:rsid w:val="0024012A"/>
    <w:rsid w:val="00241595"/>
    <w:rsid w:val="00242DE7"/>
    <w:rsid w:val="00243276"/>
    <w:rsid w:val="00243E41"/>
    <w:rsid w:val="00244772"/>
    <w:rsid w:val="00244FD3"/>
    <w:rsid w:val="00245227"/>
    <w:rsid w:val="00245A09"/>
    <w:rsid w:val="00245C9C"/>
    <w:rsid w:val="002460A2"/>
    <w:rsid w:val="00252A91"/>
    <w:rsid w:val="0025346F"/>
    <w:rsid w:val="00253499"/>
    <w:rsid w:val="00254AA3"/>
    <w:rsid w:val="00255283"/>
    <w:rsid w:val="00255BCC"/>
    <w:rsid w:val="002571CC"/>
    <w:rsid w:val="002602EE"/>
    <w:rsid w:val="00261A59"/>
    <w:rsid w:val="00261C56"/>
    <w:rsid w:val="002631D0"/>
    <w:rsid w:val="00263A37"/>
    <w:rsid w:val="00263E1F"/>
    <w:rsid w:val="0026446B"/>
    <w:rsid w:val="00265948"/>
    <w:rsid w:val="00265993"/>
    <w:rsid w:val="002662C5"/>
    <w:rsid w:val="002664CE"/>
    <w:rsid w:val="002709FE"/>
    <w:rsid w:val="00271671"/>
    <w:rsid w:val="002724D0"/>
    <w:rsid w:val="00272724"/>
    <w:rsid w:val="00272DE7"/>
    <w:rsid w:val="0027394A"/>
    <w:rsid w:val="00273AA4"/>
    <w:rsid w:val="00273BA6"/>
    <w:rsid w:val="00274264"/>
    <w:rsid w:val="002753A1"/>
    <w:rsid w:val="00275B6E"/>
    <w:rsid w:val="00277247"/>
    <w:rsid w:val="00277960"/>
    <w:rsid w:val="0028039B"/>
    <w:rsid w:val="00281861"/>
    <w:rsid w:val="00281B86"/>
    <w:rsid w:val="002827C6"/>
    <w:rsid w:val="00282822"/>
    <w:rsid w:val="002838F4"/>
    <w:rsid w:val="0028520A"/>
    <w:rsid w:val="00287F4F"/>
    <w:rsid w:val="002906B2"/>
    <w:rsid w:val="0029237D"/>
    <w:rsid w:val="002923B8"/>
    <w:rsid w:val="0029320C"/>
    <w:rsid w:val="00293BCE"/>
    <w:rsid w:val="00293CAA"/>
    <w:rsid w:val="00294C7F"/>
    <w:rsid w:val="00295506"/>
    <w:rsid w:val="00297811"/>
    <w:rsid w:val="00297E2D"/>
    <w:rsid w:val="002A01D2"/>
    <w:rsid w:val="002A10E7"/>
    <w:rsid w:val="002A26A8"/>
    <w:rsid w:val="002A2752"/>
    <w:rsid w:val="002A2B74"/>
    <w:rsid w:val="002A48EF"/>
    <w:rsid w:val="002A6A60"/>
    <w:rsid w:val="002A71D2"/>
    <w:rsid w:val="002B0099"/>
    <w:rsid w:val="002B24EA"/>
    <w:rsid w:val="002B5822"/>
    <w:rsid w:val="002B652E"/>
    <w:rsid w:val="002B7094"/>
    <w:rsid w:val="002B7C7B"/>
    <w:rsid w:val="002C0627"/>
    <w:rsid w:val="002C25D7"/>
    <w:rsid w:val="002C3A3C"/>
    <w:rsid w:val="002C3D9D"/>
    <w:rsid w:val="002C5583"/>
    <w:rsid w:val="002C65EA"/>
    <w:rsid w:val="002C6F41"/>
    <w:rsid w:val="002C7B69"/>
    <w:rsid w:val="002D0BF8"/>
    <w:rsid w:val="002D1C08"/>
    <w:rsid w:val="002D3592"/>
    <w:rsid w:val="002D396B"/>
    <w:rsid w:val="002D5E01"/>
    <w:rsid w:val="002D6787"/>
    <w:rsid w:val="002E125D"/>
    <w:rsid w:val="002E1BA8"/>
    <w:rsid w:val="002E3828"/>
    <w:rsid w:val="002E4105"/>
    <w:rsid w:val="002E4E65"/>
    <w:rsid w:val="002E57F3"/>
    <w:rsid w:val="002E6949"/>
    <w:rsid w:val="002F032A"/>
    <w:rsid w:val="002F12FE"/>
    <w:rsid w:val="002F1F96"/>
    <w:rsid w:val="002F44F6"/>
    <w:rsid w:val="002F639E"/>
    <w:rsid w:val="002F72EB"/>
    <w:rsid w:val="002F7A00"/>
    <w:rsid w:val="002F7E46"/>
    <w:rsid w:val="002F7EB0"/>
    <w:rsid w:val="00300634"/>
    <w:rsid w:val="00301E3F"/>
    <w:rsid w:val="00302076"/>
    <w:rsid w:val="00303519"/>
    <w:rsid w:val="003067DB"/>
    <w:rsid w:val="003069DB"/>
    <w:rsid w:val="00306CFE"/>
    <w:rsid w:val="003101F2"/>
    <w:rsid w:val="00310DE1"/>
    <w:rsid w:val="00310DFA"/>
    <w:rsid w:val="0031132E"/>
    <w:rsid w:val="003118A6"/>
    <w:rsid w:val="00312A5D"/>
    <w:rsid w:val="00314DBD"/>
    <w:rsid w:val="0031576F"/>
    <w:rsid w:val="0031637E"/>
    <w:rsid w:val="00316E71"/>
    <w:rsid w:val="0032099F"/>
    <w:rsid w:val="003235E0"/>
    <w:rsid w:val="003236CE"/>
    <w:rsid w:val="00324431"/>
    <w:rsid w:val="0032456E"/>
    <w:rsid w:val="003256A1"/>
    <w:rsid w:val="00325AA5"/>
    <w:rsid w:val="003279CB"/>
    <w:rsid w:val="00330265"/>
    <w:rsid w:val="00330CA8"/>
    <w:rsid w:val="00331065"/>
    <w:rsid w:val="00332C92"/>
    <w:rsid w:val="00334CB3"/>
    <w:rsid w:val="003417E4"/>
    <w:rsid w:val="003427D2"/>
    <w:rsid w:val="00342FF9"/>
    <w:rsid w:val="00343514"/>
    <w:rsid w:val="00344B85"/>
    <w:rsid w:val="00345C07"/>
    <w:rsid w:val="003463BA"/>
    <w:rsid w:val="00347671"/>
    <w:rsid w:val="0034784E"/>
    <w:rsid w:val="003505DB"/>
    <w:rsid w:val="003520AD"/>
    <w:rsid w:val="0035282A"/>
    <w:rsid w:val="00353B3E"/>
    <w:rsid w:val="00354FC2"/>
    <w:rsid w:val="00355998"/>
    <w:rsid w:val="00357260"/>
    <w:rsid w:val="003572D2"/>
    <w:rsid w:val="0036000C"/>
    <w:rsid w:val="00361E4F"/>
    <w:rsid w:val="003647A4"/>
    <w:rsid w:val="003665B0"/>
    <w:rsid w:val="00366823"/>
    <w:rsid w:val="00367AF7"/>
    <w:rsid w:val="003701E3"/>
    <w:rsid w:val="00370573"/>
    <w:rsid w:val="00371842"/>
    <w:rsid w:val="00372A90"/>
    <w:rsid w:val="00372B6B"/>
    <w:rsid w:val="00374914"/>
    <w:rsid w:val="00376D8B"/>
    <w:rsid w:val="003776F4"/>
    <w:rsid w:val="00380615"/>
    <w:rsid w:val="00380745"/>
    <w:rsid w:val="00381526"/>
    <w:rsid w:val="00382BD0"/>
    <w:rsid w:val="00383E29"/>
    <w:rsid w:val="00383F02"/>
    <w:rsid w:val="00385A29"/>
    <w:rsid w:val="0038669F"/>
    <w:rsid w:val="0038672C"/>
    <w:rsid w:val="0038735B"/>
    <w:rsid w:val="0038745A"/>
    <w:rsid w:val="0039183C"/>
    <w:rsid w:val="003924D0"/>
    <w:rsid w:val="0039254C"/>
    <w:rsid w:val="003928DD"/>
    <w:rsid w:val="00393A5B"/>
    <w:rsid w:val="00394A09"/>
    <w:rsid w:val="0039665C"/>
    <w:rsid w:val="0039698F"/>
    <w:rsid w:val="00397C89"/>
    <w:rsid w:val="003A58F4"/>
    <w:rsid w:val="003A672B"/>
    <w:rsid w:val="003A6ABF"/>
    <w:rsid w:val="003A6E90"/>
    <w:rsid w:val="003A6ED2"/>
    <w:rsid w:val="003A7670"/>
    <w:rsid w:val="003B03F3"/>
    <w:rsid w:val="003B09C6"/>
    <w:rsid w:val="003B1DA9"/>
    <w:rsid w:val="003B30D5"/>
    <w:rsid w:val="003B464C"/>
    <w:rsid w:val="003B5C34"/>
    <w:rsid w:val="003B7EA4"/>
    <w:rsid w:val="003C014F"/>
    <w:rsid w:val="003C0928"/>
    <w:rsid w:val="003C1C9A"/>
    <w:rsid w:val="003C1F3D"/>
    <w:rsid w:val="003C27E1"/>
    <w:rsid w:val="003C3644"/>
    <w:rsid w:val="003C4010"/>
    <w:rsid w:val="003C4252"/>
    <w:rsid w:val="003C7350"/>
    <w:rsid w:val="003D0F5C"/>
    <w:rsid w:val="003D10B0"/>
    <w:rsid w:val="003D10C1"/>
    <w:rsid w:val="003D6D32"/>
    <w:rsid w:val="003D70C2"/>
    <w:rsid w:val="003E010F"/>
    <w:rsid w:val="003E3820"/>
    <w:rsid w:val="003E39DB"/>
    <w:rsid w:val="003E4753"/>
    <w:rsid w:val="003E531B"/>
    <w:rsid w:val="003E629D"/>
    <w:rsid w:val="003E763F"/>
    <w:rsid w:val="003F18BB"/>
    <w:rsid w:val="003F194C"/>
    <w:rsid w:val="003F2BDA"/>
    <w:rsid w:val="003F3051"/>
    <w:rsid w:val="003F3654"/>
    <w:rsid w:val="003F3F17"/>
    <w:rsid w:val="003F4D6C"/>
    <w:rsid w:val="003F6BF8"/>
    <w:rsid w:val="0040022D"/>
    <w:rsid w:val="00405293"/>
    <w:rsid w:val="00406A6B"/>
    <w:rsid w:val="00406D64"/>
    <w:rsid w:val="00407C58"/>
    <w:rsid w:val="00410D92"/>
    <w:rsid w:val="00411576"/>
    <w:rsid w:val="004115C7"/>
    <w:rsid w:val="004129B8"/>
    <w:rsid w:val="00413070"/>
    <w:rsid w:val="00413385"/>
    <w:rsid w:val="00416586"/>
    <w:rsid w:val="004168C7"/>
    <w:rsid w:val="00416EB5"/>
    <w:rsid w:val="0041740A"/>
    <w:rsid w:val="00417FF7"/>
    <w:rsid w:val="00420E73"/>
    <w:rsid w:val="004215F9"/>
    <w:rsid w:val="004251FA"/>
    <w:rsid w:val="004262EE"/>
    <w:rsid w:val="00426442"/>
    <w:rsid w:val="004272C4"/>
    <w:rsid w:val="00427B57"/>
    <w:rsid w:val="00427E27"/>
    <w:rsid w:val="004300CC"/>
    <w:rsid w:val="0043068D"/>
    <w:rsid w:val="00431E80"/>
    <w:rsid w:val="00432A4A"/>
    <w:rsid w:val="004341D9"/>
    <w:rsid w:val="00434975"/>
    <w:rsid w:val="00434C25"/>
    <w:rsid w:val="00435274"/>
    <w:rsid w:val="00437B59"/>
    <w:rsid w:val="00440CB8"/>
    <w:rsid w:val="00441A74"/>
    <w:rsid w:val="004423B4"/>
    <w:rsid w:val="00442A68"/>
    <w:rsid w:val="00443CA7"/>
    <w:rsid w:val="004453EF"/>
    <w:rsid w:val="00445955"/>
    <w:rsid w:val="00450302"/>
    <w:rsid w:val="00451B0F"/>
    <w:rsid w:val="00451EC3"/>
    <w:rsid w:val="00453767"/>
    <w:rsid w:val="00453FE7"/>
    <w:rsid w:val="0045447D"/>
    <w:rsid w:val="004559E5"/>
    <w:rsid w:val="00455C85"/>
    <w:rsid w:val="00455CB7"/>
    <w:rsid w:val="00455D4A"/>
    <w:rsid w:val="0045616D"/>
    <w:rsid w:val="0045675D"/>
    <w:rsid w:val="0045760E"/>
    <w:rsid w:val="0045771A"/>
    <w:rsid w:val="00460619"/>
    <w:rsid w:val="00461AD5"/>
    <w:rsid w:val="004628F5"/>
    <w:rsid w:val="00464252"/>
    <w:rsid w:val="00467771"/>
    <w:rsid w:val="00467E97"/>
    <w:rsid w:val="004719B8"/>
    <w:rsid w:val="00471A17"/>
    <w:rsid w:val="00471CC7"/>
    <w:rsid w:val="004732D7"/>
    <w:rsid w:val="00473FAF"/>
    <w:rsid w:val="00474D9F"/>
    <w:rsid w:val="00474FED"/>
    <w:rsid w:val="004760C7"/>
    <w:rsid w:val="00476620"/>
    <w:rsid w:val="00477191"/>
    <w:rsid w:val="00477ACC"/>
    <w:rsid w:val="004801B4"/>
    <w:rsid w:val="004804C3"/>
    <w:rsid w:val="00480978"/>
    <w:rsid w:val="00481A78"/>
    <w:rsid w:val="00483772"/>
    <w:rsid w:val="0048557F"/>
    <w:rsid w:val="0048644D"/>
    <w:rsid w:val="00487D15"/>
    <w:rsid w:val="004908C8"/>
    <w:rsid w:val="00490D54"/>
    <w:rsid w:val="00491FAC"/>
    <w:rsid w:val="0049426A"/>
    <w:rsid w:val="0049452B"/>
    <w:rsid w:val="004947C8"/>
    <w:rsid w:val="00494DF8"/>
    <w:rsid w:val="00495B92"/>
    <w:rsid w:val="00496D99"/>
    <w:rsid w:val="004A073F"/>
    <w:rsid w:val="004A0D8D"/>
    <w:rsid w:val="004A226C"/>
    <w:rsid w:val="004A24C3"/>
    <w:rsid w:val="004A3625"/>
    <w:rsid w:val="004A4600"/>
    <w:rsid w:val="004A5B2C"/>
    <w:rsid w:val="004B089E"/>
    <w:rsid w:val="004B0AA0"/>
    <w:rsid w:val="004B1E90"/>
    <w:rsid w:val="004B4499"/>
    <w:rsid w:val="004B53DE"/>
    <w:rsid w:val="004B7FB6"/>
    <w:rsid w:val="004C06F2"/>
    <w:rsid w:val="004C0FA7"/>
    <w:rsid w:val="004C14C1"/>
    <w:rsid w:val="004C174E"/>
    <w:rsid w:val="004C3210"/>
    <w:rsid w:val="004C4E93"/>
    <w:rsid w:val="004C5037"/>
    <w:rsid w:val="004C5B45"/>
    <w:rsid w:val="004C6D61"/>
    <w:rsid w:val="004C7807"/>
    <w:rsid w:val="004D0B68"/>
    <w:rsid w:val="004D101E"/>
    <w:rsid w:val="004D12F5"/>
    <w:rsid w:val="004D1808"/>
    <w:rsid w:val="004D1EAC"/>
    <w:rsid w:val="004D2091"/>
    <w:rsid w:val="004D4993"/>
    <w:rsid w:val="004D4F6F"/>
    <w:rsid w:val="004D5724"/>
    <w:rsid w:val="004E0132"/>
    <w:rsid w:val="004E40C3"/>
    <w:rsid w:val="004E44FF"/>
    <w:rsid w:val="004E4B3D"/>
    <w:rsid w:val="004E4CA4"/>
    <w:rsid w:val="004E565B"/>
    <w:rsid w:val="004E73E0"/>
    <w:rsid w:val="004E74D7"/>
    <w:rsid w:val="004E78F4"/>
    <w:rsid w:val="004E7CDD"/>
    <w:rsid w:val="004F10B9"/>
    <w:rsid w:val="004F2C99"/>
    <w:rsid w:val="004F58FB"/>
    <w:rsid w:val="005014DE"/>
    <w:rsid w:val="00501B44"/>
    <w:rsid w:val="00502884"/>
    <w:rsid w:val="00504760"/>
    <w:rsid w:val="00506AD6"/>
    <w:rsid w:val="00506C9C"/>
    <w:rsid w:val="00507246"/>
    <w:rsid w:val="005106D1"/>
    <w:rsid w:val="005137DC"/>
    <w:rsid w:val="00514474"/>
    <w:rsid w:val="00515971"/>
    <w:rsid w:val="00515E7D"/>
    <w:rsid w:val="0051694F"/>
    <w:rsid w:val="005206B5"/>
    <w:rsid w:val="00521A05"/>
    <w:rsid w:val="00521E75"/>
    <w:rsid w:val="00521E8C"/>
    <w:rsid w:val="00522E24"/>
    <w:rsid w:val="00522EEE"/>
    <w:rsid w:val="0052464C"/>
    <w:rsid w:val="00527924"/>
    <w:rsid w:val="00527B2C"/>
    <w:rsid w:val="00530CDA"/>
    <w:rsid w:val="005313CF"/>
    <w:rsid w:val="0053253D"/>
    <w:rsid w:val="0053500C"/>
    <w:rsid w:val="00540193"/>
    <w:rsid w:val="00541EE8"/>
    <w:rsid w:val="00542C96"/>
    <w:rsid w:val="00544040"/>
    <w:rsid w:val="005443DE"/>
    <w:rsid w:val="00545381"/>
    <w:rsid w:val="00545989"/>
    <w:rsid w:val="00545EAE"/>
    <w:rsid w:val="00546D30"/>
    <w:rsid w:val="0054715D"/>
    <w:rsid w:val="0055102B"/>
    <w:rsid w:val="005511E7"/>
    <w:rsid w:val="005528F1"/>
    <w:rsid w:val="005534AF"/>
    <w:rsid w:val="00555AB6"/>
    <w:rsid w:val="00555B46"/>
    <w:rsid w:val="005565EF"/>
    <w:rsid w:val="00557A2C"/>
    <w:rsid w:val="00560D8F"/>
    <w:rsid w:val="00562AA3"/>
    <w:rsid w:val="00562C2A"/>
    <w:rsid w:val="0056322B"/>
    <w:rsid w:val="00563B5A"/>
    <w:rsid w:val="00564687"/>
    <w:rsid w:val="005648FA"/>
    <w:rsid w:val="005664FF"/>
    <w:rsid w:val="00566604"/>
    <w:rsid w:val="00567595"/>
    <w:rsid w:val="00567777"/>
    <w:rsid w:val="00571485"/>
    <w:rsid w:val="00571E88"/>
    <w:rsid w:val="00572594"/>
    <w:rsid w:val="00573B19"/>
    <w:rsid w:val="00573DFD"/>
    <w:rsid w:val="005758A6"/>
    <w:rsid w:val="005762F4"/>
    <w:rsid w:val="00576907"/>
    <w:rsid w:val="005819CB"/>
    <w:rsid w:val="00581B77"/>
    <w:rsid w:val="005822CD"/>
    <w:rsid w:val="005840C6"/>
    <w:rsid w:val="00584382"/>
    <w:rsid w:val="005849A4"/>
    <w:rsid w:val="00587308"/>
    <w:rsid w:val="00590AB3"/>
    <w:rsid w:val="00591BD3"/>
    <w:rsid w:val="005935E5"/>
    <w:rsid w:val="005941CF"/>
    <w:rsid w:val="005945DD"/>
    <w:rsid w:val="00594C34"/>
    <w:rsid w:val="00595678"/>
    <w:rsid w:val="00596A7A"/>
    <w:rsid w:val="00597B87"/>
    <w:rsid w:val="005A009C"/>
    <w:rsid w:val="005A00A3"/>
    <w:rsid w:val="005A0219"/>
    <w:rsid w:val="005A02BB"/>
    <w:rsid w:val="005A1A79"/>
    <w:rsid w:val="005A27ED"/>
    <w:rsid w:val="005A4514"/>
    <w:rsid w:val="005A451D"/>
    <w:rsid w:val="005A4B01"/>
    <w:rsid w:val="005A6042"/>
    <w:rsid w:val="005A6259"/>
    <w:rsid w:val="005A7A50"/>
    <w:rsid w:val="005B05C9"/>
    <w:rsid w:val="005B1CF7"/>
    <w:rsid w:val="005B2CF5"/>
    <w:rsid w:val="005B54B8"/>
    <w:rsid w:val="005B5B95"/>
    <w:rsid w:val="005B5C50"/>
    <w:rsid w:val="005B61A1"/>
    <w:rsid w:val="005B63FB"/>
    <w:rsid w:val="005B73B3"/>
    <w:rsid w:val="005C039D"/>
    <w:rsid w:val="005C2E37"/>
    <w:rsid w:val="005C47EE"/>
    <w:rsid w:val="005C5030"/>
    <w:rsid w:val="005C5226"/>
    <w:rsid w:val="005C6DEC"/>
    <w:rsid w:val="005C7537"/>
    <w:rsid w:val="005D0A6D"/>
    <w:rsid w:val="005D1C36"/>
    <w:rsid w:val="005D3126"/>
    <w:rsid w:val="005D37E7"/>
    <w:rsid w:val="005D3E2D"/>
    <w:rsid w:val="005D6F96"/>
    <w:rsid w:val="005D7025"/>
    <w:rsid w:val="005D711F"/>
    <w:rsid w:val="005D7FD7"/>
    <w:rsid w:val="005E0710"/>
    <w:rsid w:val="005E1962"/>
    <w:rsid w:val="005E3920"/>
    <w:rsid w:val="005E4938"/>
    <w:rsid w:val="005E5A4F"/>
    <w:rsid w:val="005F1723"/>
    <w:rsid w:val="005F3C4D"/>
    <w:rsid w:val="005F43C2"/>
    <w:rsid w:val="005F5CCF"/>
    <w:rsid w:val="005F62A7"/>
    <w:rsid w:val="005F664A"/>
    <w:rsid w:val="005F7667"/>
    <w:rsid w:val="005F7AFA"/>
    <w:rsid w:val="005F7C3B"/>
    <w:rsid w:val="0060027A"/>
    <w:rsid w:val="00600E99"/>
    <w:rsid w:val="00603403"/>
    <w:rsid w:val="00603EE7"/>
    <w:rsid w:val="00604231"/>
    <w:rsid w:val="00604686"/>
    <w:rsid w:val="0060522F"/>
    <w:rsid w:val="00605FFC"/>
    <w:rsid w:val="0060630D"/>
    <w:rsid w:val="00610065"/>
    <w:rsid w:val="00610207"/>
    <w:rsid w:val="00611E2E"/>
    <w:rsid w:val="00612DAC"/>
    <w:rsid w:val="00613597"/>
    <w:rsid w:val="00613D1F"/>
    <w:rsid w:val="006147D1"/>
    <w:rsid w:val="00614D3F"/>
    <w:rsid w:val="0062046D"/>
    <w:rsid w:val="006204CC"/>
    <w:rsid w:val="00620FCE"/>
    <w:rsid w:val="00621CEB"/>
    <w:rsid w:val="006223C7"/>
    <w:rsid w:val="006235F0"/>
    <w:rsid w:val="00624143"/>
    <w:rsid w:val="00625D28"/>
    <w:rsid w:val="00625E33"/>
    <w:rsid w:val="00625FE5"/>
    <w:rsid w:val="006265C9"/>
    <w:rsid w:val="00626B1D"/>
    <w:rsid w:val="00627463"/>
    <w:rsid w:val="0063040D"/>
    <w:rsid w:val="00630C71"/>
    <w:rsid w:val="00632976"/>
    <w:rsid w:val="0063339F"/>
    <w:rsid w:val="00633B8A"/>
    <w:rsid w:val="00633BF7"/>
    <w:rsid w:val="00636784"/>
    <w:rsid w:val="00637B2B"/>
    <w:rsid w:val="0064064A"/>
    <w:rsid w:val="00640B6D"/>
    <w:rsid w:val="00641941"/>
    <w:rsid w:val="00643278"/>
    <w:rsid w:val="00643602"/>
    <w:rsid w:val="00643934"/>
    <w:rsid w:val="006447EA"/>
    <w:rsid w:val="00644A76"/>
    <w:rsid w:val="00646532"/>
    <w:rsid w:val="0064764C"/>
    <w:rsid w:val="0064778D"/>
    <w:rsid w:val="006505F5"/>
    <w:rsid w:val="00652B16"/>
    <w:rsid w:val="006533AC"/>
    <w:rsid w:val="00653427"/>
    <w:rsid w:val="00653916"/>
    <w:rsid w:val="00656000"/>
    <w:rsid w:val="00656FAA"/>
    <w:rsid w:val="006578F7"/>
    <w:rsid w:val="006605ED"/>
    <w:rsid w:val="00663619"/>
    <w:rsid w:val="006640B3"/>
    <w:rsid w:val="006648E9"/>
    <w:rsid w:val="00665616"/>
    <w:rsid w:val="0066636D"/>
    <w:rsid w:val="00671697"/>
    <w:rsid w:val="0067219D"/>
    <w:rsid w:val="006736CC"/>
    <w:rsid w:val="006746F0"/>
    <w:rsid w:val="00676594"/>
    <w:rsid w:val="006775C3"/>
    <w:rsid w:val="00681B00"/>
    <w:rsid w:val="00682A27"/>
    <w:rsid w:val="00687B87"/>
    <w:rsid w:val="006902A0"/>
    <w:rsid w:val="00691732"/>
    <w:rsid w:val="00692084"/>
    <w:rsid w:val="006937F2"/>
    <w:rsid w:val="00693E61"/>
    <w:rsid w:val="00695046"/>
    <w:rsid w:val="00695547"/>
    <w:rsid w:val="006957D5"/>
    <w:rsid w:val="006960BB"/>
    <w:rsid w:val="006963AE"/>
    <w:rsid w:val="00696F41"/>
    <w:rsid w:val="0069715A"/>
    <w:rsid w:val="00697667"/>
    <w:rsid w:val="006977CD"/>
    <w:rsid w:val="006A26BC"/>
    <w:rsid w:val="006A28EA"/>
    <w:rsid w:val="006A411E"/>
    <w:rsid w:val="006A54B7"/>
    <w:rsid w:val="006A57AA"/>
    <w:rsid w:val="006A60BB"/>
    <w:rsid w:val="006A6309"/>
    <w:rsid w:val="006A6672"/>
    <w:rsid w:val="006A6A7F"/>
    <w:rsid w:val="006B006C"/>
    <w:rsid w:val="006B012C"/>
    <w:rsid w:val="006B0132"/>
    <w:rsid w:val="006B01A9"/>
    <w:rsid w:val="006B1584"/>
    <w:rsid w:val="006B51C7"/>
    <w:rsid w:val="006B6602"/>
    <w:rsid w:val="006C0F07"/>
    <w:rsid w:val="006C2463"/>
    <w:rsid w:val="006C259A"/>
    <w:rsid w:val="006C3DD4"/>
    <w:rsid w:val="006D229F"/>
    <w:rsid w:val="006D2332"/>
    <w:rsid w:val="006D434E"/>
    <w:rsid w:val="006D4A90"/>
    <w:rsid w:val="006D56BF"/>
    <w:rsid w:val="006D5E56"/>
    <w:rsid w:val="006D7C69"/>
    <w:rsid w:val="006E0645"/>
    <w:rsid w:val="006E2085"/>
    <w:rsid w:val="006E256B"/>
    <w:rsid w:val="006E29B0"/>
    <w:rsid w:val="006E384C"/>
    <w:rsid w:val="006E3BC3"/>
    <w:rsid w:val="006E60C1"/>
    <w:rsid w:val="006E71FF"/>
    <w:rsid w:val="006E7C99"/>
    <w:rsid w:val="006E7DAF"/>
    <w:rsid w:val="006F04ED"/>
    <w:rsid w:val="006F139C"/>
    <w:rsid w:val="006F2D16"/>
    <w:rsid w:val="006F32CA"/>
    <w:rsid w:val="006F3D81"/>
    <w:rsid w:val="006F4A6C"/>
    <w:rsid w:val="006F6FA8"/>
    <w:rsid w:val="00700D43"/>
    <w:rsid w:val="00700FC9"/>
    <w:rsid w:val="007017C6"/>
    <w:rsid w:val="0070372A"/>
    <w:rsid w:val="0070503E"/>
    <w:rsid w:val="00705BE3"/>
    <w:rsid w:val="007063E6"/>
    <w:rsid w:val="00706C51"/>
    <w:rsid w:val="0070727E"/>
    <w:rsid w:val="00710518"/>
    <w:rsid w:val="00712E87"/>
    <w:rsid w:val="00712FEA"/>
    <w:rsid w:val="00713A4F"/>
    <w:rsid w:val="00713FFF"/>
    <w:rsid w:val="0071516C"/>
    <w:rsid w:val="00715B1E"/>
    <w:rsid w:val="0071720D"/>
    <w:rsid w:val="00720E31"/>
    <w:rsid w:val="00721437"/>
    <w:rsid w:val="00721BCA"/>
    <w:rsid w:val="00722BF9"/>
    <w:rsid w:val="007236F6"/>
    <w:rsid w:val="00723F70"/>
    <w:rsid w:val="00724663"/>
    <w:rsid w:val="00726039"/>
    <w:rsid w:val="00726275"/>
    <w:rsid w:val="00726805"/>
    <w:rsid w:val="0073030E"/>
    <w:rsid w:val="007308F6"/>
    <w:rsid w:val="00730948"/>
    <w:rsid w:val="007317DE"/>
    <w:rsid w:val="00732BA5"/>
    <w:rsid w:val="00733A3F"/>
    <w:rsid w:val="00733C28"/>
    <w:rsid w:val="00735D5B"/>
    <w:rsid w:val="007360D1"/>
    <w:rsid w:val="00736FED"/>
    <w:rsid w:val="007401D3"/>
    <w:rsid w:val="00740E2D"/>
    <w:rsid w:val="00741178"/>
    <w:rsid w:val="00741972"/>
    <w:rsid w:val="00741C6E"/>
    <w:rsid w:val="00741EE6"/>
    <w:rsid w:val="007431B2"/>
    <w:rsid w:val="00743F7A"/>
    <w:rsid w:val="007457F4"/>
    <w:rsid w:val="00747C00"/>
    <w:rsid w:val="007505F3"/>
    <w:rsid w:val="007509CC"/>
    <w:rsid w:val="00753370"/>
    <w:rsid w:val="00755ADB"/>
    <w:rsid w:val="00755F06"/>
    <w:rsid w:val="0075638A"/>
    <w:rsid w:val="007579DC"/>
    <w:rsid w:val="00760DDA"/>
    <w:rsid w:val="0076118C"/>
    <w:rsid w:val="00762532"/>
    <w:rsid w:val="007628D5"/>
    <w:rsid w:val="00764E43"/>
    <w:rsid w:val="00765D21"/>
    <w:rsid w:val="00766EF5"/>
    <w:rsid w:val="00767650"/>
    <w:rsid w:val="00767E45"/>
    <w:rsid w:val="0077095D"/>
    <w:rsid w:val="00770EC9"/>
    <w:rsid w:val="007714DA"/>
    <w:rsid w:val="00772026"/>
    <w:rsid w:val="007735AA"/>
    <w:rsid w:val="007741F4"/>
    <w:rsid w:val="007744EC"/>
    <w:rsid w:val="00775D04"/>
    <w:rsid w:val="00776A2A"/>
    <w:rsid w:val="00776DFE"/>
    <w:rsid w:val="00776E59"/>
    <w:rsid w:val="007774DF"/>
    <w:rsid w:val="00780DAD"/>
    <w:rsid w:val="007818B2"/>
    <w:rsid w:val="00782550"/>
    <w:rsid w:val="007841D5"/>
    <w:rsid w:val="007842C4"/>
    <w:rsid w:val="00786D3A"/>
    <w:rsid w:val="00786F44"/>
    <w:rsid w:val="00790E68"/>
    <w:rsid w:val="007919E1"/>
    <w:rsid w:val="0079200A"/>
    <w:rsid w:val="00792C22"/>
    <w:rsid w:val="0079348F"/>
    <w:rsid w:val="007935DD"/>
    <w:rsid w:val="00793D29"/>
    <w:rsid w:val="00793EE0"/>
    <w:rsid w:val="00795451"/>
    <w:rsid w:val="00796554"/>
    <w:rsid w:val="007969C6"/>
    <w:rsid w:val="007A0C1E"/>
    <w:rsid w:val="007A25FD"/>
    <w:rsid w:val="007A3A7A"/>
    <w:rsid w:val="007A599F"/>
    <w:rsid w:val="007A681B"/>
    <w:rsid w:val="007A7EF1"/>
    <w:rsid w:val="007B0912"/>
    <w:rsid w:val="007B1F9A"/>
    <w:rsid w:val="007B29D7"/>
    <w:rsid w:val="007B2B05"/>
    <w:rsid w:val="007B2F2F"/>
    <w:rsid w:val="007B38D7"/>
    <w:rsid w:val="007B4B7C"/>
    <w:rsid w:val="007B5208"/>
    <w:rsid w:val="007B5C48"/>
    <w:rsid w:val="007B7231"/>
    <w:rsid w:val="007B7979"/>
    <w:rsid w:val="007C1232"/>
    <w:rsid w:val="007C1284"/>
    <w:rsid w:val="007C17E4"/>
    <w:rsid w:val="007C1815"/>
    <w:rsid w:val="007C2AA3"/>
    <w:rsid w:val="007C5C08"/>
    <w:rsid w:val="007C72C0"/>
    <w:rsid w:val="007C7D56"/>
    <w:rsid w:val="007D0311"/>
    <w:rsid w:val="007D241A"/>
    <w:rsid w:val="007D2465"/>
    <w:rsid w:val="007D2F07"/>
    <w:rsid w:val="007D331F"/>
    <w:rsid w:val="007D3D8E"/>
    <w:rsid w:val="007D5118"/>
    <w:rsid w:val="007D5812"/>
    <w:rsid w:val="007D723F"/>
    <w:rsid w:val="007E0EC4"/>
    <w:rsid w:val="007E24CE"/>
    <w:rsid w:val="007E2510"/>
    <w:rsid w:val="007E2CC5"/>
    <w:rsid w:val="007E3D85"/>
    <w:rsid w:val="007E3ECB"/>
    <w:rsid w:val="007E504F"/>
    <w:rsid w:val="007E5A13"/>
    <w:rsid w:val="007E745A"/>
    <w:rsid w:val="007E7A17"/>
    <w:rsid w:val="007F0021"/>
    <w:rsid w:val="007F0FC6"/>
    <w:rsid w:val="007F1573"/>
    <w:rsid w:val="007F40D2"/>
    <w:rsid w:val="007F5BF6"/>
    <w:rsid w:val="007F6AD4"/>
    <w:rsid w:val="007F7BD5"/>
    <w:rsid w:val="00800518"/>
    <w:rsid w:val="00801BA5"/>
    <w:rsid w:val="008022D7"/>
    <w:rsid w:val="00802586"/>
    <w:rsid w:val="00802BC4"/>
    <w:rsid w:val="00802D9F"/>
    <w:rsid w:val="00803350"/>
    <w:rsid w:val="00803665"/>
    <w:rsid w:val="00803E63"/>
    <w:rsid w:val="008065A4"/>
    <w:rsid w:val="00806DD6"/>
    <w:rsid w:val="008076F3"/>
    <w:rsid w:val="00811063"/>
    <w:rsid w:val="008118B6"/>
    <w:rsid w:val="00811C1B"/>
    <w:rsid w:val="00812FD3"/>
    <w:rsid w:val="00813FC0"/>
    <w:rsid w:val="008149B6"/>
    <w:rsid w:val="008167E3"/>
    <w:rsid w:val="0081719A"/>
    <w:rsid w:val="00820380"/>
    <w:rsid w:val="00820D93"/>
    <w:rsid w:val="00821B10"/>
    <w:rsid w:val="00823644"/>
    <w:rsid w:val="0082367F"/>
    <w:rsid w:val="008314D8"/>
    <w:rsid w:val="00831695"/>
    <w:rsid w:val="008333C0"/>
    <w:rsid w:val="00833C0C"/>
    <w:rsid w:val="00834874"/>
    <w:rsid w:val="00834AB6"/>
    <w:rsid w:val="00836AA0"/>
    <w:rsid w:val="008376D8"/>
    <w:rsid w:val="008401CA"/>
    <w:rsid w:val="00840B8F"/>
    <w:rsid w:val="00840DF2"/>
    <w:rsid w:val="00841C62"/>
    <w:rsid w:val="00843A05"/>
    <w:rsid w:val="00845BB5"/>
    <w:rsid w:val="0085085C"/>
    <w:rsid w:val="00850F62"/>
    <w:rsid w:val="008513AD"/>
    <w:rsid w:val="0085398E"/>
    <w:rsid w:val="00853A8C"/>
    <w:rsid w:val="00856E9C"/>
    <w:rsid w:val="00857803"/>
    <w:rsid w:val="00860B91"/>
    <w:rsid w:val="008618A5"/>
    <w:rsid w:val="00865A27"/>
    <w:rsid w:val="00865EF0"/>
    <w:rsid w:val="00866104"/>
    <w:rsid w:val="00866D0D"/>
    <w:rsid w:val="00867796"/>
    <w:rsid w:val="008710EB"/>
    <w:rsid w:val="0087121F"/>
    <w:rsid w:val="00871E2E"/>
    <w:rsid w:val="00873786"/>
    <w:rsid w:val="0087492C"/>
    <w:rsid w:val="00875DB4"/>
    <w:rsid w:val="0087699A"/>
    <w:rsid w:val="00877B39"/>
    <w:rsid w:val="00882BF1"/>
    <w:rsid w:val="00882C15"/>
    <w:rsid w:val="008859AC"/>
    <w:rsid w:val="00887DB2"/>
    <w:rsid w:val="00890987"/>
    <w:rsid w:val="00890A00"/>
    <w:rsid w:val="00891735"/>
    <w:rsid w:val="00891986"/>
    <w:rsid w:val="00891D4C"/>
    <w:rsid w:val="0089251E"/>
    <w:rsid w:val="00893001"/>
    <w:rsid w:val="00894699"/>
    <w:rsid w:val="0089572B"/>
    <w:rsid w:val="008969DF"/>
    <w:rsid w:val="0089769D"/>
    <w:rsid w:val="00897778"/>
    <w:rsid w:val="00897813"/>
    <w:rsid w:val="00897CDA"/>
    <w:rsid w:val="008A0195"/>
    <w:rsid w:val="008A2ED7"/>
    <w:rsid w:val="008A326D"/>
    <w:rsid w:val="008A3920"/>
    <w:rsid w:val="008A39A5"/>
    <w:rsid w:val="008A4363"/>
    <w:rsid w:val="008A4C50"/>
    <w:rsid w:val="008A4C69"/>
    <w:rsid w:val="008A57C9"/>
    <w:rsid w:val="008A78E5"/>
    <w:rsid w:val="008B08A3"/>
    <w:rsid w:val="008B0EA1"/>
    <w:rsid w:val="008B3ACD"/>
    <w:rsid w:val="008B4407"/>
    <w:rsid w:val="008B5B8C"/>
    <w:rsid w:val="008B6E9B"/>
    <w:rsid w:val="008C0501"/>
    <w:rsid w:val="008C0B90"/>
    <w:rsid w:val="008C19F4"/>
    <w:rsid w:val="008C272E"/>
    <w:rsid w:val="008C2F3F"/>
    <w:rsid w:val="008C3270"/>
    <w:rsid w:val="008C4604"/>
    <w:rsid w:val="008C55D8"/>
    <w:rsid w:val="008C5AAD"/>
    <w:rsid w:val="008C6E50"/>
    <w:rsid w:val="008C7B01"/>
    <w:rsid w:val="008C7C97"/>
    <w:rsid w:val="008D1181"/>
    <w:rsid w:val="008D1A0F"/>
    <w:rsid w:val="008D23F5"/>
    <w:rsid w:val="008D3542"/>
    <w:rsid w:val="008D4284"/>
    <w:rsid w:val="008D49D1"/>
    <w:rsid w:val="008D56B3"/>
    <w:rsid w:val="008D5C86"/>
    <w:rsid w:val="008D6020"/>
    <w:rsid w:val="008E0FDF"/>
    <w:rsid w:val="008E307F"/>
    <w:rsid w:val="008E4EE2"/>
    <w:rsid w:val="008E6061"/>
    <w:rsid w:val="008E60B4"/>
    <w:rsid w:val="008E634A"/>
    <w:rsid w:val="008E692D"/>
    <w:rsid w:val="008E6E16"/>
    <w:rsid w:val="008F2AC8"/>
    <w:rsid w:val="008F3944"/>
    <w:rsid w:val="008F3C21"/>
    <w:rsid w:val="008F4628"/>
    <w:rsid w:val="008F523F"/>
    <w:rsid w:val="008F5AF3"/>
    <w:rsid w:val="008F7992"/>
    <w:rsid w:val="009014A3"/>
    <w:rsid w:val="00903EB7"/>
    <w:rsid w:val="00904E00"/>
    <w:rsid w:val="00904FCE"/>
    <w:rsid w:val="00905688"/>
    <w:rsid w:val="0090670F"/>
    <w:rsid w:val="0091052D"/>
    <w:rsid w:val="00910812"/>
    <w:rsid w:val="00911245"/>
    <w:rsid w:val="00911318"/>
    <w:rsid w:val="00912A15"/>
    <w:rsid w:val="00913033"/>
    <w:rsid w:val="00915355"/>
    <w:rsid w:val="00915555"/>
    <w:rsid w:val="009156C5"/>
    <w:rsid w:val="00915E63"/>
    <w:rsid w:val="00920F65"/>
    <w:rsid w:val="00923B21"/>
    <w:rsid w:val="00924A5E"/>
    <w:rsid w:val="00930423"/>
    <w:rsid w:val="00930AFC"/>
    <w:rsid w:val="00931378"/>
    <w:rsid w:val="00931747"/>
    <w:rsid w:val="00931E6B"/>
    <w:rsid w:val="0093221E"/>
    <w:rsid w:val="00932412"/>
    <w:rsid w:val="00933B68"/>
    <w:rsid w:val="00935601"/>
    <w:rsid w:val="00935899"/>
    <w:rsid w:val="00936CEF"/>
    <w:rsid w:val="00937BB4"/>
    <w:rsid w:val="00937F86"/>
    <w:rsid w:val="00940B1C"/>
    <w:rsid w:val="0094104C"/>
    <w:rsid w:val="0094624A"/>
    <w:rsid w:val="00946442"/>
    <w:rsid w:val="00947CE1"/>
    <w:rsid w:val="00950249"/>
    <w:rsid w:val="009502A2"/>
    <w:rsid w:val="0095034A"/>
    <w:rsid w:val="00950371"/>
    <w:rsid w:val="00950F56"/>
    <w:rsid w:val="00951BB9"/>
    <w:rsid w:val="0095241D"/>
    <w:rsid w:val="0095378B"/>
    <w:rsid w:val="00962048"/>
    <w:rsid w:val="00963F1A"/>
    <w:rsid w:val="00965442"/>
    <w:rsid w:val="00965830"/>
    <w:rsid w:val="00966166"/>
    <w:rsid w:val="00970403"/>
    <w:rsid w:val="009707B5"/>
    <w:rsid w:val="009724C7"/>
    <w:rsid w:val="00972987"/>
    <w:rsid w:val="009732A9"/>
    <w:rsid w:val="00973F90"/>
    <w:rsid w:val="00975AF1"/>
    <w:rsid w:val="00975C5D"/>
    <w:rsid w:val="00976E4A"/>
    <w:rsid w:val="009802E3"/>
    <w:rsid w:val="00980D95"/>
    <w:rsid w:val="00983753"/>
    <w:rsid w:val="0098375E"/>
    <w:rsid w:val="00986898"/>
    <w:rsid w:val="00986B8F"/>
    <w:rsid w:val="0098762F"/>
    <w:rsid w:val="00990479"/>
    <w:rsid w:val="0099130A"/>
    <w:rsid w:val="00991C15"/>
    <w:rsid w:val="0099549D"/>
    <w:rsid w:val="009972EA"/>
    <w:rsid w:val="009A2469"/>
    <w:rsid w:val="009A2842"/>
    <w:rsid w:val="009A4A7A"/>
    <w:rsid w:val="009A5CF4"/>
    <w:rsid w:val="009A613A"/>
    <w:rsid w:val="009A62CC"/>
    <w:rsid w:val="009A66FD"/>
    <w:rsid w:val="009B1736"/>
    <w:rsid w:val="009B3A16"/>
    <w:rsid w:val="009B3CD8"/>
    <w:rsid w:val="009B3D44"/>
    <w:rsid w:val="009B474D"/>
    <w:rsid w:val="009B4ABE"/>
    <w:rsid w:val="009B6494"/>
    <w:rsid w:val="009B64F1"/>
    <w:rsid w:val="009B6538"/>
    <w:rsid w:val="009B72F1"/>
    <w:rsid w:val="009B7582"/>
    <w:rsid w:val="009B7913"/>
    <w:rsid w:val="009C07E1"/>
    <w:rsid w:val="009C1CC7"/>
    <w:rsid w:val="009C2A82"/>
    <w:rsid w:val="009C3045"/>
    <w:rsid w:val="009C33E5"/>
    <w:rsid w:val="009C452D"/>
    <w:rsid w:val="009C48D1"/>
    <w:rsid w:val="009C6791"/>
    <w:rsid w:val="009C6D22"/>
    <w:rsid w:val="009C7484"/>
    <w:rsid w:val="009D033A"/>
    <w:rsid w:val="009D03DC"/>
    <w:rsid w:val="009D260D"/>
    <w:rsid w:val="009D360D"/>
    <w:rsid w:val="009D435F"/>
    <w:rsid w:val="009D5308"/>
    <w:rsid w:val="009D57EB"/>
    <w:rsid w:val="009D6B8E"/>
    <w:rsid w:val="009D763D"/>
    <w:rsid w:val="009E09F7"/>
    <w:rsid w:val="009E0C1C"/>
    <w:rsid w:val="009E15F7"/>
    <w:rsid w:val="009E1820"/>
    <w:rsid w:val="009E2016"/>
    <w:rsid w:val="009E26F8"/>
    <w:rsid w:val="009E2A48"/>
    <w:rsid w:val="009E5D7C"/>
    <w:rsid w:val="009E68EF"/>
    <w:rsid w:val="009F1DC8"/>
    <w:rsid w:val="009F1E74"/>
    <w:rsid w:val="009F206E"/>
    <w:rsid w:val="009F2451"/>
    <w:rsid w:val="009F2C6A"/>
    <w:rsid w:val="009F4ED3"/>
    <w:rsid w:val="009F6C6A"/>
    <w:rsid w:val="009F72EE"/>
    <w:rsid w:val="009F787B"/>
    <w:rsid w:val="009F7E45"/>
    <w:rsid w:val="00A0242E"/>
    <w:rsid w:val="00A02EA7"/>
    <w:rsid w:val="00A040C6"/>
    <w:rsid w:val="00A04313"/>
    <w:rsid w:val="00A051AC"/>
    <w:rsid w:val="00A06464"/>
    <w:rsid w:val="00A10340"/>
    <w:rsid w:val="00A11382"/>
    <w:rsid w:val="00A126FD"/>
    <w:rsid w:val="00A13A8C"/>
    <w:rsid w:val="00A16483"/>
    <w:rsid w:val="00A21FFF"/>
    <w:rsid w:val="00A23152"/>
    <w:rsid w:val="00A232EA"/>
    <w:rsid w:val="00A2336F"/>
    <w:rsid w:val="00A24E0B"/>
    <w:rsid w:val="00A26546"/>
    <w:rsid w:val="00A3125B"/>
    <w:rsid w:val="00A3197E"/>
    <w:rsid w:val="00A31DEE"/>
    <w:rsid w:val="00A32658"/>
    <w:rsid w:val="00A34BE1"/>
    <w:rsid w:val="00A3522D"/>
    <w:rsid w:val="00A35DBC"/>
    <w:rsid w:val="00A3679C"/>
    <w:rsid w:val="00A42FDC"/>
    <w:rsid w:val="00A431D3"/>
    <w:rsid w:val="00A434AA"/>
    <w:rsid w:val="00A44635"/>
    <w:rsid w:val="00A4529C"/>
    <w:rsid w:val="00A52C7D"/>
    <w:rsid w:val="00A53DBE"/>
    <w:rsid w:val="00A54C50"/>
    <w:rsid w:val="00A550AC"/>
    <w:rsid w:val="00A554B9"/>
    <w:rsid w:val="00A5608E"/>
    <w:rsid w:val="00A57399"/>
    <w:rsid w:val="00A6027A"/>
    <w:rsid w:val="00A63200"/>
    <w:rsid w:val="00A65BAB"/>
    <w:rsid w:val="00A66634"/>
    <w:rsid w:val="00A67118"/>
    <w:rsid w:val="00A70DC7"/>
    <w:rsid w:val="00A71160"/>
    <w:rsid w:val="00A727C8"/>
    <w:rsid w:val="00A736A2"/>
    <w:rsid w:val="00A73A2D"/>
    <w:rsid w:val="00A74113"/>
    <w:rsid w:val="00A74CF4"/>
    <w:rsid w:val="00A76A41"/>
    <w:rsid w:val="00A76F29"/>
    <w:rsid w:val="00A80D6A"/>
    <w:rsid w:val="00A83B7C"/>
    <w:rsid w:val="00A846C7"/>
    <w:rsid w:val="00A852CA"/>
    <w:rsid w:val="00A911F1"/>
    <w:rsid w:val="00A9176B"/>
    <w:rsid w:val="00A91A98"/>
    <w:rsid w:val="00A935FC"/>
    <w:rsid w:val="00A95309"/>
    <w:rsid w:val="00A958F6"/>
    <w:rsid w:val="00A9599B"/>
    <w:rsid w:val="00A95ACE"/>
    <w:rsid w:val="00A95B01"/>
    <w:rsid w:val="00A95E40"/>
    <w:rsid w:val="00A97198"/>
    <w:rsid w:val="00A97738"/>
    <w:rsid w:val="00AA1EE3"/>
    <w:rsid w:val="00AA238D"/>
    <w:rsid w:val="00AA2492"/>
    <w:rsid w:val="00AA2C38"/>
    <w:rsid w:val="00AA476C"/>
    <w:rsid w:val="00AA4DFB"/>
    <w:rsid w:val="00AA5304"/>
    <w:rsid w:val="00AA6910"/>
    <w:rsid w:val="00AA6B8E"/>
    <w:rsid w:val="00AB0EBF"/>
    <w:rsid w:val="00AB1FCE"/>
    <w:rsid w:val="00AB2935"/>
    <w:rsid w:val="00AB2BA1"/>
    <w:rsid w:val="00AB589B"/>
    <w:rsid w:val="00AB65DA"/>
    <w:rsid w:val="00AB6CBD"/>
    <w:rsid w:val="00AB7C73"/>
    <w:rsid w:val="00AC0E2A"/>
    <w:rsid w:val="00AC1195"/>
    <w:rsid w:val="00AC3BC1"/>
    <w:rsid w:val="00AC463B"/>
    <w:rsid w:val="00AC464A"/>
    <w:rsid w:val="00AC5715"/>
    <w:rsid w:val="00AC58E6"/>
    <w:rsid w:val="00AC6084"/>
    <w:rsid w:val="00AC7DE4"/>
    <w:rsid w:val="00AD098F"/>
    <w:rsid w:val="00AD0D0C"/>
    <w:rsid w:val="00AD14A5"/>
    <w:rsid w:val="00AD17F7"/>
    <w:rsid w:val="00AD1EC5"/>
    <w:rsid w:val="00AD2138"/>
    <w:rsid w:val="00AE0F48"/>
    <w:rsid w:val="00AE1370"/>
    <w:rsid w:val="00AE3573"/>
    <w:rsid w:val="00AE58EB"/>
    <w:rsid w:val="00AE7A72"/>
    <w:rsid w:val="00AE7D91"/>
    <w:rsid w:val="00AF059E"/>
    <w:rsid w:val="00AF286D"/>
    <w:rsid w:val="00AF34F5"/>
    <w:rsid w:val="00AF3AD6"/>
    <w:rsid w:val="00AF4754"/>
    <w:rsid w:val="00AF4B49"/>
    <w:rsid w:val="00AF52C6"/>
    <w:rsid w:val="00AF58A0"/>
    <w:rsid w:val="00AF5AE1"/>
    <w:rsid w:val="00AF7A4E"/>
    <w:rsid w:val="00B01950"/>
    <w:rsid w:val="00B035F3"/>
    <w:rsid w:val="00B03AC0"/>
    <w:rsid w:val="00B05C11"/>
    <w:rsid w:val="00B06849"/>
    <w:rsid w:val="00B1010B"/>
    <w:rsid w:val="00B1046A"/>
    <w:rsid w:val="00B106CD"/>
    <w:rsid w:val="00B12136"/>
    <w:rsid w:val="00B12B0E"/>
    <w:rsid w:val="00B1469C"/>
    <w:rsid w:val="00B15E0E"/>
    <w:rsid w:val="00B15F9F"/>
    <w:rsid w:val="00B17BED"/>
    <w:rsid w:val="00B20438"/>
    <w:rsid w:val="00B20D37"/>
    <w:rsid w:val="00B21D6B"/>
    <w:rsid w:val="00B230B9"/>
    <w:rsid w:val="00B23B83"/>
    <w:rsid w:val="00B254FB"/>
    <w:rsid w:val="00B26239"/>
    <w:rsid w:val="00B27127"/>
    <w:rsid w:val="00B27598"/>
    <w:rsid w:val="00B27904"/>
    <w:rsid w:val="00B34C25"/>
    <w:rsid w:val="00B36F05"/>
    <w:rsid w:val="00B3772E"/>
    <w:rsid w:val="00B40686"/>
    <w:rsid w:val="00B419DE"/>
    <w:rsid w:val="00B41EA1"/>
    <w:rsid w:val="00B44220"/>
    <w:rsid w:val="00B453E3"/>
    <w:rsid w:val="00B4650E"/>
    <w:rsid w:val="00B473D5"/>
    <w:rsid w:val="00B47747"/>
    <w:rsid w:val="00B4777E"/>
    <w:rsid w:val="00B503E5"/>
    <w:rsid w:val="00B525B1"/>
    <w:rsid w:val="00B533DC"/>
    <w:rsid w:val="00B53589"/>
    <w:rsid w:val="00B544C6"/>
    <w:rsid w:val="00B550D5"/>
    <w:rsid w:val="00B5576D"/>
    <w:rsid w:val="00B61F46"/>
    <w:rsid w:val="00B6255B"/>
    <w:rsid w:val="00B62F7C"/>
    <w:rsid w:val="00B65247"/>
    <w:rsid w:val="00B662D1"/>
    <w:rsid w:val="00B6703F"/>
    <w:rsid w:val="00B67190"/>
    <w:rsid w:val="00B67AFA"/>
    <w:rsid w:val="00B67B6C"/>
    <w:rsid w:val="00B7019F"/>
    <w:rsid w:val="00B70514"/>
    <w:rsid w:val="00B711D1"/>
    <w:rsid w:val="00B71D10"/>
    <w:rsid w:val="00B72875"/>
    <w:rsid w:val="00B74EF1"/>
    <w:rsid w:val="00B77632"/>
    <w:rsid w:val="00B83426"/>
    <w:rsid w:val="00B843C6"/>
    <w:rsid w:val="00B84E7C"/>
    <w:rsid w:val="00B8591D"/>
    <w:rsid w:val="00B85B0C"/>
    <w:rsid w:val="00B86479"/>
    <w:rsid w:val="00B86793"/>
    <w:rsid w:val="00B867AD"/>
    <w:rsid w:val="00B86A3E"/>
    <w:rsid w:val="00B8708E"/>
    <w:rsid w:val="00B87EE9"/>
    <w:rsid w:val="00B91CD6"/>
    <w:rsid w:val="00B93742"/>
    <w:rsid w:val="00B93B17"/>
    <w:rsid w:val="00B948B4"/>
    <w:rsid w:val="00B94BD6"/>
    <w:rsid w:val="00B964C7"/>
    <w:rsid w:val="00BA011B"/>
    <w:rsid w:val="00BA081F"/>
    <w:rsid w:val="00BA11B5"/>
    <w:rsid w:val="00BA1859"/>
    <w:rsid w:val="00BA3DB6"/>
    <w:rsid w:val="00BA4FEF"/>
    <w:rsid w:val="00BA5AD5"/>
    <w:rsid w:val="00BA627C"/>
    <w:rsid w:val="00BB02F9"/>
    <w:rsid w:val="00BB4532"/>
    <w:rsid w:val="00BB4FCB"/>
    <w:rsid w:val="00BB6510"/>
    <w:rsid w:val="00BB6DD2"/>
    <w:rsid w:val="00BC0F54"/>
    <w:rsid w:val="00BC0F96"/>
    <w:rsid w:val="00BC295F"/>
    <w:rsid w:val="00BC35BF"/>
    <w:rsid w:val="00BC3ACE"/>
    <w:rsid w:val="00BC4287"/>
    <w:rsid w:val="00BC45BB"/>
    <w:rsid w:val="00BC60DA"/>
    <w:rsid w:val="00BD016D"/>
    <w:rsid w:val="00BD3DFA"/>
    <w:rsid w:val="00BD403D"/>
    <w:rsid w:val="00BD45EC"/>
    <w:rsid w:val="00BD75CA"/>
    <w:rsid w:val="00BE0495"/>
    <w:rsid w:val="00BE0C50"/>
    <w:rsid w:val="00BE19A3"/>
    <w:rsid w:val="00BE1AC6"/>
    <w:rsid w:val="00BE26B5"/>
    <w:rsid w:val="00BE2B2F"/>
    <w:rsid w:val="00BE2B6F"/>
    <w:rsid w:val="00BE350B"/>
    <w:rsid w:val="00BE5E85"/>
    <w:rsid w:val="00BE6058"/>
    <w:rsid w:val="00BE64A5"/>
    <w:rsid w:val="00BF0465"/>
    <w:rsid w:val="00BF0542"/>
    <w:rsid w:val="00BF25A8"/>
    <w:rsid w:val="00BF3579"/>
    <w:rsid w:val="00BF3BBD"/>
    <w:rsid w:val="00BF3D93"/>
    <w:rsid w:val="00BF480E"/>
    <w:rsid w:val="00BF6F9B"/>
    <w:rsid w:val="00BF71E6"/>
    <w:rsid w:val="00C03838"/>
    <w:rsid w:val="00C043F7"/>
    <w:rsid w:val="00C05123"/>
    <w:rsid w:val="00C05AB8"/>
    <w:rsid w:val="00C065E7"/>
    <w:rsid w:val="00C067F9"/>
    <w:rsid w:val="00C06858"/>
    <w:rsid w:val="00C06C31"/>
    <w:rsid w:val="00C0760E"/>
    <w:rsid w:val="00C10A46"/>
    <w:rsid w:val="00C112A2"/>
    <w:rsid w:val="00C11507"/>
    <w:rsid w:val="00C11B39"/>
    <w:rsid w:val="00C13737"/>
    <w:rsid w:val="00C14165"/>
    <w:rsid w:val="00C212CE"/>
    <w:rsid w:val="00C21B40"/>
    <w:rsid w:val="00C21B82"/>
    <w:rsid w:val="00C22F41"/>
    <w:rsid w:val="00C2354C"/>
    <w:rsid w:val="00C23F11"/>
    <w:rsid w:val="00C25A57"/>
    <w:rsid w:val="00C27700"/>
    <w:rsid w:val="00C31A1E"/>
    <w:rsid w:val="00C31D82"/>
    <w:rsid w:val="00C331A9"/>
    <w:rsid w:val="00C34427"/>
    <w:rsid w:val="00C35615"/>
    <w:rsid w:val="00C35A88"/>
    <w:rsid w:val="00C41E5C"/>
    <w:rsid w:val="00C4230E"/>
    <w:rsid w:val="00C42BE6"/>
    <w:rsid w:val="00C43555"/>
    <w:rsid w:val="00C4362F"/>
    <w:rsid w:val="00C44869"/>
    <w:rsid w:val="00C4501E"/>
    <w:rsid w:val="00C4537A"/>
    <w:rsid w:val="00C47DF4"/>
    <w:rsid w:val="00C501CD"/>
    <w:rsid w:val="00C50591"/>
    <w:rsid w:val="00C505DF"/>
    <w:rsid w:val="00C52087"/>
    <w:rsid w:val="00C537C6"/>
    <w:rsid w:val="00C55E59"/>
    <w:rsid w:val="00C567B9"/>
    <w:rsid w:val="00C56B1B"/>
    <w:rsid w:val="00C60373"/>
    <w:rsid w:val="00C60D48"/>
    <w:rsid w:val="00C63594"/>
    <w:rsid w:val="00C65E91"/>
    <w:rsid w:val="00C66B76"/>
    <w:rsid w:val="00C66E75"/>
    <w:rsid w:val="00C679C7"/>
    <w:rsid w:val="00C71CFF"/>
    <w:rsid w:val="00C74365"/>
    <w:rsid w:val="00C7561F"/>
    <w:rsid w:val="00C75C0A"/>
    <w:rsid w:val="00C75D22"/>
    <w:rsid w:val="00C76772"/>
    <w:rsid w:val="00C7694C"/>
    <w:rsid w:val="00C770E1"/>
    <w:rsid w:val="00C80E3A"/>
    <w:rsid w:val="00C81349"/>
    <w:rsid w:val="00C81ABC"/>
    <w:rsid w:val="00C828EF"/>
    <w:rsid w:val="00C828FF"/>
    <w:rsid w:val="00C83EED"/>
    <w:rsid w:val="00C843D8"/>
    <w:rsid w:val="00C8469F"/>
    <w:rsid w:val="00C84736"/>
    <w:rsid w:val="00C848DC"/>
    <w:rsid w:val="00C84E13"/>
    <w:rsid w:val="00C85340"/>
    <w:rsid w:val="00C86BFE"/>
    <w:rsid w:val="00C9427D"/>
    <w:rsid w:val="00C94765"/>
    <w:rsid w:val="00C95FE0"/>
    <w:rsid w:val="00C97CF4"/>
    <w:rsid w:val="00CA059F"/>
    <w:rsid w:val="00CA3DF5"/>
    <w:rsid w:val="00CA603D"/>
    <w:rsid w:val="00CA637F"/>
    <w:rsid w:val="00CA6D53"/>
    <w:rsid w:val="00CB07F1"/>
    <w:rsid w:val="00CB18EA"/>
    <w:rsid w:val="00CB1F9A"/>
    <w:rsid w:val="00CB20CB"/>
    <w:rsid w:val="00CB6022"/>
    <w:rsid w:val="00CC12C9"/>
    <w:rsid w:val="00CC13FC"/>
    <w:rsid w:val="00CC2E91"/>
    <w:rsid w:val="00CC3999"/>
    <w:rsid w:val="00CC561B"/>
    <w:rsid w:val="00CC656F"/>
    <w:rsid w:val="00CC77C7"/>
    <w:rsid w:val="00CC7FD2"/>
    <w:rsid w:val="00CD0A8A"/>
    <w:rsid w:val="00CD1F63"/>
    <w:rsid w:val="00CD26D2"/>
    <w:rsid w:val="00CD3BF5"/>
    <w:rsid w:val="00CD3CCD"/>
    <w:rsid w:val="00CD6CF7"/>
    <w:rsid w:val="00CD6D66"/>
    <w:rsid w:val="00CE08CC"/>
    <w:rsid w:val="00CE0CFC"/>
    <w:rsid w:val="00CE2855"/>
    <w:rsid w:val="00CE3C8C"/>
    <w:rsid w:val="00CE4478"/>
    <w:rsid w:val="00CE4CD4"/>
    <w:rsid w:val="00CE5131"/>
    <w:rsid w:val="00CE5175"/>
    <w:rsid w:val="00CE5D89"/>
    <w:rsid w:val="00CE5F2D"/>
    <w:rsid w:val="00CE7D4A"/>
    <w:rsid w:val="00CF1338"/>
    <w:rsid w:val="00CF1CDD"/>
    <w:rsid w:val="00CF440A"/>
    <w:rsid w:val="00CF456A"/>
    <w:rsid w:val="00CF6391"/>
    <w:rsid w:val="00CF74C5"/>
    <w:rsid w:val="00CF7BA0"/>
    <w:rsid w:val="00D00203"/>
    <w:rsid w:val="00D00FBF"/>
    <w:rsid w:val="00D03BA9"/>
    <w:rsid w:val="00D04394"/>
    <w:rsid w:val="00D04DB4"/>
    <w:rsid w:val="00D05150"/>
    <w:rsid w:val="00D10B72"/>
    <w:rsid w:val="00D10DFC"/>
    <w:rsid w:val="00D11C50"/>
    <w:rsid w:val="00D12DB8"/>
    <w:rsid w:val="00D1383C"/>
    <w:rsid w:val="00D14725"/>
    <w:rsid w:val="00D1492C"/>
    <w:rsid w:val="00D1545F"/>
    <w:rsid w:val="00D164A5"/>
    <w:rsid w:val="00D16C84"/>
    <w:rsid w:val="00D17C29"/>
    <w:rsid w:val="00D2135D"/>
    <w:rsid w:val="00D21B2D"/>
    <w:rsid w:val="00D2417F"/>
    <w:rsid w:val="00D2588F"/>
    <w:rsid w:val="00D26D4D"/>
    <w:rsid w:val="00D273F2"/>
    <w:rsid w:val="00D27F84"/>
    <w:rsid w:val="00D305D7"/>
    <w:rsid w:val="00D308A8"/>
    <w:rsid w:val="00D319C2"/>
    <w:rsid w:val="00D325AF"/>
    <w:rsid w:val="00D333DB"/>
    <w:rsid w:val="00D34108"/>
    <w:rsid w:val="00D371A9"/>
    <w:rsid w:val="00D379B5"/>
    <w:rsid w:val="00D37F08"/>
    <w:rsid w:val="00D401E9"/>
    <w:rsid w:val="00D40FA6"/>
    <w:rsid w:val="00D42EC1"/>
    <w:rsid w:val="00D42EDD"/>
    <w:rsid w:val="00D44AA6"/>
    <w:rsid w:val="00D47B2A"/>
    <w:rsid w:val="00D47CE9"/>
    <w:rsid w:val="00D514A3"/>
    <w:rsid w:val="00D51F5C"/>
    <w:rsid w:val="00D524B5"/>
    <w:rsid w:val="00D5285A"/>
    <w:rsid w:val="00D55943"/>
    <w:rsid w:val="00D5671A"/>
    <w:rsid w:val="00D5688F"/>
    <w:rsid w:val="00D5734B"/>
    <w:rsid w:val="00D57726"/>
    <w:rsid w:val="00D5789D"/>
    <w:rsid w:val="00D57B20"/>
    <w:rsid w:val="00D603AF"/>
    <w:rsid w:val="00D60E1E"/>
    <w:rsid w:val="00D63634"/>
    <w:rsid w:val="00D63A38"/>
    <w:rsid w:val="00D6422B"/>
    <w:rsid w:val="00D654B7"/>
    <w:rsid w:val="00D670B0"/>
    <w:rsid w:val="00D706B3"/>
    <w:rsid w:val="00D721FC"/>
    <w:rsid w:val="00D72888"/>
    <w:rsid w:val="00D73D55"/>
    <w:rsid w:val="00D7408E"/>
    <w:rsid w:val="00D74898"/>
    <w:rsid w:val="00D748B8"/>
    <w:rsid w:val="00D75EA2"/>
    <w:rsid w:val="00D76207"/>
    <w:rsid w:val="00D7775C"/>
    <w:rsid w:val="00D821C3"/>
    <w:rsid w:val="00D84839"/>
    <w:rsid w:val="00D8516D"/>
    <w:rsid w:val="00D85BC0"/>
    <w:rsid w:val="00D85EDC"/>
    <w:rsid w:val="00D87BBA"/>
    <w:rsid w:val="00D9233B"/>
    <w:rsid w:val="00D925CF"/>
    <w:rsid w:val="00D927ED"/>
    <w:rsid w:val="00D9314D"/>
    <w:rsid w:val="00D936CA"/>
    <w:rsid w:val="00DA0097"/>
    <w:rsid w:val="00DA1A9F"/>
    <w:rsid w:val="00DA1CBB"/>
    <w:rsid w:val="00DA2230"/>
    <w:rsid w:val="00DA2A14"/>
    <w:rsid w:val="00DA2D2C"/>
    <w:rsid w:val="00DA3FFA"/>
    <w:rsid w:val="00DA43B1"/>
    <w:rsid w:val="00DA4FCC"/>
    <w:rsid w:val="00DB0EFD"/>
    <w:rsid w:val="00DB19D2"/>
    <w:rsid w:val="00DB1A58"/>
    <w:rsid w:val="00DB2E0D"/>
    <w:rsid w:val="00DB4CB2"/>
    <w:rsid w:val="00DB525D"/>
    <w:rsid w:val="00DB5A42"/>
    <w:rsid w:val="00DB634D"/>
    <w:rsid w:val="00DB656B"/>
    <w:rsid w:val="00DB6F33"/>
    <w:rsid w:val="00DB7BAF"/>
    <w:rsid w:val="00DC1926"/>
    <w:rsid w:val="00DC3F47"/>
    <w:rsid w:val="00DD0FEB"/>
    <w:rsid w:val="00DD119C"/>
    <w:rsid w:val="00DD14B4"/>
    <w:rsid w:val="00DD15BB"/>
    <w:rsid w:val="00DD2028"/>
    <w:rsid w:val="00DD3091"/>
    <w:rsid w:val="00DD57DB"/>
    <w:rsid w:val="00DD64DB"/>
    <w:rsid w:val="00DE0E5A"/>
    <w:rsid w:val="00DE264B"/>
    <w:rsid w:val="00DE4160"/>
    <w:rsid w:val="00DE5207"/>
    <w:rsid w:val="00DE6AFE"/>
    <w:rsid w:val="00DE6B31"/>
    <w:rsid w:val="00DF17BE"/>
    <w:rsid w:val="00DF1CCC"/>
    <w:rsid w:val="00DF3611"/>
    <w:rsid w:val="00DF3B64"/>
    <w:rsid w:val="00DF3F1B"/>
    <w:rsid w:val="00DF47BB"/>
    <w:rsid w:val="00DF576A"/>
    <w:rsid w:val="00DF72AF"/>
    <w:rsid w:val="00DF7636"/>
    <w:rsid w:val="00DF7F5F"/>
    <w:rsid w:val="00E0084A"/>
    <w:rsid w:val="00E0114C"/>
    <w:rsid w:val="00E01807"/>
    <w:rsid w:val="00E0219B"/>
    <w:rsid w:val="00E0500C"/>
    <w:rsid w:val="00E05595"/>
    <w:rsid w:val="00E06103"/>
    <w:rsid w:val="00E06445"/>
    <w:rsid w:val="00E076A2"/>
    <w:rsid w:val="00E077BB"/>
    <w:rsid w:val="00E1277C"/>
    <w:rsid w:val="00E12F97"/>
    <w:rsid w:val="00E133B2"/>
    <w:rsid w:val="00E15B7C"/>
    <w:rsid w:val="00E20235"/>
    <w:rsid w:val="00E20B2B"/>
    <w:rsid w:val="00E21ED4"/>
    <w:rsid w:val="00E2301C"/>
    <w:rsid w:val="00E234F6"/>
    <w:rsid w:val="00E23613"/>
    <w:rsid w:val="00E23A3F"/>
    <w:rsid w:val="00E24D44"/>
    <w:rsid w:val="00E254EF"/>
    <w:rsid w:val="00E32B90"/>
    <w:rsid w:val="00E34BC7"/>
    <w:rsid w:val="00E3604A"/>
    <w:rsid w:val="00E361DC"/>
    <w:rsid w:val="00E37F01"/>
    <w:rsid w:val="00E40DE1"/>
    <w:rsid w:val="00E41027"/>
    <w:rsid w:val="00E410F2"/>
    <w:rsid w:val="00E42E87"/>
    <w:rsid w:val="00E46F73"/>
    <w:rsid w:val="00E504D8"/>
    <w:rsid w:val="00E525C5"/>
    <w:rsid w:val="00E52C46"/>
    <w:rsid w:val="00E535A2"/>
    <w:rsid w:val="00E55FB2"/>
    <w:rsid w:val="00E56278"/>
    <w:rsid w:val="00E565B5"/>
    <w:rsid w:val="00E5685B"/>
    <w:rsid w:val="00E56865"/>
    <w:rsid w:val="00E62179"/>
    <w:rsid w:val="00E6248A"/>
    <w:rsid w:val="00E66181"/>
    <w:rsid w:val="00E66515"/>
    <w:rsid w:val="00E67B66"/>
    <w:rsid w:val="00E67C5D"/>
    <w:rsid w:val="00E67DCD"/>
    <w:rsid w:val="00E70F67"/>
    <w:rsid w:val="00E728C5"/>
    <w:rsid w:val="00E732BE"/>
    <w:rsid w:val="00E7419B"/>
    <w:rsid w:val="00E751A1"/>
    <w:rsid w:val="00E7619D"/>
    <w:rsid w:val="00E77B30"/>
    <w:rsid w:val="00E80302"/>
    <w:rsid w:val="00E832CF"/>
    <w:rsid w:val="00E84AE3"/>
    <w:rsid w:val="00E84F9C"/>
    <w:rsid w:val="00E85BEB"/>
    <w:rsid w:val="00E85CF6"/>
    <w:rsid w:val="00E86853"/>
    <w:rsid w:val="00E87B47"/>
    <w:rsid w:val="00E87DCA"/>
    <w:rsid w:val="00E90DB6"/>
    <w:rsid w:val="00E9201D"/>
    <w:rsid w:val="00E92E86"/>
    <w:rsid w:val="00E93EDD"/>
    <w:rsid w:val="00E94DA2"/>
    <w:rsid w:val="00E94F9C"/>
    <w:rsid w:val="00E95319"/>
    <w:rsid w:val="00E95A69"/>
    <w:rsid w:val="00E96415"/>
    <w:rsid w:val="00E9713C"/>
    <w:rsid w:val="00E97FE5"/>
    <w:rsid w:val="00EA1C81"/>
    <w:rsid w:val="00EA2C87"/>
    <w:rsid w:val="00EA3082"/>
    <w:rsid w:val="00EA3966"/>
    <w:rsid w:val="00EA54E7"/>
    <w:rsid w:val="00EA5703"/>
    <w:rsid w:val="00EA6261"/>
    <w:rsid w:val="00EA797F"/>
    <w:rsid w:val="00EA7C0B"/>
    <w:rsid w:val="00EB045B"/>
    <w:rsid w:val="00EB199F"/>
    <w:rsid w:val="00EB3713"/>
    <w:rsid w:val="00EB38C4"/>
    <w:rsid w:val="00EB3DC8"/>
    <w:rsid w:val="00EB3DF2"/>
    <w:rsid w:val="00EB4998"/>
    <w:rsid w:val="00EB6375"/>
    <w:rsid w:val="00EB6855"/>
    <w:rsid w:val="00EB786E"/>
    <w:rsid w:val="00EC020A"/>
    <w:rsid w:val="00EC3501"/>
    <w:rsid w:val="00EC3996"/>
    <w:rsid w:val="00EC5D67"/>
    <w:rsid w:val="00EC66B3"/>
    <w:rsid w:val="00ED08B1"/>
    <w:rsid w:val="00ED52DE"/>
    <w:rsid w:val="00ED5FC0"/>
    <w:rsid w:val="00ED62B4"/>
    <w:rsid w:val="00ED73BB"/>
    <w:rsid w:val="00EE1266"/>
    <w:rsid w:val="00EE274A"/>
    <w:rsid w:val="00EE3C78"/>
    <w:rsid w:val="00EE47C3"/>
    <w:rsid w:val="00EE5BCE"/>
    <w:rsid w:val="00EE6427"/>
    <w:rsid w:val="00EE64A8"/>
    <w:rsid w:val="00EE6DCC"/>
    <w:rsid w:val="00EE6EE4"/>
    <w:rsid w:val="00EF0086"/>
    <w:rsid w:val="00EF15C1"/>
    <w:rsid w:val="00EF31AF"/>
    <w:rsid w:val="00EF378B"/>
    <w:rsid w:val="00EF47DB"/>
    <w:rsid w:val="00EF4816"/>
    <w:rsid w:val="00EF4DC1"/>
    <w:rsid w:val="00EF5E15"/>
    <w:rsid w:val="00EF6BA7"/>
    <w:rsid w:val="00F000A5"/>
    <w:rsid w:val="00F028BF"/>
    <w:rsid w:val="00F0724C"/>
    <w:rsid w:val="00F07A4D"/>
    <w:rsid w:val="00F10F51"/>
    <w:rsid w:val="00F11677"/>
    <w:rsid w:val="00F11880"/>
    <w:rsid w:val="00F11E34"/>
    <w:rsid w:val="00F12471"/>
    <w:rsid w:val="00F135FA"/>
    <w:rsid w:val="00F14438"/>
    <w:rsid w:val="00F164F0"/>
    <w:rsid w:val="00F16B89"/>
    <w:rsid w:val="00F171E3"/>
    <w:rsid w:val="00F17460"/>
    <w:rsid w:val="00F17B6F"/>
    <w:rsid w:val="00F17CA3"/>
    <w:rsid w:val="00F2081B"/>
    <w:rsid w:val="00F21837"/>
    <w:rsid w:val="00F21BAF"/>
    <w:rsid w:val="00F23353"/>
    <w:rsid w:val="00F24637"/>
    <w:rsid w:val="00F24C3F"/>
    <w:rsid w:val="00F256D3"/>
    <w:rsid w:val="00F25C6E"/>
    <w:rsid w:val="00F26A00"/>
    <w:rsid w:val="00F26D0E"/>
    <w:rsid w:val="00F307CA"/>
    <w:rsid w:val="00F30E48"/>
    <w:rsid w:val="00F32A8E"/>
    <w:rsid w:val="00F33090"/>
    <w:rsid w:val="00F33BA0"/>
    <w:rsid w:val="00F34AD6"/>
    <w:rsid w:val="00F350AF"/>
    <w:rsid w:val="00F357A6"/>
    <w:rsid w:val="00F36176"/>
    <w:rsid w:val="00F36DC0"/>
    <w:rsid w:val="00F407EE"/>
    <w:rsid w:val="00F4126A"/>
    <w:rsid w:val="00F459BB"/>
    <w:rsid w:val="00F45A46"/>
    <w:rsid w:val="00F45F79"/>
    <w:rsid w:val="00F47732"/>
    <w:rsid w:val="00F50133"/>
    <w:rsid w:val="00F50F75"/>
    <w:rsid w:val="00F51ADF"/>
    <w:rsid w:val="00F51E5A"/>
    <w:rsid w:val="00F5209B"/>
    <w:rsid w:val="00F5441B"/>
    <w:rsid w:val="00F55804"/>
    <w:rsid w:val="00F566CB"/>
    <w:rsid w:val="00F61986"/>
    <w:rsid w:val="00F61B7C"/>
    <w:rsid w:val="00F620F9"/>
    <w:rsid w:val="00F6281B"/>
    <w:rsid w:val="00F62958"/>
    <w:rsid w:val="00F64DF3"/>
    <w:rsid w:val="00F64FFF"/>
    <w:rsid w:val="00F66F30"/>
    <w:rsid w:val="00F674DF"/>
    <w:rsid w:val="00F71E4A"/>
    <w:rsid w:val="00F71F2C"/>
    <w:rsid w:val="00F72FFB"/>
    <w:rsid w:val="00F7486E"/>
    <w:rsid w:val="00F75C82"/>
    <w:rsid w:val="00F778FC"/>
    <w:rsid w:val="00F81570"/>
    <w:rsid w:val="00F81856"/>
    <w:rsid w:val="00F829F1"/>
    <w:rsid w:val="00F82ADD"/>
    <w:rsid w:val="00F84972"/>
    <w:rsid w:val="00F874AA"/>
    <w:rsid w:val="00F87A66"/>
    <w:rsid w:val="00F932F7"/>
    <w:rsid w:val="00F933DE"/>
    <w:rsid w:val="00F93F4B"/>
    <w:rsid w:val="00F9400A"/>
    <w:rsid w:val="00F96BDF"/>
    <w:rsid w:val="00F971D2"/>
    <w:rsid w:val="00F97337"/>
    <w:rsid w:val="00FA0535"/>
    <w:rsid w:val="00FA1075"/>
    <w:rsid w:val="00FA1C6F"/>
    <w:rsid w:val="00FA2642"/>
    <w:rsid w:val="00FA473C"/>
    <w:rsid w:val="00FA6992"/>
    <w:rsid w:val="00FA7BE0"/>
    <w:rsid w:val="00FB1879"/>
    <w:rsid w:val="00FB1CB6"/>
    <w:rsid w:val="00FB1CBB"/>
    <w:rsid w:val="00FB1D6F"/>
    <w:rsid w:val="00FB332C"/>
    <w:rsid w:val="00FB39F4"/>
    <w:rsid w:val="00FB44F9"/>
    <w:rsid w:val="00FB6F0F"/>
    <w:rsid w:val="00FB7FB4"/>
    <w:rsid w:val="00FC0CC2"/>
    <w:rsid w:val="00FC2F87"/>
    <w:rsid w:val="00FC3513"/>
    <w:rsid w:val="00FC3740"/>
    <w:rsid w:val="00FC4027"/>
    <w:rsid w:val="00FC41E5"/>
    <w:rsid w:val="00FC7F2A"/>
    <w:rsid w:val="00FD03EA"/>
    <w:rsid w:val="00FD0A9E"/>
    <w:rsid w:val="00FD132F"/>
    <w:rsid w:val="00FD1812"/>
    <w:rsid w:val="00FD1F2B"/>
    <w:rsid w:val="00FD20D0"/>
    <w:rsid w:val="00FD4AB1"/>
    <w:rsid w:val="00FD5248"/>
    <w:rsid w:val="00FD5BA8"/>
    <w:rsid w:val="00FD62CE"/>
    <w:rsid w:val="00FD6B8F"/>
    <w:rsid w:val="00FE0D44"/>
    <w:rsid w:val="00FE11DD"/>
    <w:rsid w:val="00FE148F"/>
    <w:rsid w:val="00FE1717"/>
    <w:rsid w:val="00FE5416"/>
    <w:rsid w:val="00FE5746"/>
    <w:rsid w:val="00FE73EB"/>
    <w:rsid w:val="00FF0234"/>
    <w:rsid w:val="00FF0F02"/>
    <w:rsid w:val="00FF1089"/>
    <w:rsid w:val="00FF12B2"/>
    <w:rsid w:val="00FF1E73"/>
    <w:rsid w:val="00FF34C5"/>
    <w:rsid w:val="00FF4A53"/>
    <w:rsid w:val="00FF4E25"/>
    <w:rsid w:val="00FF4FA1"/>
    <w:rsid w:val="00FF65F4"/>
    <w:rsid w:val="00FF78D6"/>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54B503AF"/>
  <w15:docId w15:val="{0D68981A-66BB-4F71-AE62-10078399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8D6"/>
    <w:pPr>
      <w:spacing w:after="120"/>
    </w:pPr>
    <w:rPr>
      <w:rFonts w:ascii="Segoe UI" w:hAnsi="Segoe UI"/>
      <w:sz w:val="19"/>
      <w:lang w:val="en-AU"/>
    </w:rPr>
  </w:style>
  <w:style w:type="paragraph" w:styleId="Heading1">
    <w:name w:val="heading 1"/>
    <w:basedOn w:val="Normal"/>
    <w:next w:val="Normal"/>
    <w:link w:val="Heading1Char"/>
    <w:uiPriority w:val="19"/>
    <w:qFormat/>
    <w:rsid w:val="00FF78D6"/>
    <w:pPr>
      <w:keepNext/>
      <w:pageBreakBefore/>
      <w:numPr>
        <w:numId w:val="4"/>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FF78D6"/>
    <w:pPr>
      <w:keepNext/>
      <w:numPr>
        <w:ilvl w:val="1"/>
        <w:numId w:val="4"/>
      </w:numPr>
      <w:spacing w:before="480" w:after="180" w:line="380" w:lineRule="exact"/>
      <w:ind w:left="576"/>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FF78D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FF78D6"/>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FF78D6"/>
    <w:pPr>
      <w:keepNext/>
      <w:numPr>
        <w:ilvl w:val="4"/>
        <w:numId w:val="4"/>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FF78D6"/>
    <w:pPr>
      <w:keepNext/>
      <w:keepLines/>
      <w:numPr>
        <w:ilvl w:val="5"/>
        <w:numId w:val="4"/>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FF78D6"/>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FF78D6"/>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FF78D6"/>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FF78D6"/>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FF78D6"/>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FF78D6"/>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FF78D6"/>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FF78D6"/>
    <w:rPr>
      <w:rFonts w:ascii="Segoe UI" w:eastAsiaTheme="majorEastAsia" w:hAnsi="Segoe UI" w:cstheme="majorBidi"/>
      <w:b/>
      <w:i/>
      <w:iCs/>
      <w:color w:val="000000" w:themeColor="text1"/>
      <w:sz w:val="19"/>
      <w:szCs w:val="19"/>
      <w:lang w:val="en-AU" w:eastAsia="en-AU"/>
    </w:rPr>
  </w:style>
  <w:style w:type="paragraph" w:customStyle="1" w:styleId="Bullet">
    <w:name w:val="Bullet"/>
    <w:aliases w:val="b"/>
    <w:basedOn w:val="Normal"/>
    <w:link w:val="BulletChar"/>
    <w:uiPriority w:val="2"/>
    <w:qFormat/>
    <w:rsid w:val="00FF78D6"/>
    <w:pPr>
      <w:numPr>
        <w:numId w:val="2"/>
      </w:numPr>
      <w:suppressAutoHyphens/>
    </w:pPr>
    <w:rPr>
      <w:rFonts w:eastAsia="Times New Roman" w:cs="Times New Roman"/>
      <w:szCs w:val="19"/>
      <w:lang w:eastAsia="en-AU"/>
    </w:rPr>
  </w:style>
  <w:style w:type="paragraph" w:customStyle="1" w:styleId="TableNheader">
    <w:name w:val="Table N header"/>
    <w:basedOn w:val="Normal"/>
    <w:uiPriority w:val="2"/>
    <w:qFormat/>
    <w:rsid w:val="00FF78D6"/>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uiPriority w:val="2"/>
    <w:qFormat/>
    <w:rsid w:val="00FF78D6"/>
    <w:pPr>
      <w:spacing w:before="60" w:after="60"/>
    </w:pPr>
    <w:rPr>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DEDE8" w:themeFill="accent5"/>
      </w:tcPr>
    </w:tblStylePr>
    <w:tblStylePr w:type="firstCol">
      <w:pPr>
        <w:jc w:val="center"/>
      </w:pPr>
      <w:rPr>
        <w:rFonts w:ascii="Segoe UI" w:hAnsi="Segoe UI"/>
        <w:b/>
        <w:color w:val="00264D" w:themeColor="background2"/>
        <w:sz w:val="18"/>
      </w:rPr>
      <w:tblPr/>
      <w:tcPr>
        <w:tcBorders>
          <w:left w:val="nil"/>
        </w:tcBorders>
        <w:shd w:val="clear" w:color="auto" w:fill="EDEDE8" w:themeFill="accent5"/>
      </w:tcPr>
    </w:tblStylePr>
  </w:style>
  <w:style w:type="paragraph" w:styleId="Footer">
    <w:name w:val="footer"/>
    <w:aliases w:val="Foot note"/>
    <w:basedOn w:val="Normal"/>
    <w:link w:val="FooterChar"/>
    <w:uiPriority w:val="89"/>
    <w:unhideWhenUsed/>
    <w:rsid w:val="00FF78D6"/>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FF78D6"/>
    <w:rPr>
      <w:rFonts w:ascii="Segoe UI" w:hAnsi="Segoe UI"/>
      <w:sz w:val="15"/>
      <w:lang w:val="en-AU"/>
    </w:rPr>
  </w:style>
  <w:style w:type="paragraph" w:styleId="Caption">
    <w:name w:val="caption"/>
    <w:basedOn w:val="Normal"/>
    <w:next w:val="Normal"/>
    <w:uiPriority w:val="35"/>
    <w:qFormat/>
    <w:rsid w:val="00FF78D6"/>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FF78D6"/>
    <w:pPr>
      <w:numPr>
        <w:numId w:val="12"/>
      </w:numPr>
      <w:spacing w:before="60" w:after="60"/>
    </w:pPr>
    <w:rPr>
      <w:sz w:val="17"/>
    </w:rPr>
  </w:style>
  <w:style w:type="paragraph" w:customStyle="1" w:styleId="TableNListnumbered">
    <w:name w:val="Table N List (numbered)"/>
    <w:basedOn w:val="TableNBullet"/>
    <w:uiPriority w:val="2"/>
    <w:qFormat/>
    <w:rsid w:val="00FF78D6"/>
    <w:pPr>
      <w:numPr>
        <w:numId w:val="0"/>
      </w:numPr>
      <w:ind w:left="227" w:hanging="227"/>
    </w:pPr>
  </w:style>
  <w:style w:type="paragraph" w:customStyle="1" w:styleId="xAppendixLevel1">
    <w:name w:val="xAppendix Level 1"/>
    <w:basedOn w:val="Heading1"/>
    <w:next w:val="Normal"/>
    <w:uiPriority w:val="98"/>
    <w:qFormat/>
    <w:rsid w:val="00FF78D6"/>
    <w:pPr>
      <w:numPr>
        <w:numId w:val="14"/>
      </w:numPr>
    </w:pPr>
    <w:rPr>
      <w:bCs/>
      <w:sz w:val="44"/>
    </w:rPr>
  </w:style>
  <w:style w:type="paragraph" w:customStyle="1" w:styleId="xAppendixLevel2">
    <w:name w:val="xAppendix Level 2"/>
    <w:basedOn w:val="Heading2"/>
    <w:next w:val="Normal"/>
    <w:uiPriority w:val="98"/>
    <w:qFormat/>
    <w:rsid w:val="00FF78D6"/>
    <w:pPr>
      <w:numPr>
        <w:numId w:val="14"/>
      </w:numPr>
    </w:pPr>
    <w:rPr>
      <w:bCs/>
      <w:sz w:val="34"/>
    </w:rPr>
  </w:style>
  <w:style w:type="paragraph" w:customStyle="1" w:styleId="xAppendixLevel3">
    <w:name w:val="xAppendix Level 3"/>
    <w:basedOn w:val="Heading3"/>
    <w:next w:val="Normal"/>
    <w:uiPriority w:val="98"/>
    <w:qFormat/>
    <w:rsid w:val="00FF78D6"/>
    <w:pPr>
      <w:numPr>
        <w:numId w:val="14"/>
      </w:numPr>
    </w:pPr>
    <w:rPr>
      <w:bCs/>
    </w:rPr>
  </w:style>
  <w:style w:type="paragraph" w:customStyle="1" w:styleId="Listnumbered">
    <w:name w:val="List (numbered)"/>
    <w:basedOn w:val="Normal"/>
    <w:uiPriority w:val="1"/>
    <w:qFormat/>
    <w:rsid w:val="00FF78D6"/>
    <w:pPr>
      <w:numPr>
        <w:numId w:val="7"/>
      </w:numPr>
    </w:pPr>
  </w:style>
  <w:style w:type="paragraph" w:customStyle="1" w:styleId="Source">
    <w:name w:val="Source"/>
    <w:basedOn w:val="Normal"/>
    <w:next w:val="Normal"/>
    <w:link w:val="SourceChar"/>
    <w:uiPriority w:val="39"/>
    <w:rsid w:val="00FF78D6"/>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FF78D6"/>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Normal"/>
    <w:uiPriority w:val="3"/>
    <w:qFormat/>
    <w:rsid w:val="00FF78D6"/>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F78D6"/>
    <w:pPr>
      <w:numPr>
        <w:numId w:val="11"/>
      </w:numPr>
      <w:spacing w:before="60" w:after="60"/>
    </w:pPr>
    <w:rPr>
      <w:sz w:val="16"/>
    </w:rPr>
  </w:style>
  <w:style w:type="paragraph" w:customStyle="1" w:styleId="TableExpText">
    <w:name w:val="Table Exp Text"/>
    <w:basedOn w:val="Normal"/>
    <w:uiPriority w:val="3"/>
    <w:qFormat/>
    <w:rsid w:val="00FF78D6"/>
    <w:rPr>
      <w:sz w:val="16"/>
    </w:rPr>
  </w:style>
  <w:style w:type="character" w:customStyle="1" w:styleId="Heading7Char">
    <w:name w:val="Heading 7 Char"/>
    <w:basedOn w:val="DefaultParagraphFont"/>
    <w:link w:val="Heading7"/>
    <w:uiPriority w:val="19"/>
    <w:semiHidden/>
    <w:rsid w:val="00FF78D6"/>
    <w:rPr>
      <w:rFonts w:ascii="Segoe UI" w:eastAsiaTheme="majorEastAsia" w:hAnsi="Segoe UI" w:cstheme="majorBidi"/>
      <w:i/>
      <w:iCs/>
      <w:color w:val="404040" w:themeColor="text1" w:themeTint="BF"/>
      <w:sz w:val="19"/>
      <w:lang w:val="en-AU"/>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DEDE8" w:themeFill="accent5"/>
    </w:tcPr>
  </w:style>
  <w:style w:type="paragraph" w:styleId="BalloonText">
    <w:name w:val="Balloon Text"/>
    <w:basedOn w:val="Normal"/>
    <w:link w:val="BalloonTextChar"/>
    <w:uiPriority w:val="99"/>
    <w:semiHidden/>
    <w:unhideWhenUsed/>
    <w:rsid w:val="00FF78D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8D6"/>
    <w:rPr>
      <w:rFonts w:ascii="Tahoma" w:hAnsi="Tahoma" w:cs="Tahoma"/>
      <w:sz w:val="16"/>
      <w:szCs w:val="16"/>
      <w:lang w:val="en-AU"/>
    </w:rPr>
  </w:style>
  <w:style w:type="paragraph" w:customStyle="1" w:styleId="URL-groupcomau">
    <w:name w:val="URL - group.com.au"/>
    <w:basedOn w:val="Normal"/>
    <w:link w:val="URL-groupcomauChar"/>
    <w:uiPriority w:val="89"/>
    <w:semiHidden/>
    <w:qFormat/>
    <w:rsid w:val="00FF78D6"/>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F78D6"/>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F78D6"/>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F78D6"/>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FF78D6"/>
    <w:pPr>
      <w:spacing w:before="360" w:after="600" w:line="560" w:lineRule="exact"/>
    </w:pPr>
    <w:rPr>
      <w:rFonts w:eastAsia="Times New Roman" w:cs="Segoe UI"/>
      <w:b/>
      <w:color w:val="00264D"/>
      <w:sz w:val="36"/>
      <w:szCs w:val="36"/>
      <w:lang w:eastAsia="en-AU"/>
    </w:rPr>
  </w:style>
  <w:style w:type="character" w:customStyle="1" w:styleId="BulletChar">
    <w:name w:val="Bullet Char"/>
    <w:aliases w:val="List Paragraph Char,List Paragraph1 Char,Recommendation Char,List Paragraph11 Char,L Char,1 heading Char,Bullet point Char,Dot point 1.5 line spacing Char,List Paragraph - bullets Char,NFP GP Bulleted List Char,bullet point list Char"/>
    <w:basedOn w:val="DefaultParagraphFont"/>
    <w:link w:val="Bullet"/>
    <w:uiPriority w:val="2"/>
    <w:qFormat/>
    <w:rsid w:val="00FF78D6"/>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FF78D6"/>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FF78D6"/>
    <w:pPr>
      <w:tabs>
        <w:tab w:val="left" w:pos="426"/>
        <w:tab w:val="left" w:pos="1134"/>
        <w:tab w:val="right" w:leader="dot" w:pos="8920"/>
      </w:tabs>
      <w:spacing w:after="100" w:line="240" w:lineRule="auto"/>
    </w:pPr>
    <w:rPr>
      <w:noProof/>
      <w:lang w:val="en-US"/>
    </w:rPr>
  </w:style>
  <w:style w:type="character" w:styleId="Hyperlink">
    <w:name w:val="Hyperlink"/>
    <w:basedOn w:val="DefaultParagraphFont"/>
    <w:uiPriority w:val="99"/>
    <w:unhideWhenUsed/>
    <w:rsid w:val="00FF78D6"/>
    <w:rPr>
      <w:color w:val="00264D" w:themeColor="background2"/>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insideH w:val="single" w:sz="8" w:space="0" w:color="EDEDE8" w:themeColor="accent5"/>
        <w:insideV w:val="single" w:sz="8" w:space="0" w:color="EDED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18" w:space="0" w:color="EDEDE8" w:themeColor="accent5"/>
          <w:right w:val="single" w:sz="8" w:space="0" w:color="EDEDE8" w:themeColor="accent5"/>
          <w:insideH w:val="nil"/>
          <w:insideV w:val="single" w:sz="8" w:space="0" w:color="EDED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insideH w:val="nil"/>
          <w:insideV w:val="single" w:sz="8" w:space="0" w:color="EDED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shd w:val="clear" w:color="auto" w:fill="FAFAF9" w:themeFill="accent5" w:themeFillTint="3F"/>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shd w:val="clear" w:color="auto" w:fill="FAFAF9" w:themeFill="accent5" w:themeFillTint="3F"/>
      </w:tcPr>
    </w:tblStylePr>
    <w:tblStylePr w:type="band2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tcPr>
    </w:tblStylePr>
  </w:style>
  <w:style w:type="table" w:styleId="LightList-Accent5">
    <w:name w:val="Light List Accent 5"/>
    <w:basedOn w:val="TableNormal"/>
    <w:uiPriority w:val="61"/>
    <w:rsid w:val="00FF78D6"/>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tblBorders>
    </w:tblPr>
    <w:tblStylePr w:type="firstRow">
      <w:pPr>
        <w:spacing w:before="0" w:after="0" w:line="240" w:lineRule="auto"/>
      </w:pPr>
      <w:rPr>
        <w:b/>
        <w:bCs/>
        <w:color w:val="FFFFFF" w:themeColor="background1"/>
      </w:rPr>
      <w:tblPr/>
      <w:tcPr>
        <w:shd w:val="clear" w:color="auto" w:fill="EDEDE8" w:themeFill="accent5"/>
      </w:tcPr>
    </w:tblStylePr>
    <w:tblStylePr w:type="lastRow">
      <w:pPr>
        <w:spacing w:before="0" w:after="0" w:line="240" w:lineRule="auto"/>
      </w:pPr>
      <w:rPr>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tcBorders>
      </w:tcPr>
    </w:tblStylePr>
    <w:tblStylePr w:type="firstCol">
      <w:rPr>
        <w:b/>
        <w:bCs/>
      </w:rPr>
    </w:tblStylePr>
    <w:tblStylePr w:type="lastCol">
      <w:rPr>
        <w:b/>
        <w:bCs/>
      </w:r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style>
  <w:style w:type="table" w:styleId="MediumShading1-Accent5">
    <w:name w:val="Medium Shading 1 Accent 5"/>
    <w:basedOn w:val="TableNormal"/>
    <w:uiPriority w:val="63"/>
    <w:rsid w:val="00FF78D6"/>
    <w:pPr>
      <w:spacing w:after="0" w:line="240" w:lineRule="auto"/>
    </w:pPr>
    <w:tblPr>
      <w:tblStyleRowBandSize w:val="1"/>
      <w:tblStyleColBandSize w:val="1"/>
      <w:tbl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single" w:sz="8" w:space="0" w:color="F1F1ED" w:themeColor="accent5" w:themeTint="BF"/>
      </w:tblBorders>
    </w:tblPr>
    <w:tblStylePr w:type="firstRow">
      <w:pPr>
        <w:spacing w:before="0" w:after="0" w:line="240" w:lineRule="auto"/>
      </w:pPr>
      <w:rPr>
        <w:b/>
        <w:bCs/>
        <w:color w:val="FFFFFF" w:themeColor="background1"/>
      </w:rPr>
      <w:tblPr/>
      <w:tcPr>
        <w:tc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shd w:val="clear" w:color="auto" w:fill="EDEDE8" w:themeFill="accent5"/>
      </w:tcPr>
    </w:tblStylePr>
    <w:tblStylePr w:type="lastRow">
      <w:pPr>
        <w:spacing w:before="0" w:after="0" w:line="240" w:lineRule="auto"/>
      </w:pPr>
      <w:rPr>
        <w:b/>
        <w:bCs/>
      </w:rPr>
      <w:tblPr/>
      <w:tcPr>
        <w:tcBorders>
          <w:top w:val="double" w:sz="6"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AF9" w:themeFill="accent5" w:themeFillTint="3F"/>
      </w:tcPr>
    </w:tblStylePr>
    <w:tblStylePr w:type="band1Horz">
      <w:tblPr/>
      <w:tcPr>
        <w:tcBorders>
          <w:insideH w:val="nil"/>
          <w:insideV w:val="nil"/>
        </w:tcBorders>
        <w:shd w:val="clear" w:color="auto" w:fill="FAFAF9"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FF78D6"/>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DEDE8"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DEDE8"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DEDE8" w:themeColor="accent5"/>
        <w:insideH w:val="single" w:sz="8" w:space="0" w:color="EDEDE8"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DEDE8" w:themeFill="accent5"/>
      </w:tcPr>
    </w:tblStylePr>
  </w:style>
  <w:style w:type="character" w:customStyle="1" w:styleId="Heading8Char">
    <w:name w:val="Heading 8 Char"/>
    <w:basedOn w:val="DefaultParagraphFont"/>
    <w:link w:val="Heading8"/>
    <w:uiPriority w:val="19"/>
    <w:semiHidden/>
    <w:rsid w:val="00FF78D6"/>
    <w:rPr>
      <w:rFonts w:ascii="Segoe UI" w:eastAsiaTheme="majorEastAsia" w:hAnsi="Segoe UI" w:cstheme="majorBidi"/>
      <w:color w:val="404040" w:themeColor="text1" w:themeTint="BF"/>
      <w:sz w:val="20"/>
      <w:szCs w:val="20"/>
      <w:lang w:val="en-AU"/>
    </w:rPr>
  </w:style>
  <w:style w:type="paragraph" w:customStyle="1" w:styleId="Covertitle">
    <w:name w:val="Cover title"/>
    <w:basedOn w:val="Normal"/>
    <w:link w:val="CovertitleChar"/>
    <w:uiPriority w:val="99"/>
    <w:semiHidden/>
    <w:rsid w:val="00FF78D6"/>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FF78D6"/>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FF78D6"/>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FF78D6"/>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FF78D6"/>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FF78D6"/>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FF78D6"/>
    <w:rPr>
      <w:color w:val="808080"/>
    </w:rPr>
  </w:style>
  <w:style w:type="paragraph" w:customStyle="1" w:styleId="BioHeading">
    <w:name w:val="Bio Heading"/>
    <w:basedOn w:val="TableNText"/>
    <w:uiPriority w:val="97"/>
    <w:qFormat/>
    <w:rsid w:val="00FF78D6"/>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FF78D6"/>
    <w:pPr>
      <w:tabs>
        <w:tab w:val="center" w:pos="4513"/>
        <w:tab w:val="right" w:pos="9026"/>
      </w:tabs>
      <w:spacing w:after="0"/>
    </w:pPr>
  </w:style>
  <w:style w:type="character" w:customStyle="1" w:styleId="HeaderChar">
    <w:name w:val="Header Char"/>
    <w:basedOn w:val="DefaultParagraphFont"/>
    <w:link w:val="Header"/>
    <w:uiPriority w:val="99"/>
    <w:rsid w:val="00FF78D6"/>
    <w:rPr>
      <w:rFonts w:ascii="Segoe UI" w:hAnsi="Segoe UI"/>
      <w:sz w:val="19"/>
      <w:lang w:val="en-AU"/>
    </w:rPr>
  </w:style>
  <w:style w:type="paragraph" w:styleId="TOCHeading">
    <w:name w:val="TOC Heading"/>
    <w:basedOn w:val="Heading1"/>
    <w:next w:val="Normal"/>
    <w:uiPriority w:val="39"/>
    <w:unhideWhenUsed/>
    <w:qFormat/>
    <w:rsid w:val="00C63594"/>
    <w:pPr>
      <w:keepLines/>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character" w:styleId="CommentReference">
    <w:name w:val="annotation reference"/>
    <w:basedOn w:val="DefaultParagraphFont"/>
    <w:uiPriority w:val="99"/>
    <w:semiHidden/>
    <w:unhideWhenUsed/>
    <w:rsid w:val="00FF78D6"/>
    <w:rPr>
      <w:sz w:val="16"/>
      <w:szCs w:val="16"/>
    </w:rPr>
  </w:style>
  <w:style w:type="paragraph" w:styleId="CommentText">
    <w:name w:val="annotation text"/>
    <w:basedOn w:val="Normal"/>
    <w:link w:val="CommentTextChar"/>
    <w:uiPriority w:val="99"/>
    <w:unhideWhenUsed/>
    <w:rsid w:val="00FF78D6"/>
    <w:pPr>
      <w:spacing w:line="240" w:lineRule="auto"/>
    </w:pPr>
    <w:rPr>
      <w:sz w:val="20"/>
      <w:szCs w:val="20"/>
    </w:rPr>
  </w:style>
  <w:style w:type="character" w:customStyle="1" w:styleId="CommentTextChar">
    <w:name w:val="Comment Text Char"/>
    <w:basedOn w:val="DefaultParagraphFont"/>
    <w:link w:val="CommentText"/>
    <w:uiPriority w:val="99"/>
    <w:rsid w:val="00FF78D6"/>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490D54"/>
    <w:rPr>
      <w:b/>
      <w:bCs/>
    </w:rPr>
  </w:style>
  <w:style w:type="character" w:customStyle="1" w:styleId="CommentSubjectChar">
    <w:name w:val="Comment Subject Char"/>
    <w:basedOn w:val="CommentTextChar"/>
    <w:link w:val="CommentSubject"/>
    <w:uiPriority w:val="99"/>
    <w:semiHidden/>
    <w:rsid w:val="00490D54"/>
    <w:rPr>
      <w:rFonts w:ascii="Segoe UI" w:hAnsi="Segoe UI"/>
      <w:b/>
      <w:bCs/>
      <w:sz w:val="20"/>
      <w:szCs w:val="20"/>
      <w:lang w:val="en-AU"/>
    </w:rPr>
  </w:style>
  <w:style w:type="numbering" w:customStyle="1" w:styleId="Listnumberedmultilevel">
    <w:name w:val="List (numbered)_multilevel"/>
    <w:uiPriority w:val="99"/>
    <w:rsid w:val="00FF78D6"/>
    <w:pPr>
      <w:numPr>
        <w:numId w:val="3"/>
      </w:numPr>
    </w:pPr>
  </w:style>
  <w:style w:type="paragraph" w:styleId="FootnoteText">
    <w:name w:val="footnote text"/>
    <w:basedOn w:val="Normal"/>
    <w:link w:val="FootnoteTextChar"/>
    <w:uiPriority w:val="99"/>
    <w:semiHidden/>
    <w:unhideWhenUsed/>
    <w:rsid w:val="00FF78D6"/>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FF78D6"/>
    <w:rPr>
      <w:rFonts w:ascii="Segoe UI" w:hAnsi="Segoe UI"/>
      <w:sz w:val="15"/>
      <w:szCs w:val="20"/>
      <w:lang w:val="en-AU"/>
    </w:rPr>
  </w:style>
  <w:style w:type="character" w:styleId="FootnoteReference">
    <w:name w:val="footnote reference"/>
    <w:basedOn w:val="DefaultParagraphFont"/>
    <w:uiPriority w:val="99"/>
    <w:semiHidden/>
    <w:unhideWhenUsed/>
    <w:rsid w:val="004D2091"/>
    <w:rPr>
      <w:vertAlign w:val="superscript"/>
    </w:rPr>
  </w:style>
  <w:style w:type="paragraph" w:customStyle="1" w:styleId="Callout">
    <w:name w:val="Call out"/>
    <w:basedOn w:val="Normal"/>
    <w:uiPriority w:val="98"/>
    <w:qFormat/>
    <w:rsid w:val="00FF78D6"/>
    <w:pPr>
      <w:pBdr>
        <w:top w:val="single" w:sz="18" w:space="4" w:color="EDEDE8" w:themeColor="accent5"/>
      </w:pBdr>
    </w:pPr>
    <w:rPr>
      <w:rFonts w:ascii="Segoe UI Semilight" w:hAnsi="Segoe UI Semilight"/>
      <w:color w:val="F8981D" w:themeColor="accent3"/>
      <w:kern w:val="24"/>
      <w:sz w:val="22"/>
    </w:rPr>
  </w:style>
  <w:style w:type="paragraph" w:customStyle="1" w:styleId="longformcalloutnumber">
    <w:name w:val="long form callout number"/>
    <w:basedOn w:val="longformcalloutbullet"/>
    <w:uiPriority w:val="20"/>
    <w:qFormat/>
    <w:rsid w:val="00FF78D6"/>
  </w:style>
  <w:style w:type="paragraph" w:customStyle="1" w:styleId="NousFooter">
    <w:name w:val="Nous Footer"/>
    <w:basedOn w:val="Normal"/>
    <w:uiPriority w:val="96"/>
    <w:qFormat/>
    <w:rsid w:val="00FF78D6"/>
    <w:pPr>
      <w:spacing w:after="0"/>
    </w:pPr>
    <w:rPr>
      <w:color w:val="808080" w:themeColor="background1" w:themeShade="80"/>
      <w:sz w:val="15"/>
      <w:szCs w:val="15"/>
      <w:lang w:eastAsia="en-AU"/>
    </w:rPr>
  </w:style>
  <w:style w:type="paragraph" w:customStyle="1" w:styleId="introductionlist">
    <w:name w:val="introduction list"/>
    <w:basedOn w:val="Sectionintroduction"/>
    <w:uiPriority w:val="21"/>
    <w:qFormat/>
    <w:rsid w:val="00FF78D6"/>
    <w:pPr>
      <w:numPr>
        <w:numId w:val="6"/>
      </w:numPr>
      <w:spacing w:before="60"/>
    </w:pPr>
  </w:style>
  <w:style w:type="table" w:customStyle="1" w:styleId="NOUSSideHeader1">
    <w:name w:val="NOUS Side Header1"/>
    <w:basedOn w:val="TableNormal"/>
    <w:next w:val="TableGrid"/>
    <w:uiPriority w:val="39"/>
    <w:rsid w:val="00FB1CB6"/>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paragraph" w:customStyle="1" w:styleId="intoductionbullet">
    <w:name w:val="intoduction bullet"/>
    <w:basedOn w:val="Sectionintroduction"/>
    <w:uiPriority w:val="21"/>
    <w:qFormat/>
    <w:rsid w:val="00FF78D6"/>
    <w:pPr>
      <w:numPr>
        <w:numId w:val="5"/>
      </w:numPr>
    </w:pPr>
  </w:style>
  <w:style w:type="paragraph" w:styleId="ListParagraph">
    <w:name w:val="List Paragraph"/>
    <w:basedOn w:val="Normal"/>
    <w:uiPriority w:val="34"/>
    <w:qFormat/>
    <w:rsid w:val="0024012A"/>
    <w:pPr>
      <w:ind w:left="720"/>
      <w:contextualSpacing/>
    </w:pPr>
  </w:style>
  <w:style w:type="table" w:customStyle="1" w:styleId="NOUSSideHeader2">
    <w:name w:val="NOUS Side Header2"/>
    <w:basedOn w:val="TableNormal"/>
    <w:next w:val="TableGrid"/>
    <w:uiPriority w:val="39"/>
    <w:rsid w:val="0024012A"/>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paragraph" w:styleId="Revision">
    <w:name w:val="Revision"/>
    <w:hidden/>
    <w:uiPriority w:val="99"/>
    <w:semiHidden/>
    <w:rsid w:val="00DE5207"/>
    <w:pPr>
      <w:spacing w:after="0" w:line="240" w:lineRule="auto"/>
    </w:pPr>
    <w:rPr>
      <w:rFonts w:ascii="Segoe UI" w:hAnsi="Segoe UI"/>
      <w:sz w:val="19"/>
    </w:rPr>
  </w:style>
  <w:style w:type="paragraph" w:customStyle="1" w:styleId="TableExpbullet">
    <w:name w:val="Table Exp bullet"/>
    <w:basedOn w:val="Normal"/>
    <w:uiPriority w:val="3"/>
    <w:qFormat/>
    <w:rsid w:val="00FF78D6"/>
    <w:pPr>
      <w:numPr>
        <w:numId w:val="10"/>
      </w:numPr>
      <w:spacing w:before="60" w:after="60"/>
    </w:pPr>
    <w:rPr>
      <w:sz w:val="16"/>
    </w:rPr>
  </w:style>
  <w:style w:type="paragraph" w:styleId="NormalWeb">
    <w:name w:val="Normal (Web)"/>
    <w:basedOn w:val="Normal"/>
    <w:uiPriority w:val="99"/>
    <w:semiHidden/>
    <w:unhideWhenUsed/>
    <w:rsid w:val="00B711D1"/>
    <w:pPr>
      <w:spacing w:before="100" w:beforeAutospacing="1" w:after="100" w:afterAutospacing="1"/>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A76F29"/>
    <w:pPr>
      <w:spacing w:after="100"/>
      <w:ind w:left="380"/>
    </w:pPr>
  </w:style>
  <w:style w:type="paragraph" w:customStyle="1" w:styleId="BioName">
    <w:name w:val="Bio Name"/>
    <w:basedOn w:val="Normal"/>
    <w:uiPriority w:val="97"/>
    <w:qFormat/>
    <w:rsid w:val="004E73E0"/>
    <w:pPr>
      <w:spacing w:before="60" w:after="60"/>
      <w:jc w:val="center"/>
    </w:pPr>
    <w:rPr>
      <w:b/>
      <w:caps/>
      <w:color w:val="00264D" w:themeColor="background2"/>
      <w:szCs w:val="19"/>
    </w:rPr>
  </w:style>
  <w:style w:type="paragraph" w:customStyle="1" w:styleId="BioPosition">
    <w:name w:val="Bio Position"/>
    <w:basedOn w:val="Normal"/>
    <w:uiPriority w:val="97"/>
    <w:qFormat/>
    <w:rsid w:val="004E73E0"/>
    <w:pPr>
      <w:jc w:val="center"/>
    </w:pPr>
    <w:rPr>
      <w:color w:val="00264D" w:themeColor="background2"/>
      <w:szCs w:val="19"/>
    </w:rPr>
  </w:style>
  <w:style w:type="paragraph" w:customStyle="1" w:styleId="BioQualifications">
    <w:name w:val="Bio Qualifications"/>
    <w:basedOn w:val="Normal"/>
    <w:uiPriority w:val="97"/>
    <w:qFormat/>
    <w:rsid w:val="004E73E0"/>
    <w:pPr>
      <w:spacing w:before="240" w:after="60"/>
      <w:jc w:val="center"/>
    </w:pPr>
    <w:rPr>
      <w:b/>
      <w:color w:val="00264D" w:themeColor="background2"/>
      <w:szCs w:val="17"/>
    </w:rPr>
  </w:style>
  <w:style w:type="paragraph" w:customStyle="1" w:styleId="BioQualificationsText">
    <w:name w:val="Bio Qualifications Text"/>
    <w:basedOn w:val="Normal"/>
    <w:uiPriority w:val="97"/>
    <w:qFormat/>
    <w:rsid w:val="004E73E0"/>
    <w:pPr>
      <w:jc w:val="center"/>
    </w:pPr>
  </w:style>
  <w:style w:type="paragraph" w:customStyle="1" w:styleId="CaseStudytitle">
    <w:name w:val="Case Study title"/>
    <w:basedOn w:val="Normal"/>
    <w:uiPriority w:val="98"/>
    <w:qFormat/>
    <w:rsid w:val="004E73E0"/>
    <w:rPr>
      <w:rFonts w:asciiTheme="majorHAnsi" w:hAnsiTheme="majorHAnsi"/>
      <w:caps/>
      <w:color w:val="F25E21" w:themeColor="accent2"/>
      <w:sz w:val="24"/>
    </w:rPr>
  </w:style>
  <w:style w:type="paragraph" w:customStyle="1" w:styleId="Sectionintroduction">
    <w:name w:val="Section introduction"/>
    <w:uiPriority w:val="21"/>
    <w:qFormat/>
    <w:rsid w:val="00FF78D6"/>
    <w:pPr>
      <w:spacing w:before="120" w:after="120"/>
    </w:pPr>
    <w:rPr>
      <w:rFonts w:ascii="Segoe UI Semilight" w:hAnsi="Segoe UI Semilight"/>
      <w:color w:val="00264D" w:themeColor="background2"/>
      <w:sz w:val="21"/>
      <w:szCs w:val="21"/>
      <w:lang w:val="en-AU"/>
    </w:rPr>
  </w:style>
  <w:style w:type="paragraph" w:customStyle="1" w:styleId="Longformcallout">
    <w:name w:val="Long form callout"/>
    <w:basedOn w:val="Normal"/>
    <w:uiPriority w:val="20"/>
    <w:qFormat/>
    <w:rsid w:val="004E73E0"/>
    <w:pPr>
      <w:spacing w:before="60" w:after="60"/>
    </w:pPr>
    <w:rPr>
      <w:color w:val="00264D" w:themeColor="background2"/>
      <w:szCs w:val="19"/>
      <w:lang w:eastAsia="en-AU"/>
    </w:rPr>
  </w:style>
  <w:style w:type="paragraph" w:customStyle="1" w:styleId="longformcalloutbullet">
    <w:name w:val="long form call out bullet"/>
    <w:basedOn w:val="Longformcallout"/>
    <w:uiPriority w:val="20"/>
    <w:qFormat/>
    <w:rsid w:val="00FF78D6"/>
    <w:pPr>
      <w:numPr>
        <w:numId w:val="8"/>
      </w:numPr>
    </w:pPr>
  </w:style>
  <w:style w:type="table" w:customStyle="1" w:styleId="NousTableSide">
    <w:name w:val="Nous Table_Side"/>
    <w:basedOn w:val="TableNormal"/>
    <w:uiPriority w:val="99"/>
    <w:rsid w:val="00FF78D6"/>
    <w:pPr>
      <w:spacing w:after="0" w:line="240" w:lineRule="auto"/>
    </w:pPr>
    <w:rPr>
      <w:rFonts w:ascii="Segoe UI" w:hAnsi="Segoe UI"/>
      <w:sz w:val="17"/>
    </w:rPr>
    <w:tblPr>
      <w:tblBorders>
        <w:top w:val="single" w:sz="8" w:space="0" w:color="EDEDE8" w:themeColor="accent5"/>
        <w:bottom w:val="single" w:sz="8" w:space="0" w:color="EDEDE8" w:themeColor="accent5"/>
        <w:insideH w:val="single" w:sz="8" w:space="0" w:color="EDEDE8"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DEDE8" w:themeFill="accent5"/>
      </w:tcPr>
    </w:tblStylePr>
  </w:style>
  <w:style w:type="table" w:customStyle="1" w:styleId="NousTableTopandside">
    <w:name w:val="Nous Table_Top and side"/>
    <w:basedOn w:val="TableNormal"/>
    <w:uiPriority w:val="99"/>
    <w:rsid w:val="00FF78D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DEDE8"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DEDE8" w:themeFill="accent5"/>
      </w:tcPr>
    </w:tblStylePr>
  </w:style>
  <w:style w:type="table" w:customStyle="1" w:styleId="NousLongformcallout">
    <w:name w:val="Nous_Long form call out"/>
    <w:basedOn w:val="TableNormal"/>
    <w:uiPriority w:val="99"/>
    <w:rsid w:val="00FF78D6"/>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DEDE8" w:themeFill="accent5"/>
    </w:tcPr>
  </w:style>
  <w:style w:type="table" w:customStyle="1" w:styleId="Sectionintroductiontable">
    <w:name w:val="Section introduction table"/>
    <w:basedOn w:val="TableNormal"/>
    <w:uiPriority w:val="99"/>
    <w:rsid w:val="00FF78D6"/>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TableexpListnumberedmultilevel">
    <w:name w:val="Table exp List (numbered) multilevel"/>
    <w:uiPriority w:val="99"/>
    <w:rsid w:val="004E73E0"/>
    <w:pPr>
      <w:numPr>
        <w:numId w:val="11"/>
      </w:numPr>
    </w:pPr>
  </w:style>
  <w:style w:type="numbering" w:customStyle="1" w:styleId="TableNListnumberedmultilevel">
    <w:name w:val="Table N List (numbered) multilevel"/>
    <w:uiPriority w:val="99"/>
    <w:rsid w:val="00FF78D6"/>
    <w:pPr>
      <w:numPr>
        <w:numId w:val="13"/>
      </w:numPr>
    </w:pPr>
  </w:style>
  <w:style w:type="table" w:styleId="PlainTable4">
    <w:name w:val="Plain Table 4"/>
    <w:basedOn w:val="TableNormal"/>
    <w:uiPriority w:val="44"/>
    <w:rsid w:val="000403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basedOn w:val="Normal"/>
    <w:rsid w:val="002827C6"/>
    <w:pPr>
      <w:autoSpaceDE w:val="0"/>
      <w:autoSpaceDN w:val="0"/>
      <w:spacing w:after="0" w:line="240" w:lineRule="auto"/>
    </w:pPr>
    <w:rPr>
      <w:rFonts w:ascii="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330">
      <w:bodyDiv w:val="1"/>
      <w:marLeft w:val="0"/>
      <w:marRight w:val="0"/>
      <w:marTop w:val="0"/>
      <w:marBottom w:val="0"/>
      <w:divBdr>
        <w:top w:val="none" w:sz="0" w:space="0" w:color="auto"/>
        <w:left w:val="none" w:sz="0" w:space="0" w:color="auto"/>
        <w:bottom w:val="none" w:sz="0" w:space="0" w:color="auto"/>
        <w:right w:val="none" w:sz="0" w:space="0" w:color="auto"/>
      </w:divBdr>
    </w:div>
    <w:div w:id="30570610">
      <w:bodyDiv w:val="1"/>
      <w:marLeft w:val="0"/>
      <w:marRight w:val="0"/>
      <w:marTop w:val="0"/>
      <w:marBottom w:val="0"/>
      <w:divBdr>
        <w:top w:val="none" w:sz="0" w:space="0" w:color="auto"/>
        <w:left w:val="none" w:sz="0" w:space="0" w:color="auto"/>
        <w:bottom w:val="none" w:sz="0" w:space="0" w:color="auto"/>
        <w:right w:val="none" w:sz="0" w:space="0" w:color="auto"/>
      </w:divBdr>
    </w:div>
    <w:div w:id="32461254">
      <w:bodyDiv w:val="1"/>
      <w:marLeft w:val="0"/>
      <w:marRight w:val="0"/>
      <w:marTop w:val="0"/>
      <w:marBottom w:val="0"/>
      <w:divBdr>
        <w:top w:val="none" w:sz="0" w:space="0" w:color="auto"/>
        <w:left w:val="none" w:sz="0" w:space="0" w:color="auto"/>
        <w:bottom w:val="none" w:sz="0" w:space="0" w:color="auto"/>
        <w:right w:val="none" w:sz="0" w:space="0" w:color="auto"/>
      </w:divBdr>
    </w:div>
    <w:div w:id="49885309">
      <w:bodyDiv w:val="1"/>
      <w:marLeft w:val="0"/>
      <w:marRight w:val="0"/>
      <w:marTop w:val="0"/>
      <w:marBottom w:val="0"/>
      <w:divBdr>
        <w:top w:val="none" w:sz="0" w:space="0" w:color="auto"/>
        <w:left w:val="none" w:sz="0" w:space="0" w:color="auto"/>
        <w:bottom w:val="none" w:sz="0" w:space="0" w:color="auto"/>
        <w:right w:val="none" w:sz="0" w:space="0" w:color="auto"/>
      </w:divBdr>
    </w:div>
    <w:div w:id="65500230">
      <w:bodyDiv w:val="1"/>
      <w:marLeft w:val="0"/>
      <w:marRight w:val="0"/>
      <w:marTop w:val="0"/>
      <w:marBottom w:val="0"/>
      <w:divBdr>
        <w:top w:val="none" w:sz="0" w:space="0" w:color="auto"/>
        <w:left w:val="none" w:sz="0" w:space="0" w:color="auto"/>
        <w:bottom w:val="none" w:sz="0" w:space="0" w:color="auto"/>
        <w:right w:val="none" w:sz="0" w:space="0" w:color="auto"/>
      </w:divBdr>
      <w:divsChild>
        <w:div w:id="1696155239">
          <w:marLeft w:val="274"/>
          <w:marRight w:val="0"/>
          <w:marTop w:val="240"/>
          <w:marBottom w:val="0"/>
          <w:divBdr>
            <w:top w:val="none" w:sz="0" w:space="0" w:color="auto"/>
            <w:left w:val="none" w:sz="0" w:space="0" w:color="auto"/>
            <w:bottom w:val="none" w:sz="0" w:space="0" w:color="auto"/>
            <w:right w:val="none" w:sz="0" w:space="0" w:color="auto"/>
          </w:divBdr>
        </w:div>
      </w:divsChild>
    </w:div>
    <w:div w:id="78909926">
      <w:bodyDiv w:val="1"/>
      <w:marLeft w:val="0"/>
      <w:marRight w:val="0"/>
      <w:marTop w:val="0"/>
      <w:marBottom w:val="0"/>
      <w:divBdr>
        <w:top w:val="none" w:sz="0" w:space="0" w:color="auto"/>
        <w:left w:val="none" w:sz="0" w:space="0" w:color="auto"/>
        <w:bottom w:val="none" w:sz="0" w:space="0" w:color="auto"/>
        <w:right w:val="none" w:sz="0" w:space="0" w:color="auto"/>
      </w:divBdr>
      <w:divsChild>
        <w:div w:id="898369994">
          <w:marLeft w:val="274"/>
          <w:marRight w:val="0"/>
          <w:marTop w:val="0"/>
          <w:marBottom w:val="0"/>
          <w:divBdr>
            <w:top w:val="none" w:sz="0" w:space="0" w:color="auto"/>
            <w:left w:val="none" w:sz="0" w:space="0" w:color="auto"/>
            <w:bottom w:val="none" w:sz="0" w:space="0" w:color="auto"/>
            <w:right w:val="none" w:sz="0" w:space="0" w:color="auto"/>
          </w:divBdr>
        </w:div>
      </w:divsChild>
    </w:div>
    <w:div w:id="90249256">
      <w:bodyDiv w:val="1"/>
      <w:marLeft w:val="0"/>
      <w:marRight w:val="0"/>
      <w:marTop w:val="0"/>
      <w:marBottom w:val="0"/>
      <w:divBdr>
        <w:top w:val="none" w:sz="0" w:space="0" w:color="auto"/>
        <w:left w:val="none" w:sz="0" w:space="0" w:color="auto"/>
        <w:bottom w:val="none" w:sz="0" w:space="0" w:color="auto"/>
        <w:right w:val="none" w:sz="0" w:space="0" w:color="auto"/>
      </w:divBdr>
      <w:divsChild>
        <w:div w:id="545457109">
          <w:marLeft w:val="274"/>
          <w:marRight w:val="0"/>
          <w:marTop w:val="0"/>
          <w:marBottom w:val="0"/>
          <w:divBdr>
            <w:top w:val="none" w:sz="0" w:space="0" w:color="auto"/>
            <w:left w:val="none" w:sz="0" w:space="0" w:color="auto"/>
            <w:bottom w:val="none" w:sz="0" w:space="0" w:color="auto"/>
            <w:right w:val="none" w:sz="0" w:space="0" w:color="auto"/>
          </w:divBdr>
        </w:div>
      </w:divsChild>
    </w:div>
    <w:div w:id="108135216">
      <w:bodyDiv w:val="1"/>
      <w:marLeft w:val="0"/>
      <w:marRight w:val="0"/>
      <w:marTop w:val="0"/>
      <w:marBottom w:val="0"/>
      <w:divBdr>
        <w:top w:val="none" w:sz="0" w:space="0" w:color="auto"/>
        <w:left w:val="none" w:sz="0" w:space="0" w:color="auto"/>
        <w:bottom w:val="none" w:sz="0" w:space="0" w:color="auto"/>
        <w:right w:val="none" w:sz="0" w:space="0" w:color="auto"/>
      </w:divBdr>
    </w:div>
    <w:div w:id="161120174">
      <w:bodyDiv w:val="1"/>
      <w:marLeft w:val="0"/>
      <w:marRight w:val="0"/>
      <w:marTop w:val="0"/>
      <w:marBottom w:val="0"/>
      <w:divBdr>
        <w:top w:val="none" w:sz="0" w:space="0" w:color="auto"/>
        <w:left w:val="none" w:sz="0" w:space="0" w:color="auto"/>
        <w:bottom w:val="none" w:sz="0" w:space="0" w:color="auto"/>
        <w:right w:val="none" w:sz="0" w:space="0" w:color="auto"/>
      </w:divBdr>
    </w:div>
    <w:div w:id="190342373">
      <w:bodyDiv w:val="1"/>
      <w:marLeft w:val="0"/>
      <w:marRight w:val="0"/>
      <w:marTop w:val="0"/>
      <w:marBottom w:val="0"/>
      <w:divBdr>
        <w:top w:val="none" w:sz="0" w:space="0" w:color="auto"/>
        <w:left w:val="none" w:sz="0" w:space="0" w:color="auto"/>
        <w:bottom w:val="none" w:sz="0" w:space="0" w:color="auto"/>
        <w:right w:val="none" w:sz="0" w:space="0" w:color="auto"/>
      </w:divBdr>
    </w:div>
    <w:div w:id="196165223">
      <w:bodyDiv w:val="1"/>
      <w:marLeft w:val="0"/>
      <w:marRight w:val="0"/>
      <w:marTop w:val="0"/>
      <w:marBottom w:val="0"/>
      <w:divBdr>
        <w:top w:val="none" w:sz="0" w:space="0" w:color="auto"/>
        <w:left w:val="none" w:sz="0" w:space="0" w:color="auto"/>
        <w:bottom w:val="none" w:sz="0" w:space="0" w:color="auto"/>
        <w:right w:val="none" w:sz="0" w:space="0" w:color="auto"/>
      </w:divBdr>
    </w:div>
    <w:div w:id="274751199">
      <w:bodyDiv w:val="1"/>
      <w:marLeft w:val="0"/>
      <w:marRight w:val="0"/>
      <w:marTop w:val="0"/>
      <w:marBottom w:val="0"/>
      <w:divBdr>
        <w:top w:val="none" w:sz="0" w:space="0" w:color="auto"/>
        <w:left w:val="none" w:sz="0" w:space="0" w:color="auto"/>
        <w:bottom w:val="none" w:sz="0" w:space="0" w:color="auto"/>
        <w:right w:val="none" w:sz="0" w:space="0" w:color="auto"/>
      </w:divBdr>
    </w:div>
    <w:div w:id="334918546">
      <w:bodyDiv w:val="1"/>
      <w:marLeft w:val="0"/>
      <w:marRight w:val="0"/>
      <w:marTop w:val="0"/>
      <w:marBottom w:val="0"/>
      <w:divBdr>
        <w:top w:val="none" w:sz="0" w:space="0" w:color="auto"/>
        <w:left w:val="none" w:sz="0" w:space="0" w:color="auto"/>
        <w:bottom w:val="none" w:sz="0" w:space="0" w:color="auto"/>
        <w:right w:val="none" w:sz="0" w:space="0" w:color="auto"/>
      </w:divBdr>
    </w:div>
    <w:div w:id="419563099">
      <w:bodyDiv w:val="1"/>
      <w:marLeft w:val="0"/>
      <w:marRight w:val="0"/>
      <w:marTop w:val="0"/>
      <w:marBottom w:val="0"/>
      <w:divBdr>
        <w:top w:val="none" w:sz="0" w:space="0" w:color="auto"/>
        <w:left w:val="none" w:sz="0" w:space="0" w:color="auto"/>
        <w:bottom w:val="none" w:sz="0" w:space="0" w:color="auto"/>
        <w:right w:val="none" w:sz="0" w:space="0" w:color="auto"/>
      </w:divBdr>
    </w:div>
    <w:div w:id="446509401">
      <w:bodyDiv w:val="1"/>
      <w:marLeft w:val="0"/>
      <w:marRight w:val="0"/>
      <w:marTop w:val="0"/>
      <w:marBottom w:val="0"/>
      <w:divBdr>
        <w:top w:val="none" w:sz="0" w:space="0" w:color="auto"/>
        <w:left w:val="none" w:sz="0" w:space="0" w:color="auto"/>
        <w:bottom w:val="none" w:sz="0" w:space="0" w:color="auto"/>
        <w:right w:val="none" w:sz="0" w:space="0" w:color="auto"/>
      </w:divBdr>
    </w:div>
    <w:div w:id="447548155">
      <w:bodyDiv w:val="1"/>
      <w:marLeft w:val="0"/>
      <w:marRight w:val="0"/>
      <w:marTop w:val="0"/>
      <w:marBottom w:val="0"/>
      <w:divBdr>
        <w:top w:val="none" w:sz="0" w:space="0" w:color="auto"/>
        <w:left w:val="none" w:sz="0" w:space="0" w:color="auto"/>
        <w:bottom w:val="none" w:sz="0" w:space="0" w:color="auto"/>
        <w:right w:val="none" w:sz="0" w:space="0" w:color="auto"/>
      </w:divBdr>
      <w:divsChild>
        <w:div w:id="1274558388">
          <w:marLeft w:val="274"/>
          <w:marRight w:val="0"/>
          <w:marTop w:val="0"/>
          <w:marBottom w:val="0"/>
          <w:divBdr>
            <w:top w:val="none" w:sz="0" w:space="0" w:color="auto"/>
            <w:left w:val="none" w:sz="0" w:space="0" w:color="auto"/>
            <w:bottom w:val="none" w:sz="0" w:space="0" w:color="auto"/>
            <w:right w:val="none" w:sz="0" w:space="0" w:color="auto"/>
          </w:divBdr>
        </w:div>
      </w:divsChild>
    </w:div>
    <w:div w:id="450978823">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70632043">
      <w:bodyDiv w:val="1"/>
      <w:marLeft w:val="0"/>
      <w:marRight w:val="0"/>
      <w:marTop w:val="0"/>
      <w:marBottom w:val="0"/>
      <w:divBdr>
        <w:top w:val="none" w:sz="0" w:space="0" w:color="auto"/>
        <w:left w:val="none" w:sz="0" w:space="0" w:color="auto"/>
        <w:bottom w:val="none" w:sz="0" w:space="0" w:color="auto"/>
        <w:right w:val="none" w:sz="0" w:space="0" w:color="auto"/>
      </w:divBdr>
      <w:divsChild>
        <w:div w:id="579869882">
          <w:marLeft w:val="274"/>
          <w:marRight w:val="0"/>
          <w:marTop w:val="240"/>
          <w:marBottom w:val="0"/>
          <w:divBdr>
            <w:top w:val="none" w:sz="0" w:space="0" w:color="auto"/>
            <w:left w:val="none" w:sz="0" w:space="0" w:color="auto"/>
            <w:bottom w:val="none" w:sz="0" w:space="0" w:color="auto"/>
            <w:right w:val="none" w:sz="0" w:space="0" w:color="auto"/>
          </w:divBdr>
        </w:div>
      </w:divsChild>
    </w:div>
    <w:div w:id="489175887">
      <w:bodyDiv w:val="1"/>
      <w:marLeft w:val="0"/>
      <w:marRight w:val="0"/>
      <w:marTop w:val="0"/>
      <w:marBottom w:val="0"/>
      <w:divBdr>
        <w:top w:val="none" w:sz="0" w:space="0" w:color="auto"/>
        <w:left w:val="none" w:sz="0" w:space="0" w:color="auto"/>
        <w:bottom w:val="none" w:sz="0" w:space="0" w:color="auto"/>
        <w:right w:val="none" w:sz="0" w:space="0" w:color="auto"/>
      </w:divBdr>
      <w:divsChild>
        <w:div w:id="1814172599">
          <w:marLeft w:val="547"/>
          <w:marRight w:val="0"/>
          <w:marTop w:val="0"/>
          <w:marBottom w:val="0"/>
          <w:divBdr>
            <w:top w:val="none" w:sz="0" w:space="0" w:color="auto"/>
            <w:left w:val="none" w:sz="0" w:space="0" w:color="auto"/>
            <w:bottom w:val="none" w:sz="0" w:space="0" w:color="auto"/>
            <w:right w:val="none" w:sz="0" w:space="0" w:color="auto"/>
          </w:divBdr>
        </w:div>
        <w:div w:id="80685587">
          <w:marLeft w:val="547"/>
          <w:marRight w:val="0"/>
          <w:marTop w:val="0"/>
          <w:marBottom w:val="0"/>
          <w:divBdr>
            <w:top w:val="none" w:sz="0" w:space="0" w:color="auto"/>
            <w:left w:val="none" w:sz="0" w:space="0" w:color="auto"/>
            <w:bottom w:val="none" w:sz="0" w:space="0" w:color="auto"/>
            <w:right w:val="none" w:sz="0" w:space="0" w:color="auto"/>
          </w:divBdr>
        </w:div>
        <w:div w:id="1577009404">
          <w:marLeft w:val="547"/>
          <w:marRight w:val="0"/>
          <w:marTop w:val="0"/>
          <w:marBottom w:val="0"/>
          <w:divBdr>
            <w:top w:val="none" w:sz="0" w:space="0" w:color="auto"/>
            <w:left w:val="none" w:sz="0" w:space="0" w:color="auto"/>
            <w:bottom w:val="none" w:sz="0" w:space="0" w:color="auto"/>
            <w:right w:val="none" w:sz="0" w:space="0" w:color="auto"/>
          </w:divBdr>
        </w:div>
      </w:divsChild>
    </w:div>
    <w:div w:id="564535036">
      <w:bodyDiv w:val="1"/>
      <w:marLeft w:val="0"/>
      <w:marRight w:val="0"/>
      <w:marTop w:val="0"/>
      <w:marBottom w:val="0"/>
      <w:divBdr>
        <w:top w:val="none" w:sz="0" w:space="0" w:color="auto"/>
        <w:left w:val="none" w:sz="0" w:space="0" w:color="auto"/>
        <w:bottom w:val="none" w:sz="0" w:space="0" w:color="auto"/>
        <w:right w:val="none" w:sz="0" w:space="0" w:color="auto"/>
      </w:divBdr>
      <w:divsChild>
        <w:div w:id="1070663541">
          <w:marLeft w:val="274"/>
          <w:marRight w:val="0"/>
          <w:marTop w:val="0"/>
          <w:marBottom w:val="0"/>
          <w:divBdr>
            <w:top w:val="none" w:sz="0" w:space="0" w:color="auto"/>
            <w:left w:val="none" w:sz="0" w:space="0" w:color="auto"/>
            <w:bottom w:val="none" w:sz="0" w:space="0" w:color="auto"/>
            <w:right w:val="none" w:sz="0" w:space="0" w:color="auto"/>
          </w:divBdr>
        </w:div>
      </w:divsChild>
    </w:div>
    <w:div w:id="592084102">
      <w:bodyDiv w:val="1"/>
      <w:marLeft w:val="0"/>
      <w:marRight w:val="0"/>
      <w:marTop w:val="0"/>
      <w:marBottom w:val="0"/>
      <w:divBdr>
        <w:top w:val="none" w:sz="0" w:space="0" w:color="auto"/>
        <w:left w:val="none" w:sz="0" w:space="0" w:color="auto"/>
        <w:bottom w:val="none" w:sz="0" w:space="0" w:color="auto"/>
        <w:right w:val="none" w:sz="0" w:space="0" w:color="auto"/>
      </w:divBdr>
      <w:divsChild>
        <w:div w:id="364063284">
          <w:marLeft w:val="274"/>
          <w:marRight w:val="0"/>
          <w:marTop w:val="0"/>
          <w:marBottom w:val="0"/>
          <w:divBdr>
            <w:top w:val="none" w:sz="0" w:space="0" w:color="auto"/>
            <w:left w:val="none" w:sz="0" w:space="0" w:color="auto"/>
            <w:bottom w:val="none" w:sz="0" w:space="0" w:color="auto"/>
            <w:right w:val="none" w:sz="0" w:space="0" w:color="auto"/>
          </w:divBdr>
        </w:div>
      </w:divsChild>
    </w:div>
    <w:div w:id="607199295">
      <w:bodyDiv w:val="1"/>
      <w:marLeft w:val="0"/>
      <w:marRight w:val="0"/>
      <w:marTop w:val="0"/>
      <w:marBottom w:val="0"/>
      <w:divBdr>
        <w:top w:val="none" w:sz="0" w:space="0" w:color="auto"/>
        <w:left w:val="none" w:sz="0" w:space="0" w:color="auto"/>
        <w:bottom w:val="none" w:sz="0" w:space="0" w:color="auto"/>
        <w:right w:val="none" w:sz="0" w:space="0" w:color="auto"/>
      </w:divBdr>
    </w:div>
    <w:div w:id="623803829">
      <w:bodyDiv w:val="1"/>
      <w:marLeft w:val="0"/>
      <w:marRight w:val="0"/>
      <w:marTop w:val="0"/>
      <w:marBottom w:val="0"/>
      <w:divBdr>
        <w:top w:val="none" w:sz="0" w:space="0" w:color="auto"/>
        <w:left w:val="none" w:sz="0" w:space="0" w:color="auto"/>
        <w:bottom w:val="none" w:sz="0" w:space="0" w:color="auto"/>
        <w:right w:val="none" w:sz="0" w:space="0" w:color="auto"/>
      </w:divBdr>
    </w:div>
    <w:div w:id="626736171">
      <w:bodyDiv w:val="1"/>
      <w:marLeft w:val="0"/>
      <w:marRight w:val="0"/>
      <w:marTop w:val="0"/>
      <w:marBottom w:val="0"/>
      <w:divBdr>
        <w:top w:val="none" w:sz="0" w:space="0" w:color="auto"/>
        <w:left w:val="none" w:sz="0" w:space="0" w:color="auto"/>
        <w:bottom w:val="none" w:sz="0" w:space="0" w:color="auto"/>
        <w:right w:val="none" w:sz="0" w:space="0" w:color="auto"/>
      </w:divBdr>
    </w:div>
    <w:div w:id="680815605">
      <w:bodyDiv w:val="1"/>
      <w:marLeft w:val="0"/>
      <w:marRight w:val="0"/>
      <w:marTop w:val="0"/>
      <w:marBottom w:val="0"/>
      <w:divBdr>
        <w:top w:val="none" w:sz="0" w:space="0" w:color="auto"/>
        <w:left w:val="none" w:sz="0" w:space="0" w:color="auto"/>
        <w:bottom w:val="none" w:sz="0" w:space="0" w:color="auto"/>
        <w:right w:val="none" w:sz="0" w:space="0" w:color="auto"/>
      </w:divBdr>
    </w:div>
    <w:div w:id="710614356">
      <w:bodyDiv w:val="1"/>
      <w:marLeft w:val="0"/>
      <w:marRight w:val="0"/>
      <w:marTop w:val="0"/>
      <w:marBottom w:val="0"/>
      <w:divBdr>
        <w:top w:val="none" w:sz="0" w:space="0" w:color="auto"/>
        <w:left w:val="none" w:sz="0" w:space="0" w:color="auto"/>
        <w:bottom w:val="none" w:sz="0" w:space="0" w:color="auto"/>
        <w:right w:val="none" w:sz="0" w:space="0" w:color="auto"/>
      </w:divBdr>
    </w:div>
    <w:div w:id="751120505">
      <w:bodyDiv w:val="1"/>
      <w:marLeft w:val="0"/>
      <w:marRight w:val="0"/>
      <w:marTop w:val="0"/>
      <w:marBottom w:val="0"/>
      <w:divBdr>
        <w:top w:val="none" w:sz="0" w:space="0" w:color="auto"/>
        <w:left w:val="none" w:sz="0" w:space="0" w:color="auto"/>
        <w:bottom w:val="none" w:sz="0" w:space="0" w:color="auto"/>
        <w:right w:val="none" w:sz="0" w:space="0" w:color="auto"/>
      </w:divBdr>
    </w:div>
    <w:div w:id="778455247">
      <w:bodyDiv w:val="1"/>
      <w:marLeft w:val="0"/>
      <w:marRight w:val="0"/>
      <w:marTop w:val="0"/>
      <w:marBottom w:val="0"/>
      <w:divBdr>
        <w:top w:val="none" w:sz="0" w:space="0" w:color="auto"/>
        <w:left w:val="none" w:sz="0" w:space="0" w:color="auto"/>
        <w:bottom w:val="none" w:sz="0" w:space="0" w:color="auto"/>
        <w:right w:val="none" w:sz="0" w:space="0" w:color="auto"/>
      </w:divBdr>
    </w:div>
    <w:div w:id="799417042">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sChild>
        <w:div w:id="489751957">
          <w:marLeft w:val="274"/>
          <w:marRight w:val="0"/>
          <w:marTop w:val="240"/>
          <w:marBottom w:val="0"/>
          <w:divBdr>
            <w:top w:val="none" w:sz="0" w:space="0" w:color="auto"/>
            <w:left w:val="none" w:sz="0" w:space="0" w:color="auto"/>
            <w:bottom w:val="none" w:sz="0" w:space="0" w:color="auto"/>
            <w:right w:val="none" w:sz="0" w:space="0" w:color="auto"/>
          </w:divBdr>
        </w:div>
      </w:divsChild>
    </w:div>
    <w:div w:id="829063040">
      <w:bodyDiv w:val="1"/>
      <w:marLeft w:val="0"/>
      <w:marRight w:val="0"/>
      <w:marTop w:val="0"/>
      <w:marBottom w:val="0"/>
      <w:divBdr>
        <w:top w:val="none" w:sz="0" w:space="0" w:color="auto"/>
        <w:left w:val="none" w:sz="0" w:space="0" w:color="auto"/>
        <w:bottom w:val="none" w:sz="0" w:space="0" w:color="auto"/>
        <w:right w:val="none" w:sz="0" w:space="0" w:color="auto"/>
      </w:divBdr>
    </w:div>
    <w:div w:id="833297376">
      <w:bodyDiv w:val="1"/>
      <w:marLeft w:val="0"/>
      <w:marRight w:val="0"/>
      <w:marTop w:val="0"/>
      <w:marBottom w:val="0"/>
      <w:divBdr>
        <w:top w:val="none" w:sz="0" w:space="0" w:color="auto"/>
        <w:left w:val="none" w:sz="0" w:space="0" w:color="auto"/>
        <w:bottom w:val="none" w:sz="0" w:space="0" w:color="auto"/>
        <w:right w:val="none" w:sz="0" w:space="0" w:color="auto"/>
      </w:divBdr>
      <w:divsChild>
        <w:div w:id="1488132759">
          <w:marLeft w:val="274"/>
          <w:marRight w:val="0"/>
          <w:marTop w:val="240"/>
          <w:marBottom w:val="0"/>
          <w:divBdr>
            <w:top w:val="none" w:sz="0" w:space="0" w:color="auto"/>
            <w:left w:val="none" w:sz="0" w:space="0" w:color="auto"/>
            <w:bottom w:val="none" w:sz="0" w:space="0" w:color="auto"/>
            <w:right w:val="none" w:sz="0" w:space="0" w:color="auto"/>
          </w:divBdr>
        </w:div>
      </w:divsChild>
    </w:div>
    <w:div w:id="848301614">
      <w:bodyDiv w:val="1"/>
      <w:marLeft w:val="0"/>
      <w:marRight w:val="0"/>
      <w:marTop w:val="0"/>
      <w:marBottom w:val="0"/>
      <w:divBdr>
        <w:top w:val="none" w:sz="0" w:space="0" w:color="auto"/>
        <w:left w:val="none" w:sz="0" w:space="0" w:color="auto"/>
        <w:bottom w:val="none" w:sz="0" w:space="0" w:color="auto"/>
        <w:right w:val="none" w:sz="0" w:space="0" w:color="auto"/>
      </w:divBdr>
    </w:div>
    <w:div w:id="865211220">
      <w:bodyDiv w:val="1"/>
      <w:marLeft w:val="0"/>
      <w:marRight w:val="0"/>
      <w:marTop w:val="0"/>
      <w:marBottom w:val="0"/>
      <w:divBdr>
        <w:top w:val="none" w:sz="0" w:space="0" w:color="auto"/>
        <w:left w:val="none" w:sz="0" w:space="0" w:color="auto"/>
        <w:bottom w:val="none" w:sz="0" w:space="0" w:color="auto"/>
        <w:right w:val="none" w:sz="0" w:space="0" w:color="auto"/>
      </w:divBdr>
    </w:div>
    <w:div w:id="872813594">
      <w:bodyDiv w:val="1"/>
      <w:marLeft w:val="0"/>
      <w:marRight w:val="0"/>
      <w:marTop w:val="0"/>
      <w:marBottom w:val="0"/>
      <w:divBdr>
        <w:top w:val="none" w:sz="0" w:space="0" w:color="auto"/>
        <w:left w:val="none" w:sz="0" w:space="0" w:color="auto"/>
        <w:bottom w:val="none" w:sz="0" w:space="0" w:color="auto"/>
        <w:right w:val="none" w:sz="0" w:space="0" w:color="auto"/>
      </w:divBdr>
      <w:divsChild>
        <w:div w:id="725178852">
          <w:marLeft w:val="274"/>
          <w:marRight w:val="0"/>
          <w:marTop w:val="240"/>
          <w:marBottom w:val="0"/>
          <w:divBdr>
            <w:top w:val="none" w:sz="0" w:space="0" w:color="auto"/>
            <w:left w:val="none" w:sz="0" w:space="0" w:color="auto"/>
            <w:bottom w:val="none" w:sz="0" w:space="0" w:color="auto"/>
            <w:right w:val="none" w:sz="0" w:space="0" w:color="auto"/>
          </w:divBdr>
        </w:div>
      </w:divsChild>
    </w:div>
    <w:div w:id="873538113">
      <w:bodyDiv w:val="1"/>
      <w:marLeft w:val="0"/>
      <w:marRight w:val="0"/>
      <w:marTop w:val="0"/>
      <w:marBottom w:val="0"/>
      <w:divBdr>
        <w:top w:val="none" w:sz="0" w:space="0" w:color="auto"/>
        <w:left w:val="none" w:sz="0" w:space="0" w:color="auto"/>
        <w:bottom w:val="none" w:sz="0" w:space="0" w:color="auto"/>
        <w:right w:val="none" w:sz="0" w:space="0" w:color="auto"/>
      </w:divBdr>
    </w:div>
    <w:div w:id="924845226">
      <w:bodyDiv w:val="1"/>
      <w:marLeft w:val="0"/>
      <w:marRight w:val="0"/>
      <w:marTop w:val="0"/>
      <w:marBottom w:val="0"/>
      <w:divBdr>
        <w:top w:val="none" w:sz="0" w:space="0" w:color="auto"/>
        <w:left w:val="none" w:sz="0" w:space="0" w:color="auto"/>
        <w:bottom w:val="none" w:sz="0" w:space="0" w:color="auto"/>
        <w:right w:val="none" w:sz="0" w:space="0" w:color="auto"/>
      </w:divBdr>
    </w:div>
    <w:div w:id="942958632">
      <w:bodyDiv w:val="1"/>
      <w:marLeft w:val="0"/>
      <w:marRight w:val="0"/>
      <w:marTop w:val="0"/>
      <w:marBottom w:val="0"/>
      <w:divBdr>
        <w:top w:val="none" w:sz="0" w:space="0" w:color="auto"/>
        <w:left w:val="none" w:sz="0" w:space="0" w:color="auto"/>
        <w:bottom w:val="none" w:sz="0" w:space="0" w:color="auto"/>
        <w:right w:val="none" w:sz="0" w:space="0" w:color="auto"/>
      </w:divBdr>
      <w:divsChild>
        <w:div w:id="1580484854">
          <w:marLeft w:val="547"/>
          <w:marRight w:val="0"/>
          <w:marTop w:val="0"/>
          <w:marBottom w:val="0"/>
          <w:divBdr>
            <w:top w:val="none" w:sz="0" w:space="0" w:color="auto"/>
            <w:left w:val="none" w:sz="0" w:space="0" w:color="auto"/>
            <w:bottom w:val="none" w:sz="0" w:space="0" w:color="auto"/>
            <w:right w:val="none" w:sz="0" w:space="0" w:color="auto"/>
          </w:divBdr>
        </w:div>
        <w:div w:id="401146631">
          <w:marLeft w:val="547"/>
          <w:marRight w:val="0"/>
          <w:marTop w:val="0"/>
          <w:marBottom w:val="0"/>
          <w:divBdr>
            <w:top w:val="none" w:sz="0" w:space="0" w:color="auto"/>
            <w:left w:val="none" w:sz="0" w:space="0" w:color="auto"/>
            <w:bottom w:val="none" w:sz="0" w:space="0" w:color="auto"/>
            <w:right w:val="none" w:sz="0" w:space="0" w:color="auto"/>
          </w:divBdr>
        </w:div>
        <w:div w:id="1604921517">
          <w:marLeft w:val="547"/>
          <w:marRight w:val="0"/>
          <w:marTop w:val="0"/>
          <w:marBottom w:val="0"/>
          <w:divBdr>
            <w:top w:val="none" w:sz="0" w:space="0" w:color="auto"/>
            <w:left w:val="none" w:sz="0" w:space="0" w:color="auto"/>
            <w:bottom w:val="none" w:sz="0" w:space="0" w:color="auto"/>
            <w:right w:val="none" w:sz="0" w:space="0" w:color="auto"/>
          </w:divBdr>
        </w:div>
        <w:div w:id="978153137">
          <w:marLeft w:val="547"/>
          <w:marRight w:val="0"/>
          <w:marTop w:val="0"/>
          <w:marBottom w:val="0"/>
          <w:divBdr>
            <w:top w:val="none" w:sz="0" w:space="0" w:color="auto"/>
            <w:left w:val="none" w:sz="0" w:space="0" w:color="auto"/>
            <w:bottom w:val="none" w:sz="0" w:space="0" w:color="auto"/>
            <w:right w:val="none" w:sz="0" w:space="0" w:color="auto"/>
          </w:divBdr>
        </w:div>
      </w:divsChild>
    </w:div>
    <w:div w:id="955141914">
      <w:bodyDiv w:val="1"/>
      <w:marLeft w:val="0"/>
      <w:marRight w:val="0"/>
      <w:marTop w:val="0"/>
      <w:marBottom w:val="0"/>
      <w:divBdr>
        <w:top w:val="none" w:sz="0" w:space="0" w:color="auto"/>
        <w:left w:val="none" w:sz="0" w:space="0" w:color="auto"/>
        <w:bottom w:val="none" w:sz="0" w:space="0" w:color="auto"/>
        <w:right w:val="none" w:sz="0" w:space="0" w:color="auto"/>
      </w:divBdr>
    </w:div>
    <w:div w:id="1010134313">
      <w:bodyDiv w:val="1"/>
      <w:marLeft w:val="0"/>
      <w:marRight w:val="0"/>
      <w:marTop w:val="0"/>
      <w:marBottom w:val="0"/>
      <w:divBdr>
        <w:top w:val="none" w:sz="0" w:space="0" w:color="auto"/>
        <w:left w:val="none" w:sz="0" w:space="0" w:color="auto"/>
        <w:bottom w:val="none" w:sz="0" w:space="0" w:color="auto"/>
        <w:right w:val="none" w:sz="0" w:space="0" w:color="auto"/>
      </w:divBdr>
    </w:div>
    <w:div w:id="1014041188">
      <w:bodyDiv w:val="1"/>
      <w:marLeft w:val="0"/>
      <w:marRight w:val="0"/>
      <w:marTop w:val="0"/>
      <w:marBottom w:val="0"/>
      <w:divBdr>
        <w:top w:val="none" w:sz="0" w:space="0" w:color="auto"/>
        <w:left w:val="none" w:sz="0" w:space="0" w:color="auto"/>
        <w:bottom w:val="none" w:sz="0" w:space="0" w:color="auto"/>
        <w:right w:val="none" w:sz="0" w:space="0" w:color="auto"/>
      </w:divBdr>
      <w:divsChild>
        <w:div w:id="1271006556">
          <w:marLeft w:val="547"/>
          <w:marRight w:val="0"/>
          <w:marTop w:val="0"/>
          <w:marBottom w:val="0"/>
          <w:divBdr>
            <w:top w:val="none" w:sz="0" w:space="0" w:color="auto"/>
            <w:left w:val="none" w:sz="0" w:space="0" w:color="auto"/>
            <w:bottom w:val="none" w:sz="0" w:space="0" w:color="auto"/>
            <w:right w:val="none" w:sz="0" w:space="0" w:color="auto"/>
          </w:divBdr>
        </w:div>
        <w:div w:id="258028753">
          <w:marLeft w:val="547"/>
          <w:marRight w:val="0"/>
          <w:marTop w:val="0"/>
          <w:marBottom w:val="0"/>
          <w:divBdr>
            <w:top w:val="none" w:sz="0" w:space="0" w:color="auto"/>
            <w:left w:val="none" w:sz="0" w:space="0" w:color="auto"/>
            <w:bottom w:val="none" w:sz="0" w:space="0" w:color="auto"/>
            <w:right w:val="none" w:sz="0" w:space="0" w:color="auto"/>
          </w:divBdr>
        </w:div>
      </w:divsChild>
    </w:div>
    <w:div w:id="1030842853">
      <w:bodyDiv w:val="1"/>
      <w:marLeft w:val="0"/>
      <w:marRight w:val="0"/>
      <w:marTop w:val="0"/>
      <w:marBottom w:val="0"/>
      <w:divBdr>
        <w:top w:val="none" w:sz="0" w:space="0" w:color="auto"/>
        <w:left w:val="none" w:sz="0" w:space="0" w:color="auto"/>
        <w:bottom w:val="none" w:sz="0" w:space="0" w:color="auto"/>
        <w:right w:val="none" w:sz="0" w:space="0" w:color="auto"/>
      </w:divBdr>
    </w:div>
    <w:div w:id="1053851489">
      <w:bodyDiv w:val="1"/>
      <w:marLeft w:val="0"/>
      <w:marRight w:val="0"/>
      <w:marTop w:val="0"/>
      <w:marBottom w:val="0"/>
      <w:divBdr>
        <w:top w:val="none" w:sz="0" w:space="0" w:color="auto"/>
        <w:left w:val="none" w:sz="0" w:space="0" w:color="auto"/>
        <w:bottom w:val="none" w:sz="0" w:space="0" w:color="auto"/>
        <w:right w:val="none" w:sz="0" w:space="0" w:color="auto"/>
      </w:divBdr>
    </w:div>
    <w:div w:id="1062479856">
      <w:bodyDiv w:val="1"/>
      <w:marLeft w:val="0"/>
      <w:marRight w:val="0"/>
      <w:marTop w:val="0"/>
      <w:marBottom w:val="0"/>
      <w:divBdr>
        <w:top w:val="none" w:sz="0" w:space="0" w:color="auto"/>
        <w:left w:val="none" w:sz="0" w:space="0" w:color="auto"/>
        <w:bottom w:val="none" w:sz="0" w:space="0" w:color="auto"/>
        <w:right w:val="none" w:sz="0" w:space="0" w:color="auto"/>
      </w:divBdr>
      <w:divsChild>
        <w:div w:id="2017688723">
          <w:marLeft w:val="274"/>
          <w:marRight w:val="0"/>
          <w:marTop w:val="0"/>
          <w:marBottom w:val="0"/>
          <w:divBdr>
            <w:top w:val="none" w:sz="0" w:space="0" w:color="auto"/>
            <w:left w:val="none" w:sz="0" w:space="0" w:color="auto"/>
            <w:bottom w:val="none" w:sz="0" w:space="0" w:color="auto"/>
            <w:right w:val="none" w:sz="0" w:space="0" w:color="auto"/>
          </w:divBdr>
        </w:div>
      </w:divsChild>
    </w:div>
    <w:div w:id="1078673404">
      <w:bodyDiv w:val="1"/>
      <w:marLeft w:val="0"/>
      <w:marRight w:val="0"/>
      <w:marTop w:val="0"/>
      <w:marBottom w:val="0"/>
      <w:divBdr>
        <w:top w:val="none" w:sz="0" w:space="0" w:color="auto"/>
        <w:left w:val="none" w:sz="0" w:space="0" w:color="auto"/>
        <w:bottom w:val="none" w:sz="0" w:space="0" w:color="auto"/>
        <w:right w:val="none" w:sz="0" w:space="0" w:color="auto"/>
      </w:divBdr>
    </w:div>
    <w:div w:id="1124036771">
      <w:bodyDiv w:val="1"/>
      <w:marLeft w:val="0"/>
      <w:marRight w:val="0"/>
      <w:marTop w:val="0"/>
      <w:marBottom w:val="0"/>
      <w:divBdr>
        <w:top w:val="none" w:sz="0" w:space="0" w:color="auto"/>
        <w:left w:val="none" w:sz="0" w:space="0" w:color="auto"/>
        <w:bottom w:val="none" w:sz="0" w:space="0" w:color="auto"/>
        <w:right w:val="none" w:sz="0" w:space="0" w:color="auto"/>
      </w:divBdr>
      <w:divsChild>
        <w:div w:id="1853371891">
          <w:marLeft w:val="274"/>
          <w:marRight w:val="0"/>
          <w:marTop w:val="240"/>
          <w:marBottom w:val="0"/>
          <w:divBdr>
            <w:top w:val="none" w:sz="0" w:space="0" w:color="auto"/>
            <w:left w:val="none" w:sz="0" w:space="0" w:color="auto"/>
            <w:bottom w:val="none" w:sz="0" w:space="0" w:color="auto"/>
            <w:right w:val="none" w:sz="0" w:space="0" w:color="auto"/>
          </w:divBdr>
        </w:div>
      </w:divsChild>
    </w:div>
    <w:div w:id="1129784452">
      <w:bodyDiv w:val="1"/>
      <w:marLeft w:val="0"/>
      <w:marRight w:val="0"/>
      <w:marTop w:val="0"/>
      <w:marBottom w:val="0"/>
      <w:divBdr>
        <w:top w:val="none" w:sz="0" w:space="0" w:color="auto"/>
        <w:left w:val="none" w:sz="0" w:space="0" w:color="auto"/>
        <w:bottom w:val="none" w:sz="0" w:space="0" w:color="auto"/>
        <w:right w:val="none" w:sz="0" w:space="0" w:color="auto"/>
      </w:divBdr>
      <w:divsChild>
        <w:div w:id="784737061">
          <w:marLeft w:val="274"/>
          <w:marRight w:val="0"/>
          <w:marTop w:val="0"/>
          <w:marBottom w:val="0"/>
          <w:divBdr>
            <w:top w:val="none" w:sz="0" w:space="0" w:color="auto"/>
            <w:left w:val="none" w:sz="0" w:space="0" w:color="auto"/>
            <w:bottom w:val="none" w:sz="0" w:space="0" w:color="auto"/>
            <w:right w:val="none" w:sz="0" w:space="0" w:color="auto"/>
          </w:divBdr>
        </w:div>
      </w:divsChild>
    </w:div>
    <w:div w:id="1138841575">
      <w:bodyDiv w:val="1"/>
      <w:marLeft w:val="0"/>
      <w:marRight w:val="0"/>
      <w:marTop w:val="0"/>
      <w:marBottom w:val="0"/>
      <w:divBdr>
        <w:top w:val="none" w:sz="0" w:space="0" w:color="auto"/>
        <w:left w:val="none" w:sz="0" w:space="0" w:color="auto"/>
        <w:bottom w:val="none" w:sz="0" w:space="0" w:color="auto"/>
        <w:right w:val="none" w:sz="0" w:space="0" w:color="auto"/>
      </w:divBdr>
      <w:divsChild>
        <w:div w:id="179393277">
          <w:marLeft w:val="274"/>
          <w:marRight w:val="0"/>
          <w:marTop w:val="0"/>
          <w:marBottom w:val="0"/>
          <w:divBdr>
            <w:top w:val="none" w:sz="0" w:space="0" w:color="auto"/>
            <w:left w:val="none" w:sz="0" w:space="0" w:color="auto"/>
            <w:bottom w:val="none" w:sz="0" w:space="0" w:color="auto"/>
            <w:right w:val="none" w:sz="0" w:space="0" w:color="auto"/>
          </w:divBdr>
        </w:div>
      </w:divsChild>
    </w:div>
    <w:div w:id="1150948318">
      <w:bodyDiv w:val="1"/>
      <w:marLeft w:val="0"/>
      <w:marRight w:val="0"/>
      <w:marTop w:val="0"/>
      <w:marBottom w:val="0"/>
      <w:divBdr>
        <w:top w:val="none" w:sz="0" w:space="0" w:color="auto"/>
        <w:left w:val="none" w:sz="0" w:space="0" w:color="auto"/>
        <w:bottom w:val="none" w:sz="0" w:space="0" w:color="auto"/>
        <w:right w:val="none" w:sz="0" w:space="0" w:color="auto"/>
      </w:divBdr>
    </w:div>
    <w:div w:id="1152985610">
      <w:bodyDiv w:val="1"/>
      <w:marLeft w:val="0"/>
      <w:marRight w:val="0"/>
      <w:marTop w:val="0"/>
      <w:marBottom w:val="0"/>
      <w:divBdr>
        <w:top w:val="none" w:sz="0" w:space="0" w:color="auto"/>
        <w:left w:val="none" w:sz="0" w:space="0" w:color="auto"/>
        <w:bottom w:val="none" w:sz="0" w:space="0" w:color="auto"/>
        <w:right w:val="none" w:sz="0" w:space="0" w:color="auto"/>
      </w:divBdr>
    </w:div>
    <w:div w:id="1181624207">
      <w:bodyDiv w:val="1"/>
      <w:marLeft w:val="0"/>
      <w:marRight w:val="0"/>
      <w:marTop w:val="0"/>
      <w:marBottom w:val="0"/>
      <w:divBdr>
        <w:top w:val="none" w:sz="0" w:space="0" w:color="auto"/>
        <w:left w:val="none" w:sz="0" w:space="0" w:color="auto"/>
        <w:bottom w:val="none" w:sz="0" w:space="0" w:color="auto"/>
        <w:right w:val="none" w:sz="0" w:space="0" w:color="auto"/>
      </w:divBdr>
    </w:div>
    <w:div w:id="1190098016">
      <w:bodyDiv w:val="1"/>
      <w:marLeft w:val="0"/>
      <w:marRight w:val="0"/>
      <w:marTop w:val="0"/>
      <w:marBottom w:val="0"/>
      <w:divBdr>
        <w:top w:val="none" w:sz="0" w:space="0" w:color="auto"/>
        <w:left w:val="none" w:sz="0" w:space="0" w:color="auto"/>
        <w:bottom w:val="none" w:sz="0" w:space="0" w:color="auto"/>
        <w:right w:val="none" w:sz="0" w:space="0" w:color="auto"/>
      </w:divBdr>
    </w:div>
    <w:div w:id="1212501975">
      <w:bodyDiv w:val="1"/>
      <w:marLeft w:val="0"/>
      <w:marRight w:val="0"/>
      <w:marTop w:val="0"/>
      <w:marBottom w:val="0"/>
      <w:divBdr>
        <w:top w:val="none" w:sz="0" w:space="0" w:color="auto"/>
        <w:left w:val="none" w:sz="0" w:space="0" w:color="auto"/>
        <w:bottom w:val="none" w:sz="0" w:space="0" w:color="auto"/>
        <w:right w:val="none" w:sz="0" w:space="0" w:color="auto"/>
      </w:divBdr>
    </w:div>
    <w:div w:id="1219363561">
      <w:bodyDiv w:val="1"/>
      <w:marLeft w:val="0"/>
      <w:marRight w:val="0"/>
      <w:marTop w:val="0"/>
      <w:marBottom w:val="0"/>
      <w:divBdr>
        <w:top w:val="none" w:sz="0" w:space="0" w:color="auto"/>
        <w:left w:val="none" w:sz="0" w:space="0" w:color="auto"/>
        <w:bottom w:val="none" w:sz="0" w:space="0" w:color="auto"/>
        <w:right w:val="none" w:sz="0" w:space="0" w:color="auto"/>
      </w:divBdr>
    </w:div>
    <w:div w:id="1232038447">
      <w:bodyDiv w:val="1"/>
      <w:marLeft w:val="0"/>
      <w:marRight w:val="0"/>
      <w:marTop w:val="0"/>
      <w:marBottom w:val="0"/>
      <w:divBdr>
        <w:top w:val="none" w:sz="0" w:space="0" w:color="auto"/>
        <w:left w:val="none" w:sz="0" w:space="0" w:color="auto"/>
        <w:bottom w:val="none" w:sz="0" w:space="0" w:color="auto"/>
        <w:right w:val="none" w:sz="0" w:space="0" w:color="auto"/>
      </w:divBdr>
    </w:div>
    <w:div w:id="1284993919">
      <w:bodyDiv w:val="1"/>
      <w:marLeft w:val="0"/>
      <w:marRight w:val="0"/>
      <w:marTop w:val="0"/>
      <w:marBottom w:val="0"/>
      <w:divBdr>
        <w:top w:val="none" w:sz="0" w:space="0" w:color="auto"/>
        <w:left w:val="none" w:sz="0" w:space="0" w:color="auto"/>
        <w:bottom w:val="none" w:sz="0" w:space="0" w:color="auto"/>
        <w:right w:val="none" w:sz="0" w:space="0" w:color="auto"/>
      </w:divBdr>
      <w:divsChild>
        <w:div w:id="416633960">
          <w:marLeft w:val="274"/>
          <w:marRight w:val="0"/>
          <w:marTop w:val="240"/>
          <w:marBottom w:val="0"/>
          <w:divBdr>
            <w:top w:val="none" w:sz="0" w:space="0" w:color="auto"/>
            <w:left w:val="none" w:sz="0" w:space="0" w:color="auto"/>
            <w:bottom w:val="none" w:sz="0" w:space="0" w:color="auto"/>
            <w:right w:val="none" w:sz="0" w:space="0" w:color="auto"/>
          </w:divBdr>
        </w:div>
      </w:divsChild>
    </w:div>
    <w:div w:id="1294210696">
      <w:bodyDiv w:val="1"/>
      <w:marLeft w:val="0"/>
      <w:marRight w:val="0"/>
      <w:marTop w:val="0"/>
      <w:marBottom w:val="0"/>
      <w:divBdr>
        <w:top w:val="none" w:sz="0" w:space="0" w:color="auto"/>
        <w:left w:val="none" w:sz="0" w:space="0" w:color="auto"/>
        <w:bottom w:val="none" w:sz="0" w:space="0" w:color="auto"/>
        <w:right w:val="none" w:sz="0" w:space="0" w:color="auto"/>
      </w:divBdr>
      <w:divsChild>
        <w:div w:id="947279099">
          <w:marLeft w:val="274"/>
          <w:marRight w:val="0"/>
          <w:marTop w:val="0"/>
          <w:marBottom w:val="0"/>
          <w:divBdr>
            <w:top w:val="none" w:sz="0" w:space="0" w:color="auto"/>
            <w:left w:val="none" w:sz="0" w:space="0" w:color="auto"/>
            <w:bottom w:val="none" w:sz="0" w:space="0" w:color="auto"/>
            <w:right w:val="none" w:sz="0" w:space="0" w:color="auto"/>
          </w:divBdr>
        </w:div>
      </w:divsChild>
    </w:div>
    <w:div w:id="1364021428">
      <w:bodyDiv w:val="1"/>
      <w:marLeft w:val="0"/>
      <w:marRight w:val="0"/>
      <w:marTop w:val="0"/>
      <w:marBottom w:val="0"/>
      <w:divBdr>
        <w:top w:val="none" w:sz="0" w:space="0" w:color="auto"/>
        <w:left w:val="none" w:sz="0" w:space="0" w:color="auto"/>
        <w:bottom w:val="none" w:sz="0" w:space="0" w:color="auto"/>
        <w:right w:val="none" w:sz="0" w:space="0" w:color="auto"/>
      </w:divBdr>
      <w:divsChild>
        <w:div w:id="348144773">
          <w:marLeft w:val="446"/>
          <w:marRight w:val="0"/>
          <w:marTop w:val="0"/>
          <w:marBottom w:val="0"/>
          <w:divBdr>
            <w:top w:val="none" w:sz="0" w:space="0" w:color="auto"/>
            <w:left w:val="none" w:sz="0" w:space="0" w:color="auto"/>
            <w:bottom w:val="none" w:sz="0" w:space="0" w:color="auto"/>
            <w:right w:val="none" w:sz="0" w:space="0" w:color="auto"/>
          </w:divBdr>
        </w:div>
        <w:div w:id="963928258">
          <w:marLeft w:val="446"/>
          <w:marRight w:val="0"/>
          <w:marTop w:val="0"/>
          <w:marBottom w:val="0"/>
          <w:divBdr>
            <w:top w:val="none" w:sz="0" w:space="0" w:color="auto"/>
            <w:left w:val="none" w:sz="0" w:space="0" w:color="auto"/>
            <w:bottom w:val="none" w:sz="0" w:space="0" w:color="auto"/>
            <w:right w:val="none" w:sz="0" w:space="0" w:color="auto"/>
          </w:divBdr>
        </w:div>
      </w:divsChild>
    </w:div>
    <w:div w:id="1394157505">
      <w:bodyDiv w:val="1"/>
      <w:marLeft w:val="0"/>
      <w:marRight w:val="0"/>
      <w:marTop w:val="0"/>
      <w:marBottom w:val="0"/>
      <w:divBdr>
        <w:top w:val="none" w:sz="0" w:space="0" w:color="auto"/>
        <w:left w:val="none" w:sz="0" w:space="0" w:color="auto"/>
        <w:bottom w:val="none" w:sz="0" w:space="0" w:color="auto"/>
        <w:right w:val="none" w:sz="0" w:space="0" w:color="auto"/>
      </w:divBdr>
    </w:div>
    <w:div w:id="1415515965">
      <w:bodyDiv w:val="1"/>
      <w:marLeft w:val="0"/>
      <w:marRight w:val="0"/>
      <w:marTop w:val="0"/>
      <w:marBottom w:val="0"/>
      <w:divBdr>
        <w:top w:val="none" w:sz="0" w:space="0" w:color="auto"/>
        <w:left w:val="none" w:sz="0" w:space="0" w:color="auto"/>
        <w:bottom w:val="none" w:sz="0" w:space="0" w:color="auto"/>
        <w:right w:val="none" w:sz="0" w:space="0" w:color="auto"/>
      </w:divBdr>
      <w:divsChild>
        <w:div w:id="2056731217">
          <w:marLeft w:val="274"/>
          <w:marRight w:val="0"/>
          <w:marTop w:val="240"/>
          <w:marBottom w:val="0"/>
          <w:divBdr>
            <w:top w:val="none" w:sz="0" w:space="0" w:color="auto"/>
            <w:left w:val="none" w:sz="0" w:space="0" w:color="auto"/>
            <w:bottom w:val="none" w:sz="0" w:space="0" w:color="auto"/>
            <w:right w:val="none" w:sz="0" w:space="0" w:color="auto"/>
          </w:divBdr>
        </w:div>
      </w:divsChild>
    </w:div>
    <w:div w:id="1415977597">
      <w:bodyDiv w:val="1"/>
      <w:marLeft w:val="0"/>
      <w:marRight w:val="0"/>
      <w:marTop w:val="0"/>
      <w:marBottom w:val="0"/>
      <w:divBdr>
        <w:top w:val="none" w:sz="0" w:space="0" w:color="auto"/>
        <w:left w:val="none" w:sz="0" w:space="0" w:color="auto"/>
        <w:bottom w:val="none" w:sz="0" w:space="0" w:color="auto"/>
        <w:right w:val="none" w:sz="0" w:space="0" w:color="auto"/>
      </w:divBdr>
    </w:div>
    <w:div w:id="1442145539">
      <w:bodyDiv w:val="1"/>
      <w:marLeft w:val="0"/>
      <w:marRight w:val="0"/>
      <w:marTop w:val="0"/>
      <w:marBottom w:val="0"/>
      <w:divBdr>
        <w:top w:val="none" w:sz="0" w:space="0" w:color="auto"/>
        <w:left w:val="none" w:sz="0" w:space="0" w:color="auto"/>
        <w:bottom w:val="none" w:sz="0" w:space="0" w:color="auto"/>
        <w:right w:val="none" w:sz="0" w:space="0" w:color="auto"/>
      </w:divBdr>
    </w:div>
    <w:div w:id="1501115281">
      <w:bodyDiv w:val="1"/>
      <w:marLeft w:val="0"/>
      <w:marRight w:val="0"/>
      <w:marTop w:val="0"/>
      <w:marBottom w:val="0"/>
      <w:divBdr>
        <w:top w:val="none" w:sz="0" w:space="0" w:color="auto"/>
        <w:left w:val="none" w:sz="0" w:space="0" w:color="auto"/>
        <w:bottom w:val="none" w:sz="0" w:space="0" w:color="auto"/>
        <w:right w:val="none" w:sz="0" w:space="0" w:color="auto"/>
      </w:divBdr>
    </w:div>
    <w:div w:id="1566186101">
      <w:bodyDiv w:val="1"/>
      <w:marLeft w:val="0"/>
      <w:marRight w:val="0"/>
      <w:marTop w:val="0"/>
      <w:marBottom w:val="0"/>
      <w:divBdr>
        <w:top w:val="none" w:sz="0" w:space="0" w:color="auto"/>
        <w:left w:val="none" w:sz="0" w:space="0" w:color="auto"/>
        <w:bottom w:val="none" w:sz="0" w:space="0" w:color="auto"/>
        <w:right w:val="none" w:sz="0" w:space="0" w:color="auto"/>
      </w:divBdr>
    </w:div>
    <w:div w:id="1584994471">
      <w:bodyDiv w:val="1"/>
      <w:marLeft w:val="0"/>
      <w:marRight w:val="0"/>
      <w:marTop w:val="0"/>
      <w:marBottom w:val="0"/>
      <w:divBdr>
        <w:top w:val="none" w:sz="0" w:space="0" w:color="auto"/>
        <w:left w:val="none" w:sz="0" w:space="0" w:color="auto"/>
        <w:bottom w:val="none" w:sz="0" w:space="0" w:color="auto"/>
        <w:right w:val="none" w:sz="0" w:space="0" w:color="auto"/>
      </w:divBdr>
      <w:divsChild>
        <w:div w:id="1207567741">
          <w:marLeft w:val="446"/>
          <w:marRight w:val="0"/>
          <w:marTop w:val="0"/>
          <w:marBottom w:val="0"/>
          <w:divBdr>
            <w:top w:val="none" w:sz="0" w:space="0" w:color="auto"/>
            <w:left w:val="none" w:sz="0" w:space="0" w:color="auto"/>
            <w:bottom w:val="none" w:sz="0" w:space="0" w:color="auto"/>
            <w:right w:val="none" w:sz="0" w:space="0" w:color="auto"/>
          </w:divBdr>
        </w:div>
        <w:div w:id="2046637029">
          <w:marLeft w:val="446"/>
          <w:marRight w:val="0"/>
          <w:marTop w:val="0"/>
          <w:marBottom w:val="0"/>
          <w:divBdr>
            <w:top w:val="none" w:sz="0" w:space="0" w:color="auto"/>
            <w:left w:val="none" w:sz="0" w:space="0" w:color="auto"/>
            <w:bottom w:val="none" w:sz="0" w:space="0" w:color="auto"/>
            <w:right w:val="none" w:sz="0" w:space="0" w:color="auto"/>
          </w:divBdr>
        </w:div>
        <w:div w:id="2145540134">
          <w:marLeft w:val="446"/>
          <w:marRight w:val="0"/>
          <w:marTop w:val="0"/>
          <w:marBottom w:val="0"/>
          <w:divBdr>
            <w:top w:val="none" w:sz="0" w:space="0" w:color="auto"/>
            <w:left w:val="none" w:sz="0" w:space="0" w:color="auto"/>
            <w:bottom w:val="none" w:sz="0" w:space="0" w:color="auto"/>
            <w:right w:val="none" w:sz="0" w:space="0" w:color="auto"/>
          </w:divBdr>
        </w:div>
      </w:divsChild>
    </w:div>
    <w:div w:id="1586300783">
      <w:bodyDiv w:val="1"/>
      <w:marLeft w:val="0"/>
      <w:marRight w:val="0"/>
      <w:marTop w:val="0"/>
      <w:marBottom w:val="0"/>
      <w:divBdr>
        <w:top w:val="none" w:sz="0" w:space="0" w:color="auto"/>
        <w:left w:val="none" w:sz="0" w:space="0" w:color="auto"/>
        <w:bottom w:val="none" w:sz="0" w:space="0" w:color="auto"/>
        <w:right w:val="none" w:sz="0" w:space="0" w:color="auto"/>
      </w:divBdr>
    </w:div>
    <w:div w:id="1667587853">
      <w:bodyDiv w:val="1"/>
      <w:marLeft w:val="0"/>
      <w:marRight w:val="0"/>
      <w:marTop w:val="0"/>
      <w:marBottom w:val="0"/>
      <w:divBdr>
        <w:top w:val="none" w:sz="0" w:space="0" w:color="auto"/>
        <w:left w:val="none" w:sz="0" w:space="0" w:color="auto"/>
        <w:bottom w:val="none" w:sz="0" w:space="0" w:color="auto"/>
        <w:right w:val="none" w:sz="0" w:space="0" w:color="auto"/>
      </w:divBdr>
      <w:divsChild>
        <w:div w:id="168374263">
          <w:marLeft w:val="446"/>
          <w:marRight w:val="0"/>
          <w:marTop w:val="0"/>
          <w:marBottom w:val="0"/>
          <w:divBdr>
            <w:top w:val="none" w:sz="0" w:space="0" w:color="auto"/>
            <w:left w:val="none" w:sz="0" w:space="0" w:color="auto"/>
            <w:bottom w:val="none" w:sz="0" w:space="0" w:color="auto"/>
            <w:right w:val="none" w:sz="0" w:space="0" w:color="auto"/>
          </w:divBdr>
        </w:div>
        <w:div w:id="938411913">
          <w:marLeft w:val="446"/>
          <w:marRight w:val="0"/>
          <w:marTop w:val="0"/>
          <w:marBottom w:val="0"/>
          <w:divBdr>
            <w:top w:val="none" w:sz="0" w:space="0" w:color="auto"/>
            <w:left w:val="none" w:sz="0" w:space="0" w:color="auto"/>
            <w:bottom w:val="none" w:sz="0" w:space="0" w:color="auto"/>
            <w:right w:val="none" w:sz="0" w:space="0" w:color="auto"/>
          </w:divBdr>
        </w:div>
        <w:div w:id="1845166182">
          <w:marLeft w:val="446"/>
          <w:marRight w:val="0"/>
          <w:marTop w:val="0"/>
          <w:marBottom w:val="0"/>
          <w:divBdr>
            <w:top w:val="none" w:sz="0" w:space="0" w:color="auto"/>
            <w:left w:val="none" w:sz="0" w:space="0" w:color="auto"/>
            <w:bottom w:val="none" w:sz="0" w:space="0" w:color="auto"/>
            <w:right w:val="none" w:sz="0" w:space="0" w:color="auto"/>
          </w:divBdr>
        </w:div>
      </w:divsChild>
    </w:div>
    <w:div w:id="1677221799">
      <w:bodyDiv w:val="1"/>
      <w:marLeft w:val="0"/>
      <w:marRight w:val="0"/>
      <w:marTop w:val="0"/>
      <w:marBottom w:val="0"/>
      <w:divBdr>
        <w:top w:val="none" w:sz="0" w:space="0" w:color="auto"/>
        <w:left w:val="none" w:sz="0" w:space="0" w:color="auto"/>
        <w:bottom w:val="none" w:sz="0" w:space="0" w:color="auto"/>
        <w:right w:val="none" w:sz="0" w:space="0" w:color="auto"/>
      </w:divBdr>
    </w:div>
    <w:div w:id="1747336809">
      <w:bodyDiv w:val="1"/>
      <w:marLeft w:val="0"/>
      <w:marRight w:val="0"/>
      <w:marTop w:val="0"/>
      <w:marBottom w:val="0"/>
      <w:divBdr>
        <w:top w:val="none" w:sz="0" w:space="0" w:color="auto"/>
        <w:left w:val="none" w:sz="0" w:space="0" w:color="auto"/>
        <w:bottom w:val="none" w:sz="0" w:space="0" w:color="auto"/>
        <w:right w:val="none" w:sz="0" w:space="0" w:color="auto"/>
      </w:divBdr>
      <w:divsChild>
        <w:div w:id="108472217">
          <w:marLeft w:val="446"/>
          <w:marRight w:val="0"/>
          <w:marTop w:val="0"/>
          <w:marBottom w:val="0"/>
          <w:divBdr>
            <w:top w:val="none" w:sz="0" w:space="0" w:color="auto"/>
            <w:left w:val="none" w:sz="0" w:space="0" w:color="auto"/>
            <w:bottom w:val="none" w:sz="0" w:space="0" w:color="auto"/>
            <w:right w:val="none" w:sz="0" w:space="0" w:color="auto"/>
          </w:divBdr>
        </w:div>
        <w:div w:id="890965386">
          <w:marLeft w:val="446"/>
          <w:marRight w:val="0"/>
          <w:marTop w:val="0"/>
          <w:marBottom w:val="0"/>
          <w:divBdr>
            <w:top w:val="none" w:sz="0" w:space="0" w:color="auto"/>
            <w:left w:val="none" w:sz="0" w:space="0" w:color="auto"/>
            <w:bottom w:val="none" w:sz="0" w:space="0" w:color="auto"/>
            <w:right w:val="none" w:sz="0" w:space="0" w:color="auto"/>
          </w:divBdr>
        </w:div>
        <w:div w:id="1145705855">
          <w:marLeft w:val="446"/>
          <w:marRight w:val="0"/>
          <w:marTop w:val="0"/>
          <w:marBottom w:val="0"/>
          <w:divBdr>
            <w:top w:val="none" w:sz="0" w:space="0" w:color="auto"/>
            <w:left w:val="none" w:sz="0" w:space="0" w:color="auto"/>
            <w:bottom w:val="none" w:sz="0" w:space="0" w:color="auto"/>
            <w:right w:val="none" w:sz="0" w:space="0" w:color="auto"/>
          </w:divBdr>
        </w:div>
      </w:divsChild>
    </w:div>
    <w:div w:id="1752435257">
      <w:bodyDiv w:val="1"/>
      <w:marLeft w:val="0"/>
      <w:marRight w:val="0"/>
      <w:marTop w:val="0"/>
      <w:marBottom w:val="0"/>
      <w:divBdr>
        <w:top w:val="none" w:sz="0" w:space="0" w:color="auto"/>
        <w:left w:val="none" w:sz="0" w:space="0" w:color="auto"/>
        <w:bottom w:val="none" w:sz="0" w:space="0" w:color="auto"/>
        <w:right w:val="none" w:sz="0" w:space="0" w:color="auto"/>
      </w:divBdr>
    </w:div>
    <w:div w:id="1765568329">
      <w:bodyDiv w:val="1"/>
      <w:marLeft w:val="0"/>
      <w:marRight w:val="0"/>
      <w:marTop w:val="0"/>
      <w:marBottom w:val="0"/>
      <w:divBdr>
        <w:top w:val="none" w:sz="0" w:space="0" w:color="auto"/>
        <w:left w:val="none" w:sz="0" w:space="0" w:color="auto"/>
        <w:bottom w:val="none" w:sz="0" w:space="0" w:color="auto"/>
        <w:right w:val="none" w:sz="0" w:space="0" w:color="auto"/>
      </w:divBdr>
    </w:div>
    <w:div w:id="1780644399">
      <w:bodyDiv w:val="1"/>
      <w:marLeft w:val="0"/>
      <w:marRight w:val="0"/>
      <w:marTop w:val="0"/>
      <w:marBottom w:val="0"/>
      <w:divBdr>
        <w:top w:val="none" w:sz="0" w:space="0" w:color="auto"/>
        <w:left w:val="none" w:sz="0" w:space="0" w:color="auto"/>
        <w:bottom w:val="none" w:sz="0" w:space="0" w:color="auto"/>
        <w:right w:val="none" w:sz="0" w:space="0" w:color="auto"/>
      </w:divBdr>
      <w:divsChild>
        <w:div w:id="1958684127">
          <w:marLeft w:val="274"/>
          <w:marRight w:val="0"/>
          <w:marTop w:val="0"/>
          <w:marBottom w:val="0"/>
          <w:divBdr>
            <w:top w:val="none" w:sz="0" w:space="0" w:color="auto"/>
            <w:left w:val="none" w:sz="0" w:space="0" w:color="auto"/>
            <w:bottom w:val="none" w:sz="0" w:space="0" w:color="auto"/>
            <w:right w:val="none" w:sz="0" w:space="0" w:color="auto"/>
          </w:divBdr>
        </w:div>
      </w:divsChild>
    </w:div>
    <w:div w:id="1824926079">
      <w:bodyDiv w:val="1"/>
      <w:marLeft w:val="0"/>
      <w:marRight w:val="0"/>
      <w:marTop w:val="0"/>
      <w:marBottom w:val="0"/>
      <w:divBdr>
        <w:top w:val="none" w:sz="0" w:space="0" w:color="auto"/>
        <w:left w:val="none" w:sz="0" w:space="0" w:color="auto"/>
        <w:bottom w:val="none" w:sz="0" w:space="0" w:color="auto"/>
        <w:right w:val="none" w:sz="0" w:space="0" w:color="auto"/>
      </w:divBdr>
    </w:div>
    <w:div w:id="1867448371">
      <w:bodyDiv w:val="1"/>
      <w:marLeft w:val="0"/>
      <w:marRight w:val="0"/>
      <w:marTop w:val="0"/>
      <w:marBottom w:val="0"/>
      <w:divBdr>
        <w:top w:val="none" w:sz="0" w:space="0" w:color="auto"/>
        <w:left w:val="none" w:sz="0" w:space="0" w:color="auto"/>
        <w:bottom w:val="none" w:sz="0" w:space="0" w:color="auto"/>
        <w:right w:val="none" w:sz="0" w:space="0" w:color="auto"/>
      </w:divBdr>
      <w:divsChild>
        <w:div w:id="775060104">
          <w:marLeft w:val="446"/>
          <w:marRight w:val="0"/>
          <w:marTop w:val="91"/>
          <w:marBottom w:val="0"/>
          <w:divBdr>
            <w:top w:val="none" w:sz="0" w:space="0" w:color="auto"/>
            <w:left w:val="none" w:sz="0" w:space="0" w:color="auto"/>
            <w:bottom w:val="none" w:sz="0" w:space="0" w:color="auto"/>
            <w:right w:val="none" w:sz="0" w:space="0" w:color="auto"/>
          </w:divBdr>
        </w:div>
        <w:div w:id="1294630126">
          <w:marLeft w:val="446"/>
          <w:marRight w:val="0"/>
          <w:marTop w:val="91"/>
          <w:marBottom w:val="0"/>
          <w:divBdr>
            <w:top w:val="none" w:sz="0" w:space="0" w:color="auto"/>
            <w:left w:val="none" w:sz="0" w:space="0" w:color="auto"/>
            <w:bottom w:val="none" w:sz="0" w:space="0" w:color="auto"/>
            <w:right w:val="none" w:sz="0" w:space="0" w:color="auto"/>
          </w:divBdr>
        </w:div>
        <w:div w:id="1796755442">
          <w:marLeft w:val="446"/>
          <w:marRight w:val="0"/>
          <w:marTop w:val="91"/>
          <w:marBottom w:val="0"/>
          <w:divBdr>
            <w:top w:val="none" w:sz="0" w:space="0" w:color="auto"/>
            <w:left w:val="none" w:sz="0" w:space="0" w:color="auto"/>
            <w:bottom w:val="none" w:sz="0" w:space="0" w:color="auto"/>
            <w:right w:val="none" w:sz="0" w:space="0" w:color="auto"/>
          </w:divBdr>
        </w:div>
        <w:div w:id="1943685904">
          <w:marLeft w:val="446"/>
          <w:marRight w:val="0"/>
          <w:marTop w:val="91"/>
          <w:marBottom w:val="0"/>
          <w:divBdr>
            <w:top w:val="none" w:sz="0" w:space="0" w:color="auto"/>
            <w:left w:val="none" w:sz="0" w:space="0" w:color="auto"/>
            <w:bottom w:val="none" w:sz="0" w:space="0" w:color="auto"/>
            <w:right w:val="none" w:sz="0" w:space="0" w:color="auto"/>
          </w:divBdr>
        </w:div>
        <w:div w:id="2068722029">
          <w:marLeft w:val="446"/>
          <w:marRight w:val="0"/>
          <w:marTop w:val="91"/>
          <w:marBottom w:val="0"/>
          <w:divBdr>
            <w:top w:val="none" w:sz="0" w:space="0" w:color="auto"/>
            <w:left w:val="none" w:sz="0" w:space="0" w:color="auto"/>
            <w:bottom w:val="none" w:sz="0" w:space="0" w:color="auto"/>
            <w:right w:val="none" w:sz="0" w:space="0" w:color="auto"/>
          </w:divBdr>
        </w:div>
      </w:divsChild>
    </w:div>
    <w:div w:id="1876118147">
      <w:bodyDiv w:val="1"/>
      <w:marLeft w:val="0"/>
      <w:marRight w:val="0"/>
      <w:marTop w:val="0"/>
      <w:marBottom w:val="0"/>
      <w:divBdr>
        <w:top w:val="none" w:sz="0" w:space="0" w:color="auto"/>
        <w:left w:val="none" w:sz="0" w:space="0" w:color="auto"/>
        <w:bottom w:val="none" w:sz="0" w:space="0" w:color="auto"/>
        <w:right w:val="none" w:sz="0" w:space="0" w:color="auto"/>
      </w:divBdr>
      <w:divsChild>
        <w:div w:id="1161504583">
          <w:marLeft w:val="274"/>
          <w:marRight w:val="0"/>
          <w:marTop w:val="240"/>
          <w:marBottom w:val="0"/>
          <w:divBdr>
            <w:top w:val="none" w:sz="0" w:space="0" w:color="auto"/>
            <w:left w:val="none" w:sz="0" w:space="0" w:color="auto"/>
            <w:bottom w:val="none" w:sz="0" w:space="0" w:color="auto"/>
            <w:right w:val="none" w:sz="0" w:space="0" w:color="auto"/>
          </w:divBdr>
        </w:div>
      </w:divsChild>
    </w:div>
    <w:div w:id="1876262903">
      <w:bodyDiv w:val="1"/>
      <w:marLeft w:val="0"/>
      <w:marRight w:val="0"/>
      <w:marTop w:val="0"/>
      <w:marBottom w:val="0"/>
      <w:divBdr>
        <w:top w:val="none" w:sz="0" w:space="0" w:color="auto"/>
        <w:left w:val="none" w:sz="0" w:space="0" w:color="auto"/>
        <w:bottom w:val="none" w:sz="0" w:space="0" w:color="auto"/>
        <w:right w:val="none" w:sz="0" w:space="0" w:color="auto"/>
      </w:divBdr>
    </w:div>
    <w:div w:id="1894150488">
      <w:bodyDiv w:val="1"/>
      <w:marLeft w:val="0"/>
      <w:marRight w:val="0"/>
      <w:marTop w:val="0"/>
      <w:marBottom w:val="0"/>
      <w:divBdr>
        <w:top w:val="none" w:sz="0" w:space="0" w:color="auto"/>
        <w:left w:val="none" w:sz="0" w:space="0" w:color="auto"/>
        <w:bottom w:val="none" w:sz="0" w:space="0" w:color="auto"/>
        <w:right w:val="none" w:sz="0" w:space="0" w:color="auto"/>
      </w:divBdr>
    </w:div>
    <w:div w:id="1896621428">
      <w:bodyDiv w:val="1"/>
      <w:marLeft w:val="0"/>
      <w:marRight w:val="0"/>
      <w:marTop w:val="0"/>
      <w:marBottom w:val="0"/>
      <w:divBdr>
        <w:top w:val="none" w:sz="0" w:space="0" w:color="auto"/>
        <w:left w:val="none" w:sz="0" w:space="0" w:color="auto"/>
        <w:bottom w:val="none" w:sz="0" w:space="0" w:color="auto"/>
        <w:right w:val="none" w:sz="0" w:space="0" w:color="auto"/>
      </w:divBdr>
    </w:div>
    <w:div w:id="1910798306">
      <w:bodyDiv w:val="1"/>
      <w:marLeft w:val="0"/>
      <w:marRight w:val="0"/>
      <w:marTop w:val="0"/>
      <w:marBottom w:val="0"/>
      <w:divBdr>
        <w:top w:val="none" w:sz="0" w:space="0" w:color="auto"/>
        <w:left w:val="none" w:sz="0" w:space="0" w:color="auto"/>
        <w:bottom w:val="none" w:sz="0" w:space="0" w:color="auto"/>
        <w:right w:val="none" w:sz="0" w:space="0" w:color="auto"/>
      </w:divBdr>
      <w:divsChild>
        <w:div w:id="1835143165">
          <w:marLeft w:val="274"/>
          <w:marRight w:val="0"/>
          <w:marTop w:val="0"/>
          <w:marBottom w:val="0"/>
          <w:divBdr>
            <w:top w:val="none" w:sz="0" w:space="0" w:color="auto"/>
            <w:left w:val="none" w:sz="0" w:space="0" w:color="auto"/>
            <w:bottom w:val="none" w:sz="0" w:space="0" w:color="auto"/>
            <w:right w:val="none" w:sz="0" w:space="0" w:color="auto"/>
          </w:divBdr>
        </w:div>
      </w:divsChild>
    </w:div>
    <w:div w:id="1949774143">
      <w:bodyDiv w:val="1"/>
      <w:marLeft w:val="0"/>
      <w:marRight w:val="0"/>
      <w:marTop w:val="0"/>
      <w:marBottom w:val="0"/>
      <w:divBdr>
        <w:top w:val="none" w:sz="0" w:space="0" w:color="auto"/>
        <w:left w:val="none" w:sz="0" w:space="0" w:color="auto"/>
        <w:bottom w:val="none" w:sz="0" w:space="0" w:color="auto"/>
        <w:right w:val="none" w:sz="0" w:space="0" w:color="auto"/>
      </w:divBdr>
      <w:divsChild>
        <w:div w:id="80105470">
          <w:marLeft w:val="446"/>
          <w:marRight w:val="0"/>
          <w:marTop w:val="0"/>
          <w:marBottom w:val="0"/>
          <w:divBdr>
            <w:top w:val="none" w:sz="0" w:space="0" w:color="auto"/>
            <w:left w:val="none" w:sz="0" w:space="0" w:color="auto"/>
            <w:bottom w:val="none" w:sz="0" w:space="0" w:color="auto"/>
            <w:right w:val="none" w:sz="0" w:space="0" w:color="auto"/>
          </w:divBdr>
        </w:div>
        <w:div w:id="128327311">
          <w:marLeft w:val="446"/>
          <w:marRight w:val="0"/>
          <w:marTop w:val="0"/>
          <w:marBottom w:val="0"/>
          <w:divBdr>
            <w:top w:val="none" w:sz="0" w:space="0" w:color="auto"/>
            <w:left w:val="none" w:sz="0" w:space="0" w:color="auto"/>
            <w:bottom w:val="none" w:sz="0" w:space="0" w:color="auto"/>
            <w:right w:val="none" w:sz="0" w:space="0" w:color="auto"/>
          </w:divBdr>
        </w:div>
      </w:divsChild>
    </w:div>
    <w:div w:id="1987054218">
      <w:bodyDiv w:val="1"/>
      <w:marLeft w:val="0"/>
      <w:marRight w:val="0"/>
      <w:marTop w:val="0"/>
      <w:marBottom w:val="0"/>
      <w:divBdr>
        <w:top w:val="none" w:sz="0" w:space="0" w:color="auto"/>
        <w:left w:val="none" w:sz="0" w:space="0" w:color="auto"/>
        <w:bottom w:val="none" w:sz="0" w:space="0" w:color="auto"/>
        <w:right w:val="none" w:sz="0" w:space="0" w:color="auto"/>
      </w:divBdr>
      <w:divsChild>
        <w:div w:id="997148410">
          <w:marLeft w:val="547"/>
          <w:marRight w:val="0"/>
          <w:marTop w:val="0"/>
          <w:marBottom w:val="0"/>
          <w:divBdr>
            <w:top w:val="none" w:sz="0" w:space="0" w:color="auto"/>
            <w:left w:val="none" w:sz="0" w:space="0" w:color="auto"/>
            <w:bottom w:val="none" w:sz="0" w:space="0" w:color="auto"/>
            <w:right w:val="none" w:sz="0" w:space="0" w:color="auto"/>
          </w:divBdr>
        </w:div>
        <w:div w:id="1261447000">
          <w:marLeft w:val="547"/>
          <w:marRight w:val="0"/>
          <w:marTop w:val="0"/>
          <w:marBottom w:val="0"/>
          <w:divBdr>
            <w:top w:val="none" w:sz="0" w:space="0" w:color="auto"/>
            <w:left w:val="none" w:sz="0" w:space="0" w:color="auto"/>
            <w:bottom w:val="none" w:sz="0" w:space="0" w:color="auto"/>
            <w:right w:val="none" w:sz="0" w:space="0" w:color="auto"/>
          </w:divBdr>
        </w:div>
        <w:div w:id="1117065912">
          <w:marLeft w:val="547"/>
          <w:marRight w:val="0"/>
          <w:marTop w:val="0"/>
          <w:marBottom w:val="0"/>
          <w:divBdr>
            <w:top w:val="none" w:sz="0" w:space="0" w:color="auto"/>
            <w:left w:val="none" w:sz="0" w:space="0" w:color="auto"/>
            <w:bottom w:val="none" w:sz="0" w:space="0" w:color="auto"/>
            <w:right w:val="none" w:sz="0" w:space="0" w:color="auto"/>
          </w:divBdr>
        </w:div>
        <w:div w:id="1466199782">
          <w:marLeft w:val="547"/>
          <w:marRight w:val="0"/>
          <w:marTop w:val="0"/>
          <w:marBottom w:val="0"/>
          <w:divBdr>
            <w:top w:val="none" w:sz="0" w:space="0" w:color="auto"/>
            <w:left w:val="none" w:sz="0" w:space="0" w:color="auto"/>
            <w:bottom w:val="none" w:sz="0" w:space="0" w:color="auto"/>
            <w:right w:val="none" w:sz="0" w:space="0" w:color="auto"/>
          </w:divBdr>
        </w:div>
        <w:div w:id="697043264">
          <w:marLeft w:val="547"/>
          <w:marRight w:val="0"/>
          <w:marTop w:val="0"/>
          <w:marBottom w:val="0"/>
          <w:divBdr>
            <w:top w:val="none" w:sz="0" w:space="0" w:color="auto"/>
            <w:left w:val="none" w:sz="0" w:space="0" w:color="auto"/>
            <w:bottom w:val="none" w:sz="0" w:space="0" w:color="auto"/>
            <w:right w:val="none" w:sz="0" w:space="0" w:color="auto"/>
          </w:divBdr>
        </w:div>
      </w:divsChild>
    </w:div>
    <w:div w:id="1999532767">
      <w:bodyDiv w:val="1"/>
      <w:marLeft w:val="0"/>
      <w:marRight w:val="0"/>
      <w:marTop w:val="0"/>
      <w:marBottom w:val="0"/>
      <w:divBdr>
        <w:top w:val="none" w:sz="0" w:space="0" w:color="auto"/>
        <w:left w:val="none" w:sz="0" w:space="0" w:color="auto"/>
        <w:bottom w:val="none" w:sz="0" w:space="0" w:color="auto"/>
        <w:right w:val="none" w:sz="0" w:space="0" w:color="auto"/>
      </w:divBdr>
      <w:divsChild>
        <w:div w:id="857737907">
          <w:marLeft w:val="274"/>
          <w:marRight w:val="0"/>
          <w:marTop w:val="240"/>
          <w:marBottom w:val="0"/>
          <w:divBdr>
            <w:top w:val="none" w:sz="0" w:space="0" w:color="auto"/>
            <w:left w:val="none" w:sz="0" w:space="0" w:color="auto"/>
            <w:bottom w:val="none" w:sz="0" w:space="0" w:color="auto"/>
            <w:right w:val="none" w:sz="0" w:space="0" w:color="auto"/>
          </w:divBdr>
        </w:div>
      </w:divsChild>
    </w:div>
    <w:div w:id="2000498454">
      <w:bodyDiv w:val="1"/>
      <w:marLeft w:val="0"/>
      <w:marRight w:val="0"/>
      <w:marTop w:val="0"/>
      <w:marBottom w:val="0"/>
      <w:divBdr>
        <w:top w:val="none" w:sz="0" w:space="0" w:color="auto"/>
        <w:left w:val="none" w:sz="0" w:space="0" w:color="auto"/>
        <w:bottom w:val="none" w:sz="0" w:space="0" w:color="auto"/>
        <w:right w:val="none" w:sz="0" w:space="0" w:color="auto"/>
      </w:divBdr>
    </w:div>
    <w:div w:id="2028094001">
      <w:bodyDiv w:val="1"/>
      <w:marLeft w:val="0"/>
      <w:marRight w:val="0"/>
      <w:marTop w:val="0"/>
      <w:marBottom w:val="0"/>
      <w:divBdr>
        <w:top w:val="none" w:sz="0" w:space="0" w:color="auto"/>
        <w:left w:val="none" w:sz="0" w:space="0" w:color="auto"/>
        <w:bottom w:val="none" w:sz="0" w:space="0" w:color="auto"/>
        <w:right w:val="none" w:sz="0" w:space="0" w:color="auto"/>
      </w:divBdr>
    </w:div>
    <w:div w:id="2049329197">
      <w:bodyDiv w:val="1"/>
      <w:marLeft w:val="0"/>
      <w:marRight w:val="0"/>
      <w:marTop w:val="0"/>
      <w:marBottom w:val="0"/>
      <w:divBdr>
        <w:top w:val="none" w:sz="0" w:space="0" w:color="auto"/>
        <w:left w:val="none" w:sz="0" w:space="0" w:color="auto"/>
        <w:bottom w:val="none" w:sz="0" w:space="0" w:color="auto"/>
        <w:right w:val="none" w:sz="0" w:space="0" w:color="auto"/>
      </w:divBdr>
    </w:div>
    <w:div w:id="2057699390">
      <w:bodyDiv w:val="1"/>
      <w:marLeft w:val="0"/>
      <w:marRight w:val="0"/>
      <w:marTop w:val="0"/>
      <w:marBottom w:val="0"/>
      <w:divBdr>
        <w:top w:val="none" w:sz="0" w:space="0" w:color="auto"/>
        <w:left w:val="none" w:sz="0" w:space="0" w:color="auto"/>
        <w:bottom w:val="none" w:sz="0" w:space="0" w:color="auto"/>
        <w:right w:val="none" w:sz="0" w:space="0" w:color="auto"/>
      </w:divBdr>
    </w:div>
    <w:div w:id="2057926670">
      <w:bodyDiv w:val="1"/>
      <w:marLeft w:val="0"/>
      <w:marRight w:val="0"/>
      <w:marTop w:val="0"/>
      <w:marBottom w:val="0"/>
      <w:divBdr>
        <w:top w:val="none" w:sz="0" w:space="0" w:color="auto"/>
        <w:left w:val="none" w:sz="0" w:space="0" w:color="auto"/>
        <w:bottom w:val="none" w:sz="0" w:space="0" w:color="auto"/>
        <w:right w:val="none" w:sz="0" w:space="0" w:color="auto"/>
      </w:divBdr>
    </w:div>
    <w:div w:id="2124028933">
      <w:bodyDiv w:val="1"/>
      <w:marLeft w:val="0"/>
      <w:marRight w:val="0"/>
      <w:marTop w:val="0"/>
      <w:marBottom w:val="0"/>
      <w:divBdr>
        <w:top w:val="none" w:sz="0" w:space="0" w:color="auto"/>
        <w:left w:val="none" w:sz="0" w:space="0" w:color="auto"/>
        <w:bottom w:val="none" w:sz="0" w:space="0" w:color="auto"/>
        <w:right w:val="none" w:sz="0" w:space="0" w:color="auto"/>
      </w:divBdr>
      <w:divsChild>
        <w:div w:id="128207220">
          <w:marLeft w:val="274"/>
          <w:marRight w:val="0"/>
          <w:marTop w:val="240"/>
          <w:marBottom w:val="0"/>
          <w:divBdr>
            <w:top w:val="none" w:sz="0" w:space="0" w:color="auto"/>
            <w:left w:val="none" w:sz="0" w:space="0" w:color="auto"/>
            <w:bottom w:val="none" w:sz="0" w:space="0" w:color="auto"/>
            <w:right w:val="none" w:sz="0" w:space="0" w:color="auto"/>
          </w:divBdr>
        </w:div>
      </w:divsChild>
    </w:div>
    <w:div w:id="2125148713">
      <w:bodyDiv w:val="1"/>
      <w:marLeft w:val="0"/>
      <w:marRight w:val="0"/>
      <w:marTop w:val="0"/>
      <w:marBottom w:val="0"/>
      <w:divBdr>
        <w:top w:val="none" w:sz="0" w:space="0" w:color="auto"/>
        <w:left w:val="none" w:sz="0" w:space="0" w:color="auto"/>
        <w:bottom w:val="none" w:sz="0" w:space="0" w:color="auto"/>
        <w:right w:val="none" w:sz="0" w:space="0" w:color="auto"/>
      </w:divBdr>
    </w:div>
    <w:div w:id="21465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8.emf"/><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yozma.com/home/" TargetMode="External"/><Relationship Id="rId3" Type="http://schemas.openxmlformats.org/officeDocument/2006/relationships/hyperlink" Target="https://www.sbir.gov/" TargetMode="External"/><Relationship Id="rId7" Type="http://schemas.openxmlformats.org/officeDocument/2006/relationships/hyperlink" Target="https://www.startupsg.net/" TargetMode="External"/><Relationship Id="rId2" Type="http://schemas.openxmlformats.org/officeDocument/2006/relationships/hyperlink" Target="https://www.switzerland-innovation.com/about-us" TargetMode="External"/><Relationship Id="rId1" Type="http://schemas.openxmlformats.org/officeDocument/2006/relationships/hyperlink" Target="https://www.ic.gc.ca/eic/site/093.nsf/eng/home" TargetMode="External"/><Relationship Id="rId6" Type="http://schemas.openxmlformats.org/officeDocument/2006/relationships/hyperlink" Target="https://www.sitra.fi/en/" TargetMode="External"/><Relationship Id="rId5" Type="http://schemas.openxmlformats.org/officeDocument/2006/relationships/hyperlink" Target="https://www.ic.gc.ca/eic/site/101.nsf/eng/home" TargetMode="External"/><Relationship Id="rId10" Type="http://schemas.openxmlformats.org/officeDocument/2006/relationships/hyperlink" Target="https://test.managersandleaders.com.au/blog/australian-management-capability-index-2017-report/" TargetMode="External"/><Relationship Id="rId4" Type="http://schemas.openxmlformats.org/officeDocument/2006/relationships/hyperlink" Target="https://www.gov.uk/government/collections/sbri-the-small-business-research-initiative" TargetMode="External"/><Relationship Id="rId9" Type="http://schemas.openxmlformats.org/officeDocument/2006/relationships/hyperlink" Target="https://www.oecd.org/global-forum-productivity/events/GP_Slowdown_Technology_Divergence_and_Public_Policy_Final_after_conference_26_Jul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ossiter\AppData\Roaming\Microsoft\Templates\2%20Report\Report%20template%20-%20Portrait.dotm" TargetMode="External"/></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DEDE8"/>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2019-09-18T00:00:00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f7542fce-ffe0-493b-b9b7-89db4158a116">
      <Value>888</Value>
      <Value>606</Value>
      <Value>10</Value>
      <Value>889</Value>
      <Value>803</Value>
      <Value>53</Value>
    </TaxCatchAll>
    <aa25a1a23adf4c92a153145de6afe324 xmlns="f7542fce-ffe0-493b-b9b7-89db4158a116">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n99e4c9942c6404eb103464a00e6097b xmlns="f7542fce-ffe0-493b-b9b7-89db4158a116">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adb9bed2e36e4a93af574aeb444da63e xmlns="f7542fce-ffe0-493b-b9b7-89db4158a116">
      <Terms xmlns="http://schemas.microsoft.com/office/infopath/2007/PartnerControls">
        <TermInfo xmlns="http://schemas.microsoft.com/office/infopath/2007/PartnerControls">
          <TermName xmlns="http://schemas.microsoft.com/office/infopath/2007/PartnerControls">Nous</TermName>
          <TermId xmlns="http://schemas.microsoft.com/office/infopath/2007/PartnerControls">e0cb8143-06a8-4ca6-9b76-64cf441d30d0</TermId>
        </TermInfo>
        <TermInfo xmlns="http://schemas.microsoft.com/office/infopath/2007/PartnerControls">
          <TermName xmlns="http://schemas.microsoft.com/office/infopath/2007/PartnerControls">report</TermName>
          <TermId xmlns="http://schemas.microsoft.com/office/infopath/2007/PartnerControls">99c48eee-0b42-44f4-a46c-68b2315d64c8</TermId>
        </TermInfo>
        <TermInfo xmlns="http://schemas.microsoft.com/office/infopath/2007/PartnerControls">
          <TermName xmlns="http://schemas.microsoft.com/office/infopath/2007/PartnerControls">accessible</TermName>
          <TermId xmlns="http://schemas.microsoft.com/office/infopath/2007/PartnerControls">fe6fb4e8-7c13-495f-b37c-debb8697ffd3</TermId>
        </TermInfo>
      </Terms>
    </adb9bed2e36e4a93af574aeb444da63e>
    <pe2555c81638466f9eb614edb9ecde52 xmlns="f7542fce-ffe0-493b-b9b7-89db4158a116">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f7542fce-ffe0-493b-b9b7-89db4158a116">
      <Terms xmlns="http://schemas.microsoft.com/office/infopath/2007/PartnerControls"/>
    </g7bcb40ba23249a78edca7d43a67c1c9>
    <Comment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36B53C6333D945B3F21B6564643F42" ma:contentTypeVersion="13" ma:contentTypeDescription="Create a new document." ma:contentTypeScope="" ma:versionID="f7c448a44ff7cac937319cfe331d3cd7">
  <xsd:schema xmlns:xsd="http://www.w3.org/2001/XMLSchema" xmlns:xs="http://www.w3.org/2001/XMLSchema" xmlns:p="http://schemas.microsoft.com/office/2006/metadata/properties" xmlns:ns1="http://schemas.microsoft.com/sharepoint/v3" xmlns:ns2="f7542fce-ffe0-493b-b9b7-89db4158a116" xmlns:ns3="ec396c6e-058f-4081-9b46-8acd17ff2be5" targetNamespace="http://schemas.microsoft.com/office/2006/metadata/properties" ma:root="true" ma:fieldsID="42d5345c39edebed27ba305a431c6573" ns1:_="" ns2:_="" ns3:_="">
    <xsd:import namespace="http://schemas.microsoft.com/sharepoint/v3"/>
    <xsd:import namespace="f7542fce-ffe0-493b-b9b7-89db4158a116"/>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542fce-ffe0-493b-b9b7-89db4158a1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8B4AD-87C4-4492-98A3-B96C7C35DE4B}">
  <ds:schemaRefs>
    <ds:schemaRef ds:uri="http://schemas.microsoft.com/sharepoint/events"/>
  </ds:schemaRefs>
</ds:datastoreItem>
</file>

<file path=customXml/itemProps3.xml><?xml version="1.0" encoding="utf-8"?>
<ds:datastoreItem xmlns:ds="http://schemas.openxmlformats.org/officeDocument/2006/customXml" ds:itemID="{6CB462EA-10A7-4754-94DC-A6846B7C0C55}">
  <ds:schemaRefs>
    <ds:schemaRef ds:uri="ec396c6e-058f-4081-9b46-8acd17ff2be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7542fce-ffe0-493b-b9b7-89db4158a116"/>
    <ds:schemaRef ds:uri="http://www.w3.org/XML/1998/namespace"/>
    <ds:schemaRef ds:uri="http://purl.org/dc/dcmitype/"/>
  </ds:schemaRefs>
</ds:datastoreItem>
</file>

<file path=customXml/itemProps4.xml><?xml version="1.0" encoding="utf-8"?>
<ds:datastoreItem xmlns:ds="http://schemas.openxmlformats.org/officeDocument/2006/customXml" ds:itemID="{9ED0A0C5-D1A1-46AB-A1FC-54182D035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542fce-ffe0-493b-b9b7-89db4158a116"/>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6.xml><?xml version="1.0" encoding="utf-8"?>
<ds:datastoreItem xmlns:ds="http://schemas.openxmlformats.org/officeDocument/2006/customXml" ds:itemID="{89CBE21D-018B-486D-831D-CBC7FEC3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2</TotalTime>
  <Pages>45</Pages>
  <Words>16900</Words>
  <Characters>96334</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Policy directions to increase business investment in innovation</vt:lpstr>
    </vt:vector>
  </TitlesOfParts>
  <Company>The Nous Group</Company>
  <LinksUpToDate>false</LinksUpToDate>
  <CharactersWithSpaces>113008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directions to increase business investment in innovation</dc:title>
  <dc:subject>Office of Innovation and Science Australia</dc:subject>
  <dc:creator>Jo Rossiter</dc:creator>
  <cp:keywords>business investment innovation</cp:keywords>
  <cp:lastModifiedBy>Francis, Sophie</cp:lastModifiedBy>
  <cp:revision>3</cp:revision>
  <cp:lastPrinted>2019-12-06T01:31:00Z</cp:lastPrinted>
  <dcterms:created xsi:type="dcterms:W3CDTF">2019-12-06T01:31:00Z</dcterms:created>
  <dcterms:modified xsi:type="dcterms:W3CDTF">2019-12-06T01:32:00Z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0x0101008836B53C6333D945B3F21B6564643F42</vt:lpwstr>
  </property>
  <property fmtid="{D5CDD505-2E9C-101B-9397-08002B2CF9AE}" pid="3" name="Project doc type">
    <vt:lpwstr>44;#E. Deliverables|0f05b71d-e5f3-4d2e-afe4-cc2f30331a3f</vt:lpwstr>
  </property>
  <property fmtid="{D5CDD505-2E9C-101B-9397-08002B2CF9AE}" pid="4" name="Doc type - level 2">
    <vt:lpwstr/>
  </property>
  <property fmtid="{D5CDD505-2E9C-101B-9397-08002B2CF9AE}" pid="5" name="Doc type">
    <vt:lpwstr/>
  </property>
  <property fmtid="{D5CDD505-2E9C-101B-9397-08002B2CF9AE}" pid="6" name="DocHub_Year">
    <vt:lpwstr>606;#2019|7e451fe0-4dc6-437a-a849-bab7965a9aee</vt:lpwstr>
  </property>
  <property fmtid="{D5CDD505-2E9C-101B-9397-08002B2CF9AE}" pid="7" name="DocHub_DocumentType">
    <vt:lpwstr>10;#Report|116a9244-cef6-47ce-a9a5-088c9cf21292</vt:lpwstr>
  </property>
  <property fmtid="{D5CDD505-2E9C-101B-9397-08002B2CF9AE}" pid="8" name="DocHub_SecurityClassification">
    <vt:lpwstr>53;#For Official Use Only|11f6fb0b-52ce-4109-8f7f-521b2a62f692</vt:lpwstr>
  </property>
  <property fmtid="{D5CDD505-2E9C-101B-9397-08002B2CF9AE}" pid="9" name="DocHub_Keywords">
    <vt:lpwstr>803;#Nous|e0cb8143-06a8-4ca6-9b76-64cf441d30d0;#888;#report|99c48eee-0b42-44f4-a46c-68b2315d64c8;#889;#accessible|fe6fb4e8-7c13-495f-b37c-debb8697ffd3</vt:lpwstr>
  </property>
  <property fmtid="{D5CDD505-2E9C-101B-9397-08002B2CF9AE}" pid="10" name="DocHub_WorkActivity">
    <vt:lpwstr/>
  </property>
</Properties>
</file>