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BA195" w14:textId="77777777" w:rsidR="00753748" w:rsidRDefault="00753748" w:rsidP="00753748">
      <w:pPr>
        <w:pStyle w:val="Title"/>
      </w:pPr>
      <w:bookmarkStart w:id="0" w:name="_Toc19023741"/>
      <w:bookmarkStart w:id="1" w:name="_Toc19107846"/>
      <w:bookmarkStart w:id="2" w:name="_GoBack"/>
      <w:bookmarkEnd w:id="2"/>
      <w:r>
        <w:t>Approach to Market</w:t>
      </w:r>
    </w:p>
    <w:p w14:paraId="37A29491" w14:textId="2A59C543" w:rsidR="00753748" w:rsidRPr="00F61DBF" w:rsidRDefault="00753748" w:rsidP="00753748">
      <w:pPr>
        <w:pStyle w:val="Heading1"/>
        <w:spacing w:before="120"/>
        <w:rPr>
          <w:rFonts w:asciiTheme="minorHAnsi" w:eastAsiaTheme="minorEastAsia" w:hAnsiTheme="minorHAnsi" w:cstheme="minorBidi"/>
          <w:sz w:val="32"/>
          <w:szCs w:val="22"/>
        </w:rPr>
      </w:pPr>
      <w:r w:rsidRPr="00F61DBF">
        <w:rPr>
          <w:rFonts w:asciiTheme="minorHAnsi" w:eastAsiaTheme="minorEastAsia" w:hAnsiTheme="minorHAnsi" w:cstheme="minorBidi"/>
          <w:sz w:val="32"/>
          <w:szCs w:val="22"/>
        </w:rPr>
        <w:t>Proposals to establish an end-to-end onshore mRNA manufacturing</w:t>
      </w:r>
      <w:r w:rsidR="00D616EF">
        <w:rPr>
          <w:rFonts w:asciiTheme="minorHAnsi" w:eastAsiaTheme="minorEastAsia" w:hAnsiTheme="minorHAnsi" w:cstheme="minorBidi"/>
          <w:sz w:val="32"/>
          <w:szCs w:val="22"/>
        </w:rPr>
        <w:t xml:space="preserve"> capability</w:t>
      </w:r>
    </w:p>
    <w:p w14:paraId="732A446E" w14:textId="77777777" w:rsidR="00753748" w:rsidRDefault="00753748" w:rsidP="00753748">
      <w:pPr>
        <w:pStyle w:val="Heading2"/>
        <w:spacing w:before="360"/>
      </w:pPr>
      <w:r>
        <w:t>Questions and Answers from potential respondents</w:t>
      </w:r>
    </w:p>
    <w:p w14:paraId="37903449" w14:textId="07080CAC" w:rsidR="00753748" w:rsidRPr="00F61DBF" w:rsidRDefault="0078595D" w:rsidP="00753748">
      <w:pPr>
        <w:rPr>
          <w:rFonts w:asciiTheme="majorHAnsi" w:hAnsiTheme="majorHAnsi" w:cstheme="majorHAnsi"/>
          <w:color w:val="44546A" w:themeColor="text2"/>
          <w:sz w:val="32"/>
          <w:szCs w:val="32"/>
        </w:rPr>
      </w:pPr>
      <w:r>
        <w:rPr>
          <w:rFonts w:asciiTheme="majorHAnsi" w:hAnsiTheme="majorHAnsi" w:cstheme="majorHAnsi"/>
          <w:color w:val="44546A" w:themeColor="text2"/>
          <w:sz w:val="32"/>
          <w:szCs w:val="32"/>
        </w:rPr>
        <w:t>13</w:t>
      </w:r>
      <w:r w:rsidR="00BC6484">
        <w:rPr>
          <w:rFonts w:asciiTheme="majorHAnsi" w:hAnsiTheme="majorHAnsi" w:cstheme="majorHAnsi"/>
          <w:color w:val="44546A" w:themeColor="text2"/>
          <w:sz w:val="32"/>
          <w:szCs w:val="32"/>
        </w:rPr>
        <w:t xml:space="preserve"> July</w:t>
      </w:r>
      <w:r w:rsidR="00753748" w:rsidRPr="00F61DBF">
        <w:rPr>
          <w:rFonts w:asciiTheme="majorHAnsi" w:hAnsiTheme="majorHAnsi" w:cstheme="majorHAnsi"/>
          <w:color w:val="44546A" w:themeColor="text2"/>
          <w:sz w:val="32"/>
          <w:szCs w:val="32"/>
        </w:rPr>
        <w:t xml:space="preserve"> 2021</w:t>
      </w:r>
    </w:p>
    <w:p w14:paraId="7D63BFBC" w14:textId="4E059491" w:rsidR="009B078A" w:rsidRDefault="009B078A" w:rsidP="009B078A">
      <w:pPr>
        <w:pStyle w:val="Heading3"/>
        <w:numPr>
          <w:ilvl w:val="0"/>
          <w:numId w:val="3"/>
        </w:numPr>
      </w:pPr>
      <w:r>
        <w:t xml:space="preserve">Question: </w:t>
      </w:r>
      <w:r w:rsidR="00BC6484">
        <w:t>Types of respondents</w:t>
      </w:r>
    </w:p>
    <w:p w14:paraId="76BF85E8" w14:textId="48DA4132" w:rsidR="009B078A" w:rsidRDefault="00BC6484" w:rsidP="00BC6484">
      <w:pPr>
        <w:pStyle w:val="ListParagraph"/>
      </w:pPr>
      <w:r w:rsidRPr="00BC6484">
        <w:t>Can a state or territory government submit or lead a response to the Approach to Market?</w:t>
      </w:r>
    </w:p>
    <w:p w14:paraId="2C8103CD" w14:textId="77777777" w:rsidR="009B078A" w:rsidRDefault="009B078A" w:rsidP="009B078A">
      <w:pPr>
        <w:pStyle w:val="Heading3"/>
        <w:ind w:firstLine="360"/>
      </w:pPr>
      <w:r>
        <w:t xml:space="preserve">Answer: </w:t>
      </w:r>
    </w:p>
    <w:p w14:paraId="6C7BA650" w14:textId="6B57B820" w:rsidR="00CB28D1" w:rsidRDefault="00BC6484" w:rsidP="00BC6484">
      <w:pPr>
        <w:pStyle w:val="ListParagraph"/>
      </w:pPr>
      <w:r w:rsidRPr="00BC6484">
        <w:t>Yes, a state or territory government may submit a proposal in response to the Approach to Market as a sole respondent. They may also submit a response as a member of a consortium (including as the lead consortium member). For consortium proposals, respondents should note the requirements that apply to consortiums (e.g. refer to clause 9.1 of the Approach to Market) and ensure that all appropriate information is provided as requested by the Approach to Market.</w:t>
      </w:r>
      <w:r>
        <w:t xml:space="preserve"> </w:t>
      </w:r>
    </w:p>
    <w:p w14:paraId="5EA838E8" w14:textId="354A077E" w:rsidR="009B078A" w:rsidRDefault="009B078A" w:rsidP="009B078A">
      <w:pPr>
        <w:pStyle w:val="Heading3"/>
        <w:numPr>
          <w:ilvl w:val="0"/>
          <w:numId w:val="3"/>
        </w:numPr>
      </w:pPr>
      <w:r>
        <w:t xml:space="preserve">Question: </w:t>
      </w:r>
      <w:r w:rsidR="00BC6484">
        <w:t xml:space="preserve">Extension of closing </w:t>
      </w:r>
      <w:r w:rsidR="000057F9">
        <w:t>time/</w:t>
      </w:r>
      <w:r w:rsidR="00BC6484">
        <w:t>date</w:t>
      </w:r>
    </w:p>
    <w:p w14:paraId="769C0135" w14:textId="725327AD" w:rsidR="009B078A" w:rsidRDefault="00BC6484" w:rsidP="00BC6484">
      <w:pPr>
        <w:pStyle w:val="ListParagraph"/>
      </w:pPr>
      <w:r w:rsidRPr="00BC6484">
        <w:t xml:space="preserve">Can the Department extend the closing time and date? </w:t>
      </w:r>
    </w:p>
    <w:p w14:paraId="59E741CB" w14:textId="77777777" w:rsidR="009B078A" w:rsidRDefault="009B078A" w:rsidP="009B078A">
      <w:pPr>
        <w:pStyle w:val="Heading3"/>
        <w:ind w:firstLine="360"/>
      </w:pPr>
      <w:r>
        <w:t xml:space="preserve">Answer: </w:t>
      </w:r>
    </w:p>
    <w:p w14:paraId="037FA0AE" w14:textId="77777777" w:rsidR="00BC6484" w:rsidRDefault="00BC6484" w:rsidP="00BC6484">
      <w:pPr>
        <w:pStyle w:val="ListParagraph"/>
      </w:pPr>
      <w:r>
        <w:t xml:space="preserve">No. The Department is not in a position to provide an extension to the closing time and date for the ATM as developing mRNA manufacturing capability is a priority for the Australian Government. As a result, the Department is working to a tight timeline in order to provide advice to the Australian Government. </w:t>
      </w:r>
    </w:p>
    <w:p w14:paraId="5243D6BA" w14:textId="77777777" w:rsidR="00BC6484" w:rsidRDefault="00BC6484" w:rsidP="00BC6484">
      <w:pPr>
        <w:pStyle w:val="ListParagraph"/>
        <w:numPr>
          <w:ilvl w:val="0"/>
          <w:numId w:val="0"/>
        </w:numPr>
        <w:ind w:left="720"/>
      </w:pPr>
    </w:p>
    <w:p w14:paraId="0F917B29" w14:textId="77777777" w:rsidR="00BC6484" w:rsidRDefault="00BC6484" w:rsidP="00BC6484">
      <w:pPr>
        <w:pStyle w:val="ListParagraph"/>
      </w:pPr>
      <w:r>
        <w:t xml:space="preserve">Respondents are encouraged to provide all information necessary to support and fully explain their proposals in accordance with the ATM. If relevant to the proposal, respondents may wish to explain any circumstances which might impact upon their proposal (such as by identifying any arrangements which are proposed to be entered into by the respondent but which have not been finalised and explaining how they impact upon their proposal). </w:t>
      </w:r>
    </w:p>
    <w:p w14:paraId="5B2E8259" w14:textId="77777777" w:rsidR="00BC6484" w:rsidRDefault="00BC6484" w:rsidP="00BC6484">
      <w:pPr>
        <w:pStyle w:val="ListParagraph"/>
        <w:numPr>
          <w:ilvl w:val="0"/>
          <w:numId w:val="0"/>
        </w:numPr>
        <w:ind w:left="720"/>
      </w:pPr>
    </w:p>
    <w:p w14:paraId="71ED5759" w14:textId="77777777" w:rsidR="00BC6484" w:rsidRDefault="00BC6484" w:rsidP="00BC6484">
      <w:pPr>
        <w:pStyle w:val="ListParagraph"/>
      </w:pPr>
      <w:r>
        <w:t>To the extent that respondents are not able to meet a requirement, or their ability to do so is contingent upon particular circumstances, respondents should clearly explain why they cannot meet that requirement and provide details for any potential alternative arrangements or mitigation options, or explain those circumstances and their impact upon their proposal, for the Australian Government’s consideration.</w:t>
      </w:r>
    </w:p>
    <w:p w14:paraId="71055235" w14:textId="77777777" w:rsidR="00BC6484" w:rsidRDefault="00BC6484" w:rsidP="00BC6484">
      <w:pPr>
        <w:pStyle w:val="ListParagraph"/>
        <w:numPr>
          <w:ilvl w:val="0"/>
          <w:numId w:val="0"/>
        </w:numPr>
        <w:ind w:left="720"/>
      </w:pPr>
    </w:p>
    <w:p w14:paraId="37325FF5" w14:textId="585AB099" w:rsidR="009B078A" w:rsidRDefault="009B078A" w:rsidP="009B078A">
      <w:pPr>
        <w:pStyle w:val="Heading3"/>
        <w:numPr>
          <w:ilvl w:val="0"/>
          <w:numId w:val="3"/>
        </w:numPr>
      </w:pPr>
      <w:r>
        <w:lastRenderedPageBreak/>
        <w:t xml:space="preserve">Question: </w:t>
      </w:r>
      <w:r w:rsidR="00BC6484">
        <w:t>Disclosure of information</w:t>
      </w:r>
    </w:p>
    <w:p w14:paraId="22980D67" w14:textId="267D94BB" w:rsidR="009B078A" w:rsidRDefault="0078595D" w:rsidP="0078595D">
      <w:pPr>
        <w:pStyle w:val="ListParagraph"/>
      </w:pPr>
      <w:r w:rsidRPr="0078595D">
        <w:t xml:space="preserve">In what circumstances will the Commonwealth disclose confidential information provided in responses to the Approach to Market? </w:t>
      </w:r>
    </w:p>
    <w:p w14:paraId="3E46E243" w14:textId="77777777" w:rsidR="009B078A" w:rsidRDefault="009B078A" w:rsidP="009B078A">
      <w:pPr>
        <w:pStyle w:val="Heading3"/>
        <w:ind w:firstLine="360"/>
      </w:pPr>
      <w:r>
        <w:t>Answer:</w:t>
      </w:r>
    </w:p>
    <w:p w14:paraId="4F48230E" w14:textId="452E468F" w:rsidR="0078595D" w:rsidRDefault="0078595D" w:rsidP="0078595D">
      <w:pPr>
        <w:pStyle w:val="ListParagraph"/>
      </w:pPr>
      <w:r>
        <w:t xml:space="preserve">Respondents may specify information in their proposal that they consider to be confidential information. Subject to clause 18.3 of the ATM, the Australian Government will treat such information to be confidential, and will only use that information for the purposes of the Approach to Market process. Clauses 18.1, 18.2 and 18.4 set out the other circumstances in which the Australian Government may, or may be required to, disclose confidential information provided by respondents. </w:t>
      </w:r>
    </w:p>
    <w:p w14:paraId="18F22CD5" w14:textId="77777777" w:rsidR="0078595D" w:rsidRDefault="0078595D" w:rsidP="0078595D">
      <w:pPr>
        <w:pStyle w:val="ListParagraph"/>
        <w:numPr>
          <w:ilvl w:val="0"/>
          <w:numId w:val="0"/>
        </w:numPr>
        <w:ind w:left="720"/>
      </w:pPr>
    </w:p>
    <w:p w14:paraId="09F989F6" w14:textId="1DAE9670" w:rsidR="0078595D" w:rsidRDefault="0078595D" w:rsidP="0078595D">
      <w:pPr>
        <w:pStyle w:val="ListParagraph"/>
      </w:pPr>
      <w:r>
        <w:t>The Department may consult with the respondent(s) prior to providing any disclosure of the relevant information provided in a proposal.</w:t>
      </w:r>
    </w:p>
    <w:bookmarkEnd w:id="0"/>
    <w:bookmarkEnd w:id="1"/>
    <w:sectPr w:rsidR="0078595D" w:rsidSect="00377613">
      <w:headerReference w:type="default" r:id="rId12"/>
      <w:footerReference w:type="even" r:id="rId13"/>
      <w:footerReference w:type="default" r:id="rId14"/>
      <w:headerReference w:type="first" r:id="rId15"/>
      <w:footerReference w:type="first" r:id="rId16"/>
      <w:pgSz w:w="11906" w:h="16838"/>
      <w:pgMar w:top="1276" w:right="1440" w:bottom="1440" w:left="1440" w:header="851"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2359B3" w16cid:durableId="24624C45"/>
  <w16cid:commentId w16cid:paraId="10545A98" w16cid:durableId="24631A6C"/>
  <w16cid:commentId w16cid:paraId="07FB12B9" w16cid:durableId="24631A86"/>
  <w16cid:commentId w16cid:paraId="6B92D970" w16cid:durableId="24622084"/>
  <w16cid:commentId w16cid:paraId="7BAC95DF" w16cid:durableId="2462216A"/>
  <w16cid:commentId w16cid:paraId="2DE3B0F8" w16cid:durableId="2462520C"/>
  <w16cid:commentId w16cid:paraId="4354573F" w16cid:durableId="246225BB"/>
  <w16cid:commentId w16cid:paraId="4C603A5A" w16cid:durableId="246229D4"/>
  <w16cid:commentId w16cid:paraId="26DCFD43" w16cid:durableId="24625336"/>
  <w16cid:commentId w16cid:paraId="3AB8FCA9" w16cid:durableId="24624A53"/>
  <w16cid:commentId w16cid:paraId="5524030F" w16cid:durableId="24622FC3"/>
  <w16cid:commentId w16cid:paraId="3569A994" w16cid:durableId="24624A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98A4D" w14:textId="77777777" w:rsidR="00F50F3D" w:rsidRDefault="00F50F3D" w:rsidP="009B078A">
      <w:pPr>
        <w:spacing w:after="0" w:line="240" w:lineRule="auto"/>
      </w:pPr>
      <w:r>
        <w:separator/>
      </w:r>
    </w:p>
  </w:endnote>
  <w:endnote w:type="continuationSeparator" w:id="0">
    <w:p w14:paraId="5FA9528F" w14:textId="77777777" w:rsidR="00F50F3D" w:rsidRDefault="00F50F3D" w:rsidP="009B078A">
      <w:pPr>
        <w:spacing w:after="0" w:line="240" w:lineRule="auto"/>
      </w:pPr>
      <w:r>
        <w:continuationSeparator/>
      </w:r>
    </w:p>
  </w:endnote>
  <w:endnote w:type="continuationNotice" w:id="1">
    <w:p w14:paraId="5BC0803B" w14:textId="77777777" w:rsidR="00F50F3D" w:rsidRDefault="00F50F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8914E" w14:textId="77777777" w:rsidR="00227417" w:rsidRDefault="00227417">
    <w:pPr>
      <w:pStyle w:val="Footer"/>
    </w:pPr>
  </w:p>
  <w:p w14:paraId="412B1F6C" w14:textId="77777777" w:rsidR="00227417" w:rsidRPr="00053383" w:rsidRDefault="00227417">
    <w:pPr>
      <w:pStyle w:val="Footer"/>
      <w:rPr>
        <w:rFonts w:ascii="Arial" w:hAnsi="Arial" w:cs="Arial"/>
        <w:sz w:val="14"/>
      </w:rPr>
    </w:pPr>
    <w:r w:rsidRPr="00053383">
      <w:rPr>
        <w:rFonts w:ascii="Arial" w:hAnsi="Arial" w:cs="Arial"/>
        <w:sz w:val="14"/>
      </w:rPr>
      <w:t>[8529961: 29653235_4]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0F8DD" w14:textId="2337FC81" w:rsidR="00227417" w:rsidRDefault="00227417" w:rsidP="00377613">
    <w:pPr>
      <w:pStyle w:val="Footer"/>
      <w:jc w:val="right"/>
      <w:rPr>
        <w:noProof/>
      </w:rPr>
    </w:pPr>
    <w:r>
      <w:tab/>
      <w:t>industry.gov.au</w:t>
    </w:r>
    <w:r w:rsidR="00D262D7">
      <w:t>/mRNA</w:t>
    </w:r>
    <w:r>
      <w:tab/>
    </w:r>
    <w:sdt>
      <w:sdtPr>
        <w:id w:val="-102617656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A0A5E">
          <w:rPr>
            <w:noProof/>
          </w:rPr>
          <w:t>2</w:t>
        </w:r>
        <w:r>
          <w:rPr>
            <w:noProof/>
          </w:rPr>
          <w:fldChar w:fldCharType="end"/>
        </w:r>
      </w:sdtContent>
    </w:sdt>
  </w:p>
  <w:p w14:paraId="5FB82733" w14:textId="77777777" w:rsidR="00227417" w:rsidRPr="00035ECB" w:rsidRDefault="00227417" w:rsidP="00377613">
    <w:pPr>
      <w:pStyle w:val="Header"/>
      <w:jc w:val="center"/>
      <w:rPr>
        <w:b/>
        <w:sz w:val="28"/>
        <w:szCs w:val="28"/>
      </w:rPr>
    </w:pPr>
    <w:r w:rsidRPr="00035ECB">
      <w:rPr>
        <w:b/>
        <w:sz w:val="28"/>
        <w:szCs w:val="28"/>
      </w:rPr>
      <w:t>OFFICIAL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2E1D0" w14:textId="0422B809" w:rsidR="00227417" w:rsidRDefault="00227417" w:rsidP="00377613">
    <w:pPr>
      <w:pStyle w:val="Footer"/>
      <w:jc w:val="right"/>
      <w:rPr>
        <w:noProof/>
      </w:rPr>
    </w:pPr>
    <w:r>
      <w:t>RFQ SON3305648</w:t>
    </w:r>
    <w:r>
      <w:tab/>
      <w:t>industry.gov.au</w:t>
    </w:r>
    <w:r w:rsidR="00D262D7">
      <w:t>/mRNA</w:t>
    </w:r>
    <w:r>
      <w:tab/>
    </w:r>
    <w:sdt>
      <w:sdtPr>
        <w:id w:val="-20262348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A0A5E">
          <w:rPr>
            <w:noProof/>
          </w:rPr>
          <w:t>1</w:t>
        </w:r>
        <w:r>
          <w:rPr>
            <w:noProof/>
          </w:rPr>
          <w:fldChar w:fldCharType="end"/>
        </w:r>
      </w:sdtContent>
    </w:sdt>
  </w:p>
  <w:p w14:paraId="077DCAF2" w14:textId="38CF2B58" w:rsidR="00227417" w:rsidRPr="00035ECB" w:rsidRDefault="00227417" w:rsidP="00377613">
    <w:pPr>
      <w:pStyle w:val="Header"/>
      <w:jc w:val="center"/>
      <w:rPr>
        <w:b/>
        <w:sz w:val="28"/>
        <w:szCs w:val="28"/>
      </w:rPr>
    </w:pPr>
    <w:r w:rsidRPr="00035ECB">
      <w:rPr>
        <w:b/>
        <w:sz w:val="28"/>
        <w:szCs w:val="28"/>
      </w:rPr>
      <w:t>OFFICIAL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704F1" w14:textId="77777777" w:rsidR="00F50F3D" w:rsidRDefault="00F50F3D" w:rsidP="009B078A">
      <w:pPr>
        <w:spacing w:after="0" w:line="240" w:lineRule="auto"/>
      </w:pPr>
      <w:r>
        <w:separator/>
      </w:r>
    </w:p>
  </w:footnote>
  <w:footnote w:type="continuationSeparator" w:id="0">
    <w:p w14:paraId="120151EB" w14:textId="77777777" w:rsidR="00F50F3D" w:rsidRDefault="00F50F3D" w:rsidP="009B078A">
      <w:pPr>
        <w:spacing w:after="0" w:line="240" w:lineRule="auto"/>
      </w:pPr>
      <w:r>
        <w:continuationSeparator/>
      </w:r>
    </w:p>
  </w:footnote>
  <w:footnote w:type="continuationNotice" w:id="1">
    <w:p w14:paraId="26AAA907" w14:textId="77777777" w:rsidR="00F50F3D" w:rsidRDefault="00F50F3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C0C95" w14:textId="77777777" w:rsidR="00227417" w:rsidRPr="00035ECB" w:rsidRDefault="00227417" w:rsidP="00377613">
    <w:pPr>
      <w:pStyle w:val="Header"/>
      <w:jc w:val="center"/>
      <w:rPr>
        <w:b/>
        <w:sz w:val="28"/>
        <w:szCs w:val="28"/>
      </w:rPr>
    </w:pPr>
    <w:r w:rsidRPr="00035ECB">
      <w:rPr>
        <w:b/>
        <w:sz w:val="28"/>
        <w:szCs w:val="28"/>
      </w:rPr>
      <w:t>OFFICIAL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83C53" w14:textId="77777777" w:rsidR="00227417" w:rsidRPr="00035ECB" w:rsidRDefault="00227417" w:rsidP="00377613">
    <w:pPr>
      <w:pStyle w:val="Header"/>
      <w:jc w:val="center"/>
      <w:rPr>
        <w:b/>
        <w:sz w:val="28"/>
        <w:szCs w:val="28"/>
      </w:rPr>
    </w:pPr>
    <w:r w:rsidRPr="00035ECB">
      <w:rPr>
        <w:b/>
        <w:sz w:val="28"/>
        <w:szCs w:val="28"/>
      </w:rPr>
      <w:t>OFFICIAL</w:t>
    </w:r>
  </w:p>
  <w:p w14:paraId="438F0AAD" w14:textId="77777777" w:rsidR="00227417" w:rsidRDefault="00227417">
    <w:pPr>
      <w:pStyle w:val="Header"/>
    </w:pPr>
    <w:r>
      <w:rPr>
        <w:noProof/>
        <w:lang w:eastAsia="en-AU"/>
      </w:rPr>
      <w:drawing>
        <wp:inline distT="0" distB="0" distL="0" distR="0" wp14:anchorId="426336CD" wp14:editId="733A3DB9">
          <wp:extent cx="2678430" cy="694055"/>
          <wp:effectExtent l="0" t="0" r="7620" b="0"/>
          <wp:docPr id="3" name="Picture 3" descr="Australian Government | Department of Industry, Science, Energy and Resources logo" title="Australian Government | Department of Industry, Science, Energy and Resources"/>
          <wp:cNvGraphicFramePr/>
          <a:graphic xmlns:a="http://schemas.openxmlformats.org/drawingml/2006/main">
            <a:graphicData uri="http://schemas.openxmlformats.org/drawingml/2006/picture">
              <pic:pic xmlns:pic="http://schemas.openxmlformats.org/drawingml/2006/picture">
                <pic:nvPicPr>
                  <pic:cNvPr id="3" name="Picture 3" descr="Australian Government | Department of Industry, Science, Energy and Resources logo" title="Australian Government | Department of Industry, Science, Energy and Resources"/>
                  <pic:cNvPicPr/>
                </pic:nvPicPr>
                <pic:blipFill>
                  <a:blip r:embed="rId1">
                    <a:extLst>
                      <a:ext uri="{28A0092B-C50C-407E-A947-70E740481C1C}">
                        <a14:useLocalDpi xmlns:a14="http://schemas.microsoft.com/office/drawing/2010/main" val="0"/>
                      </a:ext>
                    </a:extLst>
                  </a:blip>
                  <a:stretch>
                    <a:fillRect/>
                  </a:stretch>
                </pic:blipFill>
                <pic:spPr bwMode="auto">
                  <a:xfrm>
                    <a:off x="0" y="0"/>
                    <a:ext cx="2681605" cy="694690"/>
                  </a:xfrm>
                  <a:prstGeom prst="rect">
                    <a:avLst/>
                  </a:prstGeom>
                  <a:ln>
                    <a:noFill/>
                  </a:ln>
                  <a:extLst>
                    <a:ext uri="{53640926-AAD7-44d8-BBD7-CCE9431645EC}">
                      <a14:shadowObscured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4A65"/>
    <w:multiLevelType w:val="hybridMultilevel"/>
    <w:tmpl w:val="80EC86B8"/>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 w15:restartNumberingAfterBreak="0">
    <w:nsid w:val="14104F98"/>
    <w:multiLevelType w:val="hybridMultilevel"/>
    <w:tmpl w:val="9C54E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0E2383"/>
    <w:multiLevelType w:val="hybridMultilevel"/>
    <w:tmpl w:val="394C87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E772DC"/>
    <w:multiLevelType w:val="hybridMultilevel"/>
    <w:tmpl w:val="63B48D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2D60513"/>
    <w:multiLevelType w:val="hybridMultilevel"/>
    <w:tmpl w:val="63CA91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3F4437"/>
    <w:multiLevelType w:val="hybridMultilevel"/>
    <w:tmpl w:val="6A7A6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9011E9"/>
    <w:multiLevelType w:val="hybridMultilevel"/>
    <w:tmpl w:val="6EC85584"/>
    <w:lvl w:ilvl="0" w:tplc="B2C81AAC">
      <w:start w:val="1"/>
      <w:numFmt w:val="decimal"/>
      <w:lvlText w:val="%1."/>
      <w:lvlJc w:val="left"/>
      <w:pPr>
        <w:ind w:left="928" w:hanging="360"/>
      </w:pPr>
      <w:rPr>
        <w:rFonts w:asciiTheme="majorHAnsi" w:hAnsiTheme="majorHAnsi" w:cstheme="majorHAnsi" w:hint="default"/>
        <w:color w:val="44546A" w:themeColor="text2"/>
        <w:sz w:val="32"/>
        <w:szCs w:val="3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2F3B5F"/>
    <w:multiLevelType w:val="hybridMultilevel"/>
    <w:tmpl w:val="C102EA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2230AB5"/>
    <w:multiLevelType w:val="hybridMultilevel"/>
    <w:tmpl w:val="F7C62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2E10FD"/>
    <w:multiLevelType w:val="hybridMultilevel"/>
    <w:tmpl w:val="CECE50D2"/>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0AE4D49"/>
    <w:multiLevelType w:val="hybridMultilevel"/>
    <w:tmpl w:val="94088D8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36D1B05"/>
    <w:multiLevelType w:val="hybridMultilevel"/>
    <w:tmpl w:val="6DD60DD2"/>
    <w:lvl w:ilvl="0" w:tplc="EB3631F4">
      <w:start w:val="13"/>
      <w:numFmt w:val="decimal"/>
      <w:lvlText w:val="%1."/>
      <w:lvlJc w:val="left"/>
      <w:pPr>
        <w:ind w:left="928" w:hanging="360"/>
      </w:pPr>
      <w:rPr>
        <w:rFonts w:asciiTheme="majorHAnsi" w:hAnsiTheme="majorHAnsi" w:cstheme="majorHAnsi" w:hint="default"/>
        <w:color w:val="44546A" w:themeColor="text2"/>
        <w:sz w:val="32"/>
        <w:szCs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4FA1E52"/>
    <w:multiLevelType w:val="hybridMultilevel"/>
    <w:tmpl w:val="B9847238"/>
    <w:lvl w:ilvl="0" w:tplc="B2C81AAC">
      <w:start w:val="1"/>
      <w:numFmt w:val="decimal"/>
      <w:lvlText w:val="%1."/>
      <w:lvlJc w:val="left"/>
      <w:pPr>
        <w:ind w:left="360" w:hanging="360"/>
      </w:pPr>
      <w:rPr>
        <w:rFonts w:asciiTheme="majorHAnsi" w:hAnsiTheme="majorHAnsi" w:cstheme="majorHAnsi" w:hint="default"/>
        <w:color w:val="44546A" w:themeColor="text2"/>
        <w:sz w:val="32"/>
        <w:szCs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8BC50E4"/>
    <w:multiLevelType w:val="hybridMultilevel"/>
    <w:tmpl w:val="88CC6756"/>
    <w:lvl w:ilvl="0" w:tplc="B2C81AAC">
      <w:start w:val="1"/>
      <w:numFmt w:val="decimal"/>
      <w:lvlText w:val="%1."/>
      <w:lvlJc w:val="left"/>
      <w:pPr>
        <w:ind w:left="928" w:hanging="360"/>
      </w:pPr>
      <w:rPr>
        <w:rFonts w:asciiTheme="majorHAnsi" w:hAnsiTheme="majorHAnsi" w:cstheme="majorHAnsi" w:hint="default"/>
        <w:color w:val="44546A" w:themeColor="text2"/>
        <w:sz w:val="32"/>
        <w:szCs w:val="3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E806387"/>
    <w:multiLevelType w:val="hybridMultilevel"/>
    <w:tmpl w:val="DF9AB7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7DC8244C"/>
    <w:multiLevelType w:val="hybridMultilevel"/>
    <w:tmpl w:val="A8509CC0"/>
    <w:lvl w:ilvl="0" w:tplc="BFBAF93A">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
  </w:num>
  <w:num w:numId="3">
    <w:abstractNumId w:val="13"/>
  </w:num>
  <w:num w:numId="4">
    <w:abstractNumId w:val="4"/>
  </w:num>
  <w:num w:numId="5">
    <w:abstractNumId w:val="10"/>
  </w:num>
  <w:num w:numId="6">
    <w:abstractNumId w:val="14"/>
  </w:num>
  <w:num w:numId="7">
    <w:abstractNumId w:val="9"/>
  </w:num>
  <w:num w:numId="8">
    <w:abstractNumId w:val="9"/>
  </w:num>
  <w:num w:numId="9">
    <w:abstractNumId w:val="9"/>
  </w:num>
  <w:num w:numId="10">
    <w:abstractNumId w:val="9"/>
  </w:num>
  <w:num w:numId="11">
    <w:abstractNumId w:val="9"/>
  </w:num>
  <w:num w:numId="12">
    <w:abstractNumId w:val="9"/>
  </w:num>
  <w:num w:numId="13">
    <w:abstractNumId w:val="14"/>
  </w:num>
  <w:num w:numId="14">
    <w:abstractNumId w:val="9"/>
  </w:num>
  <w:num w:numId="15">
    <w:abstractNumId w:val="9"/>
  </w:num>
  <w:num w:numId="16">
    <w:abstractNumId w:val="8"/>
  </w:num>
  <w:num w:numId="17">
    <w:abstractNumId w:val="2"/>
  </w:num>
  <w:num w:numId="18">
    <w:abstractNumId w:val="9"/>
  </w:num>
  <w:num w:numId="19">
    <w:abstractNumId w:val="9"/>
  </w:num>
  <w:num w:numId="20">
    <w:abstractNumId w:val="9"/>
  </w:num>
  <w:num w:numId="21">
    <w:abstractNumId w:val="9"/>
  </w:num>
  <w:num w:numId="22">
    <w:abstractNumId w:val="9"/>
  </w:num>
  <w:num w:numId="23">
    <w:abstractNumId w:val="9"/>
  </w:num>
  <w:num w:numId="24">
    <w:abstractNumId w:val="3"/>
  </w:num>
  <w:num w:numId="25">
    <w:abstractNumId w:val="9"/>
  </w:num>
  <w:num w:numId="26">
    <w:abstractNumId w:val="9"/>
  </w:num>
  <w:num w:numId="27">
    <w:abstractNumId w:val="12"/>
  </w:num>
  <w:num w:numId="28">
    <w:abstractNumId w:val="5"/>
  </w:num>
  <w:num w:numId="29">
    <w:abstractNumId w:val="0"/>
  </w:num>
  <w:num w:numId="30">
    <w:abstractNumId w:val="9"/>
  </w:num>
  <w:num w:numId="31">
    <w:abstractNumId w:val="6"/>
  </w:num>
  <w:num w:numId="32">
    <w:abstractNumId w:val="9"/>
  </w:num>
  <w:num w:numId="33">
    <w:abstractNumId w:val="9"/>
  </w:num>
  <w:num w:numId="34">
    <w:abstractNumId w:val="15"/>
  </w:num>
  <w:num w:numId="35">
    <w:abstractNumId w:val="7"/>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91E"/>
    <w:rsid w:val="00000DB1"/>
    <w:rsid w:val="00002E5F"/>
    <w:rsid w:val="000057F9"/>
    <w:rsid w:val="00035ECB"/>
    <w:rsid w:val="00053383"/>
    <w:rsid w:val="00080C2E"/>
    <w:rsid w:val="000869A6"/>
    <w:rsid w:val="00096877"/>
    <w:rsid w:val="000D22BD"/>
    <w:rsid w:val="000D61D2"/>
    <w:rsid w:val="000E5059"/>
    <w:rsid w:val="000E6828"/>
    <w:rsid w:val="001341B1"/>
    <w:rsid w:val="00137667"/>
    <w:rsid w:val="0014568F"/>
    <w:rsid w:val="00145F04"/>
    <w:rsid w:val="00151AED"/>
    <w:rsid w:val="00190EF2"/>
    <w:rsid w:val="00193754"/>
    <w:rsid w:val="001A2EC5"/>
    <w:rsid w:val="001A3D27"/>
    <w:rsid w:val="001A7EFA"/>
    <w:rsid w:val="001B4E9F"/>
    <w:rsid w:val="001C3833"/>
    <w:rsid w:val="001D3135"/>
    <w:rsid w:val="001D77DB"/>
    <w:rsid w:val="001F38B0"/>
    <w:rsid w:val="002029EA"/>
    <w:rsid w:val="00227417"/>
    <w:rsid w:val="00253E52"/>
    <w:rsid w:val="00257EB3"/>
    <w:rsid w:val="00260941"/>
    <w:rsid w:val="00273CEA"/>
    <w:rsid w:val="0028626A"/>
    <w:rsid w:val="002A67CB"/>
    <w:rsid w:val="002B38BA"/>
    <w:rsid w:val="002B4422"/>
    <w:rsid w:val="002E0676"/>
    <w:rsid w:val="002E6087"/>
    <w:rsid w:val="002F5F5B"/>
    <w:rsid w:val="003057EF"/>
    <w:rsid w:val="003135F1"/>
    <w:rsid w:val="00317BA8"/>
    <w:rsid w:val="00326B0C"/>
    <w:rsid w:val="003331DC"/>
    <w:rsid w:val="00356249"/>
    <w:rsid w:val="00377613"/>
    <w:rsid w:val="00384304"/>
    <w:rsid w:val="0038661A"/>
    <w:rsid w:val="003A5CE6"/>
    <w:rsid w:val="003B4213"/>
    <w:rsid w:val="003D7B08"/>
    <w:rsid w:val="003F23A3"/>
    <w:rsid w:val="003F7FF6"/>
    <w:rsid w:val="00421A26"/>
    <w:rsid w:val="004227FB"/>
    <w:rsid w:val="0043024E"/>
    <w:rsid w:val="004424CE"/>
    <w:rsid w:val="004523BB"/>
    <w:rsid w:val="00472D6F"/>
    <w:rsid w:val="0048242A"/>
    <w:rsid w:val="0048467F"/>
    <w:rsid w:val="004923EB"/>
    <w:rsid w:val="0049365F"/>
    <w:rsid w:val="004B619B"/>
    <w:rsid w:val="004B7803"/>
    <w:rsid w:val="004C3019"/>
    <w:rsid w:val="004D1CBF"/>
    <w:rsid w:val="004D391E"/>
    <w:rsid w:val="004F1A26"/>
    <w:rsid w:val="00500344"/>
    <w:rsid w:val="00517F41"/>
    <w:rsid w:val="00523E98"/>
    <w:rsid w:val="005509C5"/>
    <w:rsid w:val="00551F16"/>
    <w:rsid w:val="005547E7"/>
    <w:rsid w:val="00554CC8"/>
    <w:rsid w:val="00565DCC"/>
    <w:rsid w:val="005663AE"/>
    <w:rsid w:val="00567E7A"/>
    <w:rsid w:val="005A57DB"/>
    <w:rsid w:val="005C44FB"/>
    <w:rsid w:val="005F33C0"/>
    <w:rsid w:val="005F4C55"/>
    <w:rsid w:val="0061404D"/>
    <w:rsid w:val="00615D7F"/>
    <w:rsid w:val="006401C5"/>
    <w:rsid w:val="0064034B"/>
    <w:rsid w:val="00644322"/>
    <w:rsid w:val="00650C9D"/>
    <w:rsid w:val="0067076D"/>
    <w:rsid w:val="006725D3"/>
    <w:rsid w:val="006A0A5E"/>
    <w:rsid w:val="006C122B"/>
    <w:rsid w:val="006D345A"/>
    <w:rsid w:val="006E4A58"/>
    <w:rsid w:val="006E50D8"/>
    <w:rsid w:val="007054CA"/>
    <w:rsid w:val="00710B10"/>
    <w:rsid w:val="007156D1"/>
    <w:rsid w:val="00722D58"/>
    <w:rsid w:val="00726635"/>
    <w:rsid w:val="007461FC"/>
    <w:rsid w:val="0074771E"/>
    <w:rsid w:val="00753748"/>
    <w:rsid w:val="007547CA"/>
    <w:rsid w:val="007577D1"/>
    <w:rsid w:val="007671F4"/>
    <w:rsid w:val="00767309"/>
    <w:rsid w:val="00767E4B"/>
    <w:rsid w:val="007717CE"/>
    <w:rsid w:val="00774E92"/>
    <w:rsid w:val="0078120D"/>
    <w:rsid w:val="0078595D"/>
    <w:rsid w:val="0079261C"/>
    <w:rsid w:val="007A6BC2"/>
    <w:rsid w:val="007E0D15"/>
    <w:rsid w:val="007F6689"/>
    <w:rsid w:val="007F6FB0"/>
    <w:rsid w:val="00804843"/>
    <w:rsid w:val="00813A6C"/>
    <w:rsid w:val="00817DB2"/>
    <w:rsid w:val="008242E0"/>
    <w:rsid w:val="00830EF6"/>
    <w:rsid w:val="00844DFE"/>
    <w:rsid w:val="0086008B"/>
    <w:rsid w:val="008723B1"/>
    <w:rsid w:val="00873B7D"/>
    <w:rsid w:val="008807E7"/>
    <w:rsid w:val="008852B1"/>
    <w:rsid w:val="008868DD"/>
    <w:rsid w:val="00895BA5"/>
    <w:rsid w:val="008A4491"/>
    <w:rsid w:val="008B3136"/>
    <w:rsid w:val="008D1C4B"/>
    <w:rsid w:val="008D3313"/>
    <w:rsid w:val="00901A33"/>
    <w:rsid w:val="0090764A"/>
    <w:rsid w:val="00907F3F"/>
    <w:rsid w:val="00930FE5"/>
    <w:rsid w:val="0093268B"/>
    <w:rsid w:val="009326B5"/>
    <w:rsid w:val="009327A6"/>
    <w:rsid w:val="00955A10"/>
    <w:rsid w:val="009579E1"/>
    <w:rsid w:val="00961101"/>
    <w:rsid w:val="00963C5E"/>
    <w:rsid w:val="009663DF"/>
    <w:rsid w:val="00986CA3"/>
    <w:rsid w:val="009A15FA"/>
    <w:rsid w:val="009A296A"/>
    <w:rsid w:val="009B078A"/>
    <w:rsid w:val="009B3021"/>
    <w:rsid w:val="009B6C09"/>
    <w:rsid w:val="009E706F"/>
    <w:rsid w:val="00A0278C"/>
    <w:rsid w:val="00A04322"/>
    <w:rsid w:val="00A2200A"/>
    <w:rsid w:val="00A24EB1"/>
    <w:rsid w:val="00A31867"/>
    <w:rsid w:val="00A348A9"/>
    <w:rsid w:val="00A40AC1"/>
    <w:rsid w:val="00A42D9A"/>
    <w:rsid w:val="00A44127"/>
    <w:rsid w:val="00A622FA"/>
    <w:rsid w:val="00AA00D2"/>
    <w:rsid w:val="00AB114E"/>
    <w:rsid w:val="00AC00D0"/>
    <w:rsid w:val="00AD2767"/>
    <w:rsid w:val="00AF1571"/>
    <w:rsid w:val="00AF3FA6"/>
    <w:rsid w:val="00AF465A"/>
    <w:rsid w:val="00AF4C62"/>
    <w:rsid w:val="00AF7D2D"/>
    <w:rsid w:val="00B02BC4"/>
    <w:rsid w:val="00B16131"/>
    <w:rsid w:val="00B2246B"/>
    <w:rsid w:val="00B41A64"/>
    <w:rsid w:val="00B46B8F"/>
    <w:rsid w:val="00B47334"/>
    <w:rsid w:val="00B47D46"/>
    <w:rsid w:val="00B6109D"/>
    <w:rsid w:val="00B627CD"/>
    <w:rsid w:val="00B83EF7"/>
    <w:rsid w:val="00B848D6"/>
    <w:rsid w:val="00B856C8"/>
    <w:rsid w:val="00BB05C4"/>
    <w:rsid w:val="00BB1A4A"/>
    <w:rsid w:val="00BC6484"/>
    <w:rsid w:val="00BC6C53"/>
    <w:rsid w:val="00BD1DB1"/>
    <w:rsid w:val="00BE2F7D"/>
    <w:rsid w:val="00BF2DFB"/>
    <w:rsid w:val="00C02452"/>
    <w:rsid w:val="00C042FD"/>
    <w:rsid w:val="00C04A82"/>
    <w:rsid w:val="00C3081C"/>
    <w:rsid w:val="00C473F2"/>
    <w:rsid w:val="00C75ECF"/>
    <w:rsid w:val="00C879F2"/>
    <w:rsid w:val="00CA6EFD"/>
    <w:rsid w:val="00CB28D1"/>
    <w:rsid w:val="00CC7A6B"/>
    <w:rsid w:val="00CE533D"/>
    <w:rsid w:val="00D009C2"/>
    <w:rsid w:val="00D03116"/>
    <w:rsid w:val="00D0484C"/>
    <w:rsid w:val="00D23A1E"/>
    <w:rsid w:val="00D262D7"/>
    <w:rsid w:val="00D32CA9"/>
    <w:rsid w:val="00D370AF"/>
    <w:rsid w:val="00D43F85"/>
    <w:rsid w:val="00D56D51"/>
    <w:rsid w:val="00D616EF"/>
    <w:rsid w:val="00D64844"/>
    <w:rsid w:val="00D674C5"/>
    <w:rsid w:val="00D735B9"/>
    <w:rsid w:val="00D809D9"/>
    <w:rsid w:val="00D86FB2"/>
    <w:rsid w:val="00D911CE"/>
    <w:rsid w:val="00DA4E50"/>
    <w:rsid w:val="00DC0A90"/>
    <w:rsid w:val="00DD642B"/>
    <w:rsid w:val="00DE448D"/>
    <w:rsid w:val="00DE4B49"/>
    <w:rsid w:val="00DF15AB"/>
    <w:rsid w:val="00DF60C7"/>
    <w:rsid w:val="00E036F4"/>
    <w:rsid w:val="00E05AB1"/>
    <w:rsid w:val="00E24B97"/>
    <w:rsid w:val="00E52159"/>
    <w:rsid w:val="00E949B0"/>
    <w:rsid w:val="00EA56E4"/>
    <w:rsid w:val="00EB23AD"/>
    <w:rsid w:val="00EC22B9"/>
    <w:rsid w:val="00ED3BFA"/>
    <w:rsid w:val="00ED749C"/>
    <w:rsid w:val="00EF0783"/>
    <w:rsid w:val="00EF2751"/>
    <w:rsid w:val="00F079E6"/>
    <w:rsid w:val="00F10B34"/>
    <w:rsid w:val="00F14F3F"/>
    <w:rsid w:val="00F50F3D"/>
    <w:rsid w:val="00F53A7C"/>
    <w:rsid w:val="00F57D67"/>
    <w:rsid w:val="00F6049A"/>
    <w:rsid w:val="00F732A7"/>
    <w:rsid w:val="00F85FA2"/>
    <w:rsid w:val="00FA06E9"/>
    <w:rsid w:val="00FB5972"/>
    <w:rsid w:val="00FE1A1C"/>
    <w:rsid w:val="00FF4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B9630"/>
  <w15:chartTrackingRefBased/>
  <w15:docId w15:val="{6A0F60B2-2107-42A9-8F5B-369F6860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803"/>
    <w:rPr>
      <w:lang w:val="en-AU"/>
    </w:rPr>
  </w:style>
  <w:style w:type="paragraph" w:styleId="Heading1">
    <w:name w:val="heading 1"/>
    <w:basedOn w:val="Normal"/>
    <w:next w:val="Normal"/>
    <w:link w:val="Heading1Char"/>
    <w:uiPriority w:val="9"/>
    <w:qFormat/>
    <w:rsid w:val="009B078A"/>
    <w:pPr>
      <w:keepNext/>
      <w:keepLines/>
      <w:spacing w:before="360" w:after="80"/>
      <w:outlineLvl w:val="0"/>
    </w:pPr>
    <w:rPr>
      <w:rFonts w:asciiTheme="majorHAnsi" w:eastAsiaTheme="majorEastAsia" w:hAnsiTheme="majorHAnsi" w:cstheme="majorBidi"/>
      <w:color w:val="44546A" w:themeColor="text2"/>
      <w:sz w:val="48"/>
      <w:szCs w:val="32"/>
    </w:rPr>
  </w:style>
  <w:style w:type="paragraph" w:styleId="Heading2">
    <w:name w:val="heading 2"/>
    <w:basedOn w:val="Normal"/>
    <w:next w:val="Normal"/>
    <w:link w:val="Heading2Char"/>
    <w:uiPriority w:val="9"/>
    <w:unhideWhenUsed/>
    <w:qFormat/>
    <w:rsid w:val="009B078A"/>
    <w:pPr>
      <w:keepNext/>
      <w:keepLines/>
      <w:spacing w:before="40" w:after="40"/>
      <w:outlineLvl w:val="1"/>
    </w:pPr>
    <w:rPr>
      <w:rFonts w:asciiTheme="majorHAnsi" w:eastAsiaTheme="majorEastAsia" w:hAnsiTheme="majorHAnsi" w:cstheme="majorBidi"/>
      <w:color w:val="44546A" w:themeColor="text2"/>
      <w:sz w:val="40"/>
      <w:szCs w:val="48"/>
    </w:rPr>
  </w:style>
  <w:style w:type="paragraph" w:styleId="Heading3">
    <w:name w:val="heading 3"/>
    <w:basedOn w:val="Normal"/>
    <w:next w:val="Normal"/>
    <w:link w:val="Heading3Char"/>
    <w:uiPriority w:val="9"/>
    <w:unhideWhenUsed/>
    <w:qFormat/>
    <w:rsid w:val="009B078A"/>
    <w:pPr>
      <w:keepNext/>
      <w:keepLines/>
      <w:spacing w:before="40" w:after="0"/>
      <w:outlineLvl w:val="2"/>
    </w:pPr>
    <w:rPr>
      <w:rFonts w:asciiTheme="majorHAnsi" w:eastAsiaTheme="majorEastAsia" w:hAnsiTheme="majorHAnsi" w:cstheme="majorBidi"/>
      <w:color w:val="44546A" w:themeColor="text2"/>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78A"/>
    <w:rPr>
      <w:rFonts w:asciiTheme="majorHAnsi" w:eastAsiaTheme="majorEastAsia" w:hAnsiTheme="majorHAnsi" w:cstheme="majorBidi"/>
      <w:color w:val="44546A" w:themeColor="text2"/>
      <w:sz w:val="48"/>
      <w:szCs w:val="32"/>
      <w:lang w:val="en-AU"/>
    </w:rPr>
  </w:style>
  <w:style w:type="character" w:customStyle="1" w:styleId="Heading2Char">
    <w:name w:val="Heading 2 Char"/>
    <w:basedOn w:val="DefaultParagraphFont"/>
    <w:link w:val="Heading2"/>
    <w:uiPriority w:val="9"/>
    <w:rsid w:val="009B078A"/>
    <w:rPr>
      <w:rFonts w:asciiTheme="majorHAnsi" w:eastAsiaTheme="majorEastAsia" w:hAnsiTheme="majorHAnsi" w:cstheme="majorBidi"/>
      <w:color w:val="44546A" w:themeColor="text2"/>
      <w:sz w:val="40"/>
      <w:szCs w:val="48"/>
      <w:lang w:val="en-AU"/>
    </w:rPr>
  </w:style>
  <w:style w:type="character" w:customStyle="1" w:styleId="Heading3Char">
    <w:name w:val="Heading 3 Char"/>
    <w:basedOn w:val="DefaultParagraphFont"/>
    <w:link w:val="Heading3"/>
    <w:uiPriority w:val="9"/>
    <w:rsid w:val="009B078A"/>
    <w:rPr>
      <w:rFonts w:asciiTheme="majorHAnsi" w:eastAsiaTheme="majorEastAsia" w:hAnsiTheme="majorHAnsi" w:cstheme="majorBidi"/>
      <w:color w:val="44546A" w:themeColor="text2"/>
      <w:sz w:val="32"/>
      <w:szCs w:val="40"/>
      <w:lang w:val="en-AU"/>
    </w:rPr>
  </w:style>
  <w:style w:type="paragraph" w:styleId="Header">
    <w:name w:val="header"/>
    <w:basedOn w:val="Normal"/>
    <w:link w:val="HeaderChar"/>
    <w:uiPriority w:val="99"/>
    <w:unhideWhenUsed/>
    <w:rsid w:val="009B0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78A"/>
    <w:rPr>
      <w:lang w:val="en-AU"/>
    </w:rPr>
  </w:style>
  <w:style w:type="paragraph" w:styleId="Footer">
    <w:name w:val="footer"/>
    <w:basedOn w:val="Normal"/>
    <w:link w:val="FooterChar"/>
    <w:uiPriority w:val="99"/>
    <w:unhideWhenUsed/>
    <w:rsid w:val="009B0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78A"/>
    <w:rPr>
      <w:lang w:val="en-AU"/>
    </w:rPr>
  </w:style>
  <w:style w:type="paragraph" w:styleId="Title">
    <w:name w:val="Title"/>
    <w:basedOn w:val="Normal"/>
    <w:next w:val="Normal"/>
    <w:link w:val="TitleChar"/>
    <w:uiPriority w:val="10"/>
    <w:qFormat/>
    <w:rsid w:val="009B078A"/>
    <w:pPr>
      <w:pBdr>
        <w:bottom w:val="single" w:sz="8" w:space="1" w:color="44546A" w:themeColor="text2"/>
      </w:pBdr>
      <w:spacing w:before="360" w:after="120" w:line="240" w:lineRule="auto"/>
      <w:contextualSpacing/>
      <w:outlineLvl w:val="0"/>
    </w:pPr>
    <w:rPr>
      <w:rFonts w:asciiTheme="majorHAnsi" w:eastAsiaTheme="majorEastAsia" w:hAnsiTheme="majorHAnsi" w:cstheme="majorBidi"/>
      <w:color w:val="44546A" w:themeColor="text2"/>
      <w:spacing w:val="-10"/>
      <w:kern w:val="28"/>
      <w:sz w:val="56"/>
      <w:szCs w:val="72"/>
    </w:rPr>
  </w:style>
  <w:style w:type="character" w:customStyle="1" w:styleId="TitleChar">
    <w:name w:val="Title Char"/>
    <w:basedOn w:val="DefaultParagraphFont"/>
    <w:link w:val="Title"/>
    <w:uiPriority w:val="10"/>
    <w:rsid w:val="009B078A"/>
    <w:rPr>
      <w:rFonts w:asciiTheme="majorHAnsi" w:eastAsiaTheme="majorEastAsia" w:hAnsiTheme="majorHAnsi" w:cstheme="majorBidi"/>
      <w:color w:val="44546A" w:themeColor="text2"/>
      <w:spacing w:val="-10"/>
      <w:kern w:val="28"/>
      <w:sz w:val="56"/>
      <w:szCs w:val="72"/>
      <w:lang w:val="en-AU"/>
    </w:rPr>
  </w:style>
  <w:style w:type="paragraph" w:styleId="ListParagraph">
    <w:name w:val="List Paragraph"/>
    <w:basedOn w:val="Normal"/>
    <w:uiPriority w:val="34"/>
    <w:qFormat/>
    <w:rsid w:val="009B078A"/>
    <w:pPr>
      <w:numPr>
        <w:numId w:val="1"/>
      </w:numPr>
      <w:contextualSpacing/>
    </w:pPr>
  </w:style>
  <w:style w:type="character" w:styleId="Hyperlink">
    <w:name w:val="Hyperlink"/>
    <w:basedOn w:val="DefaultParagraphFont"/>
    <w:uiPriority w:val="99"/>
    <w:unhideWhenUsed/>
    <w:rsid w:val="009B078A"/>
    <w:rPr>
      <w:color w:val="0563C1" w:themeColor="hyperlink"/>
      <w:u w:val="single"/>
    </w:rPr>
  </w:style>
  <w:style w:type="character" w:styleId="CommentReference">
    <w:name w:val="annotation reference"/>
    <w:basedOn w:val="DefaultParagraphFont"/>
    <w:uiPriority w:val="99"/>
    <w:semiHidden/>
    <w:unhideWhenUsed/>
    <w:rsid w:val="00002E5F"/>
    <w:rPr>
      <w:sz w:val="16"/>
      <w:szCs w:val="16"/>
    </w:rPr>
  </w:style>
  <w:style w:type="paragraph" w:styleId="CommentText">
    <w:name w:val="annotation text"/>
    <w:basedOn w:val="Normal"/>
    <w:link w:val="CommentTextChar"/>
    <w:semiHidden/>
    <w:unhideWhenUsed/>
    <w:rsid w:val="00002E5F"/>
    <w:pPr>
      <w:spacing w:line="240" w:lineRule="auto"/>
    </w:pPr>
    <w:rPr>
      <w:sz w:val="20"/>
      <w:szCs w:val="20"/>
    </w:rPr>
  </w:style>
  <w:style w:type="character" w:customStyle="1" w:styleId="CommentTextChar">
    <w:name w:val="Comment Text Char"/>
    <w:basedOn w:val="DefaultParagraphFont"/>
    <w:link w:val="CommentText"/>
    <w:semiHidden/>
    <w:rsid w:val="00002E5F"/>
    <w:rPr>
      <w:sz w:val="20"/>
      <w:szCs w:val="20"/>
      <w:lang w:val="en-AU"/>
    </w:rPr>
  </w:style>
  <w:style w:type="paragraph" w:styleId="CommentSubject">
    <w:name w:val="annotation subject"/>
    <w:basedOn w:val="CommentText"/>
    <w:next w:val="CommentText"/>
    <w:link w:val="CommentSubjectChar"/>
    <w:uiPriority w:val="99"/>
    <w:semiHidden/>
    <w:unhideWhenUsed/>
    <w:rsid w:val="00002E5F"/>
    <w:rPr>
      <w:b/>
      <w:bCs/>
    </w:rPr>
  </w:style>
  <w:style w:type="character" w:customStyle="1" w:styleId="CommentSubjectChar">
    <w:name w:val="Comment Subject Char"/>
    <w:basedOn w:val="CommentTextChar"/>
    <w:link w:val="CommentSubject"/>
    <w:uiPriority w:val="99"/>
    <w:semiHidden/>
    <w:rsid w:val="00002E5F"/>
    <w:rPr>
      <w:b/>
      <w:bCs/>
      <w:sz w:val="20"/>
      <w:szCs w:val="20"/>
      <w:lang w:val="en-AU"/>
    </w:rPr>
  </w:style>
  <w:style w:type="paragraph" w:styleId="BalloonText">
    <w:name w:val="Balloon Text"/>
    <w:basedOn w:val="Normal"/>
    <w:link w:val="BalloonTextChar"/>
    <w:uiPriority w:val="99"/>
    <w:semiHidden/>
    <w:unhideWhenUsed/>
    <w:rsid w:val="00002E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E5F"/>
    <w:rPr>
      <w:rFonts w:ascii="Segoe UI" w:hAnsi="Segoe UI" w:cs="Segoe UI"/>
      <w:sz w:val="18"/>
      <w:szCs w:val="18"/>
      <w:lang w:val="en-AU"/>
    </w:rPr>
  </w:style>
  <w:style w:type="paragraph" w:styleId="Revision">
    <w:name w:val="Revision"/>
    <w:hidden/>
    <w:uiPriority w:val="99"/>
    <w:semiHidden/>
    <w:rsid w:val="0064034B"/>
    <w:pPr>
      <w:spacing w:after="0" w:line="240" w:lineRule="auto"/>
    </w:pPr>
    <w:rPr>
      <w:lang w:val="en-AU"/>
    </w:rPr>
  </w:style>
  <w:style w:type="paragraph" w:customStyle="1" w:styleId="Default">
    <w:name w:val="Default"/>
    <w:rsid w:val="00FE1A1C"/>
    <w:pPr>
      <w:autoSpaceDE w:val="0"/>
      <w:autoSpaceDN w:val="0"/>
      <w:adjustRightInd w:val="0"/>
      <w:spacing w:after="0" w:line="240" w:lineRule="auto"/>
    </w:pPr>
    <w:rPr>
      <w:rFonts w:ascii="Calibri" w:hAnsi="Calibri" w:cs="Calibri"/>
      <w:color w:val="000000"/>
      <w:sz w:val="24"/>
      <w:szCs w:val="24"/>
      <w:lang w:val="en-AU"/>
    </w:rPr>
  </w:style>
  <w:style w:type="character" w:styleId="FollowedHyperlink">
    <w:name w:val="FollowedHyperlink"/>
    <w:basedOn w:val="DefaultParagraphFont"/>
    <w:uiPriority w:val="99"/>
    <w:semiHidden/>
    <w:unhideWhenUsed/>
    <w:rsid w:val="00AD27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16563">
      <w:bodyDiv w:val="1"/>
      <w:marLeft w:val="0"/>
      <w:marRight w:val="0"/>
      <w:marTop w:val="0"/>
      <w:marBottom w:val="0"/>
      <w:divBdr>
        <w:top w:val="none" w:sz="0" w:space="0" w:color="auto"/>
        <w:left w:val="none" w:sz="0" w:space="0" w:color="auto"/>
        <w:bottom w:val="none" w:sz="0" w:space="0" w:color="auto"/>
        <w:right w:val="none" w:sz="0" w:space="0" w:color="auto"/>
      </w:divBdr>
    </w:div>
    <w:div w:id="461848472">
      <w:bodyDiv w:val="1"/>
      <w:marLeft w:val="0"/>
      <w:marRight w:val="0"/>
      <w:marTop w:val="0"/>
      <w:marBottom w:val="0"/>
      <w:divBdr>
        <w:top w:val="none" w:sz="0" w:space="0" w:color="auto"/>
        <w:left w:val="none" w:sz="0" w:space="0" w:color="auto"/>
        <w:bottom w:val="none" w:sz="0" w:space="0" w:color="auto"/>
        <w:right w:val="none" w:sz="0" w:space="0" w:color="auto"/>
      </w:divBdr>
    </w:div>
    <w:div w:id="1148934400">
      <w:bodyDiv w:val="1"/>
      <w:marLeft w:val="0"/>
      <w:marRight w:val="0"/>
      <w:marTop w:val="0"/>
      <w:marBottom w:val="0"/>
      <w:divBdr>
        <w:top w:val="none" w:sz="0" w:space="0" w:color="auto"/>
        <w:left w:val="none" w:sz="0" w:space="0" w:color="auto"/>
        <w:bottom w:val="none" w:sz="0" w:space="0" w:color="auto"/>
        <w:right w:val="none" w:sz="0" w:space="0" w:color="auto"/>
      </w:divBdr>
    </w:div>
    <w:div w:id="159501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99D2EAA034D54091CB7763D5694A4A" ma:contentTypeVersion="14" ma:contentTypeDescription="Create a new document." ma:contentTypeScope="" ma:versionID="5b86f501c5a0a09bdb1a63052079e01b">
  <xsd:schema xmlns:xsd="http://www.w3.org/2001/XMLSchema" xmlns:xs="http://www.w3.org/2001/XMLSchema" xmlns:p="http://schemas.microsoft.com/office/2006/metadata/properties" xmlns:ns1="http://schemas.microsoft.com/sharepoint/v3" xmlns:ns2="a36bd50b-1532-4c22-b385-5c082c960938" xmlns:ns3="9b077839-0f73-4e2c-bacc-6a0a351e548e" xmlns:ns4="http://schemas.microsoft.com/sharepoint/v4" targetNamespace="http://schemas.microsoft.com/office/2006/metadata/properties" ma:root="true" ma:fieldsID="fba9f2cd9139cf2b035d95fe07180b97" ns1:_="" ns2:_="" ns3:_="" ns4:_="">
    <xsd:import namespace="http://schemas.microsoft.com/sharepoint/v3"/>
    <xsd:import namespace="a36bd50b-1532-4c22-b385-5c082c960938"/>
    <xsd:import namespace="9b077839-0f73-4e2c-bacc-6a0a351e548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83d1138c-a482-4539-8b3c-e9927f915bf9}" ma:internalName="TaxCatchAll" ma:showField="CatchAllData" ma:web="9b077839-0f73-4e2c-bacc-6a0a351e548e">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21f1471-a5bf-4a24-a193-8b96fd6db36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077839-0f73-4e2c-bacc-6a0a351e548e"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a36bd50b-1532-4c22-b385-5c082c960938">
      <Value>17</Value>
      <Value>3</Value>
      <Value>3129</Value>
    </TaxCatchAll>
    <g7bcb40ba23249a78edca7d43a67c1c9 xmlns="a36bd50b-1532-4c22-b385-5c082c960938">
      <Terms xmlns="http://schemas.microsoft.com/office/infopath/2007/PartnerControls"/>
    </g7bcb40ba23249a78edca7d43a67c1c9>
    <aa25a1a23adf4c92a153145de6afe324 xmlns="a36bd50b-1532-4c22-b385-5c082c960938">
      <Terms xmlns="http://schemas.microsoft.com/office/infopath/2007/PartnerControls">
        <TermInfo xmlns="http://schemas.microsoft.com/office/infopath/2007/PartnerControls">
          <TermName>OFFICIAL</TermName>
          <TermId>6106d03b-a1a0-4e30-9d91-d5e9fb4314f9</TermId>
        </TermInfo>
      </Terms>
    </aa25a1a23adf4c92a153145de6afe324>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List</TermName>
          <TermId xmlns="http://schemas.microsoft.com/office/infopath/2007/PartnerControls">236412b8-e487-4524-b0d0-23c312a0359e</TermId>
        </TermInfo>
      </Terms>
    </pe2555c81638466f9eb614edb9ecde52>
    <n99e4c9942c6404eb103464a00e6097b xmlns="a36bd50b-1532-4c22-b385-5c082c960938">
      <Terms xmlns="http://schemas.microsoft.com/office/infopath/2007/PartnerControls">
        <TermInfo xmlns="http://schemas.microsoft.com/office/infopath/2007/PartnerControls">
          <TermName>2021</TermName>
          <TermId>712d5b50-1b62-44de-9d3e-74234783b265</TermId>
        </TermInfo>
      </Terms>
    </n99e4c9942c6404eb103464a00e6097b>
    <adb9bed2e36e4a93af574aeb444da63e xmlns="a36bd50b-1532-4c22-b385-5c082c960938">
      <Terms xmlns="http://schemas.microsoft.com/office/infopath/2007/PartnerControls"/>
    </adb9bed2e36e4a93af574aeb444da63e>
    <IconOverlay xmlns="http://schemas.microsoft.com/sharepoint/v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61099-6467-47E0-943E-A212BA43D4E0}">
  <ds:schemaRefs>
    <ds:schemaRef ds:uri="http://schemas.microsoft.com/sharepoint/v3/contenttype/forms"/>
  </ds:schemaRefs>
</ds:datastoreItem>
</file>

<file path=customXml/itemProps2.xml><?xml version="1.0" encoding="utf-8"?>
<ds:datastoreItem xmlns:ds="http://schemas.openxmlformats.org/officeDocument/2006/customXml" ds:itemID="{36FCD52D-69DF-47EC-AF8B-5A2535047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9b077839-0f73-4e2c-bacc-6a0a351e548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D9160D-8B51-43A8-904C-33540CE856C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36bd50b-1532-4c22-b385-5c082c960938"/>
    <ds:schemaRef ds:uri="http://schemas.microsoft.com/sharepoint/v3"/>
    <ds:schemaRef ds:uri="http://schemas.microsoft.com/sharepoint/v4"/>
    <ds:schemaRef ds:uri="http://purl.org/dc/terms/"/>
    <ds:schemaRef ds:uri="http://schemas.openxmlformats.org/package/2006/metadata/core-properties"/>
    <ds:schemaRef ds:uri="9b077839-0f73-4e2c-bacc-6a0a351e548e"/>
    <ds:schemaRef ds:uri="http://www.w3.org/XML/1998/namespace"/>
    <ds:schemaRef ds:uri="http://purl.org/dc/dcmitype/"/>
  </ds:schemaRefs>
</ds:datastoreItem>
</file>

<file path=customXml/itemProps4.xml><?xml version="1.0" encoding="utf-8"?>
<ds:datastoreItem xmlns:ds="http://schemas.openxmlformats.org/officeDocument/2006/customXml" ds:itemID="{6AAC99CD-B604-41CE-A66D-3CBE648A6882}">
  <ds:schemaRefs>
    <ds:schemaRef ds:uri="http://schemas.microsoft.com/sharepoint/events"/>
  </ds:schemaRefs>
</ds:datastoreItem>
</file>

<file path=customXml/itemProps5.xml><?xml version="1.0" encoding="utf-8"?>
<ds:datastoreItem xmlns:ds="http://schemas.openxmlformats.org/officeDocument/2006/customXml" ds:itemID="{FFEE34FE-1AB9-4A5A-9BBB-F708FE685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2384</Characters>
  <Application>Microsoft Office Word</Application>
  <DocSecurity>0</DocSecurity>
  <Lines>47</Lines>
  <Paragraphs>22</Paragraphs>
  <ScaleCrop>false</ScaleCrop>
  <HeadingPairs>
    <vt:vector size="2" baseType="variant">
      <vt:variant>
        <vt:lpstr>Title</vt:lpstr>
      </vt:variant>
      <vt:variant>
        <vt:i4>1</vt:i4>
      </vt:variant>
    </vt:vector>
  </HeadingPairs>
  <TitlesOfParts>
    <vt:vector size="1" baseType="lpstr">
      <vt:lpstr>mRNA Approach to Market Questions and Answers 30 June 2021</vt:lpstr>
    </vt:vector>
  </TitlesOfParts>
  <Company/>
  <LinksUpToDate>false</LinksUpToDate>
  <CharactersWithSpaces>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mRNA Approach to Market Questions and Answers 30 June 2021</dc:title>
  <dc:subject/>
  <dc:creator>Lavender, Beth</dc:creator>
  <cp:keywords/>
  <dc:description/>
  <cp:lastModifiedBy>Ruth, Jodie</cp:lastModifiedBy>
  <cp:revision>2</cp:revision>
  <cp:lastPrinted>2021-06-02T23:56:00Z</cp:lastPrinted>
  <dcterms:created xsi:type="dcterms:W3CDTF">2021-07-12T22:30:00Z</dcterms:created>
  <dcterms:modified xsi:type="dcterms:W3CDTF">2021-07-12T22:30:00Z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0x0101004099D2EAA034D54091CB7763D5694A4A</vt:lpwstr>
  </property>
  <property fmtid="{D5CDD505-2E9C-101B-9397-08002B2CF9AE}" pid="3" name="DocHub_Year">
    <vt:lpwstr>3129;#2021|712d5b50-1b62-44de-9d3e-74234783b265</vt:lpwstr>
  </property>
  <property fmtid="{D5CDD505-2E9C-101B-9397-08002B2CF9AE}" pid="4" name="DocHub_DocumentType">
    <vt:lpwstr>17;#List|236412b8-e487-4524-b0d0-23c312a0359e</vt:lpwstr>
  </property>
  <property fmtid="{D5CDD505-2E9C-101B-9397-08002B2CF9AE}" pid="5" name="DocHub_SecurityClassification">
    <vt:lpwstr>3;#OFFICIAL|6106d03b-a1a0-4e30-9d91-d5e9fb4314f9</vt:lpwstr>
  </property>
  <property fmtid="{D5CDD505-2E9C-101B-9397-08002B2CF9AE}" pid="6" name="DocHub_Keywords">
    <vt:lpwstr/>
  </property>
  <property fmtid="{D5CDD505-2E9C-101B-9397-08002B2CF9AE}" pid="7" name="DocHub_WorkActivity">
    <vt:lpwstr/>
  </property>
</Properties>
</file>