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9107846" w:displacedByCustomXml="next"/>
    <w:bookmarkStart w:id="1" w:name="_Toc19023741" w:displacedByCustomXml="next"/>
    <w:sdt>
      <w:sdtPr>
        <w:rPr>
          <w:sz w:val="44"/>
        </w:rPr>
        <w:alias w:val="Title"/>
        <w:tag w:val=""/>
        <w:id w:val="-2134860153"/>
        <w:placeholder>
          <w:docPart w:val="D5D87866C2551243ACC06F30B478B9E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EC00A2" w:rsidRPr="00AA5CF8" w:rsidRDefault="00AA5CF8" w:rsidP="00EC00A2">
          <w:pPr>
            <w:pStyle w:val="Title"/>
            <w:rPr>
              <w:sz w:val="44"/>
            </w:rPr>
          </w:pPr>
          <w:r>
            <w:rPr>
              <w:sz w:val="44"/>
            </w:rPr>
            <w:t>Community Conversation:</w:t>
          </w:r>
          <w:r w:rsidRPr="00AA5CF8">
            <w:rPr>
              <w:sz w:val="44"/>
            </w:rPr>
            <w:t xml:space="preserve"> </w:t>
          </w:r>
          <w:r w:rsidR="00141762">
            <w:rPr>
              <w:sz w:val="44"/>
            </w:rPr>
            <w:t>health</w:t>
          </w:r>
        </w:p>
      </w:sdtContent>
    </w:sdt>
    <w:p w:rsidR="00AA5CF8" w:rsidRDefault="00AA5CF8" w:rsidP="004E2A71">
      <w:bookmarkStart w:id="2" w:name="_Toc19023744"/>
      <w:bookmarkEnd w:id="1"/>
      <w:bookmarkEnd w:id="0"/>
      <w:r>
        <w:t xml:space="preserve">Community conversations aim to provide a forum for sociable conversation where a small group can come together and discuss opportunities and challenges around a single topic, and help inform the National Radioactive Waste Management Facility project as it progresses. </w:t>
      </w:r>
    </w:p>
    <w:p w:rsidR="00AA740C" w:rsidRDefault="00AA5CF8" w:rsidP="004E2A71">
      <w:r>
        <w:t xml:space="preserve">This community conversation was held on </w:t>
      </w:r>
      <w:r w:rsidR="00141762">
        <w:t>3 September</w:t>
      </w:r>
      <w:r>
        <w:t xml:space="preserve"> 2021, with </w:t>
      </w:r>
      <w:r w:rsidR="00141762">
        <w:t xml:space="preserve">representatives from Kimba’s </w:t>
      </w:r>
      <w:proofErr w:type="spellStart"/>
      <w:r w:rsidR="00141762">
        <w:t>Probus</w:t>
      </w:r>
      <w:proofErr w:type="spellEnd"/>
      <w:r w:rsidR="00141762">
        <w:t xml:space="preserve"> Club, Men’s Shed, Lions Club and Senior Citizen’s Club</w:t>
      </w:r>
      <w:r w:rsidR="00CB7392">
        <w:t>,</w:t>
      </w:r>
      <w:r>
        <w:t xml:space="preserve"> and a focus on </w:t>
      </w:r>
      <w:r w:rsidR="00141762">
        <w:t>health</w:t>
      </w:r>
      <w:r>
        <w:t xml:space="preserve">. </w:t>
      </w:r>
    </w:p>
    <w:p w:rsidR="00141762" w:rsidRDefault="00141762" w:rsidP="00AA5CF8">
      <w:pPr>
        <w:pStyle w:val="Heading3"/>
        <w:sectPr w:rsidR="00141762" w:rsidSect="00EC00A2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276" w:right="1440" w:bottom="1440" w:left="1440" w:header="851" w:footer="708" w:gutter="0"/>
          <w:pgNumType w:start="1"/>
          <w:cols w:space="708"/>
          <w:titlePg/>
          <w:docGrid w:linePitch="360"/>
        </w:sectPr>
      </w:pPr>
    </w:p>
    <w:p w:rsidR="00AA5CF8" w:rsidRDefault="00AA5CF8" w:rsidP="00AA5CF8">
      <w:pPr>
        <w:pStyle w:val="Heading3"/>
      </w:pPr>
      <w:r>
        <w:t>Attendees</w:t>
      </w:r>
    </w:p>
    <w:p w:rsidR="00AA5CF8" w:rsidRDefault="00AA5CF8" w:rsidP="004E2A71">
      <w:pPr>
        <w:sectPr w:rsidR="00AA5CF8" w:rsidSect="00141762">
          <w:type w:val="continuous"/>
          <w:pgSz w:w="11906" w:h="16838"/>
          <w:pgMar w:top="1276" w:right="1440" w:bottom="1440" w:left="1440" w:header="851" w:footer="708" w:gutter="0"/>
          <w:pgNumType w:start="1"/>
          <w:cols w:space="708"/>
          <w:titlePg/>
          <w:docGrid w:linePitch="360"/>
        </w:sectPr>
      </w:pPr>
      <w:bookmarkStart w:id="3" w:name="_GoBack"/>
      <w:bookmarkEnd w:id="3"/>
    </w:p>
    <w:p w:rsidR="00AA5CF8" w:rsidRDefault="00141762" w:rsidP="00C703EC">
      <w:pPr>
        <w:spacing w:after="60"/>
      </w:pPr>
      <w:r>
        <w:t xml:space="preserve">Kimba </w:t>
      </w:r>
      <w:proofErr w:type="spellStart"/>
      <w:r>
        <w:t>Probus</w:t>
      </w:r>
      <w:proofErr w:type="spellEnd"/>
      <w:r>
        <w:t xml:space="preserve"> Club: Fay Miller, Nita Ramsey, Audrey Smart, and Brian Pain</w:t>
      </w:r>
    </w:p>
    <w:p w:rsidR="00141762" w:rsidRDefault="00141762" w:rsidP="00C703EC">
      <w:pPr>
        <w:spacing w:after="60"/>
      </w:pPr>
      <w:r>
        <w:t xml:space="preserve">Kimba Men’s </w:t>
      </w:r>
      <w:proofErr w:type="gramStart"/>
      <w:r>
        <w:t>Shed</w:t>
      </w:r>
      <w:proofErr w:type="gramEnd"/>
      <w:r>
        <w:t xml:space="preserve">: Clive Eastwood, Joe Woolford, Rob </w:t>
      </w:r>
      <w:proofErr w:type="spellStart"/>
      <w:r>
        <w:t>Larwood</w:t>
      </w:r>
      <w:proofErr w:type="spellEnd"/>
      <w:r>
        <w:t xml:space="preserve">, and Allan </w:t>
      </w:r>
      <w:proofErr w:type="spellStart"/>
      <w:r>
        <w:t>Crowhurst</w:t>
      </w:r>
      <w:proofErr w:type="spellEnd"/>
    </w:p>
    <w:p w:rsidR="00141762" w:rsidRDefault="00141762" w:rsidP="00C703EC">
      <w:pPr>
        <w:spacing w:after="60"/>
      </w:pPr>
      <w:r>
        <w:t>Kimba Lion’s Club: Mark Stewart, Robyn Stewart, and Tony Rowe</w:t>
      </w:r>
    </w:p>
    <w:p w:rsidR="00AA5CF8" w:rsidRDefault="00141762" w:rsidP="00141762">
      <w:r>
        <w:t>Kimba Senior Citizen’s Club: Des Cant</w:t>
      </w:r>
      <w:proofErr w:type="gramStart"/>
      <w:r>
        <w:t>,  Rhonda</w:t>
      </w:r>
      <w:proofErr w:type="gramEnd"/>
      <w:r>
        <w:t xml:space="preserve"> </w:t>
      </w:r>
      <w:proofErr w:type="spellStart"/>
      <w:r>
        <w:t>Hannan</w:t>
      </w:r>
      <w:proofErr w:type="spellEnd"/>
      <w:r>
        <w:t xml:space="preserve">, Marie </w:t>
      </w:r>
      <w:proofErr w:type="spellStart"/>
      <w:r>
        <w:t>Larwood</w:t>
      </w:r>
      <w:proofErr w:type="spellEnd"/>
      <w:r>
        <w:t>, and Lance Rogers</w:t>
      </w:r>
    </w:p>
    <w:p w:rsidR="00141762" w:rsidRDefault="00141762" w:rsidP="00AA5CF8">
      <w:pPr>
        <w:pStyle w:val="Heading3"/>
        <w:sectPr w:rsidR="00141762" w:rsidSect="00141762">
          <w:type w:val="continuous"/>
          <w:pgSz w:w="11906" w:h="16838"/>
          <w:pgMar w:top="1276" w:right="1440" w:bottom="1440" w:left="1440" w:header="851" w:footer="708" w:gutter="0"/>
          <w:pgNumType w:start="1"/>
          <w:cols w:space="708"/>
          <w:titlePg/>
          <w:docGrid w:linePitch="360"/>
        </w:sectPr>
      </w:pPr>
    </w:p>
    <w:p w:rsidR="00AA5CF8" w:rsidRDefault="007E6F3C" w:rsidP="00AA5CF8">
      <w:pPr>
        <w:pStyle w:val="Heading3"/>
      </w:pPr>
      <w:r>
        <w:t>Areas of discussion</w:t>
      </w:r>
    </w:p>
    <w:p w:rsidR="006E7731" w:rsidRDefault="00871828" w:rsidP="006E7731">
      <w:pPr>
        <w:spacing w:after="0"/>
        <w:rPr>
          <w:b/>
        </w:rPr>
      </w:pPr>
      <w:r>
        <w:rPr>
          <w:b/>
        </w:rPr>
        <w:t>Health care challenges in Kimba</w:t>
      </w:r>
    </w:p>
    <w:p w:rsidR="006E7731" w:rsidRDefault="00871828" w:rsidP="006E7731">
      <w:pPr>
        <w:pStyle w:val="ListParagraph"/>
        <w:numPr>
          <w:ilvl w:val="0"/>
          <w:numId w:val="16"/>
        </w:numPr>
      </w:pPr>
      <w:r>
        <w:t xml:space="preserve">Retention and attraction of health staff and services, and appropriate training of health staff is a big concern. </w:t>
      </w:r>
    </w:p>
    <w:p w:rsidR="00871828" w:rsidRDefault="00871828" w:rsidP="006E7731">
      <w:pPr>
        <w:pStyle w:val="ListParagraph"/>
        <w:numPr>
          <w:ilvl w:val="0"/>
          <w:numId w:val="16"/>
        </w:numPr>
      </w:pPr>
      <w:r>
        <w:t xml:space="preserve">Travel to access allied health services, and making changes to support accessibility of older peoples’ homes were also raised. </w:t>
      </w:r>
      <w:r w:rsidR="001A0B66">
        <w:br/>
      </w:r>
    </w:p>
    <w:p w:rsidR="006E7731" w:rsidRDefault="00871828" w:rsidP="006E7731">
      <w:pPr>
        <w:spacing w:after="0"/>
        <w:rPr>
          <w:b/>
        </w:rPr>
      </w:pPr>
      <w:r>
        <w:rPr>
          <w:b/>
        </w:rPr>
        <w:t>Improvements that could be made in Kimba</w:t>
      </w:r>
    </w:p>
    <w:p w:rsidR="00871828" w:rsidRDefault="00871828" w:rsidP="006E7731">
      <w:pPr>
        <w:pStyle w:val="ListParagraph"/>
        <w:numPr>
          <w:ilvl w:val="0"/>
          <w:numId w:val="17"/>
        </w:numPr>
      </w:pPr>
      <w:r>
        <w:t xml:space="preserve">A broader economic base, say 10 industries instead of 2 or 3, would improve Kimba’s sustainability. </w:t>
      </w:r>
    </w:p>
    <w:p w:rsidR="00F4219E" w:rsidRDefault="00871828" w:rsidP="006E7731">
      <w:pPr>
        <w:pStyle w:val="ListParagraph"/>
        <w:numPr>
          <w:ilvl w:val="0"/>
          <w:numId w:val="17"/>
        </w:numPr>
      </w:pPr>
      <w:r>
        <w:t xml:space="preserve">Bigger and better health services would improve service delivery in Kimba. </w:t>
      </w:r>
      <w:r w:rsidR="001A0B66">
        <w:br/>
      </w:r>
    </w:p>
    <w:p w:rsidR="00F4219E" w:rsidRDefault="00871828" w:rsidP="00F4219E">
      <w:pPr>
        <w:spacing w:after="0"/>
      </w:pPr>
      <w:r>
        <w:rPr>
          <w:b/>
        </w:rPr>
        <w:t>Positives about health care/services in Kimba</w:t>
      </w:r>
    </w:p>
    <w:p w:rsidR="004C50B7" w:rsidRDefault="0029780E" w:rsidP="00F4219E">
      <w:pPr>
        <w:pStyle w:val="ListParagraph"/>
        <w:numPr>
          <w:ilvl w:val="0"/>
          <w:numId w:val="18"/>
        </w:numPr>
      </w:pPr>
      <w:r>
        <w:t xml:space="preserve">A NRWMF may bring an increase in the population that could lead to improvements to doctor availability and service provision. </w:t>
      </w:r>
    </w:p>
    <w:p w:rsidR="0029780E" w:rsidRDefault="0029780E" w:rsidP="00F4219E">
      <w:pPr>
        <w:pStyle w:val="ListParagraph"/>
        <w:numPr>
          <w:ilvl w:val="0"/>
          <w:numId w:val="18"/>
        </w:numPr>
      </w:pPr>
      <w:r>
        <w:t xml:space="preserve">Nurses working in Kimba are very caring. </w:t>
      </w:r>
      <w:r w:rsidR="001A0B66">
        <w:br/>
      </w:r>
    </w:p>
    <w:p w:rsidR="004C50B7" w:rsidRPr="004C50B7" w:rsidRDefault="00B700CD" w:rsidP="00B700CD">
      <w:pPr>
        <w:spacing w:after="0"/>
        <w:rPr>
          <w:b/>
        </w:rPr>
      </w:pPr>
      <w:r>
        <w:rPr>
          <w:b/>
        </w:rPr>
        <w:t>Other considerations</w:t>
      </w:r>
    </w:p>
    <w:p w:rsidR="005E53F0" w:rsidRDefault="001A0B66" w:rsidP="001A0B66">
      <w:pPr>
        <w:pStyle w:val="ListParagraph"/>
        <w:numPr>
          <w:ilvl w:val="0"/>
          <w:numId w:val="19"/>
        </w:numPr>
      </w:pPr>
      <w:r>
        <w:t xml:space="preserve">Creating employment around a new industry will hopefully help a range of issues in Kimba, including access to health services, and bringing people back to Kimba if they’ve left for boarding school or university. </w:t>
      </w:r>
      <w:bookmarkEnd w:id="2"/>
    </w:p>
    <w:sectPr w:rsidR="005E53F0" w:rsidSect="00AA5CF8">
      <w:type w:val="continuous"/>
      <w:pgSz w:w="11906" w:h="16838"/>
      <w:pgMar w:top="1276" w:right="1440" w:bottom="1440" w:left="1440" w:header="851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3E8" w:rsidRDefault="002423E8" w:rsidP="00B251DB">
      <w:pPr>
        <w:spacing w:after="0" w:line="240" w:lineRule="auto"/>
      </w:pPr>
      <w:r>
        <w:separator/>
      </w:r>
    </w:p>
  </w:endnote>
  <w:endnote w:type="continuationSeparator" w:id="0">
    <w:p w:rsidR="002423E8" w:rsidRDefault="002423E8" w:rsidP="00B2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F8A" w:rsidRDefault="00322009" w:rsidP="00BD0F8A">
    <w:pPr>
      <w:pStyle w:val="Footer"/>
      <w:jc w:val="right"/>
      <w:rPr>
        <w:noProof/>
      </w:rPr>
    </w:pPr>
    <w:sdt>
      <w:sdtPr>
        <w:alias w:val="Title"/>
        <w:tag w:val=""/>
        <w:id w:val="-806242154"/>
        <w:placeholder>
          <w:docPart w:val="D5D87866C2551243ACC06F30B478B9E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41762">
          <w:t>Community Conversation: health</w:t>
        </w:r>
      </w:sdtContent>
    </w:sdt>
    <w:r w:rsidR="00BD0F8A">
      <w:tab/>
      <w:t>industry.gov.au</w:t>
    </w:r>
    <w:r w:rsidR="00BD0F8A">
      <w:tab/>
    </w:r>
    <w:sdt>
      <w:sdtPr>
        <w:id w:val="-10261765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D0F8A">
          <w:fldChar w:fldCharType="begin"/>
        </w:r>
        <w:r w:rsidR="00BD0F8A">
          <w:instrText xml:space="preserve"> PAGE   \* MERGEFORMAT </w:instrText>
        </w:r>
        <w:r w:rsidR="00BD0F8A">
          <w:fldChar w:fldCharType="separate"/>
        </w:r>
        <w:r w:rsidR="00141762">
          <w:rPr>
            <w:noProof/>
          </w:rPr>
          <w:t>2</w:t>
        </w:r>
        <w:r w:rsidR="00BD0F8A">
          <w:rPr>
            <w:noProof/>
          </w:rPr>
          <w:fldChar w:fldCharType="end"/>
        </w:r>
      </w:sdtContent>
    </w:sdt>
  </w:p>
  <w:p w:rsidR="006C0396" w:rsidRPr="006C0396" w:rsidRDefault="006C0396" w:rsidP="006C0396">
    <w:pPr>
      <w:pStyle w:val="Footer"/>
      <w:jc w:val="center"/>
      <w:rPr>
        <w:b/>
        <w:color w:val="FF0000"/>
        <w:sz w:val="28"/>
      </w:rPr>
    </w:pPr>
    <w:r w:rsidRPr="006C0396">
      <w:rPr>
        <w:b/>
        <w:color w:val="FF0000"/>
        <w:sz w:val="28"/>
      </w:rPr>
      <w:t>CLASSIFICATION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188" w:rsidRDefault="00AA5CF8" w:rsidP="00AA5CF8">
    <w:pPr>
      <w:pStyle w:val="Footer"/>
      <w:rPr>
        <w:noProof/>
      </w:rPr>
    </w:pPr>
    <w:r>
      <w:tab/>
    </w:r>
    <w:r w:rsidR="00EC00A2">
      <w:t>industry.gov.au</w:t>
    </w:r>
    <w:r w:rsidR="00FD1214">
      <w:t>/arwa</w:t>
    </w:r>
    <w:r w:rsidR="00EC00A2">
      <w:tab/>
    </w:r>
    <w:sdt>
      <w:sdtPr>
        <w:id w:val="-20262348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C00A2">
          <w:fldChar w:fldCharType="begin"/>
        </w:r>
        <w:r w:rsidR="00EC00A2">
          <w:instrText xml:space="preserve"> PAGE   \* MERGEFORMAT </w:instrText>
        </w:r>
        <w:r w:rsidR="00EC00A2">
          <w:fldChar w:fldCharType="separate"/>
        </w:r>
        <w:r w:rsidR="00322009">
          <w:rPr>
            <w:noProof/>
          </w:rPr>
          <w:t>1</w:t>
        </w:r>
        <w:r w:rsidR="00EC00A2">
          <w:rPr>
            <w:noProof/>
          </w:rPr>
          <w:fldChar w:fldCharType="end"/>
        </w:r>
      </w:sdtContent>
    </w:sdt>
  </w:p>
  <w:p w:rsidR="006C0396" w:rsidRPr="006C0396" w:rsidRDefault="005E53F0" w:rsidP="006C0396">
    <w:pPr>
      <w:pStyle w:val="Footer"/>
      <w:jc w:val="center"/>
      <w:rPr>
        <w:b/>
        <w:color w:val="FF0000"/>
        <w:sz w:val="28"/>
      </w:rPr>
    </w:pPr>
    <w:r>
      <w:rPr>
        <w:b/>
        <w:color w:val="FF0000"/>
        <w:sz w:val="28"/>
      </w:rPr>
      <w:t>OFFICIAL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3E8" w:rsidRDefault="002423E8" w:rsidP="00B251DB">
      <w:pPr>
        <w:spacing w:after="0" w:line="240" w:lineRule="auto"/>
      </w:pPr>
      <w:r>
        <w:separator/>
      </w:r>
    </w:p>
  </w:footnote>
  <w:footnote w:type="continuationSeparator" w:id="0">
    <w:p w:rsidR="002423E8" w:rsidRDefault="002423E8" w:rsidP="00B2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385" w:rsidRPr="00B818F6" w:rsidRDefault="007B0385" w:rsidP="007B0385">
    <w:pPr>
      <w:pStyle w:val="Footer"/>
      <w:jc w:val="center"/>
      <w:rPr>
        <w:b/>
        <w:color w:val="FF0000"/>
        <w:sz w:val="28"/>
      </w:rPr>
    </w:pPr>
    <w:r w:rsidRPr="00B818F6">
      <w:rPr>
        <w:b/>
        <w:color w:val="FF0000"/>
        <w:sz w:val="28"/>
      </w:rPr>
      <w:t>CLASSIFICATION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385" w:rsidRPr="00B818F6" w:rsidRDefault="005E53F0" w:rsidP="007B0385">
    <w:pPr>
      <w:pStyle w:val="Header"/>
      <w:jc w:val="center"/>
      <w:rPr>
        <w:b/>
        <w:color w:val="FF0000"/>
        <w:sz w:val="24"/>
      </w:rPr>
    </w:pPr>
    <w:r>
      <w:rPr>
        <w:b/>
        <w:color w:val="FF0000"/>
        <w:sz w:val="24"/>
      </w:rPr>
      <w:t>OFFICIAL</w:t>
    </w:r>
  </w:p>
  <w:p w:rsidR="00806473" w:rsidRDefault="00806473">
    <w:pPr>
      <w:pStyle w:val="Header"/>
    </w:pPr>
    <w:r w:rsidRPr="00180BF8">
      <w:rPr>
        <w:noProof/>
        <w:lang w:eastAsia="en-AU"/>
      </w:rPr>
      <w:drawing>
        <wp:inline distT="0" distB="0" distL="0" distR="0" wp14:anchorId="340B52FB" wp14:editId="317B4020">
          <wp:extent cx="3994040" cy="622300"/>
          <wp:effectExtent l="0" t="0" r="6985" b="6350"/>
          <wp:docPr id="2" name="Picture 2" descr="Department of Industry, Science, Energy and Resources logo next to the Australian Radioactive Waste Agency logo. " title="DISER and ARW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IS-header-te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11988" cy="625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84F31"/>
    <w:multiLevelType w:val="hybridMultilevel"/>
    <w:tmpl w:val="7FB26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D621E"/>
    <w:multiLevelType w:val="hybridMultilevel"/>
    <w:tmpl w:val="EEA4A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5419C"/>
    <w:multiLevelType w:val="hybridMultilevel"/>
    <w:tmpl w:val="62861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26234"/>
    <w:multiLevelType w:val="hybridMultilevel"/>
    <w:tmpl w:val="701C7F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5427E"/>
    <w:multiLevelType w:val="hybridMultilevel"/>
    <w:tmpl w:val="29D2E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F6C54"/>
    <w:multiLevelType w:val="hybridMultilevel"/>
    <w:tmpl w:val="7AEE9BAC"/>
    <w:lvl w:ilvl="0" w:tplc="A704BBF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C2AF2"/>
    <w:multiLevelType w:val="hybridMultilevel"/>
    <w:tmpl w:val="A6ACA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1032A"/>
    <w:multiLevelType w:val="hybridMultilevel"/>
    <w:tmpl w:val="29F4EA92"/>
    <w:lvl w:ilvl="0" w:tplc="E36889C0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722E1"/>
    <w:multiLevelType w:val="hybridMultilevel"/>
    <w:tmpl w:val="E132CB96"/>
    <w:lvl w:ilvl="0" w:tplc="F0C8E0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413BA"/>
    <w:multiLevelType w:val="hybridMultilevel"/>
    <w:tmpl w:val="F634B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423F3"/>
    <w:multiLevelType w:val="hybridMultilevel"/>
    <w:tmpl w:val="ADECE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1355F"/>
    <w:multiLevelType w:val="hybridMultilevel"/>
    <w:tmpl w:val="F2B4A074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E36889C0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E10FD"/>
    <w:multiLevelType w:val="hybridMultilevel"/>
    <w:tmpl w:val="A154A084"/>
    <w:lvl w:ilvl="0" w:tplc="A6EACFDA"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E36889C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F3D3E"/>
    <w:multiLevelType w:val="hybridMultilevel"/>
    <w:tmpl w:val="60E0E362"/>
    <w:lvl w:ilvl="0" w:tplc="F0C8E0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3A14B5"/>
    <w:multiLevelType w:val="hybridMultilevel"/>
    <w:tmpl w:val="505A2518"/>
    <w:lvl w:ilvl="0" w:tplc="C56428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5074E5"/>
    <w:multiLevelType w:val="hybridMultilevel"/>
    <w:tmpl w:val="911412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86BC5"/>
    <w:multiLevelType w:val="hybridMultilevel"/>
    <w:tmpl w:val="6A98A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A0DB6"/>
    <w:multiLevelType w:val="hybridMultilevel"/>
    <w:tmpl w:val="84508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A1CE5"/>
    <w:multiLevelType w:val="hybridMultilevel"/>
    <w:tmpl w:val="43F0DBB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8"/>
  </w:num>
  <w:num w:numId="5">
    <w:abstractNumId w:val="13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12"/>
  </w:num>
  <w:num w:numId="11">
    <w:abstractNumId w:val="4"/>
  </w:num>
  <w:num w:numId="12">
    <w:abstractNumId w:val="18"/>
  </w:num>
  <w:num w:numId="13">
    <w:abstractNumId w:val="14"/>
  </w:num>
  <w:num w:numId="14">
    <w:abstractNumId w:val="7"/>
  </w:num>
  <w:num w:numId="15">
    <w:abstractNumId w:val="15"/>
  </w:num>
  <w:num w:numId="16">
    <w:abstractNumId w:val="17"/>
  </w:num>
  <w:num w:numId="17">
    <w:abstractNumId w:val="10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80"/>
    <w:rsid w:val="00032995"/>
    <w:rsid w:val="00046C20"/>
    <w:rsid w:val="000552B3"/>
    <w:rsid w:val="000568B4"/>
    <w:rsid w:val="0007067B"/>
    <w:rsid w:val="00081D07"/>
    <w:rsid w:val="000C3494"/>
    <w:rsid w:val="000E599A"/>
    <w:rsid w:val="000F2564"/>
    <w:rsid w:val="00141762"/>
    <w:rsid w:val="00153C15"/>
    <w:rsid w:val="001A0B66"/>
    <w:rsid w:val="001D216A"/>
    <w:rsid w:val="001D2E82"/>
    <w:rsid w:val="001F5AB1"/>
    <w:rsid w:val="00205DF3"/>
    <w:rsid w:val="0022083E"/>
    <w:rsid w:val="00222D0B"/>
    <w:rsid w:val="00241D3D"/>
    <w:rsid w:val="002423E8"/>
    <w:rsid w:val="0025218F"/>
    <w:rsid w:val="00254DA8"/>
    <w:rsid w:val="00272B04"/>
    <w:rsid w:val="0029780E"/>
    <w:rsid w:val="002B5C69"/>
    <w:rsid w:val="002D230B"/>
    <w:rsid w:val="00322009"/>
    <w:rsid w:val="003D38ED"/>
    <w:rsid w:val="004632E9"/>
    <w:rsid w:val="0046678C"/>
    <w:rsid w:val="004A7498"/>
    <w:rsid w:val="004B4254"/>
    <w:rsid w:val="004C05FA"/>
    <w:rsid w:val="004C50B7"/>
    <w:rsid w:val="004D3B0F"/>
    <w:rsid w:val="004E2A71"/>
    <w:rsid w:val="00516B0E"/>
    <w:rsid w:val="00584B74"/>
    <w:rsid w:val="005E53F0"/>
    <w:rsid w:val="005E7DA1"/>
    <w:rsid w:val="00603DDF"/>
    <w:rsid w:val="00607188"/>
    <w:rsid w:val="00671D1D"/>
    <w:rsid w:val="0068286F"/>
    <w:rsid w:val="006A44EF"/>
    <w:rsid w:val="006C0396"/>
    <w:rsid w:val="006C4C9C"/>
    <w:rsid w:val="006C5288"/>
    <w:rsid w:val="006D2221"/>
    <w:rsid w:val="006E1E6A"/>
    <w:rsid w:val="006E4001"/>
    <w:rsid w:val="006E7731"/>
    <w:rsid w:val="006F58A5"/>
    <w:rsid w:val="00711349"/>
    <w:rsid w:val="00723C5D"/>
    <w:rsid w:val="007833EE"/>
    <w:rsid w:val="007B0385"/>
    <w:rsid w:val="007B553F"/>
    <w:rsid w:val="007E6F3C"/>
    <w:rsid w:val="00806473"/>
    <w:rsid w:val="00853A7A"/>
    <w:rsid w:val="00871828"/>
    <w:rsid w:val="00892B6E"/>
    <w:rsid w:val="008B2ADB"/>
    <w:rsid w:val="00955980"/>
    <w:rsid w:val="009A549D"/>
    <w:rsid w:val="00A52F3D"/>
    <w:rsid w:val="00A731BB"/>
    <w:rsid w:val="00AA5CF8"/>
    <w:rsid w:val="00AA740C"/>
    <w:rsid w:val="00B251DB"/>
    <w:rsid w:val="00B26C25"/>
    <w:rsid w:val="00B35C0C"/>
    <w:rsid w:val="00B700CD"/>
    <w:rsid w:val="00B818F6"/>
    <w:rsid w:val="00BD0F8A"/>
    <w:rsid w:val="00BE6EEA"/>
    <w:rsid w:val="00C703EC"/>
    <w:rsid w:val="00CB7392"/>
    <w:rsid w:val="00CE62B1"/>
    <w:rsid w:val="00D220CF"/>
    <w:rsid w:val="00D77A51"/>
    <w:rsid w:val="00D841E9"/>
    <w:rsid w:val="00E01D7D"/>
    <w:rsid w:val="00E3027E"/>
    <w:rsid w:val="00EC00A2"/>
    <w:rsid w:val="00F06749"/>
    <w:rsid w:val="00F22BB9"/>
    <w:rsid w:val="00F4219E"/>
    <w:rsid w:val="00FD1214"/>
    <w:rsid w:val="00FD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C7594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DDF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color w:val="1C7594" w:themeColor="text2"/>
      <w:sz w:val="40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4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7594" w:themeColor="text2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40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1C7594" w:themeColor="text2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2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7594" w:themeColor="text2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32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C759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1DB"/>
  </w:style>
  <w:style w:type="paragraph" w:styleId="Footer">
    <w:name w:val="footer"/>
    <w:basedOn w:val="Normal"/>
    <w:link w:val="FooterChar"/>
    <w:uiPriority w:val="99"/>
    <w:unhideWhenUsed/>
    <w:rsid w:val="00B25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1DB"/>
  </w:style>
  <w:style w:type="character" w:customStyle="1" w:styleId="Heading1Char">
    <w:name w:val="Heading 1 Char"/>
    <w:basedOn w:val="DefaultParagraphFont"/>
    <w:link w:val="Heading1"/>
    <w:uiPriority w:val="9"/>
    <w:rsid w:val="00EC00A2"/>
    <w:rPr>
      <w:rFonts w:asciiTheme="majorHAnsi" w:eastAsiaTheme="majorEastAsia" w:hAnsiTheme="majorHAnsi" w:cstheme="majorBidi"/>
      <w:color w:val="1C7594" w:themeColor="text2"/>
      <w:sz w:val="4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C00A2"/>
    <w:pPr>
      <w:pBdr>
        <w:bottom w:val="single" w:sz="8" w:space="1" w:color="1C7594" w:themeColor="text2"/>
      </w:pBdr>
      <w:spacing w:before="360" w:after="120" w:line="240" w:lineRule="auto"/>
      <w:contextualSpacing/>
      <w:outlineLvl w:val="0"/>
    </w:pPr>
    <w:rPr>
      <w:rFonts w:asciiTheme="majorHAnsi" w:eastAsiaTheme="majorEastAsia" w:hAnsiTheme="majorHAnsi" w:cstheme="majorBidi"/>
      <w:color w:val="1C7594" w:themeColor="text2"/>
      <w:spacing w:val="-10"/>
      <w:kern w:val="28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C00A2"/>
    <w:rPr>
      <w:rFonts w:asciiTheme="majorHAnsi" w:eastAsiaTheme="majorEastAsia" w:hAnsiTheme="majorHAnsi" w:cstheme="majorBidi"/>
      <w:color w:val="1C7594" w:themeColor="text2"/>
      <w:spacing w:val="-10"/>
      <w:kern w:val="28"/>
      <w:sz w:val="56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0A2"/>
    <w:pPr>
      <w:numPr>
        <w:ilvl w:val="1"/>
      </w:numPr>
    </w:pPr>
    <w:rPr>
      <w:rFonts w:eastAsiaTheme="minorEastAsia"/>
      <w:color w:val="FFFFFF" w:themeColor="background2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C00A2"/>
    <w:rPr>
      <w:rFonts w:eastAsiaTheme="minorEastAsia"/>
      <w:color w:val="FFFFFF" w:themeColor="background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3DDF"/>
    <w:rPr>
      <w:rFonts w:asciiTheme="majorHAnsi" w:eastAsiaTheme="majorEastAsia" w:hAnsiTheme="majorHAnsi" w:cstheme="majorBidi"/>
      <w:color w:val="1C7594" w:themeColor="text2"/>
      <w:sz w:val="40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E4001"/>
    <w:rPr>
      <w:rFonts w:asciiTheme="majorHAnsi" w:eastAsiaTheme="majorEastAsia" w:hAnsiTheme="majorHAnsi" w:cstheme="majorBidi"/>
      <w:color w:val="1C7594" w:themeColor="text2"/>
      <w:sz w:val="32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6E4001"/>
    <w:rPr>
      <w:rFonts w:asciiTheme="majorHAnsi" w:eastAsiaTheme="majorEastAsia" w:hAnsiTheme="majorHAnsi" w:cstheme="majorBidi"/>
      <w:iCs/>
      <w:color w:val="1C7594" w:themeColor="text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632E9"/>
    <w:rPr>
      <w:rFonts w:asciiTheme="majorHAnsi" w:eastAsiaTheme="majorEastAsia" w:hAnsiTheme="majorHAnsi" w:cstheme="majorBidi"/>
      <w:color w:val="1C7594" w:themeColor="text2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BE6EEA"/>
    <w:pPr>
      <w:pBdr>
        <w:top w:val="single" w:sz="4" w:space="6" w:color="auto"/>
        <w:bottom w:val="single" w:sz="4" w:space="6" w:color="auto"/>
      </w:pBdr>
      <w:spacing w:before="200"/>
      <w:ind w:left="720" w:right="864"/>
      <w:jc w:val="center"/>
    </w:pPr>
    <w:rPr>
      <w:i/>
      <w:iCs/>
      <w:color w:val="1C7594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E6EEA"/>
    <w:rPr>
      <w:i/>
      <w:iCs/>
      <w:color w:val="1C7594" w:themeColor="text1"/>
      <w:szCs w:val="24"/>
    </w:rPr>
  </w:style>
  <w:style w:type="character" w:styleId="Strong">
    <w:name w:val="Strong"/>
    <w:basedOn w:val="DefaultParagraphFont"/>
    <w:uiPriority w:val="22"/>
    <w:qFormat/>
    <w:rsid w:val="00B251DB"/>
    <w:rPr>
      <w:b/>
      <w:bCs/>
    </w:rPr>
  </w:style>
  <w:style w:type="character" w:styleId="Emphasis">
    <w:name w:val="Emphasis"/>
    <w:basedOn w:val="DefaultParagraphFont"/>
    <w:uiPriority w:val="20"/>
    <w:qFormat/>
    <w:rsid w:val="00B251DB"/>
    <w:rPr>
      <w:i/>
      <w:iCs/>
    </w:rPr>
  </w:style>
  <w:style w:type="paragraph" w:styleId="ListParagraph">
    <w:name w:val="List Paragraph"/>
    <w:basedOn w:val="Normal"/>
    <w:uiPriority w:val="34"/>
    <w:qFormat/>
    <w:rsid w:val="004632E9"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71134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11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711349"/>
    <w:pPr>
      <w:spacing w:after="0" w:line="240" w:lineRule="auto"/>
    </w:pPr>
    <w:tblPr>
      <w:tblStyleRowBandSize w:val="1"/>
      <w:tblStyleColBandSize w:val="1"/>
      <w:tblBorders>
        <w:top w:val="single" w:sz="4" w:space="0" w:color="72C6E4" w:themeColor="text1" w:themeTint="80"/>
        <w:bottom w:val="single" w:sz="4" w:space="0" w:color="72C6E4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2C6E4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2C6E4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2C6E4" w:themeColor="text1" w:themeTint="80"/>
          <w:right w:val="single" w:sz="4" w:space="0" w:color="72C6E4" w:themeColor="text1" w:themeTint="80"/>
        </w:tcBorders>
      </w:tcPr>
    </w:tblStylePr>
    <w:tblStylePr w:type="band2Vert">
      <w:tblPr/>
      <w:tcPr>
        <w:tcBorders>
          <w:left w:val="single" w:sz="4" w:space="0" w:color="72C6E4" w:themeColor="text1" w:themeTint="80"/>
          <w:right w:val="single" w:sz="4" w:space="0" w:color="72C6E4" w:themeColor="text1" w:themeTint="80"/>
        </w:tcBorders>
      </w:tcPr>
    </w:tblStylePr>
    <w:tblStylePr w:type="band1Horz">
      <w:tblPr/>
      <w:tcPr>
        <w:tcBorders>
          <w:top w:val="single" w:sz="4" w:space="0" w:color="72C6E4" w:themeColor="text1" w:themeTint="80"/>
          <w:bottom w:val="single" w:sz="4" w:space="0" w:color="72C6E4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711349"/>
    <w:pPr>
      <w:spacing w:after="0" w:line="240" w:lineRule="auto"/>
    </w:pPr>
    <w:tblPr>
      <w:tblStyleRowBandSize w:val="1"/>
      <w:tblStyleColBandSize w:val="1"/>
      <w:tblBorders>
        <w:top w:val="single" w:sz="4" w:space="0" w:color="8ED2E9" w:themeColor="text1" w:themeTint="66"/>
        <w:left w:val="single" w:sz="4" w:space="0" w:color="8ED2E9" w:themeColor="text1" w:themeTint="66"/>
        <w:bottom w:val="single" w:sz="4" w:space="0" w:color="8ED2E9" w:themeColor="text1" w:themeTint="66"/>
        <w:right w:val="single" w:sz="4" w:space="0" w:color="8ED2E9" w:themeColor="text1" w:themeTint="66"/>
        <w:insideH w:val="single" w:sz="4" w:space="0" w:color="8ED2E9" w:themeColor="text1" w:themeTint="66"/>
        <w:insideV w:val="single" w:sz="4" w:space="0" w:color="8ED2E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6BBD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6BBD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0C3494"/>
    <w:pPr>
      <w:spacing w:after="120" w:line="240" w:lineRule="auto"/>
    </w:pPr>
    <w:rPr>
      <w:i/>
      <w:iCs/>
      <w:color w:val="1C7594" w:themeColor="text2"/>
      <w:szCs w:val="18"/>
    </w:rPr>
  </w:style>
  <w:style w:type="character" w:styleId="PlaceholderText">
    <w:name w:val="Placeholder Text"/>
    <w:basedOn w:val="DefaultParagraphFont"/>
    <w:uiPriority w:val="99"/>
    <w:semiHidden/>
    <w:rsid w:val="00BD0F8A"/>
    <w:rPr>
      <w:color w:val="808080"/>
    </w:rPr>
  </w:style>
  <w:style w:type="paragraph" w:styleId="NoSpacing">
    <w:name w:val="No Spacing"/>
    <w:link w:val="NoSpacingChar"/>
    <w:uiPriority w:val="1"/>
    <w:qFormat/>
    <w:rsid w:val="00671D1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71D1D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F2564"/>
    <w:pPr>
      <w:spacing w:after="480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F2564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F25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F2564"/>
    <w:pPr>
      <w:spacing w:after="100"/>
      <w:ind w:left="440"/>
    </w:pPr>
  </w:style>
  <w:style w:type="paragraph" w:customStyle="1" w:styleId="Address">
    <w:name w:val="Address"/>
    <w:basedOn w:val="Subtitle"/>
    <w:qFormat/>
    <w:rsid w:val="009A549D"/>
    <w:pPr>
      <w:spacing w:after="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27E"/>
    <w:rPr>
      <w:rFonts w:ascii="Segoe UI" w:hAnsi="Segoe UI" w:cs="Segoe UI"/>
      <w:sz w:val="18"/>
      <w:szCs w:val="18"/>
    </w:rPr>
  </w:style>
  <w:style w:type="table" w:styleId="ListTable3-Accent2">
    <w:name w:val="List Table 3 Accent 2"/>
    <w:basedOn w:val="TableNormal"/>
    <w:uiPriority w:val="48"/>
    <w:rsid w:val="00153C15"/>
    <w:pPr>
      <w:spacing w:after="0" w:line="240" w:lineRule="auto"/>
    </w:pPr>
    <w:tblPr>
      <w:tblStyleRowBandSize w:val="1"/>
      <w:tblStyleColBandSize w:val="1"/>
      <w:tblBorders>
        <w:top w:val="single" w:sz="4" w:space="0" w:color="52321C" w:themeColor="accent2"/>
        <w:left w:val="single" w:sz="4" w:space="0" w:color="52321C" w:themeColor="accent2"/>
        <w:bottom w:val="single" w:sz="4" w:space="0" w:color="52321C" w:themeColor="accent2"/>
        <w:right w:val="single" w:sz="4" w:space="0" w:color="52321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2321C" w:themeFill="accent2"/>
      </w:tcPr>
    </w:tblStylePr>
    <w:tblStylePr w:type="lastRow">
      <w:rPr>
        <w:b/>
        <w:bCs/>
      </w:rPr>
      <w:tblPr/>
      <w:tcPr>
        <w:tcBorders>
          <w:top w:val="double" w:sz="4" w:space="0" w:color="52321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2321C" w:themeColor="accent2"/>
          <w:right w:val="single" w:sz="4" w:space="0" w:color="52321C" w:themeColor="accent2"/>
        </w:tcBorders>
      </w:tcPr>
    </w:tblStylePr>
    <w:tblStylePr w:type="band1Horz">
      <w:tblPr/>
      <w:tcPr>
        <w:tcBorders>
          <w:top w:val="single" w:sz="4" w:space="0" w:color="52321C" w:themeColor="accent2"/>
          <w:bottom w:val="single" w:sz="4" w:space="0" w:color="52321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2321C" w:themeColor="accent2"/>
          <w:left w:val="nil"/>
        </w:tcBorders>
      </w:tcPr>
    </w:tblStylePr>
    <w:tblStylePr w:type="swCell">
      <w:tblPr/>
      <w:tcPr>
        <w:tcBorders>
          <w:top w:val="double" w:sz="4" w:space="0" w:color="52321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53C15"/>
    <w:pPr>
      <w:spacing w:after="0" w:line="240" w:lineRule="auto"/>
    </w:pPr>
    <w:tblPr>
      <w:tblStyleRowBandSize w:val="1"/>
      <w:tblStyleColBandSize w:val="1"/>
      <w:tblBorders>
        <w:top w:val="single" w:sz="4" w:space="0" w:color="039C6C" w:themeColor="accent3"/>
        <w:left w:val="single" w:sz="4" w:space="0" w:color="039C6C" w:themeColor="accent3"/>
        <w:bottom w:val="single" w:sz="4" w:space="0" w:color="039C6C" w:themeColor="accent3"/>
        <w:right w:val="single" w:sz="4" w:space="0" w:color="039C6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9C6C" w:themeFill="accent3"/>
      </w:tcPr>
    </w:tblStylePr>
    <w:tblStylePr w:type="lastRow">
      <w:rPr>
        <w:b/>
        <w:bCs/>
      </w:rPr>
      <w:tblPr/>
      <w:tcPr>
        <w:tcBorders>
          <w:top w:val="double" w:sz="4" w:space="0" w:color="039C6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9C6C" w:themeColor="accent3"/>
          <w:right w:val="single" w:sz="4" w:space="0" w:color="039C6C" w:themeColor="accent3"/>
        </w:tcBorders>
      </w:tcPr>
    </w:tblStylePr>
    <w:tblStylePr w:type="band1Horz">
      <w:tblPr/>
      <w:tcPr>
        <w:tcBorders>
          <w:top w:val="single" w:sz="4" w:space="0" w:color="039C6C" w:themeColor="accent3"/>
          <w:bottom w:val="single" w:sz="4" w:space="0" w:color="039C6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9C6C" w:themeColor="accent3"/>
          <w:left w:val="nil"/>
        </w:tcBorders>
      </w:tcPr>
    </w:tblStylePr>
    <w:tblStylePr w:type="swCell">
      <w:tblPr/>
      <w:tcPr>
        <w:tcBorders>
          <w:top w:val="double" w:sz="4" w:space="0" w:color="039C6C" w:themeColor="accent3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EEA"/>
    <w:pPr>
      <w:pBdr>
        <w:top w:val="single" w:sz="4" w:space="6" w:color="FCF2D6" w:themeColor="accent4" w:themeTint="33"/>
        <w:left w:val="single" w:sz="4" w:space="4" w:color="FCF2D6" w:themeColor="accent4" w:themeTint="33"/>
        <w:bottom w:val="single" w:sz="4" w:space="6" w:color="FCF2D6" w:themeColor="accent4" w:themeTint="33"/>
        <w:right w:val="single" w:sz="4" w:space="4" w:color="FCF2D6" w:themeColor="accent4" w:themeTint="33"/>
      </w:pBdr>
      <w:shd w:val="clear" w:color="auto" w:fill="FCF2D6" w:themeFill="accent4" w:themeFillTint="33"/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EEA"/>
    <w:rPr>
      <w:i/>
      <w:iCs/>
      <w:shd w:val="clear" w:color="auto" w:fill="FCF2D6" w:themeFill="accent4" w:themeFillTint="33"/>
    </w:rPr>
  </w:style>
  <w:style w:type="paragraph" w:customStyle="1" w:styleId="Calloutbox">
    <w:name w:val="Call out box"/>
    <w:basedOn w:val="Normal"/>
    <w:qFormat/>
    <w:rsid w:val="00032995"/>
    <w:pPr>
      <w:pBdr>
        <w:top w:val="single" w:sz="4" w:space="6" w:color="FCF2D6" w:themeColor="accent4" w:themeTint="33"/>
        <w:left w:val="single" w:sz="4" w:space="4" w:color="FCF2D6" w:themeColor="accent4" w:themeTint="33"/>
        <w:bottom w:val="single" w:sz="4" w:space="6" w:color="FCF2D6" w:themeColor="accent4" w:themeTint="33"/>
        <w:right w:val="single" w:sz="4" w:space="4" w:color="FCF2D6" w:themeColor="accent4" w:themeTint="33"/>
      </w:pBdr>
      <w:shd w:val="clear" w:color="auto" w:fill="FCF2D6" w:themeFill="accent4" w:themeFillTint="33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4632E9"/>
    <w:rPr>
      <w:rFonts w:asciiTheme="majorHAnsi" w:eastAsiaTheme="majorEastAsia" w:hAnsiTheme="majorHAnsi" w:cstheme="majorBidi"/>
      <w:color w:val="1C7594" w:themeColor="text2"/>
    </w:rPr>
  </w:style>
  <w:style w:type="table" w:styleId="GridTable4-Accent2">
    <w:name w:val="Grid Table 4 Accent 2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C27B4C" w:themeColor="accent2" w:themeTint="99"/>
        <w:left w:val="single" w:sz="4" w:space="0" w:color="C27B4C" w:themeColor="accent2" w:themeTint="99"/>
        <w:bottom w:val="single" w:sz="4" w:space="0" w:color="C27B4C" w:themeColor="accent2" w:themeTint="99"/>
        <w:right w:val="single" w:sz="4" w:space="0" w:color="C27B4C" w:themeColor="accent2" w:themeTint="99"/>
        <w:insideH w:val="single" w:sz="4" w:space="0" w:color="C27B4C" w:themeColor="accent2" w:themeTint="99"/>
        <w:insideV w:val="single" w:sz="4" w:space="0" w:color="C27B4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2321C" w:themeColor="accent2"/>
          <w:left w:val="single" w:sz="4" w:space="0" w:color="52321C" w:themeColor="accent2"/>
          <w:bottom w:val="single" w:sz="4" w:space="0" w:color="52321C" w:themeColor="accent2"/>
          <w:right w:val="single" w:sz="4" w:space="0" w:color="52321C" w:themeColor="accent2"/>
          <w:insideH w:val="nil"/>
          <w:insideV w:val="nil"/>
        </w:tcBorders>
        <w:shd w:val="clear" w:color="auto" w:fill="52321C" w:themeFill="accent2"/>
      </w:tcPr>
    </w:tblStylePr>
    <w:tblStylePr w:type="lastRow">
      <w:rPr>
        <w:b/>
        <w:bCs/>
      </w:rPr>
      <w:tblPr/>
      <w:tcPr>
        <w:tcBorders>
          <w:top w:val="double" w:sz="4" w:space="0" w:color="5232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C3" w:themeFill="accent2" w:themeFillTint="33"/>
      </w:tcPr>
    </w:tblStylePr>
    <w:tblStylePr w:type="band1Horz">
      <w:tblPr/>
      <w:tcPr>
        <w:shd w:val="clear" w:color="auto" w:fill="EAD3C3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D6A787" w:themeColor="accent2" w:themeTint="66"/>
        <w:left w:val="single" w:sz="4" w:space="0" w:color="D6A787" w:themeColor="accent2" w:themeTint="66"/>
        <w:bottom w:val="single" w:sz="4" w:space="0" w:color="D6A787" w:themeColor="accent2" w:themeTint="66"/>
        <w:right w:val="single" w:sz="4" w:space="0" w:color="D6A787" w:themeColor="accent2" w:themeTint="66"/>
        <w:insideH w:val="single" w:sz="4" w:space="0" w:color="D6A787" w:themeColor="accent2" w:themeTint="66"/>
        <w:insideV w:val="single" w:sz="4" w:space="0" w:color="D6A78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27B4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7B4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DA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51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51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51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512E" w:themeFill="accent1"/>
      </w:tcPr>
    </w:tblStylePr>
    <w:tblStylePr w:type="band1Vert">
      <w:tblPr/>
      <w:tcPr>
        <w:shd w:val="clear" w:color="auto" w:fill="DEB59C" w:themeFill="accent1" w:themeFillTint="66"/>
      </w:tcPr>
    </w:tblStylePr>
    <w:tblStylePr w:type="band1Horz">
      <w:tblPr/>
      <w:tcPr>
        <w:shd w:val="clear" w:color="auto" w:fill="DEB59C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CD916C" w:themeColor="accent1" w:themeTint="99"/>
        <w:left w:val="single" w:sz="4" w:space="0" w:color="CD916C" w:themeColor="accent1" w:themeTint="99"/>
        <w:bottom w:val="single" w:sz="4" w:space="0" w:color="CD916C" w:themeColor="accent1" w:themeTint="99"/>
        <w:right w:val="single" w:sz="4" w:space="0" w:color="CD916C" w:themeColor="accent1" w:themeTint="99"/>
        <w:insideH w:val="single" w:sz="4" w:space="0" w:color="CD916C" w:themeColor="accent1" w:themeTint="99"/>
        <w:insideV w:val="single" w:sz="4" w:space="0" w:color="CD916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512E" w:themeColor="accent1"/>
          <w:left w:val="single" w:sz="4" w:space="0" w:color="89512E" w:themeColor="accent1"/>
          <w:bottom w:val="single" w:sz="4" w:space="0" w:color="89512E" w:themeColor="accent1"/>
          <w:right w:val="single" w:sz="4" w:space="0" w:color="89512E" w:themeColor="accent1"/>
          <w:insideH w:val="nil"/>
          <w:insideV w:val="nil"/>
        </w:tcBorders>
        <w:shd w:val="clear" w:color="auto" w:fill="89512E" w:themeFill="accent1"/>
      </w:tcPr>
    </w:tblStylePr>
    <w:tblStylePr w:type="lastRow">
      <w:rPr>
        <w:b/>
        <w:bCs/>
      </w:rPr>
      <w:tblPr/>
      <w:tcPr>
        <w:tcBorders>
          <w:top w:val="double" w:sz="4" w:space="0" w:color="8951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ACD" w:themeFill="accent1" w:themeFillTint="33"/>
      </w:tcPr>
    </w:tblStylePr>
    <w:tblStylePr w:type="band1Horz">
      <w:tblPr/>
      <w:tcPr>
        <w:shd w:val="clear" w:color="auto" w:fill="EEDACD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56AAC5" w:themeColor="accent5" w:themeTint="99"/>
        <w:left w:val="single" w:sz="4" w:space="0" w:color="56AAC5" w:themeColor="accent5" w:themeTint="99"/>
        <w:bottom w:val="single" w:sz="4" w:space="0" w:color="56AAC5" w:themeColor="accent5" w:themeTint="99"/>
        <w:right w:val="single" w:sz="4" w:space="0" w:color="56AAC5" w:themeColor="accent5" w:themeTint="99"/>
        <w:insideH w:val="single" w:sz="4" w:space="0" w:color="56AAC5" w:themeColor="accent5" w:themeTint="99"/>
        <w:insideV w:val="single" w:sz="4" w:space="0" w:color="56AAC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5464" w:themeColor="accent5"/>
          <w:left w:val="single" w:sz="4" w:space="0" w:color="225464" w:themeColor="accent5"/>
          <w:bottom w:val="single" w:sz="4" w:space="0" w:color="225464" w:themeColor="accent5"/>
          <w:right w:val="single" w:sz="4" w:space="0" w:color="225464" w:themeColor="accent5"/>
          <w:insideH w:val="nil"/>
          <w:insideV w:val="nil"/>
        </w:tcBorders>
        <w:shd w:val="clear" w:color="auto" w:fill="225464" w:themeFill="accent5"/>
      </w:tcPr>
    </w:tblStylePr>
    <w:tblStylePr w:type="lastRow">
      <w:rPr>
        <w:b/>
        <w:bCs/>
      </w:rPr>
      <w:tblPr/>
      <w:tcPr>
        <w:tcBorders>
          <w:top w:val="double" w:sz="4" w:space="0" w:color="2254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2EC" w:themeFill="accent5" w:themeFillTint="33"/>
      </w:tcPr>
    </w:tblStylePr>
    <w:tblStylePr w:type="band1Horz">
      <w:tblPr/>
      <w:tcPr>
        <w:shd w:val="clear" w:color="auto" w:fill="C6E2EC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F8D886" w:themeColor="accent4" w:themeTint="99"/>
        <w:left w:val="single" w:sz="4" w:space="0" w:color="F8D886" w:themeColor="accent4" w:themeTint="99"/>
        <w:bottom w:val="single" w:sz="4" w:space="0" w:color="F8D886" w:themeColor="accent4" w:themeTint="99"/>
        <w:right w:val="single" w:sz="4" w:space="0" w:color="F8D886" w:themeColor="accent4" w:themeTint="99"/>
        <w:insideH w:val="single" w:sz="4" w:space="0" w:color="F8D886" w:themeColor="accent4" w:themeTint="99"/>
        <w:insideV w:val="single" w:sz="4" w:space="0" w:color="F8D8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BF37" w:themeColor="accent4"/>
          <w:left w:val="single" w:sz="4" w:space="0" w:color="F4BF37" w:themeColor="accent4"/>
          <w:bottom w:val="single" w:sz="4" w:space="0" w:color="F4BF37" w:themeColor="accent4"/>
          <w:right w:val="single" w:sz="4" w:space="0" w:color="F4BF37" w:themeColor="accent4"/>
          <w:insideH w:val="nil"/>
          <w:insideV w:val="nil"/>
        </w:tcBorders>
        <w:shd w:val="clear" w:color="auto" w:fill="F4BF37" w:themeFill="accent4"/>
      </w:tcPr>
    </w:tblStylePr>
    <w:tblStylePr w:type="lastRow">
      <w:rPr>
        <w:b/>
        <w:bCs/>
      </w:rPr>
      <w:tblPr/>
      <w:tcPr>
        <w:tcBorders>
          <w:top w:val="double" w:sz="4" w:space="0" w:color="F4BF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2D6" w:themeFill="accent4" w:themeFillTint="33"/>
      </w:tcPr>
    </w:tblStylePr>
    <w:tblStylePr w:type="band1Horz">
      <w:tblPr/>
      <w:tcPr>
        <w:shd w:val="clear" w:color="auto" w:fill="FCF2D6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4D3B0F"/>
    <w:pPr>
      <w:spacing w:after="0" w:line="240" w:lineRule="auto"/>
    </w:pPr>
    <w:tblPr>
      <w:tblStyleRowBandSize w:val="1"/>
      <w:tblStyleColBandSize w:val="1"/>
      <w:tblBorders>
        <w:top w:val="single" w:sz="4" w:space="0" w:color="30FBBB" w:themeColor="accent3" w:themeTint="99"/>
        <w:left w:val="single" w:sz="4" w:space="0" w:color="30FBBB" w:themeColor="accent3" w:themeTint="99"/>
        <w:bottom w:val="single" w:sz="4" w:space="0" w:color="30FBBB" w:themeColor="accent3" w:themeTint="99"/>
        <w:right w:val="single" w:sz="4" w:space="0" w:color="30FBBB" w:themeColor="accent3" w:themeTint="99"/>
        <w:insideH w:val="single" w:sz="4" w:space="0" w:color="30FBBB" w:themeColor="accent3" w:themeTint="99"/>
        <w:insideV w:val="single" w:sz="4" w:space="0" w:color="30FB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9C6C" w:themeColor="accent3"/>
          <w:left w:val="single" w:sz="4" w:space="0" w:color="039C6C" w:themeColor="accent3"/>
          <w:bottom w:val="single" w:sz="4" w:space="0" w:color="039C6C" w:themeColor="accent3"/>
          <w:right w:val="single" w:sz="4" w:space="0" w:color="039C6C" w:themeColor="accent3"/>
          <w:insideH w:val="nil"/>
          <w:insideV w:val="nil"/>
        </w:tcBorders>
        <w:shd w:val="clear" w:color="auto" w:fill="039C6C" w:themeFill="accent3"/>
      </w:tcPr>
    </w:tblStylePr>
    <w:tblStylePr w:type="lastRow">
      <w:rPr>
        <w:b/>
        <w:bCs/>
      </w:rPr>
      <w:tblPr/>
      <w:tcPr>
        <w:tcBorders>
          <w:top w:val="double" w:sz="4" w:space="0" w:color="039C6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DE8" w:themeFill="accent3" w:themeFillTint="33"/>
      </w:tcPr>
    </w:tblStylePr>
    <w:tblStylePr w:type="band1Horz">
      <w:tblPr/>
      <w:tcPr>
        <w:shd w:val="clear" w:color="auto" w:fill="B9FDE8" w:themeFill="accent3" w:themeFillTint="33"/>
      </w:tcPr>
    </w:tblStylePr>
  </w:style>
  <w:style w:type="table" w:styleId="GridTable4">
    <w:name w:val="Grid Table 4"/>
    <w:basedOn w:val="TableNormal"/>
    <w:uiPriority w:val="49"/>
    <w:rsid w:val="00FD1214"/>
    <w:pPr>
      <w:spacing w:after="0" w:line="240" w:lineRule="auto"/>
    </w:pPr>
    <w:tblPr>
      <w:tblStyleRowBandSize w:val="1"/>
      <w:tblStyleColBandSize w:val="1"/>
      <w:tblBorders>
        <w:top w:val="single" w:sz="4" w:space="0" w:color="56BBDF" w:themeColor="text1" w:themeTint="99"/>
        <w:left w:val="single" w:sz="4" w:space="0" w:color="56BBDF" w:themeColor="text1" w:themeTint="99"/>
        <w:bottom w:val="single" w:sz="4" w:space="0" w:color="56BBDF" w:themeColor="text1" w:themeTint="99"/>
        <w:right w:val="single" w:sz="4" w:space="0" w:color="56BBDF" w:themeColor="text1" w:themeTint="99"/>
        <w:insideH w:val="single" w:sz="4" w:space="0" w:color="56BBDF" w:themeColor="text1" w:themeTint="99"/>
        <w:insideV w:val="single" w:sz="4" w:space="0" w:color="56BBD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7594" w:themeColor="text1"/>
          <w:left w:val="single" w:sz="4" w:space="0" w:color="1C7594" w:themeColor="text1"/>
          <w:bottom w:val="single" w:sz="4" w:space="0" w:color="1C7594" w:themeColor="text1"/>
          <w:right w:val="single" w:sz="4" w:space="0" w:color="1C7594" w:themeColor="text1"/>
          <w:insideH w:val="nil"/>
          <w:insideV w:val="nil"/>
        </w:tcBorders>
        <w:shd w:val="clear" w:color="auto" w:fill="1C7594" w:themeFill="text1"/>
      </w:tcPr>
    </w:tblStylePr>
    <w:tblStylePr w:type="lastRow">
      <w:rPr>
        <w:b/>
        <w:bCs/>
      </w:rPr>
      <w:tblPr/>
      <w:tcPr>
        <w:tcBorders>
          <w:top w:val="double" w:sz="4" w:space="0" w:color="1C759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8F4" w:themeFill="text1" w:themeFillTint="33"/>
      </w:tcPr>
    </w:tblStylePr>
    <w:tblStylePr w:type="band1Horz">
      <w:tblPr/>
      <w:tcPr>
        <w:shd w:val="clear" w:color="auto" w:fill="C6E8F4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D87866C2551243ACC06F30B478B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EA494-71F4-7146-8553-9A6FC828110B}"/>
      </w:docPartPr>
      <w:docPartBody>
        <w:p w:rsidR="00371C7A" w:rsidRDefault="00430FD4">
          <w:pPr>
            <w:pStyle w:val="D5D87866C2551243ACC06F30B478B9EE"/>
          </w:pPr>
          <w:r w:rsidRPr="000172F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D4"/>
    <w:rsid w:val="00371C7A"/>
    <w:rsid w:val="0043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5D87866C2551243ACC06F30B478B9EE">
    <w:name w:val="D5D87866C2551243ACC06F30B478B9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RWA">
      <a:dk1>
        <a:srgbClr val="1C7594"/>
      </a:dk1>
      <a:lt1>
        <a:srgbClr val="FFFFFF"/>
      </a:lt1>
      <a:dk2>
        <a:srgbClr val="1C7594"/>
      </a:dk2>
      <a:lt2>
        <a:srgbClr val="FFFFFF"/>
      </a:lt2>
      <a:accent1>
        <a:srgbClr val="89512E"/>
      </a:accent1>
      <a:accent2>
        <a:srgbClr val="52321C"/>
      </a:accent2>
      <a:accent3>
        <a:srgbClr val="039C6C"/>
      </a:accent3>
      <a:accent4>
        <a:srgbClr val="F4BF37"/>
      </a:accent4>
      <a:accent5>
        <a:srgbClr val="225464"/>
      </a:accent5>
      <a:accent6>
        <a:srgbClr val="1C7594"/>
      </a:accent6>
      <a:hlink>
        <a:srgbClr val="0000FF"/>
      </a:hlink>
      <a:folHlink>
        <a:srgbClr val="551A8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F68D7ACA63B4BB66C74AD8BD1F30E" ma:contentTypeVersion="25" ma:contentTypeDescription="Create a new document." ma:contentTypeScope="" ma:versionID="477fa0d782f794d0d5668f60c1afc0a7">
  <xsd:schema xmlns:xsd="http://www.w3.org/2001/XMLSchema" xmlns:xs="http://www.w3.org/2001/XMLSchema" xmlns:p="http://schemas.microsoft.com/office/2006/metadata/properties" xmlns:ns1="http://schemas.microsoft.com/sharepoint/v3" xmlns:ns2="f7542fce-ffe0-493b-b9b7-89db4158a116" xmlns:ns3="e950eb60-a35e-4b14-88a9-41f408f74491" xmlns:ns4="http://schemas.microsoft.com/sharepoint/v4" targetNamespace="http://schemas.microsoft.com/office/2006/metadata/properties" ma:root="true" ma:fieldsID="35558c0d107022ea39abb085c5eff894" ns1:_="" ns2:_="" ns3:_="" ns4:_="">
    <xsd:import namespace="http://schemas.microsoft.com/sharepoint/v3"/>
    <xsd:import namespace="f7542fce-ffe0-493b-b9b7-89db4158a116"/>
    <xsd:import namespace="e950eb60-a35e-4b14-88a9-41f408f744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DocHub_MeetingDate" minOccurs="0"/>
                <xsd:element ref="ns1:Comments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_dlc_DocId" minOccurs="0"/>
                <xsd:element ref="ns2:n99e4c9942c6404eb103464a00e6097b" minOccurs="0"/>
                <xsd:element ref="ns2:_dlc_DocIdPersistId" minOccurs="0"/>
                <xsd:element ref="ns3:aa5fa014b87d4b048690c94782029ae4" minOccurs="0"/>
                <xsd:element ref="ns4:IconOverlay" minOccurs="0"/>
                <xsd:element ref="ns3:SharedWithUsers" minOccurs="0"/>
                <xsd:element ref="ns2:_dlc_DocIdUrl" minOccurs="0"/>
                <xsd:element ref="ns3:p2bcbb28d69440bca2475ef0ee27df1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42fce-ffe0-493b-b9b7-89db4158a116" elementFormDefault="qualified">
    <xsd:import namespace="http://schemas.microsoft.com/office/2006/documentManagement/types"/>
    <xsd:import namespace="http://schemas.microsoft.com/office/infopath/2007/PartnerControls"/>
    <xsd:element name="aa25a1a23adf4c92a153145de6afe324" ma:index="10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2dff2eb7-e297-4992-b865-1a47fdf64e6a}" ma:internalName="TaxCatchAll" ma:showField="CatchAllData" ma:web="e950eb60-a35e-4b14-88a9-41f408f74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3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5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7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bacf7d73-44f1-4bad-9de4-dfdec5c74e0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n99e4c9942c6404eb103464a00e6097b" ma:index="19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eb60-a35e-4b14-88a9-41f408f74491" elementFormDefault="qualified">
    <xsd:import namespace="http://schemas.microsoft.com/office/2006/documentManagement/types"/>
    <xsd:import namespace="http://schemas.microsoft.com/office/infopath/2007/PartnerControls"/>
    <xsd:element name="DocHub_MeetingDate" ma:index="5" nillable="true" ma:displayName="Meeting Date" ma:description="Date of the meeting (DD/MM/YYYY)" ma:format="DateOnly" ma:indexed="true" ma:internalName="DocHub_MeetingDate">
      <xsd:simpleType>
        <xsd:restriction base="dms:DateTime"/>
      </xsd:simpleType>
    </xsd:element>
    <xsd:element name="aa5fa014b87d4b048690c94782029ae4" ma:index="22" nillable="true" ma:taxonomy="true" ma:internalName="aa5fa014b87d4b048690c94782029ae4" ma:taxonomyFieldName="DocHub_NRWMSite" ma:displayName="NRWM Site" ma:indexed="true" ma:readOnly="false" ma:default="" ma:fieldId="{aa5fa014-b87d-4b04-8690-c94782029ae4}" ma:sspId="fb0313f7-9433-48c0-866e-9e0bbee59a50" ma:termSetId="c8a6cead-2440-4384-b356-51efe19089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2bcbb28d69440bca2475ef0ee27df16" ma:index="29" nillable="true" ma:taxonomy="true" ma:internalName="p2bcbb28d69440bca2475ef0ee27df16" ma:taxonomyFieldName="DocHub_NRWMCommunityEngagementWorkTopic" ma:displayName="Work Topic" ma:indexed="true" ma:default="" ma:fieldId="{92bcbb28-d694-40bc-a247-5ef0ee27df16}" ma:sspId="fb0313f7-9433-48c0-866e-9e0bbee59a50" ma:termSetId="311f9ddb-62b0-41ca-b78a-15e18e51047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http://schemas.microsoft.com/sharepoint/v3" xsi:nil="true"/>
    <aa25a1a23adf4c92a153145de6afe324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n99e4c9942c6404eb103464a00e6097b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712d5b50-1b62-44de-9d3e-74234783b265</TermId>
        </TermInfo>
      </Terms>
    </n99e4c9942c6404eb103464a00e6097b>
    <adb9bed2e36e4a93af574aeb444da63e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Consultation</TermName>
          <TermId xmlns="http://schemas.microsoft.com/office/infopath/2007/PartnerControls">17d90010-c935-42db-8a8f-6892073f30c0</TermId>
        </TermInfo>
        <TermInfo xmlns="http://schemas.microsoft.com/office/infopath/2007/PartnerControls">
          <TermName xmlns="http://schemas.microsoft.com/office/infopath/2007/PartnerControls">engagement</TermName>
          <TermId xmlns="http://schemas.microsoft.com/office/infopath/2007/PartnerControls">f148b2ff-1323-42eb-ae2d-717c5374ed80</TermId>
        </TermInfo>
      </Terms>
    </adb9bed2e36e4a93af574aeb444da63e>
    <TaxCatchAll xmlns="f7542fce-ffe0-493b-b9b7-89db4158a116">
      <Value>2873</Value>
      <Value>3005</Value>
      <Value>2587</Value>
      <Value>1234</Value>
      <Value>819</Value>
      <Value>3</Value>
      <Value>34</Value>
    </TaxCatchAll>
    <pe2555c81638466f9eb614edb9ecde52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</TermName>
          <TermId xmlns="http://schemas.microsoft.com/office/infopath/2007/PartnerControls">116a9244-cef6-47ce-a9a5-088c9cf21292</TermId>
        </TermInfo>
      </Terms>
    </pe2555c81638466f9eb614edb9ecde52>
    <g7bcb40ba23249a78edca7d43a67c1c9 xmlns="f7542fce-ffe0-493b-b9b7-89db4158a1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Engagement</TermName>
          <TermId xmlns="http://schemas.microsoft.com/office/infopath/2007/PartnerControls">70267ed8-6bd2-4b96-bc60-cce33581fb54</TermId>
        </TermInfo>
      </Terms>
    </g7bcb40ba23249a78edca7d43a67c1c9>
    <_dlc_DocId xmlns="f7542fce-ffe0-493b-b9b7-89db4158a116">CVP4KWCTENUR-618223089-5323</_dlc_DocId>
    <_dlc_DocIdUrl xmlns="f7542fce-ffe0-493b-b9b7-89db4158a116">
      <Url>https://dochub/div/officeofnorthernaustralia/programmesprojectstaskforces/nrwmft/_layouts/15/DocIdRedir.aspx?ID=CVP4KWCTENUR-618223089-5323</Url>
      <Description>CVP4KWCTENUR-618223089-5323</Description>
    </_dlc_DocIdUrl>
    <p2bcbb28d69440bca2475ef0ee27df16 xmlns="e950eb60-a35e-4b14-88a9-41f408f744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Sentiment Gathering</TermName>
          <TermId xmlns="http://schemas.microsoft.com/office/infopath/2007/PartnerControls">94399b35-e8ec-4d2b-9f8d-8e1b3a694490</TermId>
        </TermInfo>
      </Terms>
    </p2bcbb28d69440bca2475ef0ee27df16>
    <IconOverlay xmlns="http://schemas.microsoft.com/sharepoint/v4" xsi:nil="true"/>
    <aa5fa014b87d4b048690c94782029ae4 xmlns="e950eb60-a35e-4b14-88a9-41f408f74491">
      <Terms xmlns="http://schemas.microsoft.com/office/infopath/2007/PartnerControls"/>
    </aa5fa014b87d4b048690c94782029ae4>
    <DocHub_MeetingDate xmlns="e950eb60-a35e-4b14-88a9-41f408f7449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2F1F-6A3B-45AB-8C6D-524D86645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542fce-ffe0-493b-b9b7-89db4158a116"/>
    <ds:schemaRef ds:uri="e950eb60-a35e-4b14-88a9-41f408f744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41219-2302-4C9A-B07F-676C09C654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B8B307-66AF-47A7-A15C-60B5C022F9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E2AA4B-B044-4AFB-B420-306851BDF1B1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950eb60-a35e-4b14-88a9-41f408f74491"/>
    <ds:schemaRef ds:uri="http://purl.org/dc/elements/1.1/"/>
    <ds:schemaRef ds:uri="http://schemas.microsoft.com/office/2006/metadata/properties"/>
    <ds:schemaRef ds:uri="http://schemas.microsoft.com/sharepoint/v3"/>
    <ds:schemaRef ds:uri="f7542fce-ffe0-493b-b9b7-89db4158a116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40FD338-7A70-4C82-B071-5E7B7A6D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Conversation: health</vt:lpstr>
    </vt:vector>
  </TitlesOfParts>
  <Manager/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Conversation: health</dc:title>
  <dc:subject/>
  <dc:creator/>
  <cp:keywords/>
  <dc:description/>
  <cp:lastModifiedBy/>
  <cp:revision>1</cp:revision>
  <dcterms:created xsi:type="dcterms:W3CDTF">2021-10-12T00:02:00Z</dcterms:created>
  <dcterms:modified xsi:type="dcterms:W3CDTF">2021-10-12T00:02:00Z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0x010100340F68D7ACA63B4BB66C74AD8BD1F30E</vt:lpwstr>
  </property>
  <property fmtid="{D5CDD505-2E9C-101B-9397-08002B2CF9AE}" pid="3" name="_dlc_DocIdItemGuid">
    <vt:lpwstr>4a58f56e-502a-4c0f-89f8-0f596bdd8cc4</vt:lpwstr>
  </property>
  <property fmtid="{D5CDD505-2E9C-101B-9397-08002B2CF9AE}" pid="4" name="DocHub_Year">
    <vt:lpwstr>3005;#2021|712d5b50-1b62-44de-9d3e-74234783b265</vt:lpwstr>
  </property>
  <property fmtid="{D5CDD505-2E9C-101B-9397-08002B2CF9AE}" pid="5" name="DocHub_DocumentType">
    <vt:lpwstr>34;#Report|116a9244-cef6-47ce-a9a5-088c9cf21292</vt:lpwstr>
  </property>
  <property fmtid="{D5CDD505-2E9C-101B-9397-08002B2CF9AE}" pid="6" name="DocHub_NRWMCommunityEngagementWorkTopic">
    <vt:lpwstr>2873;#Sentiment Gathering|94399b35-e8ec-4d2b-9f8d-8e1b3a694490</vt:lpwstr>
  </property>
  <property fmtid="{D5CDD505-2E9C-101B-9397-08002B2CF9AE}" pid="7" name="DocHub_SecurityClassification">
    <vt:lpwstr>3;#OFFICIAL|6106d03b-a1a0-4e30-9d91-d5e9fb4314f9</vt:lpwstr>
  </property>
  <property fmtid="{D5CDD505-2E9C-101B-9397-08002B2CF9AE}" pid="8" name="DocHub_NRWMSite">
    <vt:lpwstr/>
  </property>
  <property fmtid="{D5CDD505-2E9C-101B-9397-08002B2CF9AE}" pid="9" name="DocHub_Keywords">
    <vt:lpwstr>1234;#Community Consultation|17d90010-c935-42db-8a8f-6892073f30c0;#2587;#engagement|f148b2ff-1323-42eb-ae2d-717c5374ed80</vt:lpwstr>
  </property>
  <property fmtid="{D5CDD505-2E9C-101B-9397-08002B2CF9AE}" pid="10" name="DocHub_WorkActivity">
    <vt:lpwstr>819;#Engagement|70267ed8-6bd2-4b96-bc60-cce33581fb54</vt:lpwstr>
  </property>
  <property fmtid="{D5CDD505-2E9C-101B-9397-08002B2CF9AE}" pid="11" name="DocHub_Branch">
    <vt:lpwstr/>
  </property>
</Properties>
</file>