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C514" w14:textId="77777777" w:rsidR="00086A64" w:rsidRPr="00575D26" w:rsidRDefault="00086A64" w:rsidP="00575D26">
      <w:pPr>
        <w:spacing w:before="120" w:after="0"/>
        <w:rPr>
          <w:b/>
          <w:bCs/>
          <w:sz w:val="10"/>
          <w:szCs w:val="10"/>
        </w:rPr>
      </w:pPr>
      <w:bookmarkStart w:id="0" w:name="_Toc19023741"/>
      <w:bookmarkStart w:id="1" w:name="_Toc19107846"/>
    </w:p>
    <w:p w14:paraId="2CFFDDD9" w14:textId="6EEE8BB8" w:rsidR="00575D26" w:rsidRPr="00F90DC4" w:rsidRDefault="00575D26" w:rsidP="00575D26">
      <w:pPr>
        <w:pStyle w:val="Title"/>
        <w:jc w:val="center"/>
        <w:rPr>
          <w:b/>
          <w:bCs/>
          <w:sz w:val="44"/>
          <w:szCs w:val="44"/>
        </w:rPr>
      </w:pPr>
      <w:r w:rsidRPr="00F90DC4">
        <w:rPr>
          <w:b/>
          <w:bCs/>
          <w:sz w:val="44"/>
          <w:szCs w:val="44"/>
        </w:rPr>
        <w:t>KIMBA CONSULTATIVE COMMITTEE</w:t>
      </w:r>
      <w:r w:rsidRPr="00F90DC4">
        <w:rPr>
          <w:b/>
          <w:bCs/>
          <w:sz w:val="44"/>
          <w:szCs w:val="44"/>
        </w:rPr>
        <w:br/>
        <w:t>KIMBA ECONOMIC WORKING GROUP</w:t>
      </w:r>
    </w:p>
    <w:p w14:paraId="57F9C542" w14:textId="25A25B02" w:rsidR="00575D26" w:rsidRPr="00F90DC4" w:rsidRDefault="00575D26" w:rsidP="00C62F8C">
      <w:pPr>
        <w:pStyle w:val="Heading2"/>
      </w:pPr>
      <w:r>
        <w:t>Agenda</w:t>
      </w:r>
    </w:p>
    <w:p w14:paraId="343BA4EF" w14:textId="77777777" w:rsidR="003950D3" w:rsidRPr="007E16B9" w:rsidRDefault="003950D3" w:rsidP="00C62F8C">
      <w:pPr>
        <w:pStyle w:val="Heading3"/>
        <w:rPr>
          <w:lang w:eastAsia="en-AU"/>
        </w:rPr>
      </w:pPr>
      <w:r w:rsidRPr="007E16B9">
        <w:rPr>
          <w:lang w:eastAsia="en-AU"/>
        </w:rPr>
        <w:t>PART 1: Optional site visit</w:t>
      </w:r>
    </w:p>
    <w:p w14:paraId="6F3339F1" w14:textId="39606DE8" w:rsidR="003950D3" w:rsidRDefault="003950D3" w:rsidP="000E50C5">
      <w:r>
        <w:rPr>
          <w:b/>
          <w:bCs/>
        </w:rPr>
        <w:t>Thursday 9 February 2023, 7am commencement</w:t>
      </w:r>
      <w:r>
        <w:br/>
      </w:r>
      <w:r w:rsidR="00935159">
        <w:t>Australian Radioactive Waste Agency (</w:t>
      </w:r>
      <w:r>
        <w:t>ARWA</w:t>
      </w:r>
      <w:r w:rsidR="00935159">
        <w:t>)</w:t>
      </w:r>
      <w:r>
        <w:t xml:space="preserve"> Kimba </w:t>
      </w:r>
      <w:r w:rsidR="00BC7360">
        <w:t>o</w:t>
      </w:r>
      <w:r>
        <w:t>ffice, 49 High St</w:t>
      </w:r>
      <w:r w:rsidR="00E37A60">
        <w:t>reet,</w:t>
      </w:r>
      <w:r w:rsidRPr="30DCE43A">
        <w:t xml:space="preserve"> Kimba</w:t>
      </w:r>
      <w:r w:rsidR="00BA7011">
        <w:t>,</w:t>
      </w:r>
      <w:r w:rsidR="00E37A60">
        <w:t xml:space="preserve"> South Australia</w:t>
      </w:r>
    </w:p>
    <w:tbl>
      <w:tblPr>
        <w:tblStyle w:val="TableGrid"/>
        <w:tblW w:w="9922" w:type="dxa"/>
        <w:jc w:val="center"/>
        <w:tblLayout w:type="fixed"/>
        <w:tblLook w:val="01A0" w:firstRow="1" w:lastRow="0" w:firstColumn="1" w:lastColumn="1" w:noHBand="0" w:noVBand="0"/>
      </w:tblPr>
      <w:tblGrid>
        <w:gridCol w:w="3681"/>
        <w:gridCol w:w="6241"/>
      </w:tblGrid>
      <w:tr w:rsidR="003950D3" w:rsidRPr="00262AA7" w14:paraId="6E524721" w14:textId="77777777" w:rsidTr="00834A41">
        <w:trPr>
          <w:trHeight w:val="20"/>
          <w:tblHeader/>
          <w:jc w:val="center"/>
        </w:trPr>
        <w:tc>
          <w:tcPr>
            <w:tcW w:w="3681" w:type="dxa"/>
            <w:tcBorders>
              <w:bottom w:val="single" w:sz="4" w:space="0" w:color="auto"/>
            </w:tcBorders>
            <w:shd w:val="clear" w:color="auto" w:fill="3884AA"/>
            <w:vAlign w:val="center"/>
            <w:hideMark/>
          </w:tcPr>
          <w:p w14:paraId="69D63350" w14:textId="77777777" w:rsidR="003950D3" w:rsidRPr="00262AA7" w:rsidRDefault="003950D3" w:rsidP="00834A41">
            <w:pPr>
              <w:tabs>
                <w:tab w:val="left" w:pos="5279"/>
              </w:tabs>
              <w:spacing w:before="80" w:after="80"/>
              <w:rPr>
                <w:b/>
                <w:bCs/>
                <w:color w:val="FFFFFF" w:themeColor="background1"/>
              </w:rPr>
            </w:pPr>
            <w:r w:rsidRPr="30DCE43A">
              <w:rPr>
                <w:b/>
                <w:bCs/>
                <w:color w:val="FFFFFF" w:themeColor="background1"/>
              </w:rPr>
              <w:t>Item</w:t>
            </w:r>
          </w:p>
        </w:tc>
        <w:tc>
          <w:tcPr>
            <w:tcW w:w="6241" w:type="dxa"/>
            <w:tcBorders>
              <w:left w:val="nil"/>
              <w:bottom w:val="single" w:sz="4" w:space="0" w:color="auto"/>
            </w:tcBorders>
            <w:shd w:val="clear" w:color="auto" w:fill="3884AA"/>
            <w:vAlign w:val="center"/>
          </w:tcPr>
          <w:p w14:paraId="597B6804" w14:textId="77777777" w:rsidR="003950D3" w:rsidRDefault="003950D3" w:rsidP="00834A41">
            <w:pPr>
              <w:tabs>
                <w:tab w:val="left" w:pos="5279"/>
              </w:tabs>
              <w:spacing w:before="80" w:after="80"/>
              <w:rPr>
                <w:b/>
                <w:bCs/>
                <w:color w:val="FFFFFF" w:themeColor="background1"/>
              </w:rPr>
            </w:pPr>
            <w:r w:rsidRPr="30DCE43A">
              <w:rPr>
                <w:b/>
                <w:bCs/>
                <w:color w:val="FFFFFF" w:themeColor="background1"/>
              </w:rPr>
              <w:t>Key points</w:t>
            </w:r>
          </w:p>
        </w:tc>
      </w:tr>
      <w:tr w:rsidR="003950D3" w:rsidRPr="00262AA7" w14:paraId="28057C1B" w14:textId="77777777" w:rsidTr="00834A41">
        <w:trPr>
          <w:trHeight w:val="20"/>
          <w:jc w:val="center"/>
        </w:trPr>
        <w:tc>
          <w:tcPr>
            <w:tcW w:w="3681" w:type="dxa"/>
            <w:tcBorders>
              <w:top w:val="single" w:sz="4" w:space="0" w:color="auto"/>
              <w:left w:val="single" w:sz="4" w:space="0" w:color="auto"/>
              <w:bottom w:val="single" w:sz="4" w:space="0" w:color="auto"/>
              <w:right w:val="single" w:sz="4" w:space="0" w:color="auto"/>
            </w:tcBorders>
            <w:vAlign w:val="center"/>
          </w:tcPr>
          <w:p w14:paraId="657FA97C" w14:textId="77777777" w:rsidR="003950D3" w:rsidRPr="00AA3D5F" w:rsidRDefault="003950D3" w:rsidP="00696CA5">
            <w:pPr>
              <w:pStyle w:val="ListParagraph"/>
              <w:keepLines/>
              <w:numPr>
                <w:ilvl w:val="0"/>
                <w:numId w:val="33"/>
              </w:numPr>
              <w:tabs>
                <w:tab w:val="left" w:pos="5279"/>
              </w:tabs>
              <w:suppressAutoHyphens/>
              <w:spacing w:before="80" w:after="80"/>
              <w:ind w:left="351" w:hanging="357"/>
              <w:contextualSpacing w:val="0"/>
            </w:pPr>
            <w:r w:rsidRPr="00AA3D5F">
              <w:rPr>
                <w:b/>
                <w:bCs/>
                <w:lang w:val="en-US"/>
              </w:rPr>
              <w:t>Site safety induction</w:t>
            </w:r>
          </w:p>
        </w:tc>
        <w:tc>
          <w:tcPr>
            <w:tcW w:w="6241" w:type="dxa"/>
            <w:tcBorders>
              <w:top w:val="single" w:sz="4" w:space="0" w:color="auto"/>
              <w:left w:val="single" w:sz="4" w:space="0" w:color="auto"/>
              <w:bottom w:val="single" w:sz="4" w:space="0" w:color="auto"/>
              <w:right w:val="single" w:sz="4" w:space="0" w:color="auto"/>
            </w:tcBorders>
            <w:vAlign w:val="center"/>
          </w:tcPr>
          <w:p w14:paraId="6D95D47C" w14:textId="5764F223" w:rsidR="003950D3" w:rsidRPr="000962A1" w:rsidRDefault="003950D3" w:rsidP="003950D3">
            <w:pPr>
              <w:pStyle w:val="ListParagraph"/>
              <w:keepLines/>
              <w:numPr>
                <w:ilvl w:val="0"/>
                <w:numId w:val="18"/>
              </w:numPr>
              <w:tabs>
                <w:tab w:val="left" w:pos="5279"/>
              </w:tabs>
              <w:suppressAutoHyphens/>
              <w:spacing w:before="80" w:after="80"/>
              <w:ind w:left="459"/>
            </w:pPr>
            <w:r>
              <w:t xml:space="preserve">Safety induction at ARWA Kimba </w:t>
            </w:r>
            <w:r w:rsidR="00BA7011">
              <w:t>o</w:t>
            </w:r>
            <w:r>
              <w:t>ffice</w:t>
            </w:r>
          </w:p>
        </w:tc>
      </w:tr>
      <w:tr w:rsidR="003950D3" w:rsidRPr="00262AA7" w14:paraId="49C6498E"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7576D060" w14:textId="77777777" w:rsidR="003950D3" w:rsidRPr="00262AA7" w:rsidRDefault="003950D3" w:rsidP="003950D3">
            <w:pPr>
              <w:pStyle w:val="ListParagraph"/>
              <w:keepLines/>
              <w:numPr>
                <w:ilvl w:val="0"/>
                <w:numId w:val="33"/>
              </w:numPr>
              <w:tabs>
                <w:tab w:val="left" w:pos="5279"/>
              </w:tabs>
              <w:suppressAutoHyphens/>
              <w:spacing w:before="80" w:after="80"/>
              <w:ind w:left="357"/>
            </w:pPr>
            <w:r>
              <w:rPr>
                <w:b/>
                <w:bCs/>
              </w:rPr>
              <w:t>Travel to site</w:t>
            </w:r>
          </w:p>
        </w:tc>
        <w:tc>
          <w:tcPr>
            <w:tcW w:w="6241" w:type="dxa"/>
            <w:tcBorders>
              <w:top w:val="single" w:sz="4" w:space="0" w:color="auto"/>
              <w:left w:val="single" w:sz="4" w:space="0" w:color="auto"/>
              <w:right w:val="single" w:sz="4" w:space="0" w:color="auto"/>
            </w:tcBorders>
            <w:vAlign w:val="center"/>
          </w:tcPr>
          <w:p w14:paraId="6A24F865" w14:textId="77777777" w:rsidR="003950D3" w:rsidRDefault="003950D3" w:rsidP="003950D3">
            <w:pPr>
              <w:pStyle w:val="ListParagraph"/>
              <w:keepLines/>
              <w:numPr>
                <w:ilvl w:val="0"/>
                <w:numId w:val="18"/>
              </w:numPr>
              <w:tabs>
                <w:tab w:val="left" w:pos="5279"/>
              </w:tabs>
              <w:suppressAutoHyphens/>
              <w:spacing w:before="80" w:after="80"/>
              <w:ind w:left="459"/>
            </w:pPr>
            <w:r>
              <w:t>Travel in groups from office to site</w:t>
            </w:r>
          </w:p>
          <w:p w14:paraId="275A2EE8" w14:textId="6A654DE9" w:rsidR="003950D3" w:rsidRPr="007E16B9" w:rsidRDefault="003950D3" w:rsidP="003950D3">
            <w:pPr>
              <w:pStyle w:val="ListParagraph"/>
              <w:keepLines/>
              <w:numPr>
                <w:ilvl w:val="0"/>
                <w:numId w:val="18"/>
              </w:numPr>
              <w:tabs>
                <w:tab w:val="left" w:pos="5279"/>
              </w:tabs>
              <w:suppressAutoHyphens/>
              <w:spacing w:before="80" w:after="80"/>
              <w:ind w:left="459"/>
            </w:pPr>
            <w:r>
              <w:t>Estimated travel time is 25</w:t>
            </w:r>
            <w:r w:rsidR="00696CA5">
              <w:t xml:space="preserve"> </w:t>
            </w:r>
            <w:r>
              <w:t>min</w:t>
            </w:r>
            <w:r w:rsidR="00696CA5">
              <w:t>utes</w:t>
            </w:r>
          </w:p>
        </w:tc>
      </w:tr>
      <w:tr w:rsidR="003950D3" w:rsidRPr="00262AA7" w14:paraId="3149EB9E"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5700AD2B" w14:textId="77777777" w:rsidR="003950D3" w:rsidRPr="00262AA7" w:rsidRDefault="003950D3" w:rsidP="003950D3">
            <w:pPr>
              <w:pStyle w:val="ListParagraph"/>
              <w:keepLines/>
              <w:numPr>
                <w:ilvl w:val="0"/>
                <w:numId w:val="33"/>
              </w:numPr>
              <w:tabs>
                <w:tab w:val="left" w:pos="5279"/>
              </w:tabs>
              <w:suppressAutoHyphens/>
              <w:spacing w:before="80" w:after="80"/>
              <w:ind w:left="357"/>
            </w:pPr>
            <w:r>
              <w:rPr>
                <w:b/>
                <w:bCs/>
              </w:rPr>
              <w:t>Site tour</w:t>
            </w:r>
          </w:p>
        </w:tc>
        <w:tc>
          <w:tcPr>
            <w:tcW w:w="6241" w:type="dxa"/>
            <w:tcBorders>
              <w:top w:val="single" w:sz="4" w:space="0" w:color="auto"/>
              <w:left w:val="single" w:sz="4" w:space="0" w:color="auto"/>
              <w:right w:val="single" w:sz="4" w:space="0" w:color="auto"/>
            </w:tcBorders>
            <w:vAlign w:val="center"/>
          </w:tcPr>
          <w:p w14:paraId="500029A1" w14:textId="06218195" w:rsidR="003950D3" w:rsidRPr="00C26FD1" w:rsidRDefault="003950D3" w:rsidP="003950D3">
            <w:pPr>
              <w:pStyle w:val="ListParagraph"/>
              <w:keepLines/>
              <w:numPr>
                <w:ilvl w:val="0"/>
                <w:numId w:val="18"/>
              </w:numPr>
              <w:tabs>
                <w:tab w:val="left" w:pos="5279"/>
              </w:tabs>
              <w:suppressAutoHyphens/>
              <w:spacing w:before="80" w:after="80"/>
              <w:ind w:left="459"/>
            </w:pPr>
            <w:r>
              <w:t xml:space="preserve">Tour of the </w:t>
            </w:r>
            <w:r w:rsidRPr="007E16B9">
              <w:t xml:space="preserve">site for the National Radioactive Waste Management Facility </w:t>
            </w:r>
          </w:p>
        </w:tc>
      </w:tr>
      <w:tr w:rsidR="003950D3" w:rsidRPr="00262AA7" w14:paraId="22379992"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7BE0D5FA" w14:textId="77777777" w:rsidR="003950D3" w:rsidRDefault="003950D3" w:rsidP="00696CA5">
            <w:pPr>
              <w:pStyle w:val="ListParagraph"/>
              <w:keepLines/>
              <w:numPr>
                <w:ilvl w:val="0"/>
                <w:numId w:val="33"/>
              </w:numPr>
              <w:tabs>
                <w:tab w:val="left" w:pos="5279"/>
              </w:tabs>
              <w:suppressAutoHyphens/>
              <w:spacing w:before="80" w:after="80"/>
              <w:ind w:left="351" w:hanging="357"/>
              <w:contextualSpacing w:val="0"/>
            </w:pPr>
            <w:r>
              <w:rPr>
                <w:b/>
                <w:bCs/>
              </w:rPr>
              <w:t>Travel back to office</w:t>
            </w:r>
          </w:p>
        </w:tc>
        <w:tc>
          <w:tcPr>
            <w:tcW w:w="6241" w:type="dxa"/>
            <w:tcBorders>
              <w:top w:val="single" w:sz="4" w:space="0" w:color="auto"/>
              <w:left w:val="single" w:sz="4" w:space="0" w:color="auto"/>
              <w:right w:val="single" w:sz="4" w:space="0" w:color="auto"/>
            </w:tcBorders>
            <w:vAlign w:val="center"/>
          </w:tcPr>
          <w:p w14:paraId="7B7DBFE4" w14:textId="20C37EF2" w:rsidR="003950D3" w:rsidRPr="0043194E" w:rsidRDefault="003950D3" w:rsidP="003950D3">
            <w:pPr>
              <w:pStyle w:val="ListParagraph"/>
              <w:keepLines/>
              <w:numPr>
                <w:ilvl w:val="0"/>
                <w:numId w:val="18"/>
              </w:numPr>
              <w:tabs>
                <w:tab w:val="left" w:pos="5279"/>
              </w:tabs>
              <w:suppressAutoHyphens/>
              <w:spacing w:before="80" w:after="80"/>
              <w:ind w:left="459"/>
            </w:pPr>
            <w:r>
              <w:t xml:space="preserve">Return in groups to ARWA Kimba </w:t>
            </w:r>
            <w:r w:rsidR="003B085E">
              <w:t>o</w:t>
            </w:r>
            <w:r>
              <w:t>ffice</w:t>
            </w:r>
          </w:p>
        </w:tc>
      </w:tr>
    </w:tbl>
    <w:p w14:paraId="2DA58C30" w14:textId="666378D6" w:rsidR="003950D3" w:rsidRPr="007E16B9" w:rsidRDefault="003950D3" w:rsidP="00C62F8C">
      <w:pPr>
        <w:pStyle w:val="Heading3"/>
        <w:rPr>
          <w:lang w:eastAsia="en-AU"/>
        </w:rPr>
      </w:pPr>
      <w:r w:rsidRPr="007E16B9">
        <w:rPr>
          <w:lang w:eastAsia="en-AU"/>
        </w:rPr>
        <w:t xml:space="preserve">PART </w:t>
      </w:r>
      <w:r>
        <w:rPr>
          <w:lang w:eastAsia="en-AU"/>
        </w:rPr>
        <w:t>2</w:t>
      </w:r>
      <w:r w:rsidRPr="007E16B9">
        <w:rPr>
          <w:lang w:eastAsia="en-AU"/>
        </w:rPr>
        <w:t xml:space="preserve">: </w:t>
      </w:r>
      <w:r>
        <w:rPr>
          <w:lang w:eastAsia="en-AU"/>
        </w:rPr>
        <w:t>K</w:t>
      </w:r>
      <w:r w:rsidR="00137CE3">
        <w:rPr>
          <w:lang w:eastAsia="en-AU"/>
        </w:rPr>
        <w:t>imba Consultative Committee (K</w:t>
      </w:r>
      <w:r>
        <w:rPr>
          <w:lang w:eastAsia="en-AU"/>
        </w:rPr>
        <w:t>CC</w:t>
      </w:r>
      <w:r w:rsidR="00137CE3">
        <w:rPr>
          <w:lang w:eastAsia="en-AU"/>
        </w:rPr>
        <w:t>)</w:t>
      </w:r>
      <w:r>
        <w:rPr>
          <w:lang w:eastAsia="en-AU"/>
        </w:rPr>
        <w:t>/</w:t>
      </w:r>
      <w:r w:rsidR="00137CE3">
        <w:rPr>
          <w:lang w:eastAsia="en-AU"/>
        </w:rPr>
        <w:t>Kimba Economic Working Group (</w:t>
      </w:r>
      <w:r>
        <w:rPr>
          <w:lang w:eastAsia="en-AU"/>
        </w:rPr>
        <w:t>KEWG</w:t>
      </w:r>
      <w:r w:rsidR="00137CE3">
        <w:rPr>
          <w:lang w:eastAsia="en-AU"/>
        </w:rPr>
        <w:t>)</w:t>
      </w:r>
      <w:r>
        <w:rPr>
          <w:lang w:eastAsia="en-AU"/>
        </w:rPr>
        <w:t xml:space="preserve"> meeting</w:t>
      </w:r>
    </w:p>
    <w:p w14:paraId="42FFEAE0" w14:textId="27C6866B" w:rsidR="003950D3" w:rsidRPr="009F0B19" w:rsidRDefault="003950D3" w:rsidP="000E50C5">
      <w:r>
        <w:rPr>
          <w:b/>
          <w:bCs/>
        </w:rPr>
        <w:t>Thursday 9 February 2023, 9.30am arrival for 10am meeting</w:t>
      </w:r>
      <w:r>
        <w:br/>
        <w:t xml:space="preserve">ARWA Kimba </w:t>
      </w:r>
      <w:r w:rsidR="00BC7360">
        <w:t>o</w:t>
      </w:r>
      <w:r>
        <w:t>ffice, 49 High St</w:t>
      </w:r>
      <w:r w:rsidR="00BC7360">
        <w:t>reet</w:t>
      </w:r>
      <w:r w:rsidRPr="30DCE43A">
        <w:t xml:space="preserve"> Kimba</w:t>
      </w:r>
    </w:p>
    <w:tbl>
      <w:tblPr>
        <w:tblStyle w:val="TableGrid"/>
        <w:tblW w:w="9922" w:type="dxa"/>
        <w:jc w:val="center"/>
        <w:tblLayout w:type="fixed"/>
        <w:tblLook w:val="01A0" w:firstRow="1" w:lastRow="0" w:firstColumn="1" w:lastColumn="1" w:noHBand="0" w:noVBand="0"/>
      </w:tblPr>
      <w:tblGrid>
        <w:gridCol w:w="3681"/>
        <w:gridCol w:w="6241"/>
      </w:tblGrid>
      <w:tr w:rsidR="003950D3" w:rsidRPr="00262AA7" w14:paraId="3BD8F252" w14:textId="77777777" w:rsidTr="00834A41">
        <w:trPr>
          <w:trHeight w:val="20"/>
          <w:tblHeader/>
          <w:jc w:val="center"/>
        </w:trPr>
        <w:tc>
          <w:tcPr>
            <w:tcW w:w="3681" w:type="dxa"/>
            <w:tcBorders>
              <w:bottom w:val="single" w:sz="4" w:space="0" w:color="auto"/>
            </w:tcBorders>
            <w:shd w:val="clear" w:color="auto" w:fill="3884AA"/>
            <w:vAlign w:val="center"/>
            <w:hideMark/>
          </w:tcPr>
          <w:p w14:paraId="7CAD695E" w14:textId="77777777" w:rsidR="003950D3" w:rsidRPr="00262AA7" w:rsidRDefault="003950D3" w:rsidP="00834A41">
            <w:pPr>
              <w:tabs>
                <w:tab w:val="left" w:pos="5279"/>
              </w:tabs>
              <w:spacing w:before="80" w:after="80"/>
              <w:rPr>
                <w:b/>
                <w:bCs/>
                <w:color w:val="FFFFFF" w:themeColor="background1"/>
              </w:rPr>
            </w:pPr>
            <w:r w:rsidRPr="30DCE43A">
              <w:rPr>
                <w:b/>
                <w:bCs/>
                <w:color w:val="FFFFFF" w:themeColor="background1"/>
              </w:rPr>
              <w:t>Item</w:t>
            </w:r>
          </w:p>
        </w:tc>
        <w:tc>
          <w:tcPr>
            <w:tcW w:w="6241" w:type="dxa"/>
            <w:tcBorders>
              <w:left w:val="nil"/>
              <w:bottom w:val="single" w:sz="4" w:space="0" w:color="auto"/>
            </w:tcBorders>
            <w:shd w:val="clear" w:color="auto" w:fill="3884AA"/>
            <w:vAlign w:val="center"/>
          </w:tcPr>
          <w:p w14:paraId="23B041CC" w14:textId="77777777" w:rsidR="003950D3" w:rsidRDefault="003950D3" w:rsidP="00834A41">
            <w:pPr>
              <w:tabs>
                <w:tab w:val="left" w:pos="5279"/>
              </w:tabs>
              <w:spacing w:before="80" w:after="80"/>
              <w:rPr>
                <w:b/>
                <w:bCs/>
                <w:color w:val="FFFFFF" w:themeColor="background1"/>
              </w:rPr>
            </w:pPr>
            <w:r w:rsidRPr="30DCE43A">
              <w:rPr>
                <w:b/>
                <w:bCs/>
                <w:color w:val="FFFFFF" w:themeColor="background1"/>
              </w:rPr>
              <w:t>Key points</w:t>
            </w:r>
          </w:p>
        </w:tc>
      </w:tr>
      <w:tr w:rsidR="003950D3" w:rsidRPr="00262AA7" w14:paraId="70AAA31C" w14:textId="77777777" w:rsidTr="00834A41">
        <w:trPr>
          <w:trHeight w:val="20"/>
          <w:jc w:val="center"/>
        </w:trPr>
        <w:tc>
          <w:tcPr>
            <w:tcW w:w="3681" w:type="dxa"/>
            <w:tcBorders>
              <w:top w:val="single" w:sz="4" w:space="0" w:color="auto"/>
              <w:left w:val="single" w:sz="4" w:space="0" w:color="auto"/>
              <w:bottom w:val="single" w:sz="4" w:space="0" w:color="auto"/>
              <w:right w:val="single" w:sz="4" w:space="0" w:color="auto"/>
            </w:tcBorders>
            <w:vAlign w:val="center"/>
          </w:tcPr>
          <w:p w14:paraId="0CD50B02" w14:textId="525D8F18" w:rsidR="003950D3" w:rsidRPr="001621FC" w:rsidRDefault="00A151DB" w:rsidP="00696CA5">
            <w:pPr>
              <w:pStyle w:val="ListParagraph"/>
              <w:keepLines/>
              <w:numPr>
                <w:ilvl w:val="0"/>
                <w:numId w:val="33"/>
              </w:numPr>
              <w:tabs>
                <w:tab w:val="left" w:pos="5279"/>
              </w:tabs>
              <w:suppressAutoHyphens/>
              <w:spacing w:before="80" w:after="80"/>
              <w:ind w:left="351" w:hanging="357"/>
              <w:contextualSpacing w:val="0"/>
              <w:rPr>
                <w:b/>
                <w:bCs/>
                <w:lang w:val="en-US"/>
              </w:rPr>
            </w:pPr>
            <w:hyperlink w:anchor="welcomeandapologies" w:history="1">
              <w:r w:rsidR="003950D3" w:rsidRPr="008B6C9F">
                <w:rPr>
                  <w:rStyle w:val="Hyperlink"/>
                  <w:b/>
                  <w:bCs/>
                </w:rPr>
                <w:t>Welcome</w:t>
              </w:r>
            </w:hyperlink>
            <w:r w:rsidR="003950D3" w:rsidRPr="30DCE43A">
              <w:rPr>
                <w:b/>
                <w:bCs/>
              </w:rPr>
              <w:t xml:space="preserve"> </w:t>
            </w:r>
          </w:p>
        </w:tc>
        <w:tc>
          <w:tcPr>
            <w:tcW w:w="6241" w:type="dxa"/>
            <w:tcBorders>
              <w:top w:val="single" w:sz="4" w:space="0" w:color="auto"/>
              <w:left w:val="single" w:sz="4" w:space="0" w:color="auto"/>
              <w:bottom w:val="single" w:sz="4" w:space="0" w:color="auto"/>
              <w:right w:val="single" w:sz="4" w:space="0" w:color="auto"/>
            </w:tcBorders>
            <w:vAlign w:val="center"/>
          </w:tcPr>
          <w:p w14:paraId="64140FAF" w14:textId="77777777" w:rsidR="003950D3" w:rsidRPr="000962A1" w:rsidRDefault="003950D3" w:rsidP="003950D3">
            <w:pPr>
              <w:pStyle w:val="ListParagraph"/>
              <w:keepLines/>
              <w:numPr>
                <w:ilvl w:val="0"/>
                <w:numId w:val="18"/>
              </w:numPr>
              <w:tabs>
                <w:tab w:val="left" w:pos="5279"/>
              </w:tabs>
              <w:suppressAutoHyphens/>
              <w:spacing w:before="80" w:after="80"/>
              <w:ind w:left="459"/>
            </w:pPr>
            <w:r w:rsidRPr="30DCE43A">
              <w:t>Housekeeping</w:t>
            </w:r>
          </w:p>
        </w:tc>
      </w:tr>
      <w:tr w:rsidR="003950D3" w:rsidRPr="00262AA7" w14:paraId="0046A696" w14:textId="77777777" w:rsidTr="00834A41">
        <w:trPr>
          <w:trHeight w:val="20"/>
          <w:jc w:val="center"/>
        </w:trPr>
        <w:tc>
          <w:tcPr>
            <w:tcW w:w="3681" w:type="dxa"/>
            <w:tcBorders>
              <w:top w:val="single" w:sz="4" w:space="0" w:color="auto"/>
              <w:left w:val="single" w:sz="4" w:space="0" w:color="auto"/>
              <w:right w:val="single" w:sz="4" w:space="0" w:color="auto"/>
            </w:tcBorders>
          </w:tcPr>
          <w:p w14:paraId="5D4050A5" w14:textId="74E08AFF" w:rsidR="003950D3" w:rsidRPr="00262AA7" w:rsidRDefault="00A151DB" w:rsidP="003950D3">
            <w:pPr>
              <w:pStyle w:val="ListParagraph"/>
              <w:keepLines/>
              <w:numPr>
                <w:ilvl w:val="0"/>
                <w:numId w:val="33"/>
              </w:numPr>
              <w:tabs>
                <w:tab w:val="left" w:pos="5279"/>
              </w:tabs>
              <w:suppressAutoHyphens/>
              <w:spacing w:before="80" w:after="80"/>
              <w:ind w:left="357"/>
            </w:pPr>
            <w:hyperlink w:anchor="ARWAUpdate" w:history="1">
              <w:r w:rsidR="003950D3" w:rsidRPr="008B6C9F">
                <w:rPr>
                  <w:rStyle w:val="Hyperlink"/>
                  <w:b/>
                  <w:bCs/>
                </w:rPr>
                <w:t>ARWA update</w:t>
              </w:r>
            </w:hyperlink>
          </w:p>
        </w:tc>
        <w:tc>
          <w:tcPr>
            <w:tcW w:w="6241" w:type="dxa"/>
            <w:tcBorders>
              <w:top w:val="single" w:sz="4" w:space="0" w:color="auto"/>
              <w:left w:val="single" w:sz="4" w:space="0" w:color="auto"/>
              <w:right w:val="single" w:sz="4" w:space="0" w:color="auto"/>
            </w:tcBorders>
            <w:vAlign w:val="center"/>
          </w:tcPr>
          <w:p w14:paraId="0762C44E" w14:textId="77777777" w:rsidR="003950D3" w:rsidRDefault="003950D3" w:rsidP="003950D3">
            <w:pPr>
              <w:pStyle w:val="ListParagraph"/>
              <w:keepLines/>
              <w:numPr>
                <w:ilvl w:val="0"/>
                <w:numId w:val="18"/>
              </w:numPr>
              <w:tabs>
                <w:tab w:val="left" w:pos="5279"/>
              </w:tabs>
              <w:suppressAutoHyphens/>
              <w:spacing w:before="80" w:after="80"/>
              <w:ind w:left="459"/>
            </w:pPr>
            <w:r w:rsidRPr="30DCE43A">
              <w:t>Acknowledgement of Country</w:t>
            </w:r>
          </w:p>
          <w:p w14:paraId="73118933" w14:textId="77777777" w:rsidR="003950D3" w:rsidRDefault="003950D3" w:rsidP="003950D3">
            <w:pPr>
              <w:pStyle w:val="ListParagraph"/>
              <w:keepLines/>
              <w:numPr>
                <w:ilvl w:val="0"/>
                <w:numId w:val="18"/>
              </w:numPr>
              <w:tabs>
                <w:tab w:val="left" w:pos="5279"/>
              </w:tabs>
              <w:suppressAutoHyphens/>
              <w:spacing w:before="80" w:after="80"/>
              <w:ind w:left="459"/>
            </w:pPr>
            <w:r>
              <w:t>Safety thought</w:t>
            </w:r>
          </w:p>
          <w:p w14:paraId="02C95175" w14:textId="77777777" w:rsidR="003950D3" w:rsidRPr="00614E1F" w:rsidRDefault="003950D3" w:rsidP="003950D3">
            <w:pPr>
              <w:pStyle w:val="ListParagraph"/>
              <w:keepLines/>
              <w:numPr>
                <w:ilvl w:val="0"/>
                <w:numId w:val="18"/>
              </w:numPr>
              <w:tabs>
                <w:tab w:val="left" w:pos="5279"/>
              </w:tabs>
              <w:suppressAutoHyphens/>
              <w:spacing w:before="80" w:after="80"/>
              <w:ind w:left="459"/>
            </w:pPr>
            <w:r>
              <w:t>ARWA update</w:t>
            </w:r>
          </w:p>
        </w:tc>
      </w:tr>
      <w:tr w:rsidR="003950D3" w:rsidRPr="00262AA7" w14:paraId="305BDBB1"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31717AFF" w14:textId="702E0763" w:rsidR="003950D3" w:rsidRPr="001621FC" w:rsidRDefault="00A151DB" w:rsidP="00696CA5">
            <w:pPr>
              <w:pStyle w:val="ListParagraph"/>
              <w:keepLines/>
              <w:numPr>
                <w:ilvl w:val="0"/>
                <w:numId w:val="33"/>
              </w:numPr>
              <w:tabs>
                <w:tab w:val="left" w:pos="5279"/>
              </w:tabs>
              <w:suppressAutoHyphens/>
              <w:spacing w:before="80" w:after="80"/>
              <w:ind w:left="351" w:hanging="357"/>
              <w:contextualSpacing w:val="0"/>
              <w:rPr>
                <w:b/>
                <w:bCs/>
                <w:lang w:val="en-US"/>
              </w:rPr>
            </w:pPr>
            <w:hyperlink w:anchor="Litigationupdate" w:history="1">
              <w:r w:rsidR="003950D3" w:rsidRPr="008B6C9F">
                <w:rPr>
                  <w:rStyle w:val="Hyperlink"/>
                  <w:b/>
                  <w:bCs/>
                </w:rPr>
                <w:t>Legal update</w:t>
              </w:r>
            </w:hyperlink>
          </w:p>
        </w:tc>
        <w:tc>
          <w:tcPr>
            <w:tcW w:w="6241" w:type="dxa"/>
            <w:tcBorders>
              <w:top w:val="single" w:sz="4" w:space="0" w:color="auto"/>
              <w:left w:val="single" w:sz="4" w:space="0" w:color="auto"/>
              <w:right w:val="single" w:sz="4" w:space="0" w:color="auto"/>
            </w:tcBorders>
          </w:tcPr>
          <w:p w14:paraId="69886371" w14:textId="77777777" w:rsidR="003950D3" w:rsidRPr="30DCE43A" w:rsidRDefault="003950D3" w:rsidP="003950D3">
            <w:pPr>
              <w:pStyle w:val="ListParagraph"/>
              <w:keepLines/>
              <w:numPr>
                <w:ilvl w:val="0"/>
                <w:numId w:val="18"/>
              </w:numPr>
              <w:tabs>
                <w:tab w:val="left" w:pos="5279"/>
              </w:tabs>
              <w:suppressAutoHyphens/>
              <w:spacing w:before="80" w:after="80"/>
              <w:ind w:left="459"/>
            </w:pPr>
            <w:r>
              <w:t>Litigation update</w:t>
            </w:r>
          </w:p>
        </w:tc>
      </w:tr>
      <w:tr w:rsidR="003950D3" w:rsidRPr="00262AA7" w14:paraId="16665648"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4F07CF85" w14:textId="1ED3A479" w:rsidR="003950D3" w:rsidRDefault="00A151DB" w:rsidP="00696CA5">
            <w:pPr>
              <w:pStyle w:val="ListParagraph"/>
              <w:keepLines/>
              <w:numPr>
                <w:ilvl w:val="0"/>
                <w:numId w:val="33"/>
              </w:numPr>
              <w:tabs>
                <w:tab w:val="left" w:pos="5279"/>
              </w:tabs>
              <w:suppressAutoHyphens/>
              <w:spacing w:before="80" w:after="80"/>
              <w:ind w:left="351" w:hanging="357"/>
              <w:contextualSpacing w:val="0"/>
            </w:pPr>
            <w:hyperlink w:anchor="Sitecharacterisationactivities" w:history="1">
              <w:r w:rsidR="003950D3" w:rsidRPr="008B6C9F">
                <w:rPr>
                  <w:rStyle w:val="Hyperlink"/>
                  <w:b/>
                  <w:bCs/>
                </w:rPr>
                <w:t>Site characterisation activities update</w:t>
              </w:r>
            </w:hyperlink>
          </w:p>
        </w:tc>
        <w:tc>
          <w:tcPr>
            <w:tcW w:w="6241" w:type="dxa"/>
            <w:tcBorders>
              <w:top w:val="single" w:sz="4" w:space="0" w:color="auto"/>
              <w:left w:val="single" w:sz="4" w:space="0" w:color="auto"/>
              <w:right w:val="single" w:sz="4" w:space="0" w:color="auto"/>
            </w:tcBorders>
            <w:vAlign w:val="center"/>
          </w:tcPr>
          <w:p w14:paraId="79B10053" w14:textId="77777777" w:rsidR="003950D3" w:rsidRDefault="003950D3" w:rsidP="003950D3">
            <w:pPr>
              <w:pStyle w:val="ListParagraph"/>
              <w:keepLines/>
              <w:numPr>
                <w:ilvl w:val="0"/>
                <w:numId w:val="18"/>
              </w:numPr>
              <w:tabs>
                <w:tab w:val="left" w:pos="5279"/>
              </w:tabs>
              <w:suppressAutoHyphens/>
              <w:spacing w:before="80" w:after="80"/>
              <w:ind w:left="459"/>
            </w:pPr>
            <w:r>
              <w:t>Updated information regarding timing and what has taken place so far</w:t>
            </w:r>
          </w:p>
        </w:tc>
      </w:tr>
      <w:tr w:rsidR="003950D3" w:rsidRPr="00262AA7" w14:paraId="62B7F186" w14:textId="77777777" w:rsidTr="006A0517">
        <w:trPr>
          <w:trHeight w:val="20"/>
          <w:jc w:val="center"/>
        </w:trPr>
        <w:tc>
          <w:tcPr>
            <w:tcW w:w="3681" w:type="dxa"/>
            <w:tcBorders>
              <w:top w:val="single" w:sz="4" w:space="0" w:color="auto"/>
              <w:left w:val="single" w:sz="4" w:space="0" w:color="auto"/>
              <w:right w:val="single" w:sz="4" w:space="0" w:color="auto"/>
            </w:tcBorders>
            <w:vAlign w:val="center"/>
          </w:tcPr>
          <w:p w14:paraId="4065E13E" w14:textId="79C4B4AE" w:rsidR="003950D3" w:rsidRPr="00262AA7" w:rsidRDefault="00A151DB" w:rsidP="00406E29">
            <w:pPr>
              <w:pStyle w:val="ListParagraph"/>
              <w:keepLines/>
              <w:numPr>
                <w:ilvl w:val="0"/>
                <w:numId w:val="33"/>
              </w:numPr>
              <w:tabs>
                <w:tab w:val="left" w:pos="5279"/>
              </w:tabs>
              <w:suppressAutoHyphens/>
              <w:spacing w:before="80" w:after="80"/>
              <w:ind w:left="351" w:hanging="357"/>
              <w:contextualSpacing w:val="0"/>
            </w:pPr>
            <w:hyperlink w:anchor="CSDPGrantDesign" w:history="1">
              <w:r w:rsidR="003950D3" w:rsidRPr="008B6C9F">
                <w:rPr>
                  <w:rStyle w:val="Hyperlink"/>
                  <w:b/>
                  <w:bCs/>
                </w:rPr>
                <w:t>C</w:t>
              </w:r>
              <w:r w:rsidR="00A3105C">
                <w:rPr>
                  <w:rStyle w:val="Hyperlink"/>
                  <w:b/>
                  <w:bCs/>
                </w:rPr>
                <w:t xml:space="preserve">ommunity </w:t>
              </w:r>
              <w:r w:rsidR="003950D3" w:rsidRPr="008B6C9F">
                <w:rPr>
                  <w:rStyle w:val="Hyperlink"/>
                  <w:b/>
                  <w:bCs/>
                </w:rPr>
                <w:t>S</w:t>
              </w:r>
              <w:r w:rsidR="00A3105C">
                <w:rPr>
                  <w:rStyle w:val="Hyperlink"/>
                  <w:b/>
                  <w:bCs/>
                </w:rPr>
                <w:t xml:space="preserve">kills and </w:t>
              </w:r>
              <w:r w:rsidR="003950D3" w:rsidRPr="008B6C9F">
                <w:rPr>
                  <w:rStyle w:val="Hyperlink"/>
                  <w:b/>
                  <w:bCs/>
                </w:rPr>
                <w:t>D</w:t>
              </w:r>
              <w:r w:rsidR="00A3105C">
                <w:rPr>
                  <w:rStyle w:val="Hyperlink"/>
                  <w:b/>
                  <w:bCs/>
                </w:rPr>
                <w:t xml:space="preserve">evelopment </w:t>
              </w:r>
              <w:r w:rsidR="003950D3" w:rsidRPr="008B6C9F">
                <w:rPr>
                  <w:rStyle w:val="Hyperlink"/>
                  <w:b/>
                  <w:bCs/>
                </w:rPr>
                <w:t>P</w:t>
              </w:r>
              <w:r w:rsidR="00A3105C">
                <w:rPr>
                  <w:rStyle w:val="Hyperlink"/>
                  <w:b/>
                  <w:bCs/>
                </w:rPr>
                <w:t>rogram (CSDP)</w:t>
              </w:r>
              <w:r w:rsidR="003950D3" w:rsidRPr="008B6C9F">
                <w:rPr>
                  <w:rStyle w:val="Hyperlink"/>
                  <w:b/>
                  <w:bCs/>
                </w:rPr>
                <w:t xml:space="preserve"> grants workshop</w:t>
              </w:r>
            </w:hyperlink>
          </w:p>
        </w:tc>
        <w:tc>
          <w:tcPr>
            <w:tcW w:w="6241" w:type="dxa"/>
            <w:tcBorders>
              <w:top w:val="single" w:sz="4" w:space="0" w:color="auto"/>
              <w:left w:val="single" w:sz="4" w:space="0" w:color="auto"/>
              <w:right w:val="single" w:sz="4" w:space="0" w:color="auto"/>
            </w:tcBorders>
          </w:tcPr>
          <w:p w14:paraId="1F7EE8DC" w14:textId="35589F34" w:rsidR="003950D3" w:rsidRPr="00C26FD1" w:rsidRDefault="003950D3" w:rsidP="006A0517">
            <w:pPr>
              <w:pStyle w:val="ListParagraph"/>
              <w:keepLines/>
              <w:numPr>
                <w:ilvl w:val="0"/>
                <w:numId w:val="18"/>
              </w:numPr>
              <w:tabs>
                <w:tab w:val="left" w:pos="5279"/>
              </w:tabs>
              <w:suppressAutoHyphens/>
              <w:spacing w:before="80" w:after="80"/>
              <w:ind w:left="459"/>
            </w:pPr>
            <w:r>
              <w:t xml:space="preserve">Workshop on </w:t>
            </w:r>
            <w:r w:rsidR="00A3105C">
              <w:t>CSDP</w:t>
            </w:r>
            <w:r>
              <w:t xml:space="preserve"> grant design</w:t>
            </w:r>
          </w:p>
        </w:tc>
      </w:tr>
      <w:tr w:rsidR="003950D3" w:rsidRPr="00262AA7" w14:paraId="792E9EB1" w14:textId="77777777" w:rsidTr="00834A41">
        <w:trPr>
          <w:trHeight w:val="20"/>
          <w:jc w:val="center"/>
        </w:trPr>
        <w:tc>
          <w:tcPr>
            <w:tcW w:w="9922"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B984F6" w14:textId="77777777" w:rsidR="003950D3" w:rsidRPr="0043194E" w:rsidRDefault="003950D3" w:rsidP="008B6C9F">
            <w:pPr>
              <w:pStyle w:val="ListParagraph"/>
              <w:numPr>
                <w:ilvl w:val="0"/>
                <w:numId w:val="0"/>
              </w:numPr>
              <w:tabs>
                <w:tab w:val="left" w:pos="5279"/>
              </w:tabs>
              <w:spacing w:before="80" w:after="80"/>
              <w:ind w:left="357"/>
              <w:rPr>
                <w:b/>
                <w:bCs/>
              </w:rPr>
            </w:pPr>
            <w:r>
              <w:rPr>
                <w:b/>
                <w:bCs/>
              </w:rPr>
              <w:t xml:space="preserve">                                                                       Lunch break</w:t>
            </w:r>
          </w:p>
        </w:tc>
      </w:tr>
      <w:tr w:rsidR="003950D3" w:rsidRPr="00454C1D" w14:paraId="6ACA533C"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457B06D2" w14:textId="3E372AD2" w:rsidR="003950D3" w:rsidRPr="003950D3" w:rsidRDefault="00A151DB" w:rsidP="00696CA5">
            <w:pPr>
              <w:pStyle w:val="ListParagraph"/>
              <w:keepLines/>
              <w:numPr>
                <w:ilvl w:val="0"/>
                <w:numId w:val="33"/>
              </w:numPr>
              <w:tabs>
                <w:tab w:val="left" w:pos="5279"/>
              </w:tabs>
              <w:suppressAutoHyphens/>
              <w:spacing w:before="80" w:after="80"/>
              <w:ind w:left="351" w:hanging="357"/>
              <w:contextualSpacing w:val="0"/>
              <w:rPr>
                <w:b/>
                <w:bCs/>
              </w:rPr>
            </w:pPr>
            <w:hyperlink w:anchor="ANSTOUpdate" w:history="1">
              <w:r w:rsidR="003950D3" w:rsidRPr="008B6C9F">
                <w:rPr>
                  <w:rStyle w:val="Hyperlink"/>
                  <w:b/>
                  <w:bCs/>
                </w:rPr>
                <w:t>ANSTO update</w:t>
              </w:r>
            </w:hyperlink>
          </w:p>
        </w:tc>
        <w:tc>
          <w:tcPr>
            <w:tcW w:w="6241" w:type="dxa"/>
            <w:tcBorders>
              <w:top w:val="single" w:sz="4" w:space="0" w:color="auto"/>
              <w:left w:val="single" w:sz="4" w:space="0" w:color="auto"/>
              <w:right w:val="single" w:sz="4" w:space="0" w:color="auto"/>
            </w:tcBorders>
          </w:tcPr>
          <w:p w14:paraId="1BC189A6" w14:textId="77777777" w:rsidR="003950D3" w:rsidRDefault="003950D3" w:rsidP="003950D3">
            <w:pPr>
              <w:pStyle w:val="ListParagraph"/>
              <w:keepLines/>
              <w:numPr>
                <w:ilvl w:val="0"/>
                <w:numId w:val="18"/>
              </w:numPr>
              <w:tabs>
                <w:tab w:val="left" w:pos="5279"/>
              </w:tabs>
              <w:suppressAutoHyphens/>
              <w:spacing w:before="80" w:after="80"/>
              <w:ind w:left="459"/>
            </w:pPr>
            <w:r>
              <w:t>Update from ANSTO</w:t>
            </w:r>
          </w:p>
        </w:tc>
      </w:tr>
      <w:tr w:rsidR="003950D3" w:rsidRPr="00454C1D" w14:paraId="1A460894"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6EE80BE5" w14:textId="4D6D1222" w:rsidR="000E50C5" w:rsidRPr="000E50C5" w:rsidRDefault="00A151DB" w:rsidP="00696CA5">
            <w:pPr>
              <w:pStyle w:val="ListParagraph"/>
              <w:keepLines/>
              <w:numPr>
                <w:ilvl w:val="0"/>
                <w:numId w:val="33"/>
              </w:numPr>
              <w:tabs>
                <w:tab w:val="left" w:pos="5279"/>
              </w:tabs>
              <w:suppressAutoHyphens/>
              <w:spacing w:before="80" w:after="80"/>
              <w:ind w:left="351" w:hanging="357"/>
              <w:contextualSpacing w:val="0"/>
            </w:pPr>
            <w:hyperlink w:anchor="_11_–_Cultural" w:history="1">
              <w:r w:rsidR="003950D3" w:rsidRPr="00EC446B">
                <w:rPr>
                  <w:rStyle w:val="Hyperlink"/>
                  <w:b/>
                  <w:bCs/>
                </w:rPr>
                <w:t>Cultural Heritage Management Plan</w:t>
              </w:r>
              <w:r w:rsidR="003B5C28" w:rsidRPr="00EC446B">
                <w:rPr>
                  <w:rStyle w:val="Hyperlink"/>
                  <w:b/>
                  <w:bCs/>
                </w:rPr>
                <w:t xml:space="preserve"> (CHMP)</w:t>
              </w:r>
            </w:hyperlink>
          </w:p>
        </w:tc>
        <w:tc>
          <w:tcPr>
            <w:tcW w:w="6241" w:type="dxa"/>
            <w:tcBorders>
              <w:top w:val="single" w:sz="4" w:space="0" w:color="auto"/>
              <w:left w:val="single" w:sz="4" w:space="0" w:color="auto"/>
              <w:right w:val="single" w:sz="4" w:space="0" w:color="auto"/>
            </w:tcBorders>
          </w:tcPr>
          <w:p w14:paraId="571D4DFF" w14:textId="0C16E0C1" w:rsidR="003950D3" w:rsidRPr="00DB0111" w:rsidRDefault="003950D3" w:rsidP="003950D3">
            <w:pPr>
              <w:pStyle w:val="ListParagraph"/>
              <w:keepLines/>
              <w:numPr>
                <w:ilvl w:val="0"/>
                <w:numId w:val="18"/>
              </w:numPr>
              <w:tabs>
                <w:tab w:val="left" w:pos="5279"/>
              </w:tabs>
              <w:suppressAutoHyphens/>
              <w:spacing w:before="80" w:after="80"/>
              <w:ind w:left="459"/>
            </w:pPr>
            <w:r>
              <w:t xml:space="preserve">Detailed </w:t>
            </w:r>
            <w:r w:rsidR="003B5C28">
              <w:t>p</w:t>
            </w:r>
            <w:r>
              <w:t>resentation on</w:t>
            </w:r>
            <w:r w:rsidRPr="00DB0111">
              <w:t xml:space="preserve"> the CHMP</w:t>
            </w:r>
          </w:p>
        </w:tc>
      </w:tr>
      <w:tr w:rsidR="003950D3" w:rsidRPr="00454C1D" w14:paraId="70ECF88C" w14:textId="77777777" w:rsidTr="00834A41">
        <w:trPr>
          <w:trHeight w:val="20"/>
          <w:jc w:val="center"/>
        </w:trPr>
        <w:tc>
          <w:tcPr>
            <w:tcW w:w="3681" w:type="dxa"/>
            <w:tcBorders>
              <w:top w:val="single" w:sz="4" w:space="0" w:color="auto"/>
              <w:left w:val="single" w:sz="4" w:space="0" w:color="auto"/>
              <w:right w:val="single" w:sz="4" w:space="0" w:color="auto"/>
            </w:tcBorders>
            <w:vAlign w:val="center"/>
          </w:tcPr>
          <w:p w14:paraId="0BC3E08C" w14:textId="4A1DB8D8" w:rsidR="003950D3" w:rsidRDefault="00A151DB" w:rsidP="00696CA5">
            <w:pPr>
              <w:pStyle w:val="ListParagraph"/>
              <w:keepLines/>
              <w:numPr>
                <w:ilvl w:val="0"/>
                <w:numId w:val="33"/>
              </w:numPr>
              <w:tabs>
                <w:tab w:val="left" w:pos="5279"/>
              </w:tabs>
              <w:suppressAutoHyphens/>
              <w:spacing w:before="80" w:after="80"/>
              <w:ind w:left="351" w:hanging="357"/>
              <w:contextualSpacing w:val="0"/>
            </w:pPr>
            <w:hyperlink w:anchor="Otherbusiness" w:history="1">
              <w:r w:rsidR="003950D3" w:rsidRPr="008B6C9F">
                <w:rPr>
                  <w:rStyle w:val="Hyperlink"/>
                  <w:b/>
                  <w:bCs/>
                </w:rPr>
                <w:t>Other business</w:t>
              </w:r>
            </w:hyperlink>
          </w:p>
        </w:tc>
        <w:tc>
          <w:tcPr>
            <w:tcW w:w="6241" w:type="dxa"/>
            <w:tcBorders>
              <w:top w:val="single" w:sz="4" w:space="0" w:color="auto"/>
              <w:left w:val="single" w:sz="4" w:space="0" w:color="auto"/>
              <w:right w:val="single" w:sz="4" w:space="0" w:color="auto"/>
            </w:tcBorders>
            <w:vAlign w:val="center"/>
          </w:tcPr>
          <w:p w14:paraId="748A18F9" w14:textId="77777777" w:rsidR="003950D3" w:rsidRPr="00614E1F" w:rsidRDefault="003950D3" w:rsidP="00834A41">
            <w:pPr>
              <w:tabs>
                <w:tab w:val="left" w:pos="5279"/>
              </w:tabs>
              <w:spacing w:before="80" w:after="80"/>
            </w:pPr>
          </w:p>
        </w:tc>
      </w:tr>
      <w:tr w:rsidR="003950D3" w:rsidRPr="00454C1D" w14:paraId="25493026" w14:textId="77777777" w:rsidTr="00834A41">
        <w:trPr>
          <w:trHeight w:val="20"/>
          <w:jc w:val="center"/>
        </w:trPr>
        <w:tc>
          <w:tcPr>
            <w:tcW w:w="9922"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E0808DF" w14:textId="77777777" w:rsidR="003950D3" w:rsidRPr="003153E8" w:rsidRDefault="003950D3" w:rsidP="008B6C9F">
            <w:pPr>
              <w:pStyle w:val="ListParagraph"/>
              <w:numPr>
                <w:ilvl w:val="0"/>
                <w:numId w:val="0"/>
              </w:numPr>
              <w:tabs>
                <w:tab w:val="left" w:pos="5279"/>
              </w:tabs>
              <w:spacing w:before="80" w:after="80"/>
              <w:ind w:left="357"/>
              <w:jc w:val="center"/>
              <w:rPr>
                <w:b/>
                <w:bCs/>
              </w:rPr>
            </w:pPr>
            <w:r>
              <w:rPr>
                <w:b/>
                <w:bCs/>
              </w:rPr>
              <w:lastRenderedPageBreak/>
              <w:t>Meeting close (estimated close time 2.30pm)</w:t>
            </w:r>
          </w:p>
        </w:tc>
      </w:tr>
    </w:tbl>
    <w:p w14:paraId="695A8510" w14:textId="42EABC72" w:rsidR="00CB069B" w:rsidRPr="00F90DC4" w:rsidRDefault="00CB069B" w:rsidP="00FB698E">
      <w:pPr>
        <w:pStyle w:val="Title"/>
        <w:jc w:val="center"/>
        <w:rPr>
          <w:b/>
          <w:bCs/>
          <w:sz w:val="44"/>
          <w:szCs w:val="44"/>
        </w:rPr>
      </w:pPr>
      <w:r w:rsidRPr="00F90DC4">
        <w:rPr>
          <w:b/>
          <w:bCs/>
          <w:sz w:val="44"/>
          <w:szCs w:val="44"/>
        </w:rPr>
        <w:t>KIMBA CONSULTATIVE COMMITTEE</w:t>
      </w:r>
      <w:r w:rsidRPr="00F90DC4">
        <w:rPr>
          <w:b/>
          <w:bCs/>
          <w:sz w:val="44"/>
          <w:szCs w:val="44"/>
        </w:rPr>
        <w:br/>
        <w:t>KIMBA ECONOMIC WORKING GROUP</w:t>
      </w:r>
      <w:r w:rsidR="0067207C" w:rsidRPr="00F90DC4">
        <w:rPr>
          <w:b/>
          <w:bCs/>
          <w:sz w:val="44"/>
          <w:szCs w:val="44"/>
        </w:rPr>
        <w:t xml:space="preserve"> </w:t>
      </w:r>
    </w:p>
    <w:p w14:paraId="07437369" w14:textId="013AA724" w:rsidR="00EF6A8A" w:rsidRDefault="00EF6A8A" w:rsidP="00266971">
      <w:pPr>
        <w:spacing w:after="240"/>
      </w:pPr>
      <w:r w:rsidRPr="00EF6A8A">
        <w:t>This meeting record is intended to capture key discussion points and all actions and outcomes agreed by the Committee.</w:t>
      </w:r>
      <w:r w:rsidR="007B0DD2">
        <w:t xml:space="preserve"> </w:t>
      </w:r>
    </w:p>
    <w:p w14:paraId="4F727212" w14:textId="77777777" w:rsidR="00DA6083" w:rsidRPr="00F90DC4" w:rsidRDefault="00B30400" w:rsidP="00C62F8C">
      <w:pPr>
        <w:pStyle w:val="Heading2"/>
      </w:pPr>
      <w:r w:rsidRPr="00F90DC4">
        <w:t>Attendance</w:t>
      </w:r>
      <w:r w:rsidR="00DA6083" w:rsidRPr="00F90DC4">
        <w:t xml:space="preserve"> list</w:t>
      </w:r>
    </w:p>
    <w:bookmarkEnd w:id="0"/>
    <w:bookmarkEnd w:id="1"/>
    <w:p w14:paraId="3F87BD91" w14:textId="6797E165" w:rsidR="00A31C2A" w:rsidRPr="00870C78" w:rsidRDefault="00945B0E" w:rsidP="00870C78">
      <w:pPr>
        <w:rPr>
          <w:b/>
        </w:rPr>
      </w:pPr>
      <w:r w:rsidRPr="00870C78">
        <w:rPr>
          <w:b/>
        </w:rPr>
        <w:t>Kimba Consultative Committee Members</w:t>
      </w:r>
      <w:r w:rsidR="00C15653" w:rsidRPr="00870C78">
        <w:rPr>
          <w:b/>
        </w:rPr>
        <w:t>:</w:t>
      </w:r>
    </w:p>
    <w:p w14:paraId="106EFD43" w14:textId="371B849A" w:rsidR="00A31C2A" w:rsidRPr="00870C78" w:rsidRDefault="00A31C2A" w:rsidP="00870C78">
      <w:pPr>
        <w:pStyle w:val="ListParagraph"/>
        <w:numPr>
          <w:ilvl w:val="0"/>
          <w:numId w:val="2"/>
        </w:numPr>
        <w:ind w:left="357" w:hanging="357"/>
        <w:contextualSpacing w:val="0"/>
        <w:rPr>
          <w:bCs/>
        </w:rPr>
      </w:pPr>
      <w:r w:rsidRPr="00870C78">
        <w:rPr>
          <w:bCs/>
        </w:rPr>
        <w:t>Allan Suter – Convenor</w:t>
      </w:r>
    </w:p>
    <w:p w14:paraId="05B89583" w14:textId="03DAA4F9" w:rsidR="00A31C2A" w:rsidRPr="00870C78" w:rsidRDefault="00A31C2A" w:rsidP="00870C78">
      <w:pPr>
        <w:pStyle w:val="ListParagraph"/>
        <w:numPr>
          <w:ilvl w:val="0"/>
          <w:numId w:val="2"/>
        </w:numPr>
        <w:ind w:left="357" w:hanging="357"/>
        <w:contextualSpacing w:val="0"/>
        <w:rPr>
          <w:bCs/>
        </w:rPr>
      </w:pPr>
      <w:r>
        <w:rPr>
          <w:bCs/>
        </w:rPr>
        <w:t>Dean Johnson – Deputy Convenor</w:t>
      </w:r>
    </w:p>
    <w:p w14:paraId="1ACBD2FC" w14:textId="2C69DDB7" w:rsidR="00C15653" w:rsidRPr="00870C78" w:rsidRDefault="008D259A" w:rsidP="00870C78">
      <w:pPr>
        <w:pStyle w:val="ListParagraph"/>
        <w:numPr>
          <w:ilvl w:val="0"/>
          <w:numId w:val="2"/>
        </w:numPr>
        <w:ind w:left="357" w:hanging="357"/>
        <w:contextualSpacing w:val="0"/>
        <w:rPr>
          <w:bCs/>
        </w:rPr>
      </w:pPr>
      <w:r w:rsidRPr="00870C78">
        <w:rPr>
          <w:bCs/>
        </w:rPr>
        <w:t>Jeff Baldock</w:t>
      </w:r>
      <w:r w:rsidR="00C15653" w:rsidRPr="00870C78">
        <w:rPr>
          <w:bCs/>
        </w:rPr>
        <w:t xml:space="preserve"> </w:t>
      </w:r>
    </w:p>
    <w:p w14:paraId="32C2C29E" w14:textId="746B6FC6" w:rsidR="00A31C2A" w:rsidRPr="00870C78" w:rsidRDefault="00A31C2A" w:rsidP="00870C78">
      <w:pPr>
        <w:pStyle w:val="ListParagraph"/>
        <w:numPr>
          <w:ilvl w:val="0"/>
          <w:numId w:val="2"/>
        </w:numPr>
        <w:ind w:left="357" w:hanging="357"/>
        <w:contextualSpacing w:val="0"/>
        <w:rPr>
          <w:bCs/>
        </w:rPr>
      </w:pPr>
      <w:r w:rsidRPr="00870C78">
        <w:rPr>
          <w:bCs/>
        </w:rPr>
        <w:t xml:space="preserve">Heather Baldock </w:t>
      </w:r>
    </w:p>
    <w:p w14:paraId="68838D51" w14:textId="45659761" w:rsidR="00A31C2A" w:rsidRPr="00870C78" w:rsidRDefault="00A31C2A" w:rsidP="00870C78">
      <w:pPr>
        <w:pStyle w:val="ListParagraph"/>
        <w:numPr>
          <w:ilvl w:val="0"/>
          <w:numId w:val="2"/>
        </w:numPr>
        <w:ind w:left="357" w:hanging="357"/>
        <w:contextualSpacing w:val="0"/>
        <w:rPr>
          <w:bCs/>
        </w:rPr>
      </w:pPr>
      <w:r w:rsidRPr="00870C78">
        <w:rPr>
          <w:bCs/>
        </w:rPr>
        <w:t xml:space="preserve">Pat Beinke </w:t>
      </w:r>
    </w:p>
    <w:p w14:paraId="4171DFBB" w14:textId="2AED2322" w:rsidR="00A31C2A" w:rsidRPr="00870C78" w:rsidRDefault="00A31C2A" w:rsidP="00870C78">
      <w:pPr>
        <w:pStyle w:val="ListParagraph"/>
        <w:numPr>
          <w:ilvl w:val="0"/>
          <w:numId w:val="2"/>
        </w:numPr>
        <w:ind w:left="357" w:hanging="357"/>
        <w:contextualSpacing w:val="0"/>
        <w:rPr>
          <w:bCs/>
        </w:rPr>
      </w:pPr>
      <w:r w:rsidRPr="00870C78">
        <w:rPr>
          <w:bCs/>
        </w:rPr>
        <w:t xml:space="preserve">Randall Cliff </w:t>
      </w:r>
    </w:p>
    <w:p w14:paraId="7590FD44" w14:textId="31943734" w:rsidR="00A31C2A" w:rsidRPr="00870C78" w:rsidRDefault="00A31C2A" w:rsidP="00870C78">
      <w:pPr>
        <w:pStyle w:val="ListParagraph"/>
        <w:numPr>
          <w:ilvl w:val="0"/>
          <w:numId w:val="2"/>
        </w:numPr>
        <w:ind w:left="357" w:hanging="357"/>
        <w:contextualSpacing w:val="0"/>
        <w:rPr>
          <w:bCs/>
        </w:rPr>
      </w:pPr>
      <w:r w:rsidRPr="00870C78">
        <w:rPr>
          <w:bCs/>
        </w:rPr>
        <w:t xml:space="preserve">Kellie Hunt </w:t>
      </w:r>
    </w:p>
    <w:p w14:paraId="5970904E" w14:textId="4CF6E688" w:rsidR="00A31C2A" w:rsidRPr="00870C78" w:rsidRDefault="00A31C2A" w:rsidP="00870C78">
      <w:pPr>
        <w:pStyle w:val="ListParagraph"/>
        <w:numPr>
          <w:ilvl w:val="0"/>
          <w:numId w:val="2"/>
        </w:numPr>
        <w:ind w:left="357" w:hanging="357"/>
        <w:contextualSpacing w:val="0"/>
        <w:rPr>
          <w:bCs/>
        </w:rPr>
      </w:pPr>
      <w:r w:rsidRPr="00870C78">
        <w:rPr>
          <w:bCs/>
        </w:rPr>
        <w:t>Sally Inglis – (attended via Microsoft Teams)</w:t>
      </w:r>
    </w:p>
    <w:p w14:paraId="527ED642" w14:textId="55A28851" w:rsidR="00A31C2A" w:rsidRPr="00870C78" w:rsidRDefault="00A31C2A" w:rsidP="00870C78">
      <w:pPr>
        <w:pStyle w:val="ListParagraph"/>
        <w:numPr>
          <w:ilvl w:val="0"/>
          <w:numId w:val="2"/>
        </w:numPr>
        <w:ind w:left="357" w:hanging="357"/>
        <w:contextualSpacing w:val="0"/>
        <w:rPr>
          <w:bCs/>
        </w:rPr>
      </w:pPr>
      <w:r w:rsidRPr="00870C78">
        <w:rPr>
          <w:bCs/>
        </w:rPr>
        <w:t xml:space="preserve">Jeff Koch </w:t>
      </w:r>
    </w:p>
    <w:p w14:paraId="1EEB8642" w14:textId="20DD1AD0" w:rsidR="00A31C2A" w:rsidRPr="00870C78" w:rsidRDefault="00A31C2A" w:rsidP="00870C78">
      <w:pPr>
        <w:pStyle w:val="ListParagraph"/>
        <w:numPr>
          <w:ilvl w:val="0"/>
          <w:numId w:val="2"/>
        </w:numPr>
        <w:ind w:left="357" w:hanging="357"/>
        <w:contextualSpacing w:val="0"/>
        <w:rPr>
          <w:bCs/>
        </w:rPr>
      </w:pPr>
      <w:r w:rsidRPr="00870C78">
        <w:rPr>
          <w:bCs/>
        </w:rPr>
        <w:t xml:space="preserve">Meagan Lienert </w:t>
      </w:r>
    </w:p>
    <w:p w14:paraId="09B03933" w14:textId="5A4A75DF" w:rsidR="00A31C2A" w:rsidRPr="00870C78" w:rsidRDefault="00A31C2A" w:rsidP="00870C78">
      <w:pPr>
        <w:pStyle w:val="ListParagraph"/>
        <w:numPr>
          <w:ilvl w:val="0"/>
          <w:numId w:val="2"/>
        </w:numPr>
        <w:ind w:left="357" w:hanging="357"/>
        <w:contextualSpacing w:val="0"/>
        <w:rPr>
          <w:bCs/>
        </w:rPr>
      </w:pPr>
      <w:r w:rsidRPr="00870C78">
        <w:rPr>
          <w:bCs/>
        </w:rPr>
        <w:t xml:space="preserve">Kerri Rayson </w:t>
      </w:r>
    </w:p>
    <w:p w14:paraId="6201F1FC" w14:textId="2612608A" w:rsidR="00A31C2A" w:rsidRPr="00870C78" w:rsidRDefault="00A31C2A" w:rsidP="00870C78">
      <w:pPr>
        <w:pStyle w:val="ListParagraph"/>
        <w:numPr>
          <w:ilvl w:val="0"/>
          <w:numId w:val="2"/>
        </w:numPr>
        <w:ind w:left="357" w:hanging="357"/>
        <w:contextualSpacing w:val="0"/>
        <w:rPr>
          <w:bCs/>
        </w:rPr>
      </w:pPr>
      <w:r w:rsidRPr="00870C78">
        <w:rPr>
          <w:bCs/>
        </w:rPr>
        <w:t xml:space="preserve">Peter Woolford </w:t>
      </w:r>
    </w:p>
    <w:p w14:paraId="7E3FDA9F" w14:textId="16996469" w:rsidR="00A31C2A" w:rsidRPr="00870C78" w:rsidRDefault="00A31C2A" w:rsidP="00870C78">
      <w:pPr>
        <w:pStyle w:val="ListParagraph"/>
        <w:numPr>
          <w:ilvl w:val="0"/>
          <w:numId w:val="2"/>
        </w:numPr>
        <w:ind w:left="357" w:hanging="357"/>
        <w:contextualSpacing w:val="0"/>
        <w:rPr>
          <w:bCs/>
        </w:rPr>
      </w:pPr>
      <w:r w:rsidRPr="00870C78">
        <w:rPr>
          <w:bCs/>
        </w:rPr>
        <w:t xml:space="preserve">Amy Wright </w:t>
      </w:r>
    </w:p>
    <w:p w14:paraId="5D53904E" w14:textId="3E48C312" w:rsidR="00A31C2A" w:rsidRPr="00870C78" w:rsidRDefault="00A31C2A" w:rsidP="00870C78">
      <w:pPr>
        <w:pStyle w:val="ListParagraph"/>
        <w:numPr>
          <w:ilvl w:val="0"/>
          <w:numId w:val="2"/>
        </w:numPr>
        <w:ind w:left="357" w:hanging="357"/>
        <w:contextualSpacing w:val="0"/>
        <w:rPr>
          <w:bCs/>
        </w:rPr>
      </w:pPr>
      <w:r w:rsidRPr="00870C78">
        <w:rPr>
          <w:bCs/>
        </w:rPr>
        <w:t xml:space="preserve">Debra Larwood </w:t>
      </w:r>
    </w:p>
    <w:p w14:paraId="22B8DAC0" w14:textId="2143D3AC" w:rsidR="00A31C2A" w:rsidRPr="00870C78" w:rsidRDefault="00A31C2A" w:rsidP="00870C78">
      <w:pPr>
        <w:pStyle w:val="ListParagraph"/>
        <w:numPr>
          <w:ilvl w:val="0"/>
          <w:numId w:val="2"/>
        </w:numPr>
        <w:spacing w:after="240"/>
        <w:ind w:left="357" w:hanging="357"/>
        <w:contextualSpacing w:val="0"/>
        <w:rPr>
          <w:bCs/>
        </w:rPr>
      </w:pPr>
      <w:r w:rsidRPr="00870C78">
        <w:rPr>
          <w:bCs/>
        </w:rPr>
        <w:t xml:space="preserve">Christine Lehmann </w:t>
      </w:r>
    </w:p>
    <w:p w14:paraId="34FA0A32" w14:textId="0858F9EA" w:rsidR="00A31C2A" w:rsidRPr="00870C78" w:rsidRDefault="00A31C2A" w:rsidP="00870C78">
      <w:pPr>
        <w:pStyle w:val="ListParagraph"/>
        <w:numPr>
          <w:ilvl w:val="0"/>
          <w:numId w:val="2"/>
        </w:numPr>
        <w:spacing w:after="240"/>
        <w:ind w:left="357" w:hanging="357"/>
        <w:contextualSpacing w:val="0"/>
        <w:rPr>
          <w:bCs/>
        </w:rPr>
      </w:pPr>
      <w:r w:rsidRPr="00870C78">
        <w:rPr>
          <w:bCs/>
        </w:rPr>
        <w:t xml:space="preserve">Charlie Milton </w:t>
      </w:r>
    </w:p>
    <w:p w14:paraId="214E29E3" w14:textId="3148EE6C" w:rsidR="00A31C2A" w:rsidRPr="00870C78" w:rsidRDefault="00A31C2A" w:rsidP="00870C78">
      <w:pPr>
        <w:rPr>
          <w:b/>
        </w:rPr>
      </w:pPr>
      <w:r w:rsidRPr="00870C78">
        <w:rPr>
          <w:b/>
        </w:rPr>
        <w:t>Australian Radioactive Waste Agency</w:t>
      </w:r>
      <w:r w:rsidR="00987FE9">
        <w:rPr>
          <w:b/>
        </w:rPr>
        <w:t xml:space="preserve"> </w:t>
      </w:r>
    </w:p>
    <w:p w14:paraId="69C7CC12" w14:textId="0B0A2DBD" w:rsidR="00A31C2A" w:rsidRPr="00870C78" w:rsidRDefault="00A31C2A" w:rsidP="00870C78">
      <w:pPr>
        <w:pStyle w:val="ListParagraph"/>
        <w:numPr>
          <w:ilvl w:val="0"/>
          <w:numId w:val="2"/>
        </w:numPr>
        <w:ind w:left="357" w:hanging="357"/>
        <w:contextualSpacing w:val="0"/>
        <w:rPr>
          <w:bCs/>
        </w:rPr>
      </w:pPr>
      <w:r w:rsidRPr="00870C78">
        <w:rPr>
          <w:bCs/>
        </w:rPr>
        <w:t xml:space="preserve">Sam Usher – Chief Executive Officer </w:t>
      </w:r>
    </w:p>
    <w:p w14:paraId="706A1D97" w14:textId="32783512" w:rsidR="00A31C2A" w:rsidRPr="00870C78" w:rsidRDefault="00A31C2A" w:rsidP="00870C78">
      <w:pPr>
        <w:pStyle w:val="ListParagraph"/>
        <w:numPr>
          <w:ilvl w:val="0"/>
          <w:numId w:val="2"/>
        </w:numPr>
        <w:ind w:left="357" w:hanging="357"/>
        <w:contextualSpacing w:val="0"/>
        <w:rPr>
          <w:bCs/>
        </w:rPr>
      </w:pPr>
      <w:r w:rsidRPr="00870C78">
        <w:rPr>
          <w:bCs/>
        </w:rPr>
        <w:t>David Osborn – General Manager, Safety and Technical</w:t>
      </w:r>
    </w:p>
    <w:p w14:paraId="4898BAA5" w14:textId="7B954E65" w:rsidR="00D0082D" w:rsidRPr="00870C78" w:rsidRDefault="00D0082D" w:rsidP="00870C78">
      <w:pPr>
        <w:pStyle w:val="ListParagraph"/>
        <w:numPr>
          <w:ilvl w:val="0"/>
          <w:numId w:val="2"/>
        </w:numPr>
        <w:ind w:left="357" w:hanging="357"/>
        <w:contextualSpacing w:val="0"/>
        <w:rPr>
          <w:bCs/>
        </w:rPr>
      </w:pPr>
      <w:r w:rsidRPr="00870C78">
        <w:rPr>
          <w:bCs/>
        </w:rPr>
        <w:t xml:space="preserve">Daniel Pond </w:t>
      </w:r>
      <w:r w:rsidR="00FB698E" w:rsidRPr="00870C78">
        <w:rPr>
          <w:bCs/>
        </w:rPr>
        <w:t>–</w:t>
      </w:r>
      <w:r w:rsidR="00551091" w:rsidRPr="00870C78">
        <w:rPr>
          <w:bCs/>
        </w:rPr>
        <w:t xml:space="preserve"> </w:t>
      </w:r>
      <w:r w:rsidR="00FB698E" w:rsidRPr="00870C78">
        <w:rPr>
          <w:bCs/>
        </w:rPr>
        <w:t xml:space="preserve">Manager </w:t>
      </w:r>
      <w:r w:rsidR="00CF55E2">
        <w:rPr>
          <w:bCs/>
        </w:rPr>
        <w:t>N</w:t>
      </w:r>
      <w:r w:rsidR="003A5CAC">
        <w:rPr>
          <w:bCs/>
        </w:rPr>
        <w:t xml:space="preserve">ational </w:t>
      </w:r>
      <w:r w:rsidR="00CF55E2">
        <w:rPr>
          <w:bCs/>
        </w:rPr>
        <w:t>R</w:t>
      </w:r>
      <w:r w:rsidR="003A5CAC">
        <w:rPr>
          <w:bCs/>
        </w:rPr>
        <w:t xml:space="preserve">adioactive </w:t>
      </w:r>
      <w:r w:rsidR="00CF55E2">
        <w:rPr>
          <w:bCs/>
        </w:rPr>
        <w:t>W</w:t>
      </w:r>
      <w:r w:rsidR="003A5CAC">
        <w:rPr>
          <w:bCs/>
        </w:rPr>
        <w:t xml:space="preserve">aste </w:t>
      </w:r>
      <w:r w:rsidR="00CF55E2">
        <w:rPr>
          <w:bCs/>
        </w:rPr>
        <w:t>M</w:t>
      </w:r>
      <w:r w:rsidR="003A5CAC">
        <w:rPr>
          <w:bCs/>
        </w:rPr>
        <w:t xml:space="preserve">anagement </w:t>
      </w:r>
      <w:r w:rsidR="00CF55E2">
        <w:rPr>
          <w:bCs/>
        </w:rPr>
        <w:t>F</w:t>
      </w:r>
      <w:r w:rsidR="003A5CAC">
        <w:rPr>
          <w:bCs/>
        </w:rPr>
        <w:t>acility</w:t>
      </w:r>
      <w:r w:rsidR="00CF55E2">
        <w:rPr>
          <w:bCs/>
        </w:rPr>
        <w:t xml:space="preserve"> </w:t>
      </w:r>
      <w:r w:rsidR="00FB698E" w:rsidRPr="00870C78">
        <w:rPr>
          <w:bCs/>
        </w:rPr>
        <w:t>Site, Security and Design</w:t>
      </w:r>
    </w:p>
    <w:p w14:paraId="61017307" w14:textId="694D2997" w:rsidR="00A31C2A" w:rsidRPr="00870C78" w:rsidRDefault="00A31C2A" w:rsidP="00870C78">
      <w:pPr>
        <w:pStyle w:val="ListParagraph"/>
        <w:numPr>
          <w:ilvl w:val="0"/>
          <w:numId w:val="2"/>
        </w:numPr>
        <w:ind w:left="357" w:hanging="357"/>
        <w:contextualSpacing w:val="0"/>
        <w:rPr>
          <w:bCs/>
        </w:rPr>
      </w:pPr>
      <w:r w:rsidRPr="00870C78">
        <w:rPr>
          <w:bCs/>
        </w:rPr>
        <w:t xml:space="preserve">Megan Rusk – Assistant Manager, Communications and Engagement </w:t>
      </w:r>
    </w:p>
    <w:p w14:paraId="5041726D" w14:textId="1E3CD1CC" w:rsidR="00A31C2A" w:rsidRPr="00870C78" w:rsidRDefault="00A31C2A" w:rsidP="00870C78">
      <w:pPr>
        <w:pStyle w:val="ListParagraph"/>
        <w:numPr>
          <w:ilvl w:val="0"/>
          <w:numId w:val="2"/>
        </w:numPr>
        <w:ind w:left="357" w:hanging="357"/>
        <w:contextualSpacing w:val="0"/>
        <w:rPr>
          <w:bCs/>
        </w:rPr>
      </w:pPr>
      <w:r w:rsidRPr="00870C78">
        <w:rPr>
          <w:bCs/>
        </w:rPr>
        <w:lastRenderedPageBreak/>
        <w:t>Catherine Partoon – Assistant Manager, Communications and Engagement</w:t>
      </w:r>
    </w:p>
    <w:p w14:paraId="1E4930A4" w14:textId="6800E12D" w:rsidR="00A31C2A" w:rsidRPr="00870C78" w:rsidRDefault="00A31C2A" w:rsidP="00870C78">
      <w:pPr>
        <w:pStyle w:val="ListParagraph"/>
        <w:numPr>
          <w:ilvl w:val="0"/>
          <w:numId w:val="2"/>
        </w:numPr>
        <w:ind w:left="357" w:hanging="357"/>
        <w:contextualSpacing w:val="0"/>
        <w:rPr>
          <w:bCs/>
        </w:rPr>
      </w:pPr>
      <w:r w:rsidRPr="00870C78">
        <w:rPr>
          <w:bCs/>
        </w:rPr>
        <w:t>Deborah Francis – Community Liaison Officer</w:t>
      </w:r>
    </w:p>
    <w:p w14:paraId="59CBBD75" w14:textId="17A0CDFF" w:rsidR="00A31C2A" w:rsidRPr="00870C78" w:rsidRDefault="00A31C2A" w:rsidP="00870C78">
      <w:pPr>
        <w:pStyle w:val="ListParagraph"/>
        <w:numPr>
          <w:ilvl w:val="0"/>
          <w:numId w:val="2"/>
        </w:numPr>
        <w:ind w:left="357" w:hanging="357"/>
        <w:contextualSpacing w:val="0"/>
        <w:rPr>
          <w:bCs/>
        </w:rPr>
      </w:pPr>
      <w:r w:rsidRPr="00870C78">
        <w:rPr>
          <w:bCs/>
        </w:rPr>
        <w:t>Rachel Ganczarczyk – Communications and Media Officer</w:t>
      </w:r>
    </w:p>
    <w:p w14:paraId="0F0B721A" w14:textId="45CADD31" w:rsidR="00A31C2A" w:rsidRPr="00870C78" w:rsidRDefault="00D0082D" w:rsidP="00870C78">
      <w:pPr>
        <w:pStyle w:val="ListParagraph"/>
        <w:numPr>
          <w:ilvl w:val="0"/>
          <w:numId w:val="2"/>
        </w:numPr>
        <w:ind w:left="357" w:hanging="357"/>
        <w:contextualSpacing w:val="0"/>
        <w:rPr>
          <w:bCs/>
        </w:rPr>
      </w:pPr>
      <w:r w:rsidRPr="00870C78">
        <w:rPr>
          <w:bCs/>
        </w:rPr>
        <w:t>Shane Holland – Manager</w:t>
      </w:r>
      <w:r w:rsidR="00551091" w:rsidRPr="00870C78">
        <w:rPr>
          <w:bCs/>
        </w:rPr>
        <w:t>,</w:t>
      </w:r>
      <w:r w:rsidRPr="00870C78">
        <w:rPr>
          <w:bCs/>
        </w:rPr>
        <w:t xml:space="preserve"> Indigenous Engagement</w:t>
      </w:r>
    </w:p>
    <w:p w14:paraId="7A2D6C79" w14:textId="53B5F097" w:rsidR="00D0082D" w:rsidRPr="00870C78" w:rsidRDefault="00D0082D" w:rsidP="00870C78">
      <w:pPr>
        <w:pStyle w:val="ListParagraph"/>
        <w:numPr>
          <w:ilvl w:val="0"/>
          <w:numId w:val="2"/>
        </w:numPr>
        <w:ind w:left="357" w:hanging="357"/>
        <w:contextualSpacing w:val="0"/>
        <w:rPr>
          <w:bCs/>
        </w:rPr>
      </w:pPr>
      <w:r w:rsidRPr="00870C78">
        <w:rPr>
          <w:bCs/>
        </w:rPr>
        <w:t xml:space="preserve">Ben Christensen – </w:t>
      </w:r>
      <w:r w:rsidR="00551091" w:rsidRPr="00870C78">
        <w:rPr>
          <w:bCs/>
        </w:rPr>
        <w:t>Senior Heritage and Engagement Officer</w:t>
      </w:r>
    </w:p>
    <w:p w14:paraId="253BC532" w14:textId="0A7F4E28" w:rsidR="00D0082D" w:rsidRPr="00870C78" w:rsidRDefault="00D0082D" w:rsidP="00870C78">
      <w:pPr>
        <w:pStyle w:val="ListParagraph"/>
        <w:numPr>
          <w:ilvl w:val="0"/>
          <w:numId w:val="2"/>
        </w:numPr>
        <w:ind w:left="357" w:hanging="357"/>
        <w:contextualSpacing w:val="0"/>
        <w:rPr>
          <w:bCs/>
        </w:rPr>
      </w:pPr>
      <w:r w:rsidRPr="00870C78">
        <w:rPr>
          <w:bCs/>
        </w:rPr>
        <w:t>Rachael Rea – Senior Legal Counsel (attended via Microsoft Teams)</w:t>
      </w:r>
    </w:p>
    <w:p w14:paraId="50E6133F" w14:textId="4A65CC16" w:rsidR="00D0082D" w:rsidRPr="00870C78" w:rsidRDefault="00D0082D" w:rsidP="00870C78">
      <w:pPr>
        <w:pStyle w:val="ListParagraph"/>
        <w:numPr>
          <w:ilvl w:val="0"/>
          <w:numId w:val="2"/>
        </w:numPr>
        <w:ind w:left="357" w:hanging="357"/>
        <w:contextualSpacing w:val="0"/>
        <w:rPr>
          <w:bCs/>
        </w:rPr>
      </w:pPr>
      <w:r w:rsidRPr="00870C78">
        <w:rPr>
          <w:bCs/>
        </w:rPr>
        <w:t xml:space="preserve">Craig Davis – </w:t>
      </w:r>
      <w:r w:rsidR="00551091" w:rsidRPr="00870C78">
        <w:rPr>
          <w:bCs/>
        </w:rPr>
        <w:t xml:space="preserve">Site Supervisor </w:t>
      </w:r>
    </w:p>
    <w:p w14:paraId="3FFE1BD6" w14:textId="2E5E2283" w:rsidR="00D0082D" w:rsidRPr="00923CCC" w:rsidRDefault="00D0082D" w:rsidP="00923CCC">
      <w:pPr>
        <w:pStyle w:val="ListParagraph"/>
        <w:numPr>
          <w:ilvl w:val="0"/>
          <w:numId w:val="2"/>
        </w:numPr>
        <w:ind w:left="357" w:hanging="357"/>
        <w:contextualSpacing w:val="0"/>
        <w:rPr>
          <w:bCs/>
        </w:rPr>
      </w:pPr>
      <w:r w:rsidRPr="00870C78">
        <w:rPr>
          <w:bCs/>
        </w:rPr>
        <w:t>Susie Pedersen – Assistant Manager, Parliamentary, Coordination and Secretariat</w:t>
      </w:r>
      <w:r w:rsidR="00923CCC">
        <w:rPr>
          <w:bCs/>
        </w:rPr>
        <w:t xml:space="preserve"> </w:t>
      </w:r>
      <w:r w:rsidR="00923CCC" w:rsidRPr="00870C78">
        <w:rPr>
          <w:bCs/>
        </w:rPr>
        <w:t>(attended via Microsoft Teams)</w:t>
      </w:r>
    </w:p>
    <w:p w14:paraId="1F84FEE9" w14:textId="6D433C4B" w:rsidR="00D0082D" w:rsidRPr="00923CCC" w:rsidRDefault="00D0082D" w:rsidP="003A5CAC">
      <w:pPr>
        <w:pStyle w:val="ListParagraph"/>
        <w:numPr>
          <w:ilvl w:val="0"/>
          <w:numId w:val="2"/>
        </w:numPr>
        <w:spacing w:after="240"/>
        <w:ind w:left="357" w:hanging="357"/>
        <w:contextualSpacing w:val="0"/>
        <w:rPr>
          <w:bCs/>
        </w:rPr>
      </w:pPr>
      <w:r w:rsidRPr="00870C78">
        <w:rPr>
          <w:bCs/>
        </w:rPr>
        <w:t>Helen Alexander – Parliamentary and Secretariat Officer</w:t>
      </w:r>
      <w:r w:rsidR="00923CCC">
        <w:rPr>
          <w:bCs/>
        </w:rPr>
        <w:t xml:space="preserve"> </w:t>
      </w:r>
      <w:r w:rsidR="00923CCC" w:rsidRPr="00870C78">
        <w:rPr>
          <w:bCs/>
        </w:rPr>
        <w:t>(attended via Microsoft Teams)</w:t>
      </w:r>
    </w:p>
    <w:p w14:paraId="401724EF" w14:textId="65D72667" w:rsidR="00D0082D" w:rsidRPr="00870C78" w:rsidRDefault="00D0082D" w:rsidP="00870C78">
      <w:pPr>
        <w:rPr>
          <w:b/>
        </w:rPr>
      </w:pPr>
      <w:r w:rsidRPr="00870C78">
        <w:rPr>
          <w:b/>
        </w:rPr>
        <w:t xml:space="preserve">External attendees </w:t>
      </w:r>
    </w:p>
    <w:p w14:paraId="6BB35646" w14:textId="7B762C2D" w:rsidR="00D0082D" w:rsidRPr="00870C78" w:rsidRDefault="00551091" w:rsidP="00870C78">
      <w:pPr>
        <w:pStyle w:val="ListParagraph"/>
        <w:numPr>
          <w:ilvl w:val="0"/>
          <w:numId w:val="2"/>
        </w:numPr>
        <w:ind w:left="357" w:hanging="357"/>
        <w:contextualSpacing w:val="0"/>
        <w:rPr>
          <w:bCs/>
        </w:rPr>
      </w:pPr>
      <w:r w:rsidRPr="00870C78">
        <w:rPr>
          <w:bCs/>
        </w:rPr>
        <w:t xml:space="preserve">Adam Comley – Business Grants Hub, Department of Industry, Science and Resources </w:t>
      </w:r>
    </w:p>
    <w:p w14:paraId="554A9D24" w14:textId="2584C7B8" w:rsidR="00D0082D" w:rsidRPr="00870C78" w:rsidRDefault="00551091" w:rsidP="00870C78">
      <w:pPr>
        <w:pStyle w:val="ListParagraph"/>
        <w:numPr>
          <w:ilvl w:val="0"/>
          <w:numId w:val="2"/>
        </w:numPr>
        <w:ind w:left="357" w:hanging="357"/>
        <w:contextualSpacing w:val="0"/>
        <w:rPr>
          <w:bCs/>
        </w:rPr>
      </w:pPr>
      <w:r w:rsidRPr="00870C78">
        <w:rPr>
          <w:bCs/>
        </w:rPr>
        <w:t>Sarah McQueen – Business Grants Hub, Department of Industry, Science and Resources</w:t>
      </w:r>
    </w:p>
    <w:p w14:paraId="34074C2E" w14:textId="6358CF8D" w:rsidR="00A31C2A" w:rsidRPr="00870C78" w:rsidRDefault="00551091" w:rsidP="00870C78">
      <w:pPr>
        <w:pStyle w:val="ListParagraph"/>
        <w:numPr>
          <w:ilvl w:val="0"/>
          <w:numId w:val="2"/>
        </w:numPr>
        <w:spacing w:after="240"/>
        <w:ind w:left="357" w:hanging="357"/>
        <w:contextualSpacing w:val="0"/>
        <w:rPr>
          <w:bCs/>
        </w:rPr>
      </w:pPr>
      <w:r w:rsidRPr="00870C78">
        <w:rPr>
          <w:bCs/>
        </w:rPr>
        <w:t xml:space="preserve">Shane Harrison – </w:t>
      </w:r>
      <w:r w:rsidR="00652DB6">
        <w:rPr>
          <w:bCs/>
        </w:rPr>
        <w:t xml:space="preserve">Program </w:t>
      </w:r>
      <w:r w:rsidR="00EE7D3A">
        <w:rPr>
          <w:bCs/>
        </w:rPr>
        <w:t>Manager</w:t>
      </w:r>
      <w:r w:rsidR="00652DB6">
        <w:rPr>
          <w:bCs/>
        </w:rPr>
        <w:t xml:space="preserve"> – Engineering Delivery and Special Projects ANSTO</w:t>
      </w:r>
    </w:p>
    <w:p w14:paraId="2C41534D" w14:textId="77777777" w:rsidR="00C15653" w:rsidRDefault="00C15653" w:rsidP="00870C78">
      <w:r w:rsidRPr="00870C78">
        <w:rPr>
          <w:b/>
        </w:rPr>
        <w:t>Apologies</w:t>
      </w:r>
      <w:r>
        <w:t>:</w:t>
      </w:r>
    </w:p>
    <w:p w14:paraId="61257F45" w14:textId="7C35A20C" w:rsidR="00C15653" w:rsidRPr="00870C78" w:rsidRDefault="00A31C2A" w:rsidP="00870C78">
      <w:pPr>
        <w:pStyle w:val="ListParagraph"/>
        <w:numPr>
          <w:ilvl w:val="0"/>
          <w:numId w:val="2"/>
        </w:numPr>
        <w:ind w:left="357" w:hanging="357"/>
        <w:contextualSpacing w:val="0"/>
        <w:rPr>
          <w:bCs/>
        </w:rPr>
      </w:pPr>
      <w:r w:rsidRPr="00870C78">
        <w:rPr>
          <w:bCs/>
        </w:rPr>
        <w:t>Symon Allen – Kimba Consultative Committee</w:t>
      </w:r>
    </w:p>
    <w:p w14:paraId="4D2223D3" w14:textId="3096B027" w:rsidR="00A31C2A" w:rsidRPr="00870C78" w:rsidRDefault="00A31C2A" w:rsidP="00870C78">
      <w:pPr>
        <w:pStyle w:val="ListParagraph"/>
        <w:numPr>
          <w:ilvl w:val="0"/>
          <w:numId w:val="2"/>
        </w:numPr>
        <w:ind w:left="357" w:hanging="357"/>
        <w:contextualSpacing w:val="0"/>
        <w:rPr>
          <w:bCs/>
        </w:rPr>
      </w:pPr>
      <w:r w:rsidRPr="00870C78">
        <w:rPr>
          <w:bCs/>
        </w:rPr>
        <w:t>Toni Scott – Kimba Consultative Committee</w:t>
      </w:r>
    </w:p>
    <w:p w14:paraId="7C966C82" w14:textId="00BB8601" w:rsidR="00A31C2A" w:rsidRPr="00870C78" w:rsidRDefault="00A31C2A" w:rsidP="004A60E0">
      <w:pPr>
        <w:pStyle w:val="ListParagraph"/>
        <w:numPr>
          <w:ilvl w:val="0"/>
          <w:numId w:val="2"/>
        </w:numPr>
        <w:spacing w:after="240"/>
        <w:ind w:left="357" w:hanging="357"/>
        <w:contextualSpacing w:val="0"/>
        <w:rPr>
          <w:bCs/>
        </w:rPr>
      </w:pPr>
      <w:r w:rsidRPr="00870C78">
        <w:rPr>
          <w:bCs/>
        </w:rPr>
        <w:t>Laura Fitzgerald – Kimba Consultative Committee</w:t>
      </w:r>
    </w:p>
    <w:p w14:paraId="71258E1D" w14:textId="24BD31B2" w:rsidR="004D3B0F" w:rsidRPr="00341E44" w:rsidRDefault="00234055" w:rsidP="00C62F8C">
      <w:pPr>
        <w:pStyle w:val="Heading2"/>
      </w:pPr>
      <w:r w:rsidRPr="00341E44">
        <w:t>Item summary</w:t>
      </w:r>
    </w:p>
    <w:p w14:paraId="32DC96CD" w14:textId="77777777" w:rsidR="00712612" w:rsidRPr="00341E44" w:rsidRDefault="00CB060C" w:rsidP="00C62F8C">
      <w:pPr>
        <w:pStyle w:val="Heading3"/>
      </w:pPr>
      <w:r w:rsidRPr="00341E44">
        <w:t xml:space="preserve">Items 1 – 4 </w:t>
      </w:r>
    </w:p>
    <w:p w14:paraId="772EBAE6" w14:textId="231A4C58" w:rsidR="00CB060C" w:rsidRDefault="00CB060C" w:rsidP="00920E0A">
      <w:pPr>
        <w:spacing w:after="240"/>
      </w:pPr>
      <w:r>
        <w:t xml:space="preserve">The meeting commenced with an optional tour </w:t>
      </w:r>
      <w:r w:rsidR="005944BF">
        <w:t xml:space="preserve">of </w:t>
      </w:r>
      <w:r>
        <w:t xml:space="preserve">the </w:t>
      </w:r>
      <w:r w:rsidR="005944BF">
        <w:t xml:space="preserve">proposed </w:t>
      </w:r>
      <w:r w:rsidR="001B7CFE">
        <w:t>Facility</w:t>
      </w:r>
      <w:r w:rsidR="005944BF">
        <w:t xml:space="preserve"> </w:t>
      </w:r>
      <w:r w:rsidRPr="007E16B9">
        <w:t xml:space="preserve">site </w:t>
      </w:r>
      <w:r>
        <w:t>from 7am to 9.30am</w:t>
      </w:r>
      <w:r w:rsidR="001E0E6E">
        <w:t>, with each visitor completing</w:t>
      </w:r>
      <w:r>
        <w:t xml:space="preserve"> a Site Safety </w:t>
      </w:r>
      <w:r w:rsidR="00C75554">
        <w:t>I</w:t>
      </w:r>
      <w:r>
        <w:t>nduction</w:t>
      </w:r>
      <w:r w:rsidR="001E0E6E">
        <w:t xml:space="preserve"> prior to the tour</w:t>
      </w:r>
      <w:r>
        <w:t>.</w:t>
      </w:r>
      <w:r w:rsidR="005D08B7">
        <w:t xml:space="preserve"> </w:t>
      </w:r>
    </w:p>
    <w:p w14:paraId="48C9E3DF" w14:textId="26717DFC" w:rsidR="00234055" w:rsidRPr="00341E44" w:rsidRDefault="00CB060C" w:rsidP="00C62F8C">
      <w:pPr>
        <w:pStyle w:val="Heading3"/>
      </w:pPr>
      <w:bookmarkStart w:id="2" w:name="_1_–_Welcome"/>
      <w:bookmarkStart w:id="3" w:name="_1_–_Welcome,"/>
      <w:bookmarkStart w:id="4" w:name="_1_–_Item"/>
      <w:bookmarkStart w:id="5" w:name="_1_–_(e.g."/>
      <w:bookmarkEnd w:id="2"/>
      <w:bookmarkEnd w:id="3"/>
      <w:bookmarkEnd w:id="4"/>
      <w:bookmarkEnd w:id="5"/>
      <w:r w:rsidRPr="00341E44">
        <w:t>5</w:t>
      </w:r>
      <w:r w:rsidR="00234055" w:rsidRPr="00341E44">
        <w:t xml:space="preserve"> – </w:t>
      </w:r>
      <w:bookmarkStart w:id="6" w:name="welcomeandapologies"/>
      <w:r w:rsidR="0089654F" w:rsidRPr="00341E44">
        <w:t>Welcome and apologies</w:t>
      </w:r>
    </w:p>
    <w:bookmarkEnd w:id="6"/>
    <w:p w14:paraId="32D1140E" w14:textId="77777777" w:rsidR="00C15653" w:rsidRDefault="00037D8D" w:rsidP="00A20D91">
      <w:pPr>
        <w:pStyle w:val="ListParagraph"/>
        <w:numPr>
          <w:ilvl w:val="0"/>
          <w:numId w:val="0"/>
        </w:numPr>
        <w:contextualSpacing w:val="0"/>
      </w:pPr>
      <w:r>
        <w:t>T</w:t>
      </w:r>
      <w:r w:rsidR="00234055" w:rsidRPr="00234055">
        <w:t xml:space="preserve">he </w:t>
      </w:r>
      <w:r w:rsidR="00C15653">
        <w:t>Convenor</w:t>
      </w:r>
      <w:r w:rsidR="00234055" w:rsidRPr="00234055">
        <w:t xml:space="preserve"> opened the meeting </w:t>
      </w:r>
      <w:r w:rsidR="00C15653">
        <w:t>at 10am.</w:t>
      </w:r>
    </w:p>
    <w:p w14:paraId="6BC94DDC" w14:textId="51736A30" w:rsidR="00234055" w:rsidRDefault="00C15653" w:rsidP="00A20D91">
      <w:pPr>
        <w:pStyle w:val="ListParagraph"/>
        <w:numPr>
          <w:ilvl w:val="0"/>
          <w:numId w:val="0"/>
        </w:numPr>
        <w:contextualSpacing w:val="0"/>
      </w:pPr>
      <w:r>
        <w:t xml:space="preserve">The Convenor communicated </w:t>
      </w:r>
      <w:r w:rsidRPr="00A115A7">
        <w:t xml:space="preserve">apologies from </w:t>
      </w:r>
      <w:r w:rsidR="00A115A7" w:rsidRPr="00A115A7">
        <w:t>three members</w:t>
      </w:r>
      <w:r w:rsidRPr="00A115A7">
        <w:t>.</w:t>
      </w:r>
    </w:p>
    <w:p w14:paraId="6DEC7041" w14:textId="0A28791C" w:rsidR="005B0E77" w:rsidRDefault="005B0E77" w:rsidP="00A20D91">
      <w:pPr>
        <w:pStyle w:val="ListParagraph"/>
        <w:numPr>
          <w:ilvl w:val="0"/>
          <w:numId w:val="0"/>
        </w:numPr>
        <w:spacing w:after="240"/>
        <w:contextualSpacing w:val="0"/>
      </w:pPr>
      <w:r>
        <w:t xml:space="preserve">The Convenor welcomed those joining the meeting online and outlined housekeeping </w:t>
      </w:r>
      <w:r w:rsidR="00502002">
        <w:t>matters</w:t>
      </w:r>
      <w:r>
        <w:t>.</w:t>
      </w:r>
    </w:p>
    <w:p w14:paraId="7FDCE5F9" w14:textId="6ED6792B" w:rsidR="00234055" w:rsidRPr="00341E44" w:rsidRDefault="00234055" w:rsidP="00C62F8C">
      <w:pPr>
        <w:pStyle w:val="Heading3"/>
      </w:pPr>
      <w:r w:rsidRPr="00341E44">
        <w:t xml:space="preserve">– </w:t>
      </w:r>
      <w:bookmarkStart w:id="7" w:name="ARWAUpdate"/>
      <w:r w:rsidR="00CB060C" w:rsidRPr="00C62F8C">
        <w:rPr>
          <w:rStyle w:val="Heading3Char"/>
        </w:rPr>
        <w:t>ARWA</w:t>
      </w:r>
      <w:r w:rsidR="00CB060C" w:rsidRPr="00341E44">
        <w:t xml:space="preserve"> </w:t>
      </w:r>
      <w:r w:rsidR="0085013D" w:rsidRPr="00341E44">
        <w:t>u</w:t>
      </w:r>
      <w:r w:rsidR="00CB060C" w:rsidRPr="00341E44">
        <w:t>pdate</w:t>
      </w:r>
      <w:bookmarkEnd w:id="7"/>
    </w:p>
    <w:p w14:paraId="52A001B7" w14:textId="182F4D16" w:rsidR="00AD159A" w:rsidRPr="00901BA7" w:rsidRDefault="0089654F" w:rsidP="00C86E2B">
      <w:pPr>
        <w:widowControl w:val="0"/>
        <w:rPr>
          <w:b/>
          <w:bCs/>
        </w:rPr>
      </w:pPr>
      <w:r w:rsidRPr="00901BA7">
        <w:rPr>
          <w:b/>
          <w:bCs/>
        </w:rPr>
        <w:t>Summary</w:t>
      </w:r>
      <w:r w:rsidR="00CB060C" w:rsidRPr="00901BA7">
        <w:rPr>
          <w:b/>
          <w:bCs/>
        </w:rPr>
        <w:t xml:space="preserve"> </w:t>
      </w:r>
    </w:p>
    <w:p w14:paraId="79C3C4AB" w14:textId="1AF1F26C" w:rsidR="005D08B7" w:rsidRDefault="00846EB7" w:rsidP="00C86E2B">
      <w:pPr>
        <w:pStyle w:val="ListParagraph"/>
        <w:widowControl w:val="0"/>
        <w:numPr>
          <w:ilvl w:val="0"/>
          <w:numId w:val="0"/>
        </w:numPr>
        <w:tabs>
          <w:tab w:val="left" w:pos="5279"/>
        </w:tabs>
        <w:spacing w:line="240" w:lineRule="auto"/>
        <w:contextualSpacing w:val="0"/>
      </w:pPr>
      <w:r>
        <w:t>ARWA’s Chief Executive Officer (</w:t>
      </w:r>
      <w:r w:rsidR="0086717B">
        <w:t xml:space="preserve">ARWA </w:t>
      </w:r>
      <w:r w:rsidR="005D08B7">
        <w:t>CEO</w:t>
      </w:r>
      <w:r>
        <w:t xml:space="preserve">) </w:t>
      </w:r>
      <w:r w:rsidR="00EC1624">
        <w:t>provided an</w:t>
      </w:r>
      <w:r w:rsidR="005D08B7">
        <w:t xml:space="preserve"> Acknowledgement of Country and then called on ARWA’s Manager</w:t>
      </w:r>
      <w:r w:rsidR="005842B2">
        <w:t>,</w:t>
      </w:r>
      <w:r w:rsidR="005D08B7">
        <w:t xml:space="preserve"> In</w:t>
      </w:r>
      <w:r w:rsidR="007977DE">
        <w:t>d</w:t>
      </w:r>
      <w:r w:rsidR="005D08B7">
        <w:t xml:space="preserve">igenous Engagement to update members on the </w:t>
      </w:r>
      <w:r w:rsidR="00EC7DAC">
        <w:t xml:space="preserve">second visit to Kimba on </w:t>
      </w:r>
      <w:r w:rsidR="00D67921">
        <w:t>19 and</w:t>
      </w:r>
      <w:r w:rsidR="000666A0">
        <w:t xml:space="preserve"> </w:t>
      </w:r>
      <w:r w:rsidR="005D08B7">
        <w:t>2</w:t>
      </w:r>
      <w:r w:rsidR="00D67921">
        <w:t>0</w:t>
      </w:r>
      <w:r w:rsidR="00EC7DAC">
        <w:t> </w:t>
      </w:r>
      <w:r w:rsidR="005D08B7">
        <w:t xml:space="preserve">December </w:t>
      </w:r>
      <w:r w:rsidR="005842B2">
        <w:t xml:space="preserve">2022 </w:t>
      </w:r>
      <w:r w:rsidR="005D08B7">
        <w:t xml:space="preserve">by Barngarla </w:t>
      </w:r>
      <w:r w:rsidR="00204000">
        <w:t>and other Aboriginal people with a cultural interest in the site</w:t>
      </w:r>
      <w:r w:rsidR="00BD284E">
        <w:t>. A</w:t>
      </w:r>
      <w:r w:rsidR="005D08B7">
        <w:t xml:space="preserve"> painting was created </w:t>
      </w:r>
      <w:r w:rsidR="000666A0">
        <w:t xml:space="preserve">by the women and children </w:t>
      </w:r>
      <w:r w:rsidR="00C75554">
        <w:t>who</w:t>
      </w:r>
      <w:r w:rsidR="000666A0">
        <w:t xml:space="preserve"> attended the event and </w:t>
      </w:r>
      <w:r w:rsidR="000666A0">
        <w:lastRenderedPageBreak/>
        <w:t>presented to ARWA</w:t>
      </w:r>
      <w:r w:rsidR="005D08B7">
        <w:t xml:space="preserve"> during th</w:t>
      </w:r>
      <w:r w:rsidR="00241644">
        <w:t>at</w:t>
      </w:r>
      <w:r w:rsidR="005D08B7">
        <w:t xml:space="preserve"> visit</w:t>
      </w:r>
      <w:r w:rsidR="000666A0">
        <w:t>, and which now hangs in the Kimba office</w:t>
      </w:r>
      <w:r w:rsidR="005D08B7">
        <w:t xml:space="preserve">. </w:t>
      </w:r>
      <w:r w:rsidR="005842B2">
        <w:t>M</w:t>
      </w:r>
      <w:r w:rsidR="005D08B7">
        <w:t>embers were told the painting demonstrated the Bar</w:t>
      </w:r>
      <w:r w:rsidR="005842B2">
        <w:t>n</w:t>
      </w:r>
      <w:r w:rsidR="005D08B7">
        <w:t xml:space="preserve">garla </w:t>
      </w:r>
      <w:r w:rsidR="005842B2">
        <w:t>P</w:t>
      </w:r>
      <w:r w:rsidR="005D08B7">
        <w:t xml:space="preserve">eople’s connection </w:t>
      </w:r>
      <w:r w:rsidR="0086717B">
        <w:t xml:space="preserve">and commitment </w:t>
      </w:r>
      <w:r w:rsidR="005D08B7">
        <w:t xml:space="preserve">to country and that they presented it to ARWA in recognition </w:t>
      </w:r>
      <w:r w:rsidR="00874B63">
        <w:t>of</w:t>
      </w:r>
      <w:r w:rsidR="005D08B7">
        <w:t xml:space="preserve"> the </w:t>
      </w:r>
      <w:r w:rsidR="00874B63">
        <w:t>experience</w:t>
      </w:r>
      <w:r w:rsidR="005D08B7">
        <w:t xml:space="preserve">. During the </w:t>
      </w:r>
      <w:r w:rsidR="000D4D02">
        <w:t>visit</w:t>
      </w:r>
      <w:r w:rsidR="005D08B7">
        <w:t xml:space="preserve"> </w:t>
      </w:r>
      <w:r w:rsidR="000666A0">
        <w:t xml:space="preserve">attendees had the opportunity to nominate themselves for </w:t>
      </w:r>
      <w:r w:rsidR="005D08B7">
        <w:t xml:space="preserve">three </w:t>
      </w:r>
      <w:r w:rsidR="000666A0">
        <w:t xml:space="preserve">Indigenous </w:t>
      </w:r>
      <w:r w:rsidR="005D08B7">
        <w:t>working groups focusing on Cultural Heritage, Environment</w:t>
      </w:r>
      <w:r w:rsidR="000666A0">
        <w:t>,</w:t>
      </w:r>
      <w:r w:rsidR="005D08B7">
        <w:t xml:space="preserve"> and Wealth </w:t>
      </w:r>
      <w:r w:rsidR="00874B63">
        <w:t>C</w:t>
      </w:r>
      <w:r w:rsidR="005D08B7">
        <w:t>reation</w:t>
      </w:r>
      <w:r w:rsidR="00502002">
        <w:t xml:space="preserve">. </w:t>
      </w:r>
      <w:r w:rsidR="00A81FC0">
        <w:t xml:space="preserve">ARWA’s Indigenous Engagement team will </w:t>
      </w:r>
      <w:r w:rsidR="0082569E">
        <w:t>coordinate the implementation of</w:t>
      </w:r>
      <w:r w:rsidR="00342DCF">
        <w:t xml:space="preserve"> the groups</w:t>
      </w:r>
      <w:r w:rsidR="00A81FC0">
        <w:t xml:space="preserve"> going forward.</w:t>
      </w:r>
    </w:p>
    <w:p w14:paraId="0EA94C7A" w14:textId="511326F6" w:rsidR="00D709D8" w:rsidRDefault="001B7CFE" w:rsidP="005F2B05">
      <w:pPr>
        <w:pStyle w:val="ListParagraph"/>
        <w:keepLines/>
        <w:numPr>
          <w:ilvl w:val="0"/>
          <w:numId w:val="0"/>
        </w:numPr>
        <w:tabs>
          <w:tab w:val="left" w:pos="5279"/>
        </w:tabs>
        <w:suppressAutoHyphens/>
        <w:spacing w:line="240" w:lineRule="auto"/>
        <w:contextualSpacing w:val="0"/>
      </w:pPr>
      <w:r>
        <w:t>M</w:t>
      </w:r>
      <w:r w:rsidR="00A81FC0">
        <w:t xml:space="preserve">embers </w:t>
      </w:r>
      <w:r>
        <w:t xml:space="preserve">were thanked </w:t>
      </w:r>
      <w:r w:rsidR="00A81FC0">
        <w:t xml:space="preserve">for </w:t>
      </w:r>
      <w:r>
        <w:t>attending</w:t>
      </w:r>
      <w:r w:rsidR="00A81FC0">
        <w:t xml:space="preserve"> </w:t>
      </w:r>
      <w:r w:rsidR="00A81FC0" w:rsidRPr="00920A84">
        <w:t>the Facility</w:t>
      </w:r>
      <w:r w:rsidR="00A81FC0">
        <w:t xml:space="preserve"> site and </w:t>
      </w:r>
      <w:r>
        <w:t>ARWA’s</w:t>
      </w:r>
      <w:r w:rsidR="00816B9F">
        <w:t xml:space="preserve"> Safety Thought focused on </w:t>
      </w:r>
      <w:r w:rsidR="00576B99">
        <w:t>the importance of the</w:t>
      </w:r>
      <w:r w:rsidR="00816B9F">
        <w:t xml:space="preserve"> Site Safety</w:t>
      </w:r>
      <w:r w:rsidR="00576B99">
        <w:t xml:space="preserve"> </w:t>
      </w:r>
      <w:r w:rsidR="005124B4">
        <w:t>I</w:t>
      </w:r>
      <w:r w:rsidR="00576B99">
        <w:t>nduction process in keeping people safe and protecting</w:t>
      </w:r>
      <w:r w:rsidR="00D709D8">
        <w:t xml:space="preserve"> cultural heritage.</w:t>
      </w:r>
      <w:r w:rsidR="0086717B">
        <w:t xml:space="preserve"> </w:t>
      </w:r>
    </w:p>
    <w:p w14:paraId="435182C2" w14:textId="10B1966C" w:rsidR="00A81FC0" w:rsidRDefault="00A4535E" w:rsidP="005F2B05">
      <w:pPr>
        <w:pStyle w:val="ListParagraph"/>
        <w:keepLines/>
        <w:numPr>
          <w:ilvl w:val="0"/>
          <w:numId w:val="0"/>
        </w:numPr>
        <w:tabs>
          <w:tab w:val="left" w:pos="5279"/>
        </w:tabs>
        <w:suppressAutoHyphens/>
        <w:spacing w:line="240" w:lineRule="auto"/>
        <w:contextualSpacing w:val="0"/>
      </w:pPr>
      <w:r>
        <w:t xml:space="preserve">Members were provided with an update </w:t>
      </w:r>
      <w:r w:rsidR="00A81FC0">
        <w:t xml:space="preserve">on the recent issue with a water pipe near the site during investigatory </w:t>
      </w:r>
      <w:r>
        <w:t xml:space="preserve">site characterisation </w:t>
      </w:r>
      <w:r w:rsidR="00A81FC0">
        <w:t xml:space="preserve">activities. </w:t>
      </w:r>
      <w:r w:rsidR="001465F4">
        <w:t>An outline was provided of</w:t>
      </w:r>
      <w:r w:rsidR="00A81FC0">
        <w:t xml:space="preserve"> how the </w:t>
      </w:r>
      <w:r w:rsidR="00386332">
        <w:t>S</w:t>
      </w:r>
      <w:r w:rsidR="00A81FC0">
        <w:t xml:space="preserve">top </w:t>
      </w:r>
      <w:r w:rsidR="00386332">
        <w:t>W</w:t>
      </w:r>
      <w:r w:rsidR="00A81FC0">
        <w:t>ork process was followed</w:t>
      </w:r>
      <w:r w:rsidR="001465F4">
        <w:t xml:space="preserve">, </w:t>
      </w:r>
      <w:r w:rsidR="008A509A">
        <w:t>and</w:t>
      </w:r>
      <w:r w:rsidR="00A81FC0">
        <w:t xml:space="preserve"> </w:t>
      </w:r>
      <w:r w:rsidR="001465F4">
        <w:t xml:space="preserve">ARWA’s commitment to </w:t>
      </w:r>
      <w:r w:rsidR="008A509A">
        <w:t xml:space="preserve">as much </w:t>
      </w:r>
      <w:r w:rsidR="001465F4">
        <w:t>transparency</w:t>
      </w:r>
      <w:r w:rsidR="008A509A">
        <w:t xml:space="preserve"> as possible</w:t>
      </w:r>
      <w:r w:rsidR="001465F4">
        <w:t xml:space="preserve"> in their</w:t>
      </w:r>
      <w:r w:rsidR="00A81FC0">
        <w:t xml:space="preserve"> endeavours</w:t>
      </w:r>
      <w:r w:rsidR="008A509A">
        <w:t xml:space="preserve"> was highlighted</w:t>
      </w:r>
      <w:r w:rsidR="00A81FC0">
        <w:t>.</w:t>
      </w:r>
    </w:p>
    <w:p w14:paraId="1B4BC199" w14:textId="33472AED" w:rsidR="00A81FC0" w:rsidRPr="00315478" w:rsidRDefault="000955EE" w:rsidP="005F2B05">
      <w:pPr>
        <w:pStyle w:val="ListParagraph"/>
        <w:keepLines/>
        <w:numPr>
          <w:ilvl w:val="0"/>
          <w:numId w:val="0"/>
        </w:numPr>
        <w:tabs>
          <w:tab w:val="left" w:pos="5279"/>
        </w:tabs>
        <w:suppressAutoHyphens/>
        <w:spacing w:line="240" w:lineRule="auto"/>
        <w:contextualSpacing w:val="0"/>
      </w:pPr>
      <w:r>
        <w:t>Members received f</w:t>
      </w:r>
      <w:r w:rsidR="001B5098">
        <w:t>eedback from Minister King’s visit to Kimba in January 2023</w:t>
      </w:r>
      <w:r w:rsidR="008678E3">
        <w:t xml:space="preserve">. </w:t>
      </w:r>
      <w:r>
        <w:t>They</w:t>
      </w:r>
      <w:r w:rsidR="00A81FC0">
        <w:t xml:space="preserve"> </w:t>
      </w:r>
      <w:r w:rsidR="00946673">
        <w:t xml:space="preserve">were </w:t>
      </w:r>
      <w:r w:rsidR="008678E3">
        <w:t xml:space="preserve">advised </w:t>
      </w:r>
      <w:r w:rsidR="001B5098">
        <w:t xml:space="preserve">the </w:t>
      </w:r>
      <w:r w:rsidR="00A81FC0">
        <w:t>Minister was pleased with her visit and the opportunity to meet so many people</w:t>
      </w:r>
      <w:r w:rsidR="006D42D6">
        <w:t xml:space="preserve"> in Kimba</w:t>
      </w:r>
      <w:r w:rsidR="00A81FC0">
        <w:t xml:space="preserve">. She met </w:t>
      </w:r>
      <w:r w:rsidR="00A81FC0" w:rsidRPr="00315478">
        <w:t xml:space="preserve">many of the </w:t>
      </w:r>
      <w:r w:rsidR="00386332" w:rsidRPr="00315478">
        <w:t>Kimba Consultative</w:t>
      </w:r>
      <w:r w:rsidR="005124B4">
        <w:t xml:space="preserve"> Committee</w:t>
      </w:r>
      <w:r w:rsidR="00386332" w:rsidRPr="00315478">
        <w:t>/Kimba Economic Working Group (</w:t>
      </w:r>
      <w:r w:rsidR="00A81FC0" w:rsidRPr="00315478">
        <w:t>KCC</w:t>
      </w:r>
      <w:r w:rsidR="00386332" w:rsidRPr="00315478">
        <w:t>/KEWG)</w:t>
      </w:r>
      <w:r w:rsidR="00A81FC0" w:rsidRPr="00315478">
        <w:t xml:space="preserve"> members and appreciated being informed in person of the project’s opportunities and challenges</w:t>
      </w:r>
      <w:r w:rsidR="003E751C" w:rsidRPr="00315478">
        <w:t>.</w:t>
      </w:r>
    </w:p>
    <w:p w14:paraId="2EFC78D4" w14:textId="0830A42E" w:rsidR="00C16519" w:rsidRDefault="00386332" w:rsidP="005F2B05">
      <w:pPr>
        <w:pStyle w:val="ListParagraph"/>
        <w:keepLines/>
        <w:numPr>
          <w:ilvl w:val="0"/>
          <w:numId w:val="0"/>
        </w:numPr>
        <w:tabs>
          <w:tab w:val="left" w:pos="5279"/>
        </w:tabs>
        <w:suppressAutoHyphens/>
        <w:spacing w:line="240" w:lineRule="auto"/>
        <w:contextualSpacing w:val="0"/>
      </w:pPr>
      <w:r w:rsidRPr="00315478">
        <w:t>A</w:t>
      </w:r>
      <w:r w:rsidR="00C16519" w:rsidRPr="00315478">
        <w:t xml:space="preserve"> </w:t>
      </w:r>
      <w:r w:rsidR="00A81FC0" w:rsidRPr="00315478">
        <w:t xml:space="preserve">new ARWA staff member based in Kimba </w:t>
      </w:r>
      <w:r w:rsidR="00C16519" w:rsidRPr="00315478">
        <w:t xml:space="preserve">as </w:t>
      </w:r>
      <w:r w:rsidR="00872D5B" w:rsidRPr="00315478">
        <w:t xml:space="preserve">Site Supervisor – Site Characterisation </w:t>
      </w:r>
      <w:r w:rsidR="00C16519" w:rsidRPr="00315478">
        <w:t>was introduced</w:t>
      </w:r>
      <w:r w:rsidR="00872D5B" w:rsidRPr="00315478">
        <w:t>,</w:t>
      </w:r>
      <w:r w:rsidR="00C16519" w:rsidRPr="00315478">
        <w:t xml:space="preserve"> </w:t>
      </w:r>
      <w:r w:rsidR="00A81FC0" w:rsidRPr="00315478">
        <w:t xml:space="preserve">and </w:t>
      </w:r>
      <w:r w:rsidR="00C16519" w:rsidRPr="00315478">
        <w:t xml:space="preserve">an outline of </w:t>
      </w:r>
      <w:r w:rsidR="00872D5B" w:rsidRPr="00315478">
        <w:t>his</w:t>
      </w:r>
      <w:r w:rsidR="00C16519" w:rsidRPr="00315478">
        <w:t xml:space="preserve"> skills and experience in farming and construction provided.</w:t>
      </w:r>
    </w:p>
    <w:p w14:paraId="50180721" w14:textId="15941320" w:rsidR="00760A72" w:rsidRDefault="00760A72" w:rsidP="005F2B05">
      <w:pPr>
        <w:pStyle w:val="ListParagraph"/>
        <w:keepLines/>
        <w:numPr>
          <w:ilvl w:val="0"/>
          <w:numId w:val="0"/>
        </w:numPr>
        <w:tabs>
          <w:tab w:val="left" w:pos="5279"/>
        </w:tabs>
        <w:suppressAutoHyphens/>
        <w:spacing w:line="240" w:lineRule="auto"/>
        <w:contextualSpacing w:val="0"/>
      </w:pPr>
      <w:r>
        <w:t xml:space="preserve">Members were also </w:t>
      </w:r>
      <w:r w:rsidR="00A81FC0" w:rsidRPr="00C16519">
        <w:t xml:space="preserve">updated </w:t>
      </w:r>
      <w:r>
        <w:t xml:space="preserve">about the status of the third round of Community </w:t>
      </w:r>
      <w:r w:rsidR="00502002">
        <w:t>Benefits Grants and</w:t>
      </w:r>
      <w:r>
        <w:t xml:space="preserve"> advised that </w:t>
      </w:r>
      <w:r w:rsidR="00A81FC0" w:rsidRPr="00C16519">
        <w:t>almost all of the contracts have now been signed.</w:t>
      </w:r>
    </w:p>
    <w:p w14:paraId="03A04E48" w14:textId="7ECF23D5" w:rsidR="00A81FC0" w:rsidRDefault="00A81FC0" w:rsidP="00A625F0">
      <w:pPr>
        <w:pStyle w:val="ListParagraph"/>
        <w:keepLines/>
        <w:numPr>
          <w:ilvl w:val="0"/>
          <w:numId w:val="0"/>
        </w:numPr>
        <w:tabs>
          <w:tab w:val="left" w:pos="5279"/>
        </w:tabs>
        <w:suppressAutoHyphens/>
        <w:spacing w:before="80" w:after="240" w:line="240" w:lineRule="auto"/>
        <w:contextualSpacing w:val="0"/>
      </w:pPr>
      <w:r w:rsidRPr="00C16519">
        <w:t>Finally</w:t>
      </w:r>
      <w:r w:rsidR="00EF7DFC">
        <w:t>,</w:t>
      </w:r>
      <w:r w:rsidRPr="00C16519">
        <w:t xml:space="preserve"> although </w:t>
      </w:r>
      <w:r w:rsidR="006D42D6" w:rsidRPr="00C16519">
        <w:t>ARWA</w:t>
      </w:r>
      <w:r w:rsidRPr="00C16519">
        <w:t xml:space="preserve"> </w:t>
      </w:r>
      <w:r w:rsidR="00EF7DFC">
        <w:t>is</w:t>
      </w:r>
      <w:r w:rsidRPr="00C16519">
        <w:t xml:space="preserve"> </w:t>
      </w:r>
      <w:r w:rsidR="00EF7DFC">
        <w:t>a</w:t>
      </w:r>
      <w:r w:rsidRPr="00C16519">
        <w:t xml:space="preserve">waiting </w:t>
      </w:r>
      <w:r w:rsidR="00EF7DFC">
        <w:t>receipt of</w:t>
      </w:r>
      <w:r w:rsidRPr="00C16519">
        <w:t xml:space="preserve"> </w:t>
      </w:r>
      <w:r w:rsidR="00EF1341" w:rsidRPr="00C16519">
        <w:t xml:space="preserve">the </w:t>
      </w:r>
      <w:r w:rsidR="006D42D6" w:rsidRPr="00C16519">
        <w:t xml:space="preserve">Environmental Impact </w:t>
      </w:r>
      <w:r w:rsidR="00EF7DFC">
        <w:t xml:space="preserve">Statement </w:t>
      </w:r>
      <w:r w:rsidR="00EA1360">
        <w:t xml:space="preserve">(EIS) </w:t>
      </w:r>
      <w:r w:rsidR="00872D5B">
        <w:t>G</w:t>
      </w:r>
      <w:r w:rsidR="00EF1341" w:rsidRPr="00C16519">
        <w:t xml:space="preserve">uidelines from </w:t>
      </w:r>
      <w:r w:rsidR="00EA1360">
        <w:t>the Department of Climate Change, Energy, the Environment and Water (</w:t>
      </w:r>
      <w:r w:rsidR="00EF1341" w:rsidRPr="00C16519">
        <w:t>DCCEEW</w:t>
      </w:r>
      <w:r w:rsidR="00EA1360">
        <w:t>)</w:t>
      </w:r>
      <w:r w:rsidR="00EF1341" w:rsidRPr="00C16519">
        <w:t xml:space="preserve"> they are making progress with </w:t>
      </w:r>
      <w:r w:rsidR="00BD284E">
        <w:t xml:space="preserve">preparatory </w:t>
      </w:r>
      <w:r w:rsidR="00EA1360">
        <w:t xml:space="preserve">EIS </w:t>
      </w:r>
      <w:r w:rsidR="00EF1341" w:rsidRPr="00C16519">
        <w:t>work.</w:t>
      </w:r>
    </w:p>
    <w:p w14:paraId="2E27548F" w14:textId="6A9242D1" w:rsidR="000078FF" w:rsidRPr="00D72477" w:rsidRDefault="0064131D" w:rsidP="00D72477">
      <w:pPr>
        <w:widowControl w:val="0"/>
        <w:spacing w:after="280"/>
        <w:rPr>
          <w:b/>
          <w:bCs/>
        </w:rPr>
      </w:pPr>
      <w:bookmarkStart w:id="8" w:name="Previousmeetingactions"/>
      <w:r w:rsidRPr="00D72477">
        <w:rPr>
          <w:b/>
          <w:bCs/>
        </w:rPr>
        <w:t xml:space="preserve">Table 1 - </w:t>
      </w:r>
      <w:r w:rsidR="00463237" w:rsidRPr="00D72477">
        <w:rPr>
          <w:b/>
          <w:bCs/>
        </w:rPr>
        <w:t xml:space="preserve">Previous Meeting </w:t>
      </w:r>
      <w:r w:rsidR="000078FF" w:rsidRPr="00D72477">
        <w:rPr>
          <w:b/>
          <w:bCs/>
        </w:rPr>
        <w:t>Actions update</w:t>
      </w:r>
      <w:bookmarkEnd w:id="8"/>
    </w:p>
    <w:tbl>
      <w:tblPr>
        <w:tblW w:w="9440" w:type="dxa"/>
        <w:tblLook w:val="04A0" w:firstRow="1" w:lastRow="0" w:firstColumn="1" w:lastColumn="0" w:noHBand="0" w:noVBand="1"/>
      </w:tblPr>
      <w:tblGrid>
        <w:gridCol w:w="1927"/>
        <w:gridCol w:w="3638"/>
        <w:gridCol w:w="2327"/>
        <w:gridCol w:w="1548"/>
      </w:tblGrid>
      <w:tr w:rsidR="000078FF" w:rsidRPr="00CB060C" w14:paraId="35BB2250" w14:textId="77777777" w:rsidTr="00D72477">
        <w:trPr>
          <w:trHeight w:val="300"/>
          <w:tblHeader/>
        </w:trPr>
        <w:tc>
          <w:tcPr>
            <w:tcW w:w="19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9A7495" w14:textId="77777777" w:rsidR="000078FF" w:rsidRPr="00CB060C" w:rsidRDefault="000078FF" w:rsidP="00151116">
            <w:pPr>
              <w:spacing w:after="0" w:line="240" w:lineRule="auto"/>
              <w:rPr>
                <w:rFonts w:ascii="Calibri" w:eastAsia="Times New Roman" w:hAnsi="Calibri" w:cs="Calibri"/>
                <w:b/>
                <w:bCs/>
                <w:color w:val="000000"/>
                <w:lang w:eastAsia="en-AU"/>
              </w:rPr>
            </w:pPr>
            <w:r w:rsidRPr="00CB060C">
              <w:rPr>
                <w:rFonts w:ascii="Calibri" w:eastAsia="Times New Roman" w:hAnsi="Calibri" w:cs="Calibri"/>
                <w:b/>
                <w:bCs/>
                <w:color w:val="000000"/>
                <w:lang w:eastAsia="en-AU"/>
              </w:rPr>
              <w:t>Item number</w:t>
            </w:r>
          </w:p>
        </w:tc>
        <w:tc>
          <w:tcPr>
            <w:tcW w:w="3638" w:type="dxa"/>
            <w:tcBorders>
              <w:top w:val="single" w:sz="4" w:space="0" w:color="auto"/>
              <w:left w:val="nil"/>
              <w:bottom w:val="single" w:sz="4" w:space="0" w:color="auto"/>
              <w:right w:val="single" w:sz="4" w:space="0" w:color="auto"/>
            </w:tcBorders>
            <w:shd w:val="clear" w:color="auto" w:fill="auto"/>
            <w:vAlign w:val="bottom"/>
            <w:hideMark/>
          </w:tcPr>
          <w:p w14:paraId="26773340" w14:textId="77777777" w:rsidR="000078FF" w:rsidRPr="00CB060C" w:rsidRDefault="000078FF" w:rsidP="008E2C77">
            <w:pPr>
              <w:spacing w:after="0" w:line="240" w:lineRule="auto"/>
              <w:jc w:val="center"/>
              <w:rPr>
                <w:rFonts w:ascii="Calibri" w:eastAsia="Times New Roman" w:hAnsi="Calibri" w:cs="Calibri"/>
                <w:b/>
                <w:bCs/>
                <w:color w:val="000000"/>
                <w:lang w:eastAsia="en-AU"/>
              </w:rPr>
            </w:pPr>
            <w:r w:rsidRPr="00CB060C">
              <w:rPr>
                <w:rFonts w:ascii="Calibri" w:eastAsia="Times New Roman" w:hAnsi="Calibri" w:cs="Calibri"/>
                <w:b/>
                <w:bCs/>
                <w:color w:val="000000"/>
                <w:lang w:eastAsia="en-AU"/>
              </w:rPr>
              <w:t>Action</w:t>
            </w:r>
          </w:p>
        </w:tc>
        <w:tc>
          <w:tcPr>
            <w:tcW w:w="2327" w:type="dxa"/>
            <w:tcBorders>
              <w:top w:val="single" w:sz="4" w:space="0" w:color="auto"/>
              <w:left w:val="nil"/>
              <w:bottom w:val="single" w:sz="4" w:space="0" w:color="auto"/>
              <w:right w:val="single" w:sz="4" w:space="0" w:color="auto"/>
            </w:tcBorders>
            <w:shd w:val="clear" w:color="auto" w:fill="auto"/>
            <w:vAlign w:val="bottom"/>
            <w:hideMark/>
          </w:tcPr>
          <w:p w14:paraId="45F5DDCA" w14:textId="77777777" w:rsidR="000078FF" w:rsidRPr="00CB060C" w:rsidRDefault="000078FF" w:rsidP="008E2C77">
            <w:pPr>
              <w:spacing w:after="0" w:line="240" w:lineRule="auto"/>
              <w:jc w:val="center"/>
              <w:rPr>
                <w:rFonts w:ascii="Calibri" w:eastAsia="Times New Roman" w:hAnsi="Calibri" w:cs="Calibri"/>
                <w:b/>
                <w:bCs/>
                <w:color w:val="000000"/>
                <w:lang w:eastAsia="en-AU"/>
              </w:rPr>
            </w:pPr>
            <w:r w:rsidRPr="00CB060C">
              <w:rPr>
                <w:rFonts w:ascii="Calibri" w:eastAsia="Times New Roman" w:hAnsi="Calibri" w:cs="Calibri"/>
                <w:b/>
                <w:bCs/>
                <w:color w:val="000000"/>
                <w:lang w:eastAsia="en-AU"/>
              </w:rPr>
              <w:t>Update</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14:paraId="044A696D" w14:textId="77777777" w:rsidR="000078FF" w:rsidRPr="00CB060C" w:rsidRDefault="000078FF" w:rsidP="008E2C77">
            <w:pPr>
              <w:spacing w:after="0" w:line="240" w:lineRule="auto"/>
              <w:jc w:val="center"/>
              <w:rPr>
                <w:rFonts w:ascii="Calibri" w:eastAsia="Times New Roman" w:hAnsi="Calibri" w:cs="Calibri"/>
                <w:b/>
                <w:bCs/>
                <w:color w:val="000000"/>
                <w:lang w:eastAsia="en-AU"/>
              </w:rPr>
            </w:pPr>
            <w:r w:rsidRPr="00CB060C">
              <w:rPr>
                <w:rFonts w:ascii="Calibri" w:eastAsia="Times New Roman" w:hAnsi="Calibri" w:cs="Calibri"/>
                <w:b/>
                <w:bCs/>
                <w:color w:val="000000"/>
                <w:lang w:eastAsia="en-AU"/>
              </w:rPr>
              <w:t>Date concluded</w:t>
            </w:r>
          </w:p>
        </w:tc>
      </w:tr>
      <w:tr w:rsidR="000078FF" w:rsidRPr="00CB060C" w14:paraId="4EAE886F" w14:textId="77777777" w:rsidTr="00D72477">
        <w:trPr>
          <w:trHeight w:val="1702"/>
        </w:trPr>
        <w:tc>
          <w:tcPr>
            <w:tcW w:w="1927" w:type="dxa"/>
            <w:tcBorders>
              <w:top w:val="nil"/>
              <w:left w:val="single" w:sz="4" w:space="0" w:color="auto"/>
              <w:bottom w:val="single" w:sz="4" w:space="0" w:color="auto"/>
              <w:right w:val="single" w:sz="4" w:space="0" w:color="auto"/>
            </w:tcBorders>
            <w:shd w:val="clear" w:color="auto" w:fill="auto"/>
            <w:hideMark/>
          </w:tcPr>
          <w:p w14:paraId="672014E0"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KCC20221312/AO1</w:t>
            </w:r>
          </w:p>
        </w:tc>
        <w:tc>
          <w:tcPr>
            <w:tcW w:w="3638" w:type="dxa"/>
            <w:tcBorders>
              <w:top w:val="nil"/>
              <w:left w:val="nil"/>
              <w:bottom w:val="single" w:sz="4" w:space="0" w:color="auto"/>
              <w:right w:val="single" w:sz="4" w:space="0" w:color="auto"/>
            </w:tcBorders>
            <w:shd w:val="clear" w:color="auto" w:fill="auto"/>
            <w:hideMark/>
          </w:tcPr>
          <w:p w14:paraId="54CDCFF5" w14:textId="64D1CB73" w:rsidR="000078FF" w:rsidRPr="00CB060C" w:rsidRDefault="000078FF" w:rsidP="00826B64">
            <w:pPr>
              <w:spacing w:after="12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xml:space="preserve">Site characterisation activities - ARWA to consider establishing a register where individuals and businesses could register their interest/capacity for work associated with the </w:t>
            </w:r>
            <w:r w:rsidRPr="005124B4">
              <w:rPr>
                <w:rFonts w:ascii="Calibri" w:eastAsia="Times New Roman" w:hAnsi="Calibri" w:cs="Calibri"/>
                <w:color w:val="000000"/>
                <w:lang w:eastAsia="en-AU"/>
              </w:rPr>
              <w:t>proposed N</w:t>
            </w:r>
            <w:r w:rsidR="005124B4">
              <w:rPr>
                <w:rFonts w:ascii="Calibri" w:eastAsia="Times New Roman" w:hAnsi="Calibri" w:cs="Calibri"/>
                <w:color w:val="000000"/>
                <w:lang w:eastAsia="en-AU"/>
              </w:rPr>
              <w:t xml:space="preserve">ational </w:t>
            </w:r>
            <w:r w:rsidRPr="005124B4">
              <w:rPr>
                <w:rFonts w:ascii="Calibri" w:eastAsia="Times New Roman" w:hAnsi="Calibri" w:cs="Calibri"/>
                <w:color w:val="000000"/>
                <w:lang w:eastAsia="en-AU"/>
              </w:rPr>
              <w:t>R</w:t>
            </w:r>
            <w:r w:rsidR="005124B4">
              <w:rPr>
                <w:rFonts w:ascii="Calibri" w:eastAsia="Times New Roman" w:hAnsi="Calibri" w:cs="Calibri"/>
                <w:color w:val="000000"/>
                <w:lang w:eastAsia="en-AU"/>
              </w:rPr>
              <w:t xml:space="preserve">adioactive </w:t>
            </w:r>
            <w:r w:rsidRPr="005124B4">
              <w:rPr>
                <w:rFonts w:ascii="Calibri" w:eastAsia="Times New Roman" w:hAnsi="Calibri" w:cs="Calibri"/>
                <w:color w:val="000000"/>
                <w:lang w:eastAsia="en-AU"/>
              </w:rPr>
              <w:t>W</w:t>
            </w:r>
            <w:r w:rsidR="005124B4">
              <w:rPr>
                <w:rFonts w:ascii="Calibri" w:eastAsia="Times New Roman" w:hAnsi="Calibri" w:cs="Calibri"/>
                <w:color w:val="000000"/>
                <w:lang w:eastAsia="en-AU"/>
              </w:rPr>
              <w:t xml:space="preserve">aste </w:t>
            </w:r>
            <w:r w:rsidRPr="005124B4">
              <w:rPr>
                <w:rFonts w:ascii="Calibri" w:eastAsia="Times New Roman" w:hAnsi="Calibri" w:cs="Calibri"/>
                <w:color w:val="000000"/>
                <w:lang w:eastAsia="en-AU"/>
              </w:rPr>
              <w:t>M</w:t>
            </w:r>
            <w:r w:rsidR="005124B4">
              <w:rPr>
                <w:rFonts w:ascii="Calibri" w:eastAsia="Times New Roman" w:hAnsi="Calibri" w:cs="Calibri"/>
                <w:color w:val="000000"/>
                <w:lang w:eastAsia="en-AU"/>
              </w:rPr>
              <w:t xml:space="preserve">anagement </w:t>
            </w:r>
            <w:r w:rsidRPr="005124B4">
              <w:rPr>
                <w:rFonts w:ascii="Calibri" w:eastAsia="Times New Roman" w:hAnsi="Calibri" w:cs="Calibri"/>
                <w:color w:val="000000"/>
                <w:lang w:eastAsia="en-AU"/>
              </w:rPr>
              <w:t>F</w:t>
            </w:r>
            <w:r w:rsidR="005124B4">
              <w:rPr>
                <w:rFonts w:ascii="Calibri" w:eastAsia="Times New Roman" w:hAnsi="Calibri" w:cs="Calibri"/>
                <w:color w:val="000000"/>
                <w:lang w:eastAsia="en-AU"/>
              </w:rPr>
              <w:t>acility</w:t>
            </w:r>
            <w:r w:rsidRPr="005124B4">
              <w:rPr>
                <w:rFonts w:ascii="Calibri" w:eastAsia="Times New Roman" w:hAnsi="Calibri" w:cs="Calibri"/>
                <w:color w:val="000000"/>
                <w:lang w:eastAsia="en-AU"/>
              </w:rPr>
              <w:t>.</w:t>
            </w:r>
          </w:p>
        </w:tc>
        <w:tc>
          <w:tcPr>
            <w:tcW w:w="2327" w:type="dxa"/>
            <w:tcBorders>
              <w:top w:val="nil"/>
              <w:left w:val="nil"/>
              <w:bottom w:val="single" w:sz="4" w:space="0" w:color="auto"/>
              <w:right w:val="single" w:sz="4" w:space="0" w:color="auto"/>
            </w:tcBorders>
            <w:shd w:val="clear" w:color="auto" w:fill="auto"/>
            <w:hideMark/>
          </w:tcPr>
          <w:p w14:paraId="76AFCA22" w14:textId="7AFFB48F"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xml:space="preserve">Business </w:t>
            </w:r>
            <w:r w:rsidR="00502002" w:rsidRPr="00CB060C">
              <w:rPr>
                <w:rFonts w:ascii="Calibri" w:eastAsia="Times New Roman" w:hAnsi="Calibri" w:cs="Calibri"/>
                <w:color w:val="000000"/>
                <w:lang w:eastAsia="en-AU"/>
              </w:rPr>
              <w:t>drop-in</w:t>
            </w:r>
            <w:r w:rsidRPr="00CB060C">
              <w:rPr>
                <w:rFonts w:ascii="Calibri" w:eastAsia="Times New Roman" w:hAnsi="Calibri" w:cs="Calibri"/>
                <w:color w:val="000000"/>
                <w:lang w:eastAsia="en-AU"/>
              </w:rPr>
              <w:t xml:space="preserve"> session held. ARWA register created.</w:t>
            </w:r>
          </w:p>
        </w:tc>
        <w:tc>
          <w:tcPr>
            <w:tcW w:w="1548" w:type="dxa"/>
            <w:tcBorders>
              <w:top w:val="nil"/>
              <w:left w:val="nil"/>
              <w:bottom w:val="single" w:sz="4" w:space="0" w:color="auto"/>
              <w:right w:val="single" w:sz="4" w:space="0" w:color="auto"/>
            </w:tcBorders>
            <w:shd w:val="clear" w:color="auto" w:fill="auto"/>
            <w:hideMark/>
          </w:tcPr>
          <w:p w14:paraId="50EA7C47" w14:textId="488ACDF0"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473DF7">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09BC297B" w14:textId="77777777" w:rsidTr="00D72477">
        <w:trPr>
          <w:trHeight w:val="2100"/>
        </w:trPr>
        <w:tc>
          <w:tcPr>
            <w:tcW w:w="1927" w:type="dxa"/>
            <w:tcBorders>
              <w:top w:val="nil"/>
              <w:left w:val="single" w:sz="4" w:space="0" w:color="auto"/>
              <w:bottom w:val="single" w:sz="4" w:space="0" w:color="auto"/>
              <w:right w:val="single" w:sz="4" w:space="0" w:color="auto"/>
            </w:tcBorders>
            <w:shd w:val="clear" w:color="auto" w:fill="auto"/>
            <w:hideMark/>
          </w:tcPr>
          <w:p w14:paraId="18B4DF98"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KCC20221312/AO2</w:t>
            </w:r>
          </w:p>
        </w:tc>
        <w:tc>
          <w:tcPr>
            <w:tcW w:w="3638" w:type="dxa"/>
            <w:tcBorders>
              <w:top w:val="nil"/>
              <w:left w:val="nil"/>
              <w:bottom w:val="single" w:sz="4" w:space="0" w:color="auto"/>
              <w:right w:val="single" w:sz="4" w:space="0" w:color="auto"/>
            </w:tcBorders>
            <w:shd w:val="clear" w:color="auto" w:fill="auto"/>
            <w:hideMark/>
          </w:tcPr>
          <w:p w14:paraId="6DF298D1"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Cultural Heritage Management Plan (CHMP) - ARWA to provide the CHMP to KCC/KEWG members and arrange for ARWA Indigenous Engagement representatives to talk them through the documents at the February 2023 meeting.</w:t>
            </w:r>
          </w:p>
        </w:tc>
        <w:tc>
          <w:tcPr>
            <w:tcW w:w="2327" w:type="dxa"/>
            <w:tcBorders>
              <w:top w:val="nil"/>
              <w:left w:val="nil"/>
              <w:bottom w:val="single" w:sz="4" w:space="0" w:color="auto"/>
              <w:right w:val="single" w:sz="4" w:space="0" w:color="auto"/>
            </w:tcBorders>
            <w:shd w:val="clear" w:color="auto" w:fill="auto"/>
            <w:hideMark/>
          </w:tcPr>
          <w:p w14:paraId="0EDD7886" w14:textId="6B9EAA26"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xml:space="preserve">Completed - ready to close. Provided already and </w:t>
            </w:r>
            <w:r w:rsidR="002A5593">
              <w:t>ARWA’s Manager, Indigenous Engagement</w:t>
            </w:r>
            <w:r w:rsidRPr="00CB060C">
              <w:rPr>
                <w:rFonts w:ascii="Calibri" w:eastAsia="Times New Roman" w:hAnsi="Calibri" w:cs="Calibri"/>
                <w:color w:val="000000"/>
                <w:lang w:eastAsia="en-AU"/>
              </w:rPr>
              <w:t xml:space="preserve"> will present in agenda item 11.</w:t>
            </w:r>
          </w:p>
        </w:tc>
        <w:tc>
          <w:tcPr>
            <w:tcW w:w="1548" w:type="dxa"/>
            <w:tcBorders>
              <w:top w:val="nil"/>
              <w:left w:val="nil"/>
              <w:bottom w:val="single" w:sz="4" w:space="0" w:color="auto"/>
              <w:right w:val="single" w:sz="4" w:space="0" w:color="auto"/>
            </w:tcBorders>
            <w:shd w:val="clear" w:color="auto" w:fill="auto"/>
            <w:hideMark/>
          </w:tcPr>
          <w:p w14:paraId="6165640D" w14:textId="3D73928C"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8C3B6A">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61D8F42F" w14:textId="77777777" w:rsidTr="00D72477">
        <w:trPr>
          <w:trHeight w:val="1500"/>
        </w:trPr>
        <w:tc>
          <w:tcPr>
            <w:tcW w:w="1927" w:type="dxa"/>
            <w:tcBorders>
              <w:top w:val="nil"/>
              <w:left w:val="single" w:sz="4" w:space="0" w:color="auto"/>
              <w:bottom w:val="single" w:sz="4" w:space="0" w:color="auto"/>
              <w:right w:val="single" w:sz="4" w:space="0" w:color="auto"/>
            </w:tcBorders>
            <w:shd w:val="clear" w:color="auto" w:fill="auto"/>
            <w:hideMark/>
          </w:tcPr>
          <w:p w14:paraId="12901699"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lastRenderedPageBreak/>
              <w:t>KCC20221312/AO3</w:t>
            </w:r>
          </w:p>
        </w:tc>
        <w:tc>
          <w:tcPr>
            <w:tcW w:w="3638" w:type="dxa"/>
            <w:tcBorders>
              <w:top w:val="nil"/>
              <w:left w:val="nil"/>
              <w:bottom w:val="single" w:sz="4" w:space="0" w:color="auto"/>
              <w:right w:val="single" w:sz="4" w:space="0" w:color="auto"/>
            </w:tcBorders>
            <w:shd w:val="clear" w:color="auto" w:fill="auto"/>
            <w:hideMark/>
          </w:tcPr>
          <w:p w14:paraId="3CBFA6ED" w14:textId="01171B69" w:rsidR="000078FF" w:rsidRPr="00CB060C" w:rsidRDefault="000078FF" w:rsidP="00AC273A">
            <w:pPr>
              <w:spacing w:after="12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Community Benefits Program</w:t>
            </w:r>
            <w:r w:rsidR="00A3105C">
              <w:rPr>
                <w:rFonts w:ascii="Calibri" w:eastAsia="Times New Roman" w:hAnsi="Calibri" w:cs="Calibri"/>
                <w:color w:val="000000"/>
                <w:lang w:eastAsia="en-AU"/>
              </w:rPr>
              <w:t xml:space="preserve"> (CBP)</w:t>
            </w:r>
            <w:r w:rsidRPr="00CB060C">
              <w:rPr>
                <w:rFonts w:ascii="Calibri" w:eastAsia="Times New Roman" w:hAnsi="Calibri" w:cs="Calibri"/>
                <w:color w:val="000000"/>
                <w:lang w:eastAsia="en-AU"/>
              </w:rPr>
              <w:t xml:space="preserve"> </w:t>
            </w:r>
            <w:r w:rsidR="008C3B6A">
              <w:rPr>
                <w:rFonts w:ascii="Calibri" w:eastAsia="Times New Roman" w:hAnsi="Calibri" w:cs="Calibri"/>
                <w:color w:val="000000"/>
                <w:lang w:eastAsia="en-AU"/>
              </w:rPr>
              <w:t>–</w:t>
            </w:r>
            <w:r w:rsidRPr="00CB060C">
              <w:rPr>
                <w:rFonts w:ascii="Calibri" w:eastAsia="Times New Roman" w:hAnsi="Calibri" w:cs="Calibri"/>
                <w:color w:val="000000"/>
                <w:lang w:eastAsia="en-AU"/>
              </w:rPr>
              <w:t xml:space="preserve"> </w:t>
            </w:r>
            <w:r w:rsidR="008C3B6A" w:rsidRPr="008C3B6A">
              <w:rPr>
                <w:rFonts w:ascii="Calibri" w:eastAsia="Times New Roman" w:hAnsi="Calibri" w:cs="Calibri"/>
                <w:color w:val="000000"/>
                <w:lang w:eastAsia="en-AU"/>
              </w:rPr>
              <w:t xml:space="preserve">Department of Industry, Science and Resources (DISR) </w:t>
            </w:r>
            <w:r w:rsidRPr="008C3B6A">
              <w:rPr>
                <w:rFonts w:ascii="Calibri" w:eastAsia="Times New Roman" w:hAnsi="Calibri" w:cs="Calibri"/>
                <w:color w:val="000000"/>
                <w:lang w:eastAsia="en-AU"/>
              </w:rPr>
              <w:t>B</w:t>
            </w:r>
            <w:r w:rsidR="008C3B6A" w:rsidRPr="008C3B6A">
              <w:rPr>
                <w:rFonts w:ascii="Calibri" w:eastAsia="Times New Roman" w:hAnsi="Calibri" w:cs="Calibri"/>
                <w:color w:val="000000"/>
                <w:lang w:eastAsia="en-AU"/>
              </w:rPr>
              <w:t xml:space="preserve">usiness </w:t>
            </w:r>
            <w:r w:rsidRPr="008C3B6A">
              <w:rPr>
                <w:rFonts w:ascii="Calibri" w:eastAsia="Times New Roman" w:hAnsi="Calibri" w:cs="Calibri"/>
                <w:color w:val="000000"/>
                <w:lang w:eastAsia="en-AU"/>
              </w:rPr>
              <w:t>G</w:t>
            </w:r>
            <w:r w:rsidR="008C3B6A" w:rsidRPr="008C3B6A">
              <w:rPr>
                <w:rFonts w:ascii="Calibri" w:eastAsia="Times New Roman" w:hAnsi="Calibri" w:cs="Calibri"/>
                <w:color w:val="000000"/>
                <w:lang w:eastAsia="en-AU"/>
              </w:rPr>
              <w:t xml:space="preserve">rants </w:t>
            </w:r>
            <w:r w:rsidRPr="008C3B6A">
              <w:rPr>
                <w:rFonts w:ascii="Calibri" w:eastAsia="Times New Roman" w:hAnsi="Calibri" w:cs="Calibri"/>
                <w:color w:val="000000"/>
                <w:lang w:eastAsia="en-AU"/>
              </w:rPr>
              <w:t>H</w:t>
            </w:r>
            <w:r w:rsidR="008C3B6A" w:rsidRPr="008C3B6A">
              <w:rPr>
                <w:rFonts w:ascii="Calibri" w:eastAsia="Times New Roman" w:hAnsi="Calibri" w:cs="Calibri"/>
                <w:color w:val="000000"/>
                <w:lang w:eastAsia="en-AU"/>
              </w:rPr>
              <w:t>ub (BGH)</w:t>
            </w:r>
            <w:r w:rsidRPr="008C3B6A">
              <w:rPr>
                <w:rFonts w:ascii="Calibri" w:eastAsia="Times New Roman" w:hAnsi="Calibri" w:cs="Calibri"/>
                <w:color w:val="000000"/>
                <w:lang w:eastAsia="en-AU"/>
              </w:rPr>
              <w:t xml:space="preserve"> to ensure effective communication pathways</w:t>
            </w:r>
            <w:r w:rsidRPr="00CB060C">
              <w:rPr>
                <w:rFonts w:ascii="Calibri" w:eastAsia="Times New Roman" w:hAnsi="Calibri" w:cs="Calibri"/>
                <w:color w:val="000000"/>
                <w:lang w:eastAsia="en-AU"/>
              </w:rPr>
              <w:t xml:space="preserve"> for members and Kimba locals looking to contact/engage with them.</w:t>
            </w:r>
          </w:p>
        </w:tc>
        <w:tc>
          <w:tcPr>
            <w:tcW w:w="2327" w:type="dxa"/>
            <w:tcBorders>
              <w:top w:val="nil"/>
              <w:left w:val="nil"/>
              <w:bottom w:val="single" w:sz="4" w:space="0" w:color="auto"/>
              <w:right w:val="single" w:sz="4" w:space="0" w:color="auto"/>
            </w:tcBorders>
            <w:shd w:val="clear" w:color="auto" w:fill="auto"/>
            <w:hideMark/>
          </w:tcPr>
          <w:p w14:paraId="1F73A68B" w14:textId="54184F3A"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xml:space="preserve">Completed - ready to close. </w:t>
            </w:r>
          </w:p>
        </w:tc>
        <w:tc>
          <w:tcPr>
            <w:tcW w:w="1548" w:type="dxa"/>
            <w:tcBorders>
              <w:top w:val="nil"/>
              <w:left w:val="nil"/>
              <w:bottom w:val="single" w:sz="4" w:space="0" w:color="auto"/>
              <w:right w:val="single" w:sz="4" w:space="0" w:color="auto"/>
            </w:tcBorders>
            <w:shd w:val="clear" w:color="auto" w:fill="auto"/>
            <w:hideMark/>
          </w:tcPr>
          <w:p w14:paraId="32C8F12C" w14:textId="12463E86"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456F51">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6C19755E" w14:textId="77777777" w:rsidTr="00D72477">
        <w:trPr>
          <w:trHeight w:val="1500"/>
        </w:trPr>
        <w:tc>
          <w:tcPr>
            <w:tcW w:w="1927" w:type="dxa"/>
            <w:tcBorders>
              <w:top w:val="nil"/>
              <w:left w:val="single" w:sz="4" w:space="0" w:color="auto"/>
              <w:bottom w:val="single" w:sz="4" w:space="0" w:color="auto"/>
              <w:right w:val="single" w:sz="4" w:space="0" w:color="auto"/>
            </w:tcBorders>
            <w:shd w:val="clear" w:color="auto" w:fill="auto"/>
            <w:hideMark/>
          </w:tcPr>
          <w:p w14:paraId="5B1C88B0"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KCC20221312/AO4</w:t>
            </w:r>
          </w:p>
        </w:tc>
        <w:tc>
          <w:tcPr>
            <w:tcW w:w="3638" w:type="dxa"/>
            <w:tcBorders>
              <w:top w:val="nil"/>
              <w:left w:val="nil"/>
              <w:bottom w:val="single" w:sz="4" w:space="0" w:color="auto"/>
              <w:right w:val="single" w:sz="4" w:space="0" w:color="auto"/>
            </w:tcBorders>
            <w:shd w:val="clear" w:color="auto" w:fill="auto"/>
            <w:hideMark/>
          </w:tcPr>
          <w:p w14:paraId="70B4AB11" w14:textId="77777777" w:rsidR="000078FF" w:rsidRPr="00CB060C" w:rsidRDefault="000078FF" w:rsidP="008E2C77">
            <w:pPr>
              <w:spacing w:after="0" w:line="240" w:lineRule="auto"/>
              <w:rPr>
                <w:rFonts w:ascii="Calibri" w:eastAsia="Times New Roman" w:hAnsi="Calibri" w:cs="Calibri"/>
                <w:color w:val="000000"/>
                <w:lang w:eastAsia="en-AU"/>
              </w:rPr>
            </w:pPr>
            <w:r w:rsidRPr="003B36B0">
              <w:rPr>
                <w:rFonts w:ascii="Calibri" w:eastAsia="Times New Roman" w:hAnsi="Calibri" w:cs="Calibri"/>
                <w:color w:val="000000"/>
                <w:lang w:eastAsia="en-AU"/>
              </w:rPr>
              <w:t>CSDP</w:t>
            </w:r>
            <w:r w:rsidRPr="00CB060C">
              <w:rPr>
                <w:rFonts w:ascii="Calibri" w:eastAsia="Times New Roman" w:hAnsi="Calibri" w:cs="Calibri"/>
                <w:color w:val="000000"/>
                <w:lang w:eastAsia="en-AU"/>
              </w:rPr>
              <w:t xml:space="preserve"> update - ARWA to distribute previous KCC/KEWG input on the CSDP design to members to review in preparation to discuss at the February 2023 meeting. </w:t>
            </w:r>
          </w:p>
        </w:tc>
        <w:tc>
          <w:tcPr>
            <w:tcW w:w="2327" w:type="dxa"/>
            <w:tcBorders>
              <w:top w:val="nil"/>
              <w:left w:val="nil"/>
              <w:bottom w:val="single" w:sz="4" w:space="0" w:color="auto"/>
              <w:right w:val="single" w:sz="4" w:space="0" w:color="auto"/>
            </w:tcBorders>
            <w:shd w:val="clear" w:color="auto" w:fill="auto"/>
            <w:hideMark/>
          </w:tcPr>
          <w:p w14:paraId="5E1390ED"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Completed - ready to close. Distributed on Thursday 19 January.</w:t>
            </w:r>
          </w:p>
        </w:tc>
        <w:tc>
          <w:tcPr>
            <w:tcW w:w="1548" w:type="dxa"/>
            <w:tcBorders>
              <w:top w:val="nil"/>
              <w:left w:val="nil"/>
              <w:bottom w:val="single" w:sz="4" w:space="0" w:color="auto"/>
              <w:right w:val="single" w:sz="4" w:space="0" w:color="auto"/>
            </w:tcBorders>
            <w:shd w:val="clear" w:color="auto" w:fill="auto"/>
            <w:hideMark/>
          </w:tcPr>
          <w:p w14:paraId="2FABC7B7" w14:textId="5162CD73"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6F2F14">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55C88A05" w14:textId="77777777" w:rsidTr="00D72477">
        <w:trPr>
          <w:trHeight w:val="1500"/>
        </w:trPr>
        <w:tc>
          <w:tcPr>
            <w:tcW w:w="1927" w:type="dxa"/>
            <w:tcBorders>
              <w:top w:val="nil"/>
              <w:left w:val="single" w:sz="4" w:space="0" w:color="auto"/>
              <w:bottom w:val="single" w:sz="4" w:space="0" w:color="auto"/>
              <w:right w:val="single" w:sz="4" w:space="0" w:color="auto"/>
            </w:tcBorders>
            <w:shd w:val="clear" w:color="auto" w:fill="auto"/>
            <w:hideMark/>
          </w:tcPr>
          <w:p w14:paraId="27B898B4"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KCC20221312/AO5</w:t>
            </w:r>
          </w:p>
        </w:tc>
        <w:tc>
          <w:tcPr>
            <w:tcW w:w="3638" w:type="dxa"/>
            <w:tcBorders>
              <w:top w:val="nil"/>
              <w:left w:val="nil"/>
              <w:bottom w:val="single" w:sz="4" w:space="0" w:color="auto"/>
              <w:right w:val="single" w:sz="4" w:space="0" w:color="auto"/>
            </w:tcBorders>
            <w:shd w:val="clear" w:color="auto" w:fill="auto"/>
            <w:hideMark/>
          </w:tcPr>
          <w:p w14:paraId="6FC6E71D" w14:textId="6899CC34"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xml:space="preserve">CSDP update - ARWA will </w:t>
            </w:r>
            <w:r w:rsidRPr="006F2F14">
              <w:rPr>
                <w:rFonts w:ascii="Calibri" w:eastAsia="Times New Roman" w:hAnsi="Calibri" w:cs="Calibri"/>
                <w:color w:val="000000"/>
                <w:lang w:eastAsia="en-AU"/>
              </w:rPr>
              <w:t>invite a DISR</w:t>
            </w:r>
            <w:r w:rsidRPr="00CB060C">
              <w:rPr>
                <w:rFonts w:ascii="Calibri" w:eastAsia="Times New Roman" w:hAnsi="Calibri" w:cs="Calibri"/>
                <w:color w:val="000000"/>
                <w:lang w:eastAsia="en-AU"/>
              </w:rPr>
              <w:t xml:space="preserve"> grant design representative to attend the February 2023 meeting to talk through the grant design process with members. </w:t>
            </w:r>
          </w:p>
        </w:tc>
        <w:tc>
          <w:tcPr>
            <w:tcW w:w="2327" w:type="dxa"/>
            <w:tcBorders>
              <w:top w:val="nil"/>
              <w:left w:val="nil"/>
              <w:bottom w:val="single" w:sz="4" w:space="0" w:color="auto"/>
              <w:right w:val="single" w:sz="4" w:space="0" w:color="auto"/>
            </w:tcBorders>
            <w:shd w:val="clear" w:color="auto" w:fill="auto"/>
            <w:hideMark/>
          </w:tcPr>
          <w:p w14:paraId="3C9D2671"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Agenda item 9 on agenda for 09/02/2023 meeting. To close post meeting</w:t>
            </w:r>
          </w:p>
        </w:tc>
        <w:tc>
          <w:tcPr>
            <w:tcW w:w="1548" w:type="dxa"/>
            <w:tcBorders>
              <w:top w:val="nil"/>
              <w:left w:val="nil"/>
              <w:bottom w:val="single" w:sz="4" w:space="0" w:color="auto"/>
              <w:right w:val="single" w:sz="4" w:space="0" w:color="auto"/>
            </w:tcBorders>
            <w:shd w:val="clear" w:color="auto" w:fill="auto"/>
            <w:hideMark/>
          </w:tcPr>
          <w:p w14:paraId="73D88DE5" w14:textId="74B21A31"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6F2F14">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668EA0B6" w14:textId="77777777" w:rsidTr="00D72477">
        <w:trPr>
          <w:trHeight w:val="1200"/>
        </w:trPr>
        <w:tc>
          <w:tcPr>
            <w:tcW w:w="1927" w:type="dxa"/>
            <w:tcBorders>
              <w:top w:val="nil"/>
              <w:left w:val="single" w:sz="4" w:space="0" w:color="auto"/>
              <w:bottom w:val="single" w:sz="4" w:space="0" w:color="auto"/>
              <w:right w:val="single" w:sz="4" w:space="0" w:color="auto"/>
            </w:tcBorders>
            <w:shd w:val="clear" w:color="auto" w:fill="auto"/>
            <w:hideMark/>
          </w:tcPr>
          <w:p w14:paraId="0963B72A"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KCC20221312/AO6</w:t>
            </w:r>
          </w:p>
        </w:tc>
        <w:tc>
          <w:tcPr>
            <w:tcW w:w="3638" w:type="dxa"/>
            <w:tcBorders>
              <w:top w:val="nil"/>
              <w:left w:val="nil"/>
              <w:bottom w:val="single" w:sz="4" w:space="0" w:color="auto"/>
              <w:right w:val="single" w:sz="4" w:space="0" w:color="auto"/>
            </w:tcBorders>
            <w:shd w:val="clear" w:color="auto" w:fill="auto"/>
            <w:hideMark/>
          </w:tcPr>
          <w:p w14:paraId="51767576" w14:textId="21129DD6"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CSDP update - ARWA will arrange an out-of-session discussion about CSDP design with KCC/KEWG</w:t>
            </w:r>
            <w:r w:rsidR="006F2F14">
              <w:rPr>
                <w:rFonts w:ascii="Calibri" w:eastAsia="Times New Roman" w:hAnsi="Calibri" w:cs="Calibri"/>
                <w:color w:val="000000"/>
                <w:lang w:eastAsia="en-AU"/>
              </w:rPr>
              <w:t xml:space="preserve"> members</w:t>
            </w:r>
            <w:r w:rsidRPr="00CB060C">
              <w:rPr>
                <w:rFonts w:ascii="Calibri" w:eastAsia="Times New Roman" w:hAnsi="Calibri" w:cs="Calibri"/>
                <w:color w:val="000000"/>
                <w:lang w:eastAsia="en-AU"/>
              </w:rPr>
              <w:t>.</w:t>
            </w:r>
          </w:p>
        </w:tc>
        <w:tc>
          <w:tcPr>
            <w:tcW w:w="2327" w:type="dxa"/>
            <w:tcBorders>
              <w:top w:val="nil"/>
              <w:left w:val="nil"/>
              <w:bottom w:val="single" w:sz="4" w:space="0" w:color="auto"/>
              <w:right w:val="single" w:sz="4" w:space="0" w:color="auto"/>
            </w:tcBorders>
            <w:shd w:val="clear" w:color="auto" w:fill="auto"/>
            <w:hideMark/>
          </w:tcPr>
          <w:p w14:paraId="48851A57"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Agenda item 9 on agenda for 09/02/2023 meeting. To close post meeting</w:t>
            </w:r>
          </w:p>
        </w:tc>
        <w:tc>
          <w:tcPr>
            <w:tcW w:w="1548" w:type="dxa"/>
            <w:tcBorders>
              <w:top w:val="nil"/>
              <w:left w:val="nil"/>
              <w:bottom w:val="single" w:sz="4" w:space="0" w:color="auto"/>
              <w:right w:val="single" w:sz="4" w:space="0" w:color="auto"/>
            </w:tcBorders>
            <w:shd w:val="clear" w:color="auto" w:fill="auto"/>
            <w:hideMark/>
          </w:tcPr>
          <w:p w14:paraId="355059B7" w14:textId="797BBC3C"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6F2F14">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49F0C92F" w14:textId="77777777" w:rsidTr="00D72477">
        <w:trPr>
          <w:trHeight w:val="1500"/>
        </w:trPr>
        <w:tc>
          <w:tcPr>
            <w:tcW w:w="1927" w:type="dxa"/>
            <w:tcBorders>
              <w:top w:val="nil"/>
              <w:left w:val="single" w:sz="4" w:space="0" w:color="auto"/>
              <w:bottom w:val="single" w:sz="4" w:space="0" w:color="auto"/>
              <w:right w:val="single" w:sz="4" w:space="0" w:color="auto"/>
            </w:tcBorders>
            <w:shd w:val="clear" w:color="auto" w:fill="auto"/>
            <w:hideMark/>
          </w:tcPr>
          <w:p w14:paraId="08B86127"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KCC20221312/AO7</w:t>
            </w:r>
          </w:p>
        </w:tc>
        <w:tc>
          <w:tcPr>
            <w:tcW w:w="3638" w:type="dxa"/>
            <w:tcBorders>
              <w:top w:val="nil"/>
              <w:left w:val="nil"/>
              <w:bottom w:val="single" w:sz="4" w:space="0" w:color="auto"/>
              <w:right w:val="single" w:sz="4" w:space="0" w:color="auto"/>
            </w:tcBorders>
            <w:shd w:val="clear" w:color="auto" w:fill="auto"/>
            <w:hideMark/>
          </w:tcPr>
          <w:p w14:paraId="2473D263"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ARWA Community Sponsorships process - ARWA to send out a copy of the updated ARWA Community Sponsorship application form to KCC members for their feedback.</w:t>
            </w:r>
          </w:p>
        </w:tc>
        <w:tc>
          <w:tcPr>
            <w:tcW w:w="2327" w:type="dxa"/>
            <w:tcBorders>
              <w:top w:val="nil"/>
              <w:left w:val="nil"/>
              <w:bottom w:val="single" w:sz="4" w:space="0" w:color="auto"/>
              <w:right w:val="single" w:sz="4" w:space="0" w:color="auto"/>
            </w:tcBorders>
            <w:shd w:val="clear" w:color="auto" w:fill="auto"/>
            <w:hideMark/>
          </w:tcPr>
          <w:p w14:paraId="0A5AE2CE"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Completed - ready to close</w:t>
            </w:r>
          </w:p>
        </w:tc>
        <w:tc>
          <w:tcPr>
            <w:tcW w:w="1548" w:type="dxa"/>
            <w:tcBorders>
              <w:top w:val="nil"/>
              <w:left w:val="nil"/>
              <w:bottom w:val="single" w:sz="4" w:space="0" w:color="auto"/>
              <w:right w:val="single" w:sz="4" w:space="0" w:color="auto"/>
            </w:tcBorders>
            <w:shd w:val="clear" w:color="auto" w:fill="auto"/>
            <w:hideMark/>
          </w:tcPr>
          <w:p w14:paraId="5BBBAD36" w14:textId="411EB2EE"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526C44">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27B0DDEA" w14:textId="77777777" w:rsidTr="00D72477">
        <w:trPr>
          <w:trHeight w:val="1200"/>
        </w:trPr>
        <w:tc>
          <w:tcPr>
            <w:tcW w:w="1927" w:type="dxa"/>
            <w:tcBorders>
              <w:top w:val="nil"/>
              <w:left w:val="single" w:sz="4" w:space="0" w:color="auto"/>
              <w:bottom w:val="single" w:sz="4" w:space="0" w:color="auto"/>
              <w:right w:val="single" w:sz="4" w:space="0" w:color="auto"/>
            </w:tcBorders>
            <w:shd w:val="clear" w:color="auto" w:fill="auto"/>
            <w:hideMark/>
          </w:tcPr>
          <w:p w14:paraId="3562DE60"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KCC20221312/AO8</w:t>
            </w:r>
          </w:p>
        </w:tc>
        <w:tc>
          <w:tcPr>
            <w:tcW w:w="3638" w:type="dxa"/>
            <w:tcBorders>
              <w:top w:val="nil"/>
              <w:left w:val="nil"/>
              <w:bottom w:val="single" w:sz="4" w:space="0" w:color="auto"/>
              <w:right w:val="single" w:sz="4" w:space="0" w:color="auto"/>
            </w:tcBorders>
            <w:shd w:val="clear" w:color="auto" w:fill="auto"/>
            <w:hideMark/>
          </w:tcPr>
          <w:p w14:paraId="2CF9DB99" w14:textId="77777777" w:rsidR="000078FF" w:rsidRPr="00CB060C" w:rsidRDefault="000078FF" w:rsidP="00AC273A">
            <w:pPr>
              <w:spacing w:after="12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Other business - Invitations to be sent to KCC/KEWG members to meet with Minister King during her visit to Kimba.</w:t>
            </w:r>
          </w:p>
        </w:tc>
        <w:tc>
          <w:tcPr>
            <w:tcW w:w="2327" w:type="dxa"/>
            <w:tcBorders>
              <w:top w:val="nil"/>
              <w:left w:val="nil"/>
              <w:bottom w:val="single" w:sz="4" w:space="0" w:color="auto"/>
              <w:right w:val="single" w:sz="4" w:space="0" w:color="auto"/>
            </w:tcBorders>
            <w:shd w:val="clear" w:color="auto" w:fill="auto"/>
            <w:hideMark/>
          </w:tcPr>
          <w:p w14:paraId="086A4471"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Completed - ready to close</w:t>
            </w:r>
          </w:p>
        </w:tc>
        <w:tc>
          <w:tcPr>
            <w:tcW w:w="1548" w:type="dxa"/>
            <w:tcBorders>
              <w:top w:val="nil"/>
              <w:left w:val="nil"/>
              <w:bottom w:val="single" w:sz="4" w:space="0" w:color="auto"/>
              <w:right w:val="single" w:sz="4" w:space="0" w:color="auto"/>
            </w:tcBorders>
            <w:shd w:val="clear" w:color="auto" w:fill="auto"/>
            <w:hideMark/>
          </w:tcPr>
          <w:p w14:paraId="6FD05DF1" w14:textId="15F1A0F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305627">
              <w:rPr>
                <w:rFonts w:ascii="Calibri" w:eastAsia="Times New Roman" w:hAnsi="Calibri" w:cs="Calibri"/>
                <w:color w:val="000000"/>
                <w:lang w:eastAsia="en-AU"/>
              </w:rPr>
              <w:t>20</w:t>
            </w:r>
            <w:r>
              <w:rPr>
                <w:rFonts w:ascii="Calibri" w:eastAsia="Times New Roman" w:hAnsi="Calibri" w:cs="Calibri"/>
                <w:color w:val="000000"/>
                <w:lang w:eastAsia="en-AU"/>
              </w:rPr>
              <w:t>23</w:t>
            </w:r>
          </w:p>
        </w:tc>
      </w:tr>
      <w:tr w:rsidR="000078FF" w:rsidRPr="00CB060C" w14:paraId="0543523E" w14:textId="77777777" w:rsidTr="00D72477">
        <w:trPr>
          <w:trHeight w:val="900"/>
        </w:trPr>
        <w:tc>
          <w:tcPr>
            <w:tcW w:w="1927" w:type="dxa"/>
            <w:tcBorders>
              <w:top w:val="nil"/>
              <w:left w:val="single" w:sz="4" w:space="0" w:color="auto"/>
              <w:bottom w:val="single" w:sz="4" w:space="0" w:color="auto"/>
              <w:right w:val="single" w:sz="4" w:space="0" w:color="auto"/>
            </w:tcBorders>
            <w:shd w:val="clear" w:color="auto" w:fill="auto"/>
            <w:hideMark/>
          </w:tcPr>
          <w:p w14:paraId="473E1B1F"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KCC20220616/A01</w:t>
            </w:r>
          </w:p>
        </w:tc>
        <w:tc>
          <w:tcPr>
            <w:tcW w:w="3638" w:type="dxa"/>
            <w:tcBorders>
              <w:top w:val="nil"/>
              <w:left w:val="nil"/>
              <w:bottom w:val="single" w:sz="4" w:space="0" w:color="auto"/>
              <w:right w:val="single" w:sz="4" w:space="0" w:color="auto"/>
            </w:tcBorders>
            <w:shd w:val="clear" w:color="auto" w:fill="auto"/>
            <w:hideMark/>
          </w:tcPr>
          <w:p w14:paraId="34A3482F" w14:textId="461940EB" w:rsidR="000078FF" w:rsidRPr="00CB060C" w:rsidRDefault="000078FF" w:rsidP="00AC273A">
            <w:pPr>
              <w:spacing w:after="12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Present/share more information about bore hole locations when this work is further advanced.</w:t>
            </w:r>
          </w:p>
        </w:tc>
        <w:tc>
          <w:tcPr>
            <w:tcW w:w="2327" w:type="dxa"/>
            <w:tcBorders>
              <w:top w:val="nil"/>
              <w:left w:val="nil"/>
              <w:bottom w:val="single" w:sz="4" w:space="0" w:color="auto"/>
              <w:right w:val="single" w:sz="4" w:space="0" w:color="auto"/>
            </w:tcBorders>
            <w:shd w:val="clear" w:color="auto" w:fill="auto"/>
            <w:hideMark/>
          </w:tcPr>
          <w:p w14:paraId="7714F755" w14:textId="77777777"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To be covered in Agenda item 7 at meeting then close.</w:t>
            </w:r>
          </w:p>
        </w:tc>
        <w:tc>
          <w:tcPr>
            <w:tcW w:w="1548" w:type="dxa"/>
            <w:tcBorders>
              <w:top w:val="nil"/>
              <w:left w:val="nil"/>
              <w:bottom w:val="single" w:sz="4" w:space="0" w:color="auto"/>
              <w:right w:val="single" w:sz="4" w:space="0" w:color="auto"/>
            </w:tcBorders>
            <w:shd w:val="clear" w:color="auto" w:fill="auto"/>
            <w:hideMark/>
          </w:tcPr>
          <w:p w14:paraId="7A6163EC" w14:textId="0E0180D3" w:rsidR="000078FF" w:rsidRPr="00CB060C" w:rsidRDefault="000078FF" w:rsidP="008E2C77">
            <w:pPr>
              <w:spacing w:after="0" w:line="240" w:lineRule="auto"/>
              <w:rPr>
                <w:rFonts w:ascii="Calibri" w:eastAsia="Times New Roman" w:hAnsi="Calibri" w:cs="Calibri"/>
                <w:color w:val="000000"/>
                <w:lang w:eastAsia="en-AU"/>
              </w:rPr>
            </w:pPr>
            <w:r w:rsidRPr="00CB060C">
              <w:rPr>
                <w:rFonts w:ascii="Calibri" w:eastAsia="Times New Roman" w:hAnsi="Calibri" w:cs="Calibri"/>
                <w:color w:val="000000"/>
                <w:lang w:eastAsia="en-AU"/>
              </w:rPr>
              <w:t>  </w:t>
            </w:r>
            <w:r>
              <w:rPr>
                <w:rFonts w:ascii="Calibri" w:eastAsia="Times New Roman" w:hAnsi="Calibri" w:cs="Calibri"/>
                <w:color w:val="000000"/>
                <w:lang w:eastAsia="en-AU"/>
              </w:rPr>
              <w:t>09/02/</w:t>
            </w:r>
            <w:r w:rsidR="00EB5164">
              <w:rPr>
                <w:rFonts w:ascii="Calibri" w:eastAsia="Times New Roman" w:hAnsi="Calibri" w:cs="Calibri"/>
                <w:color w:val="000000"/>
                <w:lang w:eastAsia="en-AU"/>
              </w:rPr>
              <w:t>20</w:t>
            </w:r>
            <w:r>
              <w:rPr>
                <w:rFonts w:ascii="Calibri" w:eastAsia="Times New Roman" w:hAnsi="Calibri" w:cs="Calibri"/>
                <w:color w:val="000000"/>
                <w:lang w:eastAsia="en-AU"/>
              </w:rPr>
              <w:t>23</w:t>
            </w:r>
          </w:p>
        </w:tc>
      </w:tr>
    </w:tbl>
    <w:p w14:paraId="67C8D4D9" w14:textId="34D57029" w:rsidR="000078FF" w:rsidRDefault="000078FF" w:rsidP="00361CEC">
      <w:pPr>
        <w:pStyle w:val="ListParagraph"/>
        <w:keepLines/>
        <w:numPr>
          <w:ilvl w:val="0"/>
          <w:numId w:val="0"/>
        </w:numPr>
        <w:tabs>
          <w:tab w:val="left" w:pos="5279"/>
        </w:tabs>
        <w:suppressAutoHyphens/>
        <w:spacing w:before="80" w:after="0" w:line="240" w:lineRule="auto"/>
        <w:ind w:left="459"/>
        <w:contextualSpacing w:val="0"/>
      </w:pPr>
    </w:p>
    <w:p w14:paraId="3C41F492" w14:textId="5818D965" w:rsidR="00234055" w:rsidRPr="00341E44" w:rsidRDefault="00234055" w:rsidP="005F2B05">
      <w:pPr>
        <w:pStyle w:val="Heading2"/>
        <w:numPr>
          <w:ilvl w:val="0"/>
          <w:numId w:val="19"/>
        </w:numPr>
        <w:spacing w:before="0" w:after="160"/>
        <w:ind w:left="284" w:hanging="284"/>
        <w:rPr>
          <w:sz w:val="32"/>
          <w:szCs w:val="32"/>
        </w:rPr>
      </w:pPr>
      <w:bookmarkStart w:id="9" w:name="_3_–_Outstanding"/>
      <w:bookmarkEnd w:id="9"/>
      <w:r w:rsidRPr="00341E44">
        <w:rPr>
          <w:sz w:val="32"/>
          <w:szCs w:val="32"/>
        </w:rPr>
        <w:t xml:space="preserve">– </w:t>
      </w:r>
      <w:bookmarkStart w:id="10" w:name="Litigationupdate"/>
      <w:r w:rsidR="00E00CB9" w:rsidRPr="00341E44">
        <w:rPr>
          <w:sz w:val="32"/>
          <w:szCs w:val="32"/>
        </w:rPr>
        <w:t>L</w:t>
      </w:r>
      <w:r w:rsidR="00AD159A" w:rsidRPr="00341E44">
        <w:rPr>
          <w:sz w:val="32"/>
          <w:szCs w:val="32"/>
        </w:rPr>
        <w:t>itigation</w:t>
      </w:r>
      <w:r w:rsidR="00E00CB9" w:rsidRPr="00341E44">
        <w:rPr>
          <w:sz w:val="32"/>
          <w:szCs w:val="32"/>
        </w:rPr>
        <w:t xml:space="preserve"> </w:t>
      </w:r>
      <w:r w:rsidR="0085013D" w:rsidRPr="00341E44">
        <w:rPr>
          <w:sz w:val="32"/>
          <w:szCs w:val="32"/>
        </w:rPr>
        <w:t>u</w:t>
      </w:r>
      <w:r w:rsidR="00E00CB9" w:rsidRPr="00341E44">
        <w:rPr>
          <w:sz w:val="32"/>
          <w:szCs w:val="32"/>
        </w:rPr>
        <w:t>pdate</w:t>
      </w:r>
      <w:bookmarkEnd w:id="10"/>
    </w:p>
    <w:p w14:paraId="4C013A7C" w14:textId="3C6DEE11" w:rsidR="0034119D" w:rsidRDefault="0034119D" w:rsidP="005F2B05">
      <w:r>
        <w:t xml:space="preserve">ARWA </w:t>
      </w:r>
      <w:r w:rsidR="00B45A75">
        <w:t>advised</w:t>
      </w:r>
      <w:r>
        <w:t xml:space="preserve"> they have recently been pleased to welcome two new members </w:t>
      </w:r>
      <w:r w:rsidR="003E0C6B">
        <w:t>to</w:t>
      </w:r>
      <w:r>
        <w:t xml:space="preserve"> the Legal </w:t>
      </w:r>
      <w:r w:rsidR="004A0C21">
        <w:t>team</w:t>
      </w:r>
      <w:r w:rsidR="00AC42E2">
        <w:t>,</w:t>
      </w:r>
      <w:r w:rsidR="00957D25">
        <w:t xml:space="preserve"> </w:t>
      </w:r>
      <w:r w:rsidR="00AC42E2">
        <w:t>including a legal practice student on secondment</w:t>
      </w:r>
      <w:r w:rsidR="00AC42E2" w:rsidDel="00AC42E2">
        <w:t xml:space="preserve"> </w:t>
      </w:r>
      <w:r w:rsidR="00957D25">
        <w:t xml:space="preserve">who has joined the team for a short period of time to complete </w:t>
      </w:r>
      <w:r w:rsidR="00AC42E2">
        <w:t>their</w:t>
      </w:r>
      <w:r w:rsidR="00957D25">
        <w:t xml:space="preserve"> practical legal training.</w:t>
      </w:r>
      <w:r>
        <w:t xml:space="preserve"> The</w:t>
      </w:r>
      <w:r w:rsidR="003E0C6B">
        <w:t xml:space="preserve"> team is</w:t>
      </w:r>
      <w:r>
        <w:t xml:space="preserve"> currently </w:t>
      </w:r>
      <w:r w:rsidR="00315478">
        <w:t>preparing</w:t>
      </w:r>
      <w:r>
        <w:t xml:space="preserve"> for the </w:t>
      </w:r>
      <w:r w:rsidR="004A0C21">
        <w:t xml:space="preserve">litigation </w:t>
      </w:r>
      <w:r>
        <w:t>hearing</w:t>
      </w:r>
      <w:r w:rsidR="00DE7DCD">
        <w:t>,</w:t>
      </w:r>
      <w:r>
        <w:t xml:space="preserve"> which is set</w:t>
      </w:r>
      <w:r w:rsidR="00957D25">
        <w:t xml:space="preserve"> down for 5 days from</w:t>
      </w:r>
      <w:r>
        <w:t xml:space="preserve"> </w:t>
      </w:r>
      <w:r w:rsidR="004A0C21">
        <w:t>6 March 2023</w:t>
      </w:r>
      <w:r>
        <w:t>.</w:t>
      </w:r>
      <w:r w:rsidR="002F11BD">
        <w:t xml:space="preserve"> </w:t>
      </w:r>
      <w:r w:rsidR="00C12A0C">
        <w:t>E</w:t>
      </w:r>
      <w:r w:rsidR="002F11BD">
        <w:t xml:space="preserve">vidence has now been filed </w:t>
      </w:r>
      <w:r w:rsidR="00C12A0C">
        <w:t xml:space="preserve">and is being reviewed </w:t>
      </w:r>
      <w:r w:rsidR="002F11BD">
        <w:t>by both parties</w:t>
      </w:r>
      <w:r w:rsidR="00DB50EA">
        <w:t>,</w:t>
      </w:r>
      <w:r w:rsidR="002F11BD">
        <w:t xml:space="preserve"> </w:t>
      </w:r>
      <w:r w:rsidR="00DB50EA">
        <w:t>with both able to raise objections as appropriate</w:t>
      </w:r>
      <w:r w:rsidR="002F11BD">
        <w:t>. The parties are now working together to create the Court Book</w:t>
      </w:r>
      <w:r w:rsidR="00740AC4">
        <w:t>,</w:t>
      </w:r>
      <w:r w:rsidR="002F11BD">
        <w:t xml:space="preserve"> which contains all documents relevant to the case </w:t>
      </w:r>
      <w:r w:rsidR="003E0C6B">
        <w:t>and assists</w:t>
      </w:r>
      <w:r w:rsidR="002F11BD">
        <w:t xml:space="preserve"> both the court and the parties during proceeding</w:t>
      </w:r>
      <w:r w:rsidR="003E0C6B">
        <w:t>s</w:t>
      </w:r>
      <w:r w:rsidR="002F11BD">
        <w:t>.</w:t>
      </w:r>
    </w:p>
    <w:p w14:paraId="586303CC" w14:textId="6052D5DE" w:rsidR="005C358A" w:rsidRDefault="002F11BD" w:rsidP="00E23767">
      <w:pPr>
        <w:spacing w:after="240"/>
      </w:pPr>
      <w:r>
        <w:t>ARWA agreed to conduct a one</w:t>
      </w:r>
      <w:r w:rsidR="00686449">
        <w:t>-</w:t>
      </w:r>
      <w:r>
        <w:t xml:space="preserve">off </w:t>
      </w:r>
      <w:r w:rsidR="00686449">
        <w:t>T</w:t>
      </w:r>
      <w:r>
        <w:t xml:space="preserve">eams meeting to </w:t>
      </w:r>
      <w:r w:rsidR="005D21D7">
        <w:t xml:space="preserve">further </w:t>
      </w:r>
      <w:r>
        <w:t>update members following the hearing</w:t>
      </w:r>
      <w:r w:rsidR="00740AC4">
        <w:t>,</w:t>
      </w:r>
      <w:r>
        <w:t xml:space="preserve"> </w:t>
      </w:r>
      <w:r w:rsidR="005D21D7">
        <w:t>on a date to be confirmed.</w:t>
      </w:r>
    </w:p>
    <w:p w14:paraId="37B1C876" w14:textId="631221EC" w:rsidR="00CB060C" w:rsidRPr="003E0C6B" w:rsidRDefault="005C358A" w:rsidP="00395CE1">
      <w:pPr>
        <w:spacing w:after="240"/>
        <w:rPr>
          <w:b/>
          <w:bCs/>
        </w:rPr>
      </w:pPr>
      <w:r w:rsidRPr="005C358A">
        <w:rPr>
          <w:b/>
          <w:bCs/>
        </w:rPr>
        <w:lastRenderedPageBreak/>
        <w:t>Action</w:t>
      </w:r>
      <w:r>
        <w:rPr>
          <w:b/>
          <w:bCs/>
        </w:rPr>
        <w:t>:</w:t>
      </w:r>
      <w:r w:rsidR="005C35E9">
        <w:rPr>
          <w:b/>
          <w:bCs/>
        </w:rPr>
        <w:t xml:space="preserve"> KCC20230902/AO1</w:t>
      </w:r>
      <w:r>
        <w:rPr>
          <w:b/>
          <w:bCs/>
        </w:rPr>
        <w:t xml:space="preserve"> </w:t>
      </w:r>
      <w:r w:rsidR="00DE7DCD">
        <w:rPr>
          <w:b/>
          <w:bCs/>
        </w:rPr>
        <w:t xml:space="preserve">- </w:t>
      </w:r>
      <w:r>
        <w:rPr>
          <w:b/>
          <w:bCs/>
        </w:rPr>
        <w:t xml:space="preserve">Arrange </w:t>
      </w:r>
      <w:r w:rsidR="00DE7DCD">
        <w:rPr>
          <w:b/>
          <w:bCs/>
        </w:rPr>
        <w:t xml:space="preserve">a </w:t>
      </w:r>
      <w:r w:rsidR="005D21D7">
        <w:rPr>
          <w:b/>
          <w:bCs/>
        </w:rPr>
        <w:t>T</w:t>
      </w:r>
      <w:r>
        <w:rPr>
          <w:b/>
          <w:bCs/>
        </w:rPr>
        <w:t xml:space="preserve">eams meeting in </w:t>
      </w:r>
      <w:r w:rsidR="005D21D7">
        <w:rPr>
          <w:b/>
          <w:bCs/>
        </w:rPr>
        <w:t xml:space="preserve">the </w:t>
      </w:r>
      <w:r>
        <w:rPr>
          <w:b/>
          <w:bCs/>
        </w:rPr>
        <w:t xml:space="preserve">week following </w:t>
      </w:r>
      <w:r w:rsidR="005D21D7">
        <w:rPr>
          <w:b/>
          <w:bCs/>
        </w:rPr>
        <w:t xml:space="preserve">the week commencing </w:t>
      </w:r>
      <w:r>
        <w:rPr>
          <w:b/>
          <w:bCs/>
        </w:rPr>
        <w:t>6</w:t>
      </w:r>
      <w:r w:rsidR="005D21D7">
        <w:rPr>
          <w:b/>
          <w:bCs/>
        </w:rPr>
        <w:t> </w:t>
      </w:r>
      <w:r>
        <w:rPr>
          <w:b/>
          <w:bCs/>
        </w:rPr>
        <w:t xml:space="preserve">March </w:t>
      </w:r>
      <w:r w:rsidR="005D21D7">
        <w:rPr>
          <w:b/>
          <w:bCs/>
        </w:rPr>
        <w:t xml:space="preserve">2023 </w:t>
      </w:r>
      <w:r>
        <w:rPr>
          <w:b/>
          <w:bCs/>
        </w:rPr>
        <w:t xml:space="preserve">to update members </w:t>
      </w:r>
      <w:r w:rsidR="005D21D7">
        <w:rPr>
          <w:b/>
          <w:bCs/>
        </w:rPr>
        <w:t>about</w:t>
      </w:r>
      <w:r>
        <w:rPr>
          <w:b/>
          <w:bCs/>
        </w:rPr>
        <w:t xml:space="preserve"> the </w:t>
      </w:r>
      <w:r w:rsidR="0038163B">
        <w:rPr>
          <w:b/>
          <w:bCs/>
        </w:rPr>
        <w:t>litigation</w:t>
      </w:r>
      <w:r w:rsidR="00DE7DCD">
        <w:rPr>
          <w:b/>
          <w:bCs/>
        </w:rPr>
        <w:t xml:space="preserve"> </w:t>
      </w:r>
      <w:r>
        <w:rPr>
          <w:b/>
          <w:bCs/>
        </w:rPr>
        <w:t>hearing</w:t>
      </w:r>
    </w:p>
    <w:p w14:paraId="4F028C92" w14:textId="5385F3B7" w:rsidR="00D10111" w:rsidRPr="00341E44" w:rsidRDefault="00CB060C" w:rsidP="00C62F8C">
      <w:pPr>
        <w:pStyle w:val="Heading3"/>
      </w:pPr>
      <w:bookmarkStart w:id="11" w:name="_4_–_Emergency_1"/>
      <w:bookmarkEnd w:id="11"/>
      <w:r w:rsidRPr="00341E44">
        <w:t>8</w:t>
      </w:r>
      <w:r w:rsidR="00037D8D" w:rsidRPr="00341E44">
        <w:t xml:space="preserve"> –</w:t>
      </w:r>
      <w:r w:rsidR="00D10111" w:rsidRPr="00341E44">
        <w:t xml:space="preserve"> </w:t>
      </w:r>
      <w:bookmarkStart w:id="12" w:name="Sitecharacterisationactivities"/>
      <w:r w:rsidR="00D970F0" w:rsidRPr="00341E44">
        <w:t xml:space="preserve">Site Characterisation Activities </w:t>
      </w:r>
      <w:r w:rsidR="008364D1" w:rsidRPr="00341E44">
        <w:t>u</w:t>
      </w:r>
      <w:r w:rsidR="00D970F0" w:rsidRPr="00341E44">
        <w:t>pdate</w:t>
      </w:r>
      <w:bookmarkEnd w:id="12"/>
    </w:p>
    <w:p w14:paraId="08DE7B46" w14:textId="7CDD0232" w:rsidR="00ED32D4" w:rsidRDefault="00ED32D4" w:rsidP="00395CE1">
      <w:r>
        <w:t>ARWA requested the assistance of members in ensuring that lo</w:t>
      </w:r>
      <w:r w:rsidR="006640AC">
        <w:t>c</w:t>
      </w:r>
      <w:r>
        <w:t xml:space="preserve">als are aware the recent article in the press </w:t>
      </w:r>
      <w:r w:rsidR="00885D79">
        <w:t>with</w:t>
      </w:r>
      <w:r>
        <w:t xml:space="preserve"> pictures of the </w:t>
      </w:r>
      <w:r w:rsidR="005E55E1">
        <w:t xml:space="preserve">proposed </w:t>
      </w:r>
      <w:r w:rsidR="001B7CFE">
        <w:t>Facility site</w:t>
      </w:r>
      <w:r>
        <w:t xml:space="preserve"> do</w:t>
      </w:r>
      <w:r w:rsidR="003E0C6B">
        <w:t>es</w:t>
      </w:r>
      <w:r>
        <w:t xml:space="preserve"> not show the start of construction but </w:t>
      </w:r>
      <w:r w:rsidR="000A4F82">
        <w:t>only</w:t>
      </w:r>
      <w:r>
        <w:t xml:space="preserve"> </w:t>
      </w:r>
      <w:r w:rsidR="00BD284E">
        <w:t xml:space="preserve">reversible or </w:t>
      </w:r>
      <w:r w:rsidR="00B309B0">
        <w:t>remediable</w:t>
      </w:r>
      <w:r>
        <w:t xml:space="preserve"> site characterisation </w:t>
      </w:r>
      <w:r w:rsidR="00C75AD8">
        <w:t xml:space="preserve">activities </w:t>
      </w:r>
      <w:r w:rsidR="006640AC">
        <w:t xml:space="preserve">to </w:t>
      </w:r>
      <w:r w:rsidR="00C97572">
        <w:t>support the development of</w:t>
      </w:r>
      <w:r w:rsidR="006640AC">
        <w:t xml:space="preserve"> the design</w:t>
      </w:r>
      <w:r w:rsidR="00C75AD8">
        <w:t xml:space="preserve">, safety case </w:t>
      </w:r>
      <w:r w:rsidR="00C75AD8" w:rsidRPr="00FD7FC9">
        <w:t>and EIS for the</w:t>
      </w:r>
      <w:r w:rsidR="00C75AD8">
        <w:t xml:space="preserve"> </w:t>
      </w:r>
      <w:r w:rsidR="00FD7FC9">
        <w:t>F</w:t>
      </w:r>
      <w:r w:rsidR="00C75AD8">
        <w:t>acility</w:t>
      </w:r>
      <w:r w:rsidR="002A5593">
        <w:t>.</w:t>
      </w:r>
    </w:p>
    <w:p w14:paraId="54B50552" w14:textId="58373A74" w:rsidR="00FC07CA" w:rsidRDefault="00FC07CA" w:rsidP="00395CE1">
      <w:r>
        <w:t xml:space="preserve">ARWA </w:t>
      </w:r>
      <w:r w:rsidR="00ED32D4">
        <w:t xml:space="preserve">confirmed there is no physical damage from the recent water pipe issue near the </w:t>
      </w:r>
      <w:r w:rsidR="001B7CFE">
        <w:t>Facility</w:t>
      </w:r>
      <w:r w:rsidR="00ED32D4">
        <w:t xml:space="preserve"> site</w:t>
      </w:r>
      <w:r w:rsidR="00502002">
        <w:t xml:space="preserve">, which </w:t>
      </w:r>
      <w:r w:rsidR="00C97572">
        <w:t>has been re</w:t>
      </w:r>
      <w:r w:rsidR="002F5A24">
        <w:t>paired</w:t>
      </w:r>
      <w:r w:rsidR="00C97572">
        <w:t xml:space="preserve"> by SA Water</w:t>
      </w:r>
      <w:r w:rsidR="00ED32D4">
        <w:t>.</w:t>
      </w:r>
      <w:r w:rsidR="00805BC1">
        <w:t xml:space="preserve"> </w:t>
      </w:r>
    </w:p>
    <w:p w14:paraId="4568E8C3" w14:textId="2DB1865D" w:rsidR="00486A91" w:rsidRDefault="00FC07CA" w:rsidP="00395CE1">
      <w:r>
        <w:t>M</w:t>
      </w:r>
      <w:r w:rsidR="00805BC1">
        <w:t xml:space="preserve">embers received </w:t>
      </w:r>
      <w:r>
        <w:t>an update</w:t>
      </w:r>
      <w:r w:rsidR="00805BC1">
        <w:t xml:space="preserve"> about site characterisation activities tak</w:t>
      </w:r>
      <w:r w:rsidR="005E55E1">
        <w:t>ing</w:t>
      </w:r>
      <w:r w:rsidR="00805BC1">
        <w:t xml:space="preserve"> place on and around the site. Contractors from Whyalla performing topographical studies were among the first </w:t>
      </w:r>
      <w:r w:rsidR="00C75AD8">
        <w:t>in town</w:t>
      </w:r>
      <w:r w:rsidR="00805BC1">
        <w:t xml:space="preserve"> and </w:t>
      </w:r>
      <w:r w:rsidR="00486A91">
        <w:t>t</w:t>
      </w:r>
      <w:r w:rsidR="00805BC1">
        <w:t xml:space="preserve">his team will come back intermittently to continue their studies. Soil samples have been </w:t>
      </w:r>
      <w:r w:rsidR="003E0C6B">
        <w:t>sent</w:t>
      </w:r>
      <w:r w:rsidR="00805BC1">
        <w:t xml:space="preserve"> for analysis by ANSTO and they are looking into mineral levels in more detail.</w:t>
      </w:r>
      <w:r w:rsidR="006935D7">
        <w:t xml:space="preserve"> </w:t>
      </w:r>
    </w:p>
    <w:p w14:paraId="0D4D9F87" w14:textId="68FE7DC4" w:rsidR="00ED32D4" w:rsidRDefault="009E208B" w:rsidP="00395CE1">
      <w:r>
        <w:t>M</w:t>
      </w:r>
      <w:r w:rsidR="003E0C6B">
        <w:t>embers heard</w:t>
      </w:r>
      <w:r w:rsidR="006935D7">
        <w:t xml:space="preserve"> that over the next year</w:t>
      </w:r>
      <w:r w:rsidR="002F5A24">
        <w:t>,</w:t>
      </w:r>
      <w:r w:rsidR="006935D7">
        <w:t xml:space="preserve"> samples will also be taken from livestock, </w:t>
      </w:r>
      <w:r w:rsidR="00502002">
        <w:t>flora,</w:t>
      </w:r>
      <w:r w:rsidR="006935D7">
        <w:t xml:space="preserve"> and fauna</w:t>
      </w:r>
      <w:r w:rsidR="004E0204">
        <w:t>. A team from W</w:t>
      </w:r>
      <w:r>
        <w:t xml:space="preserve">estern </w:t>
      </w:r>
      <w:r w:rsidR="004E0204">
        <w:t>A</w:t>
      </w:r>
      <w:r>
        <w:t>ustralia</w:t>
      </w:r>
      <w:r w:rsidR="004E0204">
        <w:t xml:space="preserve"> </w:t>
      </w:r>
      <w:r w:rsidR="00BB05DE">
        <w:t xml:space="preserve">(WA) </w:t>
      </w:r>
      <w:r w:rsidR="004E0204">
        <w:t xml:space="preserve">has now completed a study into </w:t>
      </w:r>
      <w:r w:rsidR="003E0C6B">
        <w:t>l</w:t>
      </w:r>
      <w:r w:rsidR="004E0204">
        <w:t>ight levels at the site and the weather station and dust sampling is ongoing. Monitoring</w:t>
      </w:r>
      <w:r w:rsidR="003E0C6B">
        <w:t xml:space="preserve"> is</w:t>
      </w:r>
      <w:r w:rsidR="004E0204">
        <w:t xml:space="preserve"> taking place on nearby properties as well as on the </w:t>
      </w:r>
      <w:r>
        <w:t>proposed Facility</w:t>
      </w:r>
      <w:r w:rsidR="004E0204">
        <w:t xml:space="preserve"> site itself. ARWA expressed thanks to </w:t>
      </w:r>
      <w:r>
        <w:t>the District Council of Kimba</w:t>
      </w:r>
      <w:r w:rsidR="004E0204">
        <w:t xml:space="preserve"> for looking after the</w:t>
      </w:r>
      <w:r w:rsidR="00C75AD8">
        <w:t xml:space="preserve"> weather station</w:t>
      </w:r>
      <w:r w:rsidR="004E0204">
        <w:t xml:space="preserve"> previously and explained that ARWA </w:t>
      </w:r>
      <w:r w:rsidR="00AF7C2C">
        <w:t>is</w:t>
      </w:r>
      <w:r w:rsidR="004E0204">
        <w:t xml:space="preserve"> in the process of registering the weather monitoring site with the Bureau of Meteorology (BOM) so that the data will be available to the public online through the BOM. ARWA clarified that dust samples are being collected every six days and sent to Cairns for </w:t>
      </w:r>
      <w:r w:rsidR="009B6DE2">
        <w:t xml:space="preserve">analysis and </w:t>
      </w:r>
      <w:r w:rsidR="004E0204">
        <w:t>assessment</w:t>
      </w:r>
      <w:r w:rsidR="00AF7C2C">
        <w:t xml:space="preserve"> and</w:t>
      </w:r>
      <w:r w:rsidR="003E0C6B">
        <w:t xml:space="preserve"> reiterated</w:t>
      </w:r>
      <w:r w:rsidR="004E0204">
        <w:t xml:space="preserve"> how helpful it ha</w:t>
      </w:r>
      <w:r w:rsidR="003E0C6B">
        <w:t>s</w:t>
      </w:r>
      <w:r w:rsidR="004E0204">
        <w:t xml:space="preserve"> been to have a local person take the soil samples for this </w:t>
      </w:r>
      <w:r w:rsidR="009B6DE2">
        <w:t>work</w:t>
      </w:r>
      <w:r w:rsidR="004E0204">
        <w:t xml:space="preserve">. </w:t>
      </w:r>
    </w:p>
    <w:p w14:paraId="6689D33D" w14:textId="57F49D95" w:rsidR="004E0204" w:rsidRDefault="00652AF4" w:rsidP="00395CE1">
      <w:r>
        <w:t>M</w:t>
      </w:r>
      <w:r w:rsidR="00462A56">
        <w:t xml:space="preserve">embers heard that </w:t>
      </w:r>
      <w:r w:rsidR="00C75AD8">
        <w:t xml:space="preserve">bores are being drilled and </w:t>
      </w:r>
      <w:r w:rsidR="004E0204">
        <w:t xml:space="preserve">core sampling is being </w:t>
      </w:r>
      <w:r w:rsidR="00502002">
        <w:t>undertaken</w:t>
      </w:r>
      <w:r w:rsidR="00462A56">
        <w:t xml:space="preserve"> </w:t>
      </w:r>
      <w:r w:rsidR="004E0204">
        <w:t xml:space="preserve">to monitor the soil </w:t>
      </w:r>
      <w:r w:rsidR="00C75AD8">
        <w:t xml:space="preserve">and rock as well as </w:t>
      </w:r>
      <w:r w:rsidR="004E0204">
        <w:t>underground water. As the monitoring goes on</w:t>
      </w:r>
      <w:r w:rsidR="002F5A24">
        <w:t>,</w:t>
      </w:r>
      <w:r w:rsidR="00462A56">
        <w:t xml:space="preserve"> it is expected that more questions will be generated</w:t>
      </w:r>
      <w:r w:rsidR="00874E14">
        <w:t xml:space="preserve"> which will then need to be answered as part of the </w:t>
      </w:r>
      <w:r w:rsidR="002F5A24">
        <w:t>s</w:t>
      </w:r>
      <w:r w:rsidR="00874E14">
        <w:t xml:space="preserve">ite </w:t>
      </w:r>
      <w:r w:rsidR="002F5A24">
        <w:t>c</w:t>
      </w:r>
      <w:r w:rsidR="00874E14">
        <w:t xml:space="preserve">haracterisation </w:t>
      </w:r>
      <w:r w:rsidR="002F5A24">
        <w:t>a</w:t>
      </w:r>
      <w:r w:rsidR="00874E14">
        <w:t xml:space="preserve">ctivities. </w:t>
      </w:r>
      <w:r>
        <w:t>W</w:t>
      </w:r>
      <w:r w:rsidR="00874E14">
        <w:t>ell</w:t>
      </w:r>
      <w:r>
        <w:t xml:space="preserve"> </w:t>
      </w:r>
      <w:r w:rsidR="00874E14">
        <w:t xml:space="preserve">and borehole samples </w:t>
      </w:r>
      <w:r>
        <w:t xml:space="preserve">are also being taken </w:t>
      </w:r>
      <w:r w:rsidR="00874E14">
        <w:t>over a wide area</w:t>
      </w:r>
      <w:r>
        <w:t xml:space="preserve"> around the site</w:t>
      </w:r>
      <w:r w:rsidR="00874E14">
        <w:t xml:space="preserve">. </w:t>
      </w:r>
      <w:r>
        <w:t>F</w:t>
      </w:r>
      <w:r w:rsidR="00874E14">
        <w:t>ollowing the data</w:t>
      </w:r>
      <w:r w:rsidR="002F5A24">
        <w:t xml:space="preserve"> </w:t>
      </w:r>
      <w:r>
        <w:t>being provided to ARWA</w:t>
      </w:r>
      <w:r w:rsidR="00874E14">
        <w:t xml:space="preserve"> </w:t>
      </w:r>
      <w:r>
        <w:t>it</w:t>
      </w:r>
      <w:r w:rsidR="00874E14">
        <w:t xml:space="preserve"> will be shared with the public</w:t>
      </w:r>
      <w:r>
        <w:t xml:space="preserve"> as appropriate</w:t>
      </w:r>
      <w:r w:rsidR="003E0C6B">
        <w:t>. T</w:t>
      </w:r>
      <w:r w:rsidR="00874E14">
        <w:t xml:space="preserve">his could take </w:t>
      </w:r>
      <w:r w:rsidR="00DA0698">
        <w:t>up to</w:t>
      </w:r>
      <w:r w:rsidR="00874E14">
        <w:t xml:space="preserve"> 18 months</w:t>
      </w:r>
      <w:r w:rsidR="00E672C2">
        <w:t xml:space="preserve"> to occur</w:t>
      </w:r>
      <w:r w:rsidR="00874E14">
        <w:t>.</w:t>
      </w:r>
    </w:p>
    <w:p w14:paraId="051D6DB0" w14:textId="5D5BC01E" w:rsidR="004E2E1B" w:rsidRDefault="004E2E1B" w:rsidP="00395CE1">
      <w:r>
        <w:t>M</w:t>
      </w:r>
      <w:r w:rsidR="00623313">
        <w:t>embers asked questions around the collection of data</w:t>
      </w:r>
      <w:r>
        <w:t>,</w:t>
      </w:r>
      <w:r w:rsidR="00623313">
        <w:t xml:space="preserve"> including the requirements for a radar for a weather station</w:t>
      </w:r>
      <w:r w:rsidR="002F5A24">
        <w:t>,</w:t>
      </w:r>
      <w:r w:rsidR="00623313">
        <w:t xml:space="preserve"> as there is a big gap in the area</w:t>
      </w:r>
      <w:r w:rsidR="005C35E9">
        <w:t>. They asked</w:t>
      </w:r>
      <w:r w:rsidR="00623313">
        <w:t xml:space="preserve"> what technology would be required and whether the weather station will be part of the Agricultural Research and Development </w:t>
      </w:r>
      <w:r>
        <w:t xml:space="preserve">site </w:t>
      </w:r>
      <w:r w:rsidR="00623313">
        <w:t xml:space="preserve">zone. ARWA explained that at the moment there is no </w:t>
      </w:r>
      <w:r w:rsidR="00BD284E">
        <w:t xml:space="preserve">direct project requirement </w:t>
      </w:r>
      <w:r w:rsidR="00623313">
        <w:t>for a radar as they are</w:t>
      </w:r>
      <w:r>
        <w:t xml:space="preserve"> undertaking</w:t>
      </w:r>
      <w:r w:rsidR="00623313">
        <w:t xml:space="preserve"> localised forecasting </w:t>
      </w:r>
      <w:r w:rsidR="00502002">
        <w:t>only,</w:t>
      </w:r>
      <w:r w:rsidR="00623313">
        <w:t xml:space="preserve"> but they are mindful the community would appreciate this addition</w:t>
      </w:r>
      <w:r>
        <w:t>al facility</w:t>
      </w:r>
      <w:r w:rsidR="00623313">
        <w:t xml:space="preserve"> in </w:t>
      </w:r>
      <w:r>
        <w:t xml:space="preserve">the </w:t>
      </w:r>
      <w:r w:rsidR="00623313">
        <w:t xml:space="preserve">future and </w:t>
      </w:r>
      <w:r>
        <w:t>acknowledge</w:t>
      </w:r>
      <w:r w:rsidR="000A48A0">
        <w:t>d</w:t>
      </w:r>
      <w:r w:rsidR="00623313">
        <w:t xml:space="preserve"> the benefit of it. </w:t>
      </w:r>
    </w:p>
    <w:p w14:paraId="4BDD9ADB" w14:textId="59E407E8" w:rsidR="00623313" w:rsidRDefault="001F2365" w:rsidP="00395CE1">
      <w:r>
        <w:t>M</w:t>
      </w:r>
      <w:r w:rsidR="00623313">
        <w:t xml:space="preserve">embers requested an update on the nearby landowner surveys and ARWA responded that they would look into the possibility of sharing this </w:t>
      </w:r>
      <w:r>
        <w:t xml:space="preserve">information </w:t>
      </w:r>
      <w:r w:rsidR="00623313">
        <w:t>at the next meeting.</w:t>
      </w:r>
    </w:p>
    <w:p w14:paraId="2A0039A1" w14:textId="7FF8001C" w:rsidR="003305DA" w:rsidRDefault="000F6C95" w:rsidP="00395CE1">
      <w:r>
        <w:t xml:space="preserve">Bores have </w:t>
      </w:r>
      <w:r w:rsidR="009C2018">
        <w:t xml:space="preserve">recently </w:t>
      </w:r>
      <w:r w:rsidR="00DF06C5">
        <w:t xml:space="preserve">been </w:t>
      </w:r>
      <w:r>
        <w:t xml:space="preserve">drilled </w:t>
      </w:r>
      <w:r w:rsidR="00623313">
        <w:t>a</w:t>
      </w:r>
      <w:r w:rsidR="00602396">
        <w:t xml:space="preserve">long </w:t>
      </w:r>
      <w:r w:rsidR="00623313">
        <w:t xml:space="preserve">Tola </w:t>
      </w:r>
      <w:r w:rsidR="00DF06C5">
        <w:t>R</w:t>
      </w:r>
      <w:r w:rsidR="00623313">
        <w:t xml:space="preserve">oad. This </w:t>
      </w:r>
      <w:r w:rsidR="009C2018">
        <w:t xml:space="preserve">work </w:t>
      </w:r>
      <w:r w:rsidR="00623313">
        <w:t xml:space="preserve">is part of </w:t>
      </w:r>
      <w:r>
        <w:t>ground water sampling</w:t>
      </w:r>
      <w:r w:rsidR="00502002">
        <w:t>,</w:t>
      </w:r>
      <w:r w:rsidR="00623313">
        <w:t xml:space="preserve"> and a large team </w:t>
      </w:r>
      <w:r w:rsidR="009C2018">
        <w:t xml:space="preserve">is </w:t>
      </w:r>
      <w:r w:rsidR="00623313">
        <w:t>involved.</w:t>
      </w:r>
      <w:r w:rsidR="008A6537">
        <w:t xml:space="preserve"> </w:t>
      </w:r>
      <w:r w:rsidR="003305DA">
        <w:t>In response to questions from members</w:t>
      </w:r>
      <w:r w:rsidR="002F5A24">
        <w:t>,</w:t>
      </w:r>
      <w:r w:rsidR="003305DA">
        <w:t xml:space="preserve"> ARWA clarified that any necessary digging undertaken as part of the </w:t>
      </w:r>
      <w:r>
        <w:t xml:space="preserve">geophysical </w:t>
      </w:r>
      <w:r w:rsidR="003305DA">
        <w:t xml:space="preserve">sampling </w:t>
      </w:r>
      <w:r w:rsidR="002F5A24">
        <w:t>is</w:t>
      </w:r>
      <w:r w:rsidR="003305DA">
        <w:t xml:space="preserve"> immediately backfilled after </w:t>
      </w:r>
      <w:r w:rsidR="005C35E9">
        <w:t>the sampling is completed and</w:t>
      </w:r>
      <w:r w:rsidR="003305DA">
        <w:t xml:space="preserve"> that the </w:t>
      </w:r>
      <w:r>
        <w:t xml:space="preserve">ground resistivity testing for the </w:t>
      </w:r>
      <w:r w:rsidR="003305DA">
        <w:t xml:space="preserve">solar farm is scheduled for </w:t>
      </w:r>
      <w:r w:rsidR="009C2018">
        <w:t xml:space="preserve">the fourth quarter of </w:t>
      </w:r>
      <w:r w:rsidR="003305DA">
        <w:t>2023.</w:t>
      </w:r>
    </w:p>
    <w:p w14:paraId="209766AA" w14:textId="68889AB2" w:rsidR="003305DA" w:rsidRDefault="004A6894" w:rsidP="00395CE1">
      <w:r>
        <w:t>M</w:t>
      </w:r>
      <w:r w:rsidR="003305DA">
        <w:t xml:space="preserve">embers discussed the issues with underground plans </w:t>
      </w:r>
      <w:r w:rsidR="005C35E9">
        <w:t xml:space="preserve">of the surrounding areas </w:t>
      </w:r>
      <w:r w:rsidR="003305DA">
        <w:t xml:space="preserve">and how these are not always completely accurate. The pipe that </w:t>
      </w:r>
      <w:r w:rsidR="00BD284E">
        <w:t>was identified during the recent drilling</w:t>
      </w:r>
      <w:r w:rsidR="003305DA">
        <w:t xml:space="preserve"> w</w:t>
      </w:r>
      <w:r w:rsidR="00C97572">
        <w:t>as</w:t>
      </w:r>
      <w:r w:rsidR="005C35E9">
        <w:t xml:space="preserve"> found to </w:t>
      </w:r>
      <w:r w:rsidR="005C35E9">
        <w:lastRenderedPageBreak/>
        <w:t>be</w:t>
      </w:r>
      <w:r w:rsidR="003305DA">
        <w:t xml:space="preserve"> 30</w:t>
      </w:r>
      <w:r w:rsidR="006640AC">
        <w:t xml:space="preserve"> </w:t>
      </w:r>
      <w:r w:rsidR="003305DA">
        <w:t xml:space="preserve">metres from where SA Water had mapped </w:t>
      </w:r>
      <w:r w:rsidR="00C97572">
        <w:t>it</w:t>
      </w:r>
      <w:r w:rsidR="003305DA">
        <w:t xml:space="preserve">. ARWA explained they are </w:t>
      </w:r>
      <w:r w:rsidR="006640AC">
        <w:t xml:space="preserve">now looking at how to incorporate </w:t>
      </w:r>
      <w:r>
        <w:t xml:space="preserve">mitigating </w:t>
      </w:r>
      <w:r w:rsidR="006640AC">
        <w:t xml:space="preserve">this issue into plans for future </w:t>
      </w:r>
      <w:r w:rsidR="00D56C45">
        <w:t>s</w:t>
      </w:r>
      <w:r w:rsidR="006640AC">
        <w:t xml:space="preserve">ite </w:t>
      </w:r>
      <w:r w:rsidR="00D56C45">
        <w:t>c</w:t>
      </w:r>
      <w:r w:rsidR="006640AC">
        <w:t>haracterisation activities</w:t>
      </w:r>
      <w:r w:rsidR="00E00D2E">
        <w:t>,</w:t>
      </w:r>
      <w:r w:rsidR="006640AC">
        <w:t xml:space="preserve"> </w:t>
      </w:r>
      <w:r w:rsidR="00E00D2E">
        <w:t>including</w:t>
      </w:r>
      <w:r w:rsidR="006640AC">
        <w:t xml:space="preserve"> the future </w:t>
      </w:r>
      <w:r>
        <w:t>proposal to</w:t>
      </w:r>
      <w:r w:rsidR="006640AC">
        <w:t xml:space="preserve"> upgrad</w:t>
      </w:r>
      <w:r>
        <w:t>e</w:t>
      </w:r>
      <w:r w:rsidR="006640AC">
        <w:t xml:space="preserve"> Tola </w:t>
      </w:r>
      <w:r w:rsidR="004E7CF8">
        <w:t>R</w:t>
      </w:r>
      <w:r w:rsidR="006640AC">
        <w:t xml:space="preserve">oad. </w:t>
      </w:r>
    </w:p>
    <w:p w14:paraId="3B166F70" w14:textId="3C982BC5" w:rsidR="001A189D" w:rsidRPr="001A189D" w:rsidRDefault="001A189D" w:rsidP="00395CE1">
      <w:pPr>
        <w:pStyle w:val="CommentText"/>
        <w:rPr>
          <w:sz w:val="22"/>
          <w:szCs w:val="22"/>
        </w:rPr>
      </w:pPr>
      <w:r w:rsidRPr="001A189D">
        <w:rPr>
          <w:sz w:val="22"/>
          <w:szCs w:val="22"/>
        </w:rPr>
        <w:t xml:space="preserve">ARWA explained that one of the regulatory steps for the Facility is environmental approval through an </w:t>
      </w:r>
      <w:r w:rsidR="009200B4">
        <w:rPr>
          <w:sz w:val="22"/>
          <w:szCs w:val="22"/>
        </w:rPr>
        <w:t>EIS</w:t>
      </w:r>
      <w:r w:rsidRPr="001A189D">
        <w:rPr>
          <w:sz w:val="22"/>
          <w:szCs w:val="22"/>
        </w:rPr>
        <w:t xml:space="preserve">. ARWA is </w:t>
      </w:r>
      <w:r w:rsidR="000A48A0">
        <w:rPr>
          <w:sz w:val="22"/>
          <w:szCs w:val="22"/>
        </w:rPr>
        <w:t>a</w:t>
      </w:r>
      <w:r w:rsidRPr="001A189D">
        <w:rPr>
          <w:sz w:val="22"/>
          <w:szCs w:val="22"/>
        </w:rPr>
        <w:t>waiting the guidelines for this EIS from DCCEEW. Some work towards this can start in terms of information gathering, but ARWA will update further once the guidelines have been received from DCCEEW.</w:t>
      </w:r>
    </w:p>
    <w:p w14:paraId="1E144346" w14:textId="3D34AF6B" w:rsidR="006640AC" w:rsidRDefault="00681F7B" w:rsidP="00E23767">
      <w:pPr>
        <w:spacing w:after="240"/>
      </w:pPr>
      <w:r>
        <w:t>A member expressed concern</w:t>
      </w:r>
      <w:r w:rsidR="0043667B">
        <w:t xml:space="preserve"> about </w:t>
      </w:r>
      <w:r>
        <w:t xml:space="preserve">soil </w:t>
      </w:r>
      <w:r w:rsidR="0043667B">
        <w:t>erosion from additional traffic to the site</w:t>
      </w:r>
      <w:r>
        <w:t>.</w:t>
      </w:r>
      <w:r w:rsidR="0043667B">
        <w:t xml:space="preserve"> </w:t>
      </w:r>
      <w:r>
        <w:t>ARWA</w:t>
      </w:r>
      <w:r w:rsidR="0043667B">
        <w:t xml:space="preserve"> explained they are aware of the increase in traffic and are looking at possible controls. There was also discussion about weed control on the site.</w:t>
      </w:r>
      <w:r w:rsidR="005C35E9">
        <w:t xml:space="preserve"> </w:t>
      </w:r>
      <w:r w:rsidR="0043667B">
        <w:t xml:space="preserve">ARWA </w:t>
      </w:r>
      <w:r>
        <w:t xml:space="preserve">advised </w:t>
      </w:r>
      <w:r w:rsidR="0043667B">
        <w:t xml:space="preserve">there is a maintenance contract in place with a local company but requested that locals notify them </w:t>
      </w:r>
      <w:r>
        <w:t>if</w:t>
      </w:r>
      <w:r w:rsidR="0043667B">
        <w:t xml:space="preserve"> </w:t>
      </w:r>
      <w:r w:rsidR="005C35E9">
        <w:t>they notice an</w:t>
      </w:r>
      <w:r w:rsidR="0043667B">
        <w:t xml:space="preserve"> increased</w:t>
      </w:r>
      <w:r w:rsidR="005C35E9">
        <w:t xml:space="preserve"> level of</w:t>
      </w:r>
      <w:r w:rsidR="0043667B">
        <w:t xml:space="preserve"> dust.</w:t>
      </w:r>
    </w:p>
    <w:p w14:paraId="41B6F6CB" w14:textId="569DD0A0" w:rsidR="006640AC" w:rsidRDefault="006640AC" w:rsidP="00395CE1">
      <w:pPr>
        <w:spacing w:after="240"/>
        <w:rPr>
          <w:b/>
          <w:bCs/>
        </w:rPr>
      </w:pPr>
      <w:r w:rsidRPr="006640AC">
        <w:rPr>
          <w:b/>
          <w:bCs/>
        </w:rPr>
        <w:t>Action:</w:t>
      </w:r>
      <w:r>
        <w:rPr>
          <w:b/>
          <w:bCs/>
        </w:rPr>
        <w:t xml:space="preserve"> </w:t>
      </w:r>
      <w:r w:rsidR="005C35E9">
        <w:rPr>
          <w:b/>
          <w:bCs/>
        </w:rPr>
        <w:t xml:space="preserve">KCC20230902/AO2 </w:t>
      </w:r>
      <w:r>
        <w:rPr>
          <w:b/>
          <w:bCs/>
        </w:rPr>
        <w:t>ARWA to look into information received as p</w:t>
      </w:r>
      <w:r w:rsidR="005C35E9">
        <w:rPr>
          <w:b/>
          <w:bCs/>
        </w:rPr>
        <w:t>a</w:t>
      </w:r>
      <w:r>
        <w:rPr>
          <w:b/>
          <w:bCs/>
        </w:rPr>
        <w:t xml:space="preserve">rt of recent nearby landowner surveys with the </w:t>
      </w:r>
      <w:r w:rsidR="00B737F6">
        <w:rPr>
          <w:b/>
          <w:bCs/>
        </w:rPr>
        <w:t xml:space="preserve">potential </w:t>
      </w:r>
      <w:r>
        <w:rPr>
          <w:b/>
          <w:bCs/>
        </w:rPr>
        <w:t>aim of sharing this information at the next KCC meeting.</w:t>
      </w:r>
    </w:p>
    <w:p w14:paraId="2AB12FA6" w14:textId="1F363988" w:rsidR="00234055" w:rsidRPr="00341E44" w:rsidRDefault="00CB060C" w:rsidP="00C62F8C">
      <w:pPr>
        <w:pStyle w:val="Heading3"/>
      </w:pPr>
      <w:bookmarkStart w:id="13" w:name="_5_–_Emergency"/>
      <w:bookmarkStart w:id="14" w:name="_5_–_Updates"/>
      <w:bookmarkEnd w:id="13"/>
      <w:bookmarkEnd w:id="14"/>
      <w:r w:rsidRPr="00341E44">
        <w:t>9</w:t>
      </w:r>
      <w:r w:rsidR="00037D8D" w:rsidRPr="00341E44">
        <w:t xml:space="preserve"> – </w:t>
      </w:r>
      <w:bookmarkStart w:id="15" w:name="CSDPGrantDesign"/>
      <w:r w:rsidR="00D970F0" w:rsidRPr="00341E44">
        <w:t>Community Skills and Development Program (CSDP) Grant Design Workshop</w:t>
      </w:r>
      <w:bookmarkEnd w:id="15"/>
    </w:p>
    <w:p w14:paraId="62F9841B" w14:textId="018E5E7E" w:rsidR="0043667B" w:rsidRDefault="00261409" w:rsidP="00395CE1">
      <w:r>
        <w:t>DISR Business Grants Hub led the workshop. Members agreed that a</w:t>
      </w:r>
      <w:r w:rsidR="0043667B">
        <w:t>s this was a workshop and not part of the formal meeting</w:t>
      </w:r>
      <w:r>
        <w:t>,</w:t>
      </w:r>
      <w:r w:rsidR="0043667B">
        <w:t xml:space="preserve"> minutes would </w:t>
      </w:r>
      <w:r>
        <w:t xml:space="preserve">not </w:t>
      </w:r>
      <w:r w:rsidR="0043667B">
        <w:t>be taken. Instead</w:t>
      </w:r>
      <w:r>
        <w:t>,</w:t>
      </w:r>
      <w:r w:rsidR="0043667B">
        <w:t xml:space="preserve"> a summary would be provided to members separately</w:t>
      </w:r>
      <w:r w:rsidR="0025663F">
        <w:t xml:space="preserve"> and an opportunity to discuss this further </w:t>
      </w:r>
      <w:r>
        <w:t xml:space="preserve">would </w:t>
      </w:r>
      <w:r w:rsidR="0025663F">
        <w:t>then be arranged.</w:t>
      </w:r>
    </w:p>
    <w:p w14:paraId="240741C1" w14:textId="21AC6B02" w:rsidR="00225565" w:rsidRDefault="0043667B" w:rsidP="00395CE1">
      <w:pPr>
        <w:rPr>
          <w:rStyle w:val="ui-provider"/>
        </w:rPr>
      </w:pPr>
      <w:r>
        <w:t xml:space="preserve">Members asked for an official definition of </w:t>
      </w:r>
      <w:r w:rsidR="00B400EB">
        <w:t xml:space="preserve">the decisions </w:t>
      </w:r>
      <w:r>
        <w:t xml:space="preserve">the Regional Consultative Committee (RCC) </w:t>
      </w:r>
      <w:r w:rsidR="00B400EB">
        <w:t>w</w:t>
      </w:r>
      <w:r w:rsidR="00924430">
        <w:t>ill</w:t>
      </w:r>
      <w:r w:rsidR="00B400EB">
        <w:t xml:space="preserve"> make relating to </w:t>
      </w:r>
      <w:r>
        <w:t>the Community Fund.</w:t>
      </w:r>
      <w:r w:rsidR="00AC7317">
        <w:t xml:space="preserve"> ARWA looked into this</w:t>
      </w:r>
      <w:r w:rsidR="005C35E9">
        <w:t xml:space="preserve"> during the meeting</w:t>
      </w:r>
      <w:r w:rsidR="00AC7317">
        <w:t xml:space="preserve"> and </w:t>
      </w:r>
      <w:r w:rsidR="005C35E9">
        <w:t>confirmed</w:t>
      </w:r>
      <w:r w:rsidR="00AC7317">
        <w:t xml:space="preserve"> </w:t>
      </w:r>
      <w:r w:rsidR="005C35E9">
        <w:rPr>
          <w:rStyle w:val="ui-provider"/>
        </w:rPr>
        <w:t>t</w:t>
      </w:r>
      <w:r w:rsidR="00AC7317">
        <w:rPr>
          <w:rStyle w:val="ui-provider"/>
        </w:rPr>
        <w:t xml:space="preserve">he RCC will be a consultative committee and </w:t>
      </w:r>
      <w:r w:rsidR="00B400EB">
        <w:rPr>
          <w:rStyle w:val="ui-provider"/>
        </w:rPr>
        <w:t>will not have</w:t>
      </w:r>
      <w:r w:rsidR="00AC7317">
        <w:rPr>
          <w:rStyle w:val="ui-provider"/>
        </w:rPr>
        <w:t xml:space="preserve"> decision</w:t>
      </w:r>
      <w:r w:rsidR="00B400EB">
        <w:rPr>
          <w:rStyle w:val="ui-provider"/>
        </w:rPr>
        <w:t>-</w:t>
      </w:r>
      <w:r w:rsidR="00AC7317">
        <w:rPr>
          <w:rStyle w:val="ui-provider"/>
        </w:rPr>
        <w:t xml:space="preserve">making powers. </w:t>
      </w:r>
      <w:r w:rsidR="00924430">
        <w:rPr>
          <w:rStyle w:val="ui-provider"/>
        </w:rPr>
        <w:t>It</w:t>
      </w:r>
      <w:r w:rsidR="00AC7317">
        <w:rPr>
          <w:rStyle w:val="ui-provider"/>
        </w:rPr>
        <w:t xml:space="preserve"> will </w:t>
      </w:r>
      <w:r w:rsidR="00924430">
        <w:rPr>
          <w:rStyle w:val="ui-provider"/>
        </w:rPr>
        <w:t xml:space="preserve">participate </w:t>
      </w:r>
      <w:r w:rsidR="00502002">
        <w:rPr>
          <w:rStyle w:val="ui-provider"/>
        </w:rPr>
        <w:t>in consultation</w:t>
      </w:r>
      <w:r w:rsidR="00AC7317">
        <w:rPr>
          <w:rStyle w:val="ui-provider"/>
        </w:rPr>
        <w:t xml:space="preserve"> on the </w:t>
      </w:r>
      <w:r w:rsidR="001B7CFE">
        <w:rPr>
          <w:rStyle w:val="ui-provider"/>
        </w:rPr>
        <w:t>Facility</w:t>
      </w:r>
      <w:r w:rsidR="00AC7317">
        <w:rPr>
          <w:rStyle w:val="ui-provider"/>
        </w:rPr>
        <w:t xml:space="preserve"> Community Fund, which will be administered by a separate entity established for this purpose. The detailed operation and function of the RCC will be set by regulations. </w:t>
      </w:r>
    </w:p>
    <w:p w14:paraId="6BEFFFD8" w14:textId="573193FD" w:rsidR="0043667B" w:rsidRDefault="00AC7317" w:rsidP="00E23767">
      <w:pPr>
        <w:spacing w:after="240"/>
        <w:rPr>
          <w:rStyle w:val="ui-provider"/>
        </w:rPr>
      </w:pPr>
      <w:r>
        <w:rPr>
          <w:rStyle w:val="ui-provider"/>
        </w:rPr>
        <w:t>Following the 2022 election, the current government is yet to make decision</w:t>
      </w:r>
      <w:r w:rsidR="00924430">
        <w:rPr>
          <w:rStyle w:val="ui-provider"/>
        </w:rPr>
        <w:t>s</w:t>
      </w:r>
      <w:r>
        <w:rPr>
          <w:rStyle w:val="ui-provider"/>
        </w:rPr>
        <w:t xml:space="preserve"> about the content of regulations for the RCC, or guidelines for the Community Fund. </w:t>
      </w:r>
    </w:p>
    <w:p w14:paraId="7C4974F3" w14:textId="74CD58D1" w:rsidR="0025663F" w:rsidRDefault="0025663F" w:rsidP="00B510D8">
      <w:pPr>
        <w:spacing w:after="0"/>
        <w:rPr>
          <w:b/>
          <w:bCs/>
        </w:rPr>
      </w:pPr>
      <w:r>
        <w:rPr>
          <w:b/>
          <w:bCs/>
        </w:rPr>
        <w:t>Action:</w:t>
      </w:r>
      <w:r w:rsidR="005C35E9">
        <w:rPr>
          <w:b/>
          <w:bCs/>
        </w:rPr>
        <w:t xml:space="preserve"> KCC20230902/</w:t>
      </w:r>
      <w:r w:rsidR="005C35E9" w:rsidRPr="00CE6BCC">
        <w:rPr>
          <w:b/>
          <w:bCs/>
        </w:rPr>
        <w:t>AO</w:t>
      </w:r>
      <w:r w:rsidR="001A189D">
        <w:rPr>
          <w:b/>
          <w:bCs/>
        </w:rPr>
        <w:t>3</w:t>
      </w:r>
      <w:r w:rsidRPr="00CE6BCC">
        <w:t xml:space="preserve"> </w:t>
      </w:r>
      <w:r w:rsidR="00987883">
        <w:t xml:space="preserve">- </w:t>
      </w:r>
      <w:r w:rsidR="00034210" w:rsidRPr="00CE6BCC">
        <w:rPr>
          <w:b/>
          <w:bCs/>
        </w:rPr>
        <w:t>A</w:t>
      </w:r>
      <w:r w:rsidRPr="00CE6BCC">
        <w:rPr>
          <w:b/>
          <w:bCs/>
        </w:rPr>
        <w:t xml:space="preserve"> summary of the </w:t>
      </w:r>
      <w:r w:rsidR="00CE6BCC" w:rsidRPr="00CE6BCC">
        <w:rPr>
          <w:b/>
          <w:bCs/>
        </w:rPr>
        <w:t xml:space="preserve">CSDP Grant Design Workshop </w:t>
      </w:r>
      <w:r w:rsidRPr="00CE6BCC">
        <w:rPr>
          <w:b/>
          <w:bCs/>
        </w:rPr>
        <w:t xml:space="preserve">discussion </w:t>
      </w:r>
      <w:r w:rsidR="00CE6BCC" w:rsidRPr="00CE6BCC">
        <w:rPr>
          <w:b/>
          <w:bCs/>
        </w:rPr>
        <w:t xml:space="preserve">is </w:t>
      </w:r>
      <w:r w:rsidRPr="00CE6BCC">
        <w:rPr>
          <w:b/>
          <w:bCs/>
        </w:rPr>
        <w:t xml:space="preserve">to be provided to members separately and an opportunity to discuss this further </w:t>
      </w:r>
      <w:r w:rsidR="00034210" w:rsidRPr="00CE6BCC">
        <w:rPr>
          <w:b/>
          <w:bCs/>
        </w:rPr>
        <w:t xml:space="preserve">is </w:t>
      </w:r>
      <w:r w:rsidRPr="00CE6BCC">
        <w:rPr>
          <w:b/>
          <w:bCs/>
        </w:rPr>
        <w:t>to be arranged.</w:t>
      </w:r>
    </w:p>
    <w:p w14:paraId="473D0690" w14:textId="77777777" w:rsidR="00B510D8" w:rsidRPr="00AC7317" w:rsidRDefault="00B510D8" w:rsidP="00B510D8">
      <w:pPr>
        <w:spacing w:after="0"/>
        <w:rPr>
          <w:b/>
          <w:bCs/>
        </w:rPr>
      </w:pPr>
    </w:p>
    <w:p w14:paraId="411D58CB" w14:textId="04456CE7" w:rsidR="00D970F0" w:rsidRPr="00341E44" w:rsidRDefault="00D970F0" w:rsidP="00C62F8C">
      <w:pPr>
        <w:pStyle w:val="Heading3"/>
      </w:pPr>
      <w:r w:rsidRPr="00341E44">
        <w:t xml:space="preserve">10 – </w:t>
      </w:r>
      <w:bookmarkStart w:id="16" w:name="ANSTOUpdate"/>
      <w:r w:rsidRPr="00341E44">
        <w:t>ANSTO update</w:t>
      </w:r>
    </w:p>
    <w:bookmarkEnd w:id="16"/>
    <w:p w14:paraId="2D143EF4" w14:textId="753C2A0D" w:rsidR="001E69B1" w:rsidRDefault="001E69B1" w:rsidP="001E69B1">
      <w:r>
        <w:t>A guest speaker from ANSTO provided a brief presentation about ANSTO and its associated engagement with ARWA. ANSTO has approximately 1,350 staff over three sites</w:t>
      </w:r>
      <w:r w:rsidR="00BD2434">
        <w:t>,</w:t>
      </w:r>
      <w:r>
        <w:t xml:space="preserve"> with the primary Lucas Heights site </w:t>
      </w:r>
      <w:r w:rsidR="000F6C95">
        <w:t>in the</w:t>
      </w:r>
      <w:r>
        <w:t xml:space="preserve"> Sutherland Shire covering</w:t>
      </w:r>
      <w:r w:rsidR="000F6C95">
        <w:t xml:space="preserve"> approximately</w:t>
      </w:r>
      <w:r>
        <w:t xml:space="preserve"> 70 hectares. ANSTO commented that they are providing support to ARWA </w:t>
      </w:r>
      <w:r w:rsidR="00DD42DF">
        <w:t>via</w:t>
      </w:r>
      <w:r>
        <w:t xml:space="preserve"> their </w:t>
      </w:r>
      <w:r w:rsidR="00BD284E">
        <w:t xml:space="preserve">experienced </w:t>
      </w:r>
      <w:r>
        <w:t>engineers, risk assessment specialists, and subject matter experts who all come together to provide specialised engineering support for ANSTO. Within this</w:t>
      </w:r>
      <w:r w:rsidR="00BD2434">
        <w:t xml:space="preserve"> support structure</w:t>
      </w:r>
      <w:r>
        <w:t>, ANSTO also has Approvals Officers who verify innovative ideas and designs, and ensure they are adequate for their intended purposes across ANSTO.</w:t>
      </w:r>
    </w:p>
    <w:p w14:paraId="7CBFE7DC" w14:textId="4C2F3D6B" w:rsidR="001E69B1" w:rsidRDefault="001E69B1" w:rsidP="001E69B1">
      <w:r>
        <w:t xml:space="preserve">ANSTO provided an overview of the SYMO Synroc facility where ANSTO’s liquid waste </w:t>
      </w:r>
      <w:r w:rsidR="000F6C95">
        <w:t>will be</w:t>
      </w:r>
      <w:r>
        <w:t xml:space="preserve"> converted into a solid form in which it can be safely disposed of in the </w:t>
      </w:r>
      <w:r w:rsidR="00CB45F3">
        <w:t>future.</w:t>
      </w:r>
      <w:r>
        <w:t xml:space="preserve"> ARWA confirmed that all waste will have to be in solid form to be accepted at the proposed Facility, for both storage and disposal.</w:t>
      </w:r>
    </w:p>
    <w:p w14:paraId="692EDF3A" w14:textId="77777777" w:rsidR="001E69B1" w:rsidRDefault="001E69B1" w:rsidP="001E69B1">
      <w:r>
        <w:lastRenderedPageBreak/>
        <w:t xml:space="preserve">ANSTO explained that one of their roles is as a contractor for ARWA developing the design and outlined key inputs that are being incorporated into the design process. These inputs included, among other things, inventory, waste acceptance criteria (WAC), the site characterisation work, safety and security risk assessment optimisation and regulatory considerations. </w:t>
      </w:r>
    </w:p>
    <w:p w14:paraId="46369B19" w14:textId="624326F9" w:rsidR="001E69B1" w:rsidRDefault="001E69B1" w:rsidP="001E69B1">
      <w:r>
        <w:t xml:space="preserve">The </w:t>
      </w:r>
      <w:r w:rsidR="00433EB4">
        <w:t>d</w:t>
      </w:r>
      <w:r>
        <w:t>esign development focuses on working effectively and efficiently with uncertainty. The work is to accommodate expected climate change impacts and ensure the design is in line with international best practice; and includes future decommissioning being taken into consideration as part of the design process. ANSTO uses their background experience and expertise to design all required elements, including the presented intermediate level waste (ILW) storage buildings, the site operations building, central utilities building and the central alarm station.</w:t>
      </w:r>
    </w:p>
    <w:p w14:paraId="37E8DE8E" w14:textId="74CCA5FD" w:rsidR="001E69B1" w:rsidRDefault="001E69B1" w:rsidP="001E69B1">
      <w:r>
        <w:t xml:space="preserve">Members asked questions around the amount of space that would be taken up by the existing ILW from ANSTO once it is converted into Synroc (the conditioned product). ANSTO advised that this directly relates to </w:t>
      </w:r>
      <w:r w:rsidR="00433EB4">
        <w:t>i</w:t>
      </w:r>
      <w:r>
        <w:t>nventory, and space is a subject of the building optimisation</w:t>
      </w:r>
      <w:r w:rsidR="00097993">
        <w:t xml:space="preserve"> process</w:t>
      </w:r>
      <w:r>
        <w:t>. Based on further questions, ANSTO also explained that the waste will not be permitted to be transferred to the Facility until the requirements of the WAC have been meet. It was confirmed by ARWA that a representative from ANSTO will be invited to attend the next KCC meeting</w:t>
      </w:r>
      <w:r w:rsidR="00B05085">
        <w:t>,</w:t>
      </w:r>
      <w:r>
        <w:t xml:space="preserve"> which would provide the members with the opportunity to ask more questions.</w:t>
      </w:r>
    </w:p>
    <w:p w14:paraId="7BAECA92" w14:textId="68684383" w:rsidR="001E69B1" w:rsidRDefault="001E69B1" w:rsidP="00E23767">
      <w:pPr>
        <w:spacing w:after="240"/>
      </w:pPr>
      <w:r>
        <w:t xml:space="preserve">ANSTO answered members’ questions about the waste they are currently holding and its </w:t>
      </w:r>
      <w:r w:rsidR="00CB45F3">
        <w:t>origins</w:t>
      </w:r>
      <w:r w:rsidR="00B05085">
        <w:t>, including a</w:t>
      </w:r>
      <w:r>
        <w:t xml:space="preserve"> discussion on spent uranium filter (SUF) cups which are produced from the </w:t>
      </w:r>
      <w:r w:rsidR="000F6C95">
        <w:t xml:space="preserve">production </w:t>
      </w:r>
      <w:r>
        <w:t xml:space="preserve">of nuclear medicine. ANSTO then provided members with an explanation of ANSTO’s recent involvement in the safe locating of the caesium radioactive source that went </w:t>
      </w:r>
      <w:r w:rsidRPr="00E5253E">
        <w:t>missing in WA using</w:t>
      </w:r>
      <w:r>
        <w:t xml:space="preserve"> their Coris360® spectroscopic detector.</w:t>
      </w:r>
    </w:p>
    <w:p w14:paraId="7B9E2CD6" w14:textId="15E7D3B0" w:rsidR="001E69B1" w:rsidRDefault="001E69B1" w:rsidP="0041175B">
      <w:pPr>
        <w:spacing w:after="240"/>
        <w:rPr>
          <w:b/>
          <w:bCs/>
        </w:rPr>
      </w:pPr>
      <w:r>
        <w:rPr>
          <w:b/>
          <w:bCs/>
        </w:rPr>
        <w:t>Action: KCC20230902/AO4 - Representative from ANSTO to be invited to attend the next KCC meeting on 21 June 2023. ARWA to confirm the estimated amounts in response to the question about the proportion of space that would be taken up in an ILW building by the existing ANSTO ILW waste once it has been converted into Synroc.</w:t>
      </w:r>
    </w:p>
    <w:p w14:paraId="75AA4429" w14:textId="7C9009F3" w:rsidR="00D970F0" w:rsidRPr="00341E44" w:rsidRDefault="00D970F0" w:rsidP="00C62F8C">
      <w:pPr>
        <w:pStyle w:val="Heading3"/>
      </w:pPr>
      <w:bookmarkStart w:id="17" w:name="_11_–_Cultural"/>
      <w:bookmarkEnd w:id="17"/>
      <w:r w:rsidRPr="00341E44">
        <w:t xml:space="preserve">11 – </w:t>
      </w:r>
      <w:bookmarkStart w:id="18" w:name="CHMP"/>
      <w:r w:rsidRPr="00341E44">
        <w:t>Cultural Heritage Management Plan (CHMP)</w:t>
      </w:r>
    </w:p>
    <w:bookmarkEnd w:id="18"/>
    <w:p w14:paraId="24CEAC8C" w14:textId="1CA0C27F" w:rsidR="006F4860" w:rsidRDefault="006F4860" w:rsidP="00395CE1">
      <w:r>
        <w:t xml:space="preserve">ARWA explained that the CHMP acts as a </w:t>
      </w:r>
      <w:r w:rsidR="000F6C95">
        <w:t xml:space="preserve">set of requirements </w:t>
      </w:r>
      <w:r>
        <w:t>for all contractors on the conditions and parameters that are in place</w:t>
      </w:r>
      <w:r w:rsidR="001A04A5">
        <w:t xml:space="preserve"> for them to work with to ensure protection of the cultural heritage on site</w:t>
      </w:r>
      <w:r w:rsidR="005155B4">
        <w:t xml:space="preserve"> during the site characterisation phase</w:t>
      </w:r>
      <w:r w:rsidR="001A04A5">
        <w:t xml:space="preserve">. </w:t>
      </w:r>
      <w:r w:rsidR="00A228C2">
        <w:t>T</w:t>
      </w:r>
      <w:r w:rsidR="00FA15C2">
        <w:t xml:space="preserve">he CHMP </w:t>
      </w:r>
      <w:r w:rsidR="00A228C2">
        <w:t xml:space="preserve">is informed </w:t>
      </w:r>
      <w:r w:rsidR="0082569E">
        <w:t xml:space="preserve">by </w:t>
      </w:r>
      <w:r w:rsidR="001A04A5">
        <w:t xml:space="preserve">the </w:t>
      </w:r>
      <w:r w:rsidR="0082569E">
        <w:t>current AECOM</w:t>
      </w:r>
      <w:r w:rsidR="001A04A5">
        <w:t xml:space="preserve"> Cultural Heritage Assessment</w:t>
      </w:r>
      <w:r w:rsidR="0082569E">
        <w:t>, which includes previous</w:t>
      </w:r>
      <w:r w:rsidR="001A04A5">
        <w:t xml:space="preserve"> and </w:t>
      </w:r>
      <w:r w:rsidR="0082569E">
        <w:t>updated assessments</w:t>
      </w:r>
      <w:r w:rsidR="001A04A5">
        <w:t xml:space="preserve"> and </w:t>
      </w:r>
      <w:r w:rsidR="0082569E">
        <w:t>surveys undertaken by RPS, AECOM</w:t>
      </w:r>
      <w:r w:rsidR="00256167">
        <w:t xml:space="preserve"> on behalf of ARWA</w:t>
      </w:r>
      <w:r w:rsidR="0082569E">
        <w:t xml:space="preserve"> and Dr Dee Gorring on behalf of </w:t>
      </w:r>
      <w:r w:rsidR="005E4040">
        <w:t xml:space="preserve">the Barngarla Determination Aboriginal </w:t>
      </w:r>
      <w:r w:rsidR="005E4040" w:rsidRPr="005E4040">
        <w:t>Corporation (</w:t>
      </w:r>
      <w:r w:rsidR="0082569E" w:rsidRPr="005E4040">
        <w:t>BDAC</w:t>
      </w:r>
      <w:r w:rsidR="005E4040" w:rsidRPr="005E4040">
        <w:t>)</w:t>
      </w:r>
      <w:r w:rsidR="0082569E" w:rsidRPr="005E4040">
        <w:t>.</w:t>
      </w:r>
      <w:r w:rsidR="001A04A5" w:rsidRPr="005E4040">
        <w:t xml:space="preserve"> </w:t>
      </w:r>
      <w:r w:rsidR="000F378E" w:rsidRPr="005E4040">
        <w:t>ARWA</w:t>
      </w:r>
      <w:r w:rsidR="001A04A5">
        <w:t xml:space="preserve"> detailed that throughout this process they </w:t>
      </w:r>
      <w:r w:rsidR="00FA15C2">
        <w:t>followed</w:t>
      </w:r>
      <w:r w:rsidR="001A04A5">
        <w:t xml:space="preserve"> </w:t>
      </w:r>
      <w:r w:rsidR="001A04A5" w:rsidRPr="00A228C2">
        <w:t>the South Australian Heritage</w:t>
      </w:r>
      <w:r w:rsidR="001A04A5">
        <w:t xml:space="preserve"> Regulations </w:t>
      </w:r>
      <w:r w:rsidR="0082569E">
        <w:t xml:space="preserve">in principle, </w:t>
      </w:r>
      <w:r w:rsidR="001A04A5">
        <w:t>as they are more stringent than the Commonwealth ones</w:t>
      </w:r>
      <w:r w:rsidR="005155B4">
        <w:t>, and it is the legislation that Traditional Owners are most familiar with.</w:t>
      </w:r>
    </w:p>
    <w:p w14:paraId="183B102C" w14:textId="5FF04EF0" w:rsidR="00E40FA8" w:rsidRDefault="00534075" w:rsidP="00E40FA8">
      <w:r>
        <w:t>AECOM heritage experts developed archaeological</w:t>
      </w:r>
      <w:r w:rsidR="001A04A5">
        <w:t xml:space="preserve"> sensitiv</w:t>
      </w:r>
      <w:r w:rsidR="005155B4">
        <w:t>ity</w:t>
      </w:r>
      <w:r w:rsidR="001A04A5">
        <w:t xml:space="preserve"> mapping </w:t>
      </w:r>
      <w:r>
        <w:t xml:space="preserve">to identify areas of potential cultural heritage as part of the </w:t>
      </w:r>
      <w:r w:rsidR="00CB45F3">
        <w:t>CHA and</w:t>
      </w:r>
      <w:r w:rsidR="001A04A5">
        <w:t xml:space="preserve"> </w:t>
      </w:r>
      <w:r>
        <w:t>undertook an archaeological survey over the entire site. All</w:t>
      </w:r>
      <w:r w:rsidR="001A04A5">
        <w:t xml:space="preserve"> objects </w:t>
      </w:r>
      <w:r w:rsidR="00D27BF4">
        <w:t xml:space="preserve">and sites </w:t>
      </w:r>
      <w:r w:rsidR="001A04A5">
        <w:t xml:space="preserve">of </w:t>
      </w:r>
      <w:r>
        <w:t xml:space="preserve">potential </w:t>
      </w:r>
      <w:r w:rsidR="001A04A5">
        <w:t xml:space="preserve">significance </w:t>
      </w:r>
      <w:r>
        <w:t>that were identified</w:t>
      </w:r>
      <w:r w:rsidR="00D424E2">
        <w:t xml:space="preserve"> </w:t>
      </w:r>
      <w:r w:rsidR="001A04A5">
        <w:t xml:space="preserve">have been </w:t>
      </w:r>
      <w:r>
        <w:t>recorded, isolated, and information provided to BDAC</w:t>
      </w:r>
      <w:r w:rsidR="001A04A5">
        <w:t xml:space="preserve">. This assessment was </w:t>
      </w:r>
      <w:r w:rsidR="00502002">
        <w:t>undertaken</w:t>
      </w:r>
      <w:r w:rsidR="001A04A5">
        <w:t xml:space="preserve"> by four </w:t>
      </w:r>
      <w:r w:rsidR="005155B4">
        <w:t xml:space="preserve">heritage specialists </w:t>
      </w:r>
      <w:r w:rsidR="001A04A5">
        <w:t>over five days</w:t>
      </w:r>
      <w:r w:rsidR="00D424E2">
        <w:t xml:space="preserve"> </w:t>
      </w:r>
      <w:r w:rsidR="001A04A5">
        <w:t xml:space="preserve">and </w:t>
      </w:r>
      <w:r w:rsidR="00C95944">
        <w:t xml:space="preserve">the report incorporated </w:t>
      </w:r>
      <w:r w:rsidR="00C95944" w:rsidRPr="00987883">
        <w:t>into</w:t>
      </w:r>
      <w:r w:rsidR="001A04A5" w:rsidRPr="00987883">
        <w:t xml:space="preserve"> the CHMP.</w:t>
      </w:r>
      <w:r w:rsidR="000F378E">
        <w:t xml:space="preserve"> </w:t>
      </w:r>
    </w:p>
    <w:p w14:paraId="337CCA10" w14:textId="5F6BA32C" w:rsidR="000F25DC" w:rsidRDefault="000F378E" w:rsidP="00395CE1">
      <w:r>
        <w:t>ARWA</w:t>
      </w:r>
      <w:r w:rsidR="001A04A5">
        <w:t xml:space="preserve"> explained that the CHMP contains mapping, </w:t>
      </w:r>
      <w:r w:rsidR="00502002">
        <w:t>legislation,</w:t>
      </w:r>
      <w:r w:rsidR="001A04A5">
        <w:t xml:space="preserve"> and instructions</w:t>
      </w:r>
      <w:r w:rsidR="001A04A5" w:rsidDel="005067B4">
        <w:t xml:space="preserve"> </w:t>
      </w:r>
      <w:r w:rsidR="001A04A5">
        <w:t xml:space="preserve">with </w:t>
      </w:r>
      <w:r w:rsidR="00D424E2">
        <w:t>m</w:t>
      </w:r>
      <w:r w:rsidR="001A04A5">
        <w:t xml:space="preserve">easures and </w:t>
      </w:r>
      <w:r w:rsidR="00D424E2">
        <w:t>p</w:t>
      </w:r>
      <w:r w:rsidR="001A04A5">
        <w:t xml:space="preserve">rinciples outlined for everyone to work to. </w:t>
      </w:r>
      <w:r w:rsidR="007C78A4">
        <w:t xml:space="preserve">Whenever a contractor notifies ARWA of a work intention, ARWA </w:t>
      </w:r>
      <w:r w:rsidR="00D424E2">
        <w:t>completes</w:t>
      </w:r>
      <w:r w:rsidR="007C78A4">
        <w:t xml:space="preserve"> an Activity Impact Assessment (AIA) in accordance with the established </w:t>
      </w:r>
      <w:r w:rsidR="00D27BF4">
        <w:t xml:space="preserve">impact assessment </w:t>
      </w:r>
      <w:r w:rsidR="007C78A4">
        <w:t>table</w:t>
      </w:r>
      <w:r w:rsidR="00D27BF4">
        <w:t>s</w:t>
      </w:r>
      <w:r w:rsidR="0050577F">
        <w:t xml:space="preserve"> in the CHMP</w:t>
      </w:r>
      <w:r w:rsidR="007C78A4">
        <w:t xml:space="preserve"> and put</w:t>
      </w:r>
      <w:r>
        <w:t>s</w:t>
      </w:r>
      <w:r w:rsidR="007C78A4">
        <w:t xml:space="preserve"> </w:t>
      </w:r>
      <w:r w:rsidR="00D27BF4">
        <w:t>additional measures</w:t>
      </w:r>
      <w:r w:rsidR="007C78A4">
        <w:t xml:space="preserve"> in place as required. For </w:t>
      </w:r>
      <w:r w:rsidR="00502002">
        <w:lastRenderedPageBreak/>
        <w:t>example,</w:t>
      </w:r>
      <w:r w:rsidR="007C78A4">
        <w:t xml:space="preserve"> a </w:t>
      </w:r>
      <w:r w:rsidR="00D424E2">
        <w:t>L</w:t>
      </w:r>
      <w:r w:rsidR="007C78A4">
        <w:t>evel 3</w:t>
      </w:r>
      <w:r>
        <w:t xml:space="preserve"> assessment</w:t>
      </w:r>
      <w:r w:rsidR="007C78A4">
        <w:t xml:space="preserve"> requires a</w:t>
      </w:r>
      <w:r w:rsidR="00D27BF4">
        <w:t xml:space="preserve">t least </w:t>
      </w:r>
      <w:r w:rsidR="00CB45F3">
        <w:t>28-day</w:t>
      </w:r>
      <w:r w:rsidR="00DA49F8">
        <w:t>s’</w:t>
      </w:r>
      <w:r w:rsidR="00D27BF4">
        <w:t xml:space="preserve"> notice</w:t>
      </w:r>
      <w:r w:rsidR="007C78A4">
        <w:t xml:space="preserve"> to </w:t>
      </w:r>
      <w:r w:rsidR="00D27BF4">
        <w:t>BDAC</w:t>
      </w:r>
      <w:r w:rsidR="007C78A4">
        <w:t xml:space="preserve"> and </w:t>
      </w:r>
      <w:r w:rsidR="00D27BF4">
        <w:t xml:space="preserve">opportunity </w:t>
      </w:r>
      <w:r w:rsidR="005155B4">
        <w:t xml:space="preserve">for BDAC </w:t>
      </w:r>
      <w:r w:rsidR="007C78A4">
        <w:t xml:space="preserve">to </w:t>
      </w:r>
      <w:r w:rsidR="00D27BF4">
        <w:t>provide</w:t>
      </w:r>
      <w:r w:rsidR="0050577F">
        <w:t xml:space="preserve"> </w:t>
      </w:r>
      <w:r w:rsidR="007C78A4">
        <w:t>cultural monitor</w:t>
      </w:r>
      <w:r w:rsidR="00D27BF4">
        <w:t>s for the activity.</w:t>
      </w:r>
      <w:r w:rsidR="000F25DC">
        <w:t xml:space="preserve"> </w:t>
      </w:r>
      <w:r w:rsidR="007977DE">
        <w:t xml:space="preserve">ARWA explained the </w:t>
      </w:r>
      <w:r w:rsidR="00D27BF4">
        <w:t>CHMP also has an</w:t>
      </w:r>
      <w:r w:rsidR="007977DE">
        <w:t xml:space="preserve"> unexpected finds </w:t>
      </w:r>
      <w:r w:rsidR="00D27BF4">
        <w:t xml:space="preserve">procedure </w:t>
      </w:r>
      <w:r w:rsidR="007977DE">
        <w:t>which fits with ARWA’s all</w:t>
      </w:r>
      <w:r w:rsidR="000F25DC">
        <w:noBreakHyphen/>
      </w:r>
      <w:r w:rsidR="007977DE">
        <w:t xml:space="preserve">encompassing </w:t>
      </w:r>
      <w:r w:rsidR="000F25DC">
        <w:t>S</w:t>
      </w:r>
      <w:r w:rsidR="007977DE">
        <w:t xml:space="preserve">top </w:t>
      </w:r>
      <w:r w:rsidR="000F25DC">
        <w:t>W</w:t>
      </w:r>
      <w:r w:rsidR="007977DE">
        <w:t xml:space="preserve">ork procedure. </w:t>
      </w:r>
    </w:p>
    <w:p w14:paraId="609AE92D" w14:textId="09B1DADC" w:rsidR="00995150" w:rsidRPr="0041175B" w:rsidRDefault="000F25DC" w:rsidP="0041175B">
      <w:r w:rsidRPr="0041175B">
        <w:t>ARWA emphasised current CHMP processes</w:t>
      </w:r>
      <w:r w:rsidR="007977DE" w:rsidRPr="0041175B">
        <w:t xml:space="preserve"> pertain only to the </w:t>
      </w:r>
      <w:r w:rsidRPr="0041175B">
        <w:t>s</w:t>
      </w:r>
      <w:r w:rsidR="007977DE" w:rsidRPr="0041175B">
        <w:t xml:space="preserve">ite </w:t>
      </w:r>
      <w:r w:rsidRPr="0041175B">
        <w:t>c</w:t>
      </w:r>
      <w:r w:rsidR="007977DE" w:rsidRPr="0041175B">
        <w:t xml:space="preserve">haracterisation </w:t>
      </w:r>
      <w:r w:rsidRPr="0041175B">
        <w:t>activities</w:t>
      </w:r>
      <w:r w:rsidR="007977DE" w:rsidRPr="0041175B">
        <w:t xml:space="preserve"> and that as </w:t>
      </w:r>
      <w:r w:rsidRPr="0041175B">
        <w:t>the project progresses</w:t>
      </w:r>
      <w:r w:rsidR="007977DE" w:rsidRPr="0041175B">
        <w:t xml:space="preserve"> through </w:t>
      </w:r>
      <w:r w:rsidRPr="0041175B">
        <w:t xml:space="preserve">future stages, such as </w:t>
      </w:r>
      <w:r w:rsidR="00175C2E" w:rsidRPr="0041175B">
        <w:t>construction and o</w:t>
      </w:r>
      <w:r w:rsidR="00DE50AD" w:rsidRPr="0041175B">
        <w:t>pe</w:t>
      </w:r>
      <w:r w:rsidR="00175C2E" w:rsidRPr="0041175B">
        <w:t>ration</w:t>
      </w:r>
      <w:r w:rsidR="00E40FA8" w:rsidRPr="0041175B">
        <w:t>,</w:t>
      </w:r>
      <w:r w:rsidR="007977DE" w:rsidRPr="0041175B">
        <w:t xml:space="preserve"> new CHMP</w:t>
      </w:r>
      <w:r w:rsidRPr="0041175B">
        <w:t>s</w:t>
      </w:r>
      <w:r w:rsidR="007977DE" w:rsidRPr="0041175B">
        <w:t xml:space="preserve"> will need to be developed and </w:t>
      </w:r>
      <w:r w:rsidR="00175C2E" w:rsidRPr="0041175B">
        <w:t>implemented to support the</w:t>
      </w:r>
      <w:r w:rsidR="00E40FA8" w:rsidRPr="0041175B">
        <w:t xml:space="preserve"> </w:t>
      </w:r>
      <w:r w:rsidRPr="0041175B">
        <w:t>licensing and regulatory processes</w:t>
      </w:r>
      <w:r w:rsidR="007977DE" w:rsidRPr="0041175B">
        <w:t>.</w:t>
      </w:r>
      <w:r w:rsidR="00995150" w:rsidRPr="0041175B">
        <w:t xml:space="preserve"> ARWA</w:t>
      </w:r>
      <w:r w:rsidR="007977DE" w:rsidRPr="0041175B">
        <w:t xml:space="preserve"> </w:t>
      </w:r>
      <w:r w:rsidR="00995150" w:rsidRPr="0041175B">
        <w:t xml:space="preserve">stated </w:t>
      </w:r>
      <w:r w:rsidR="007977DE" w:rsidRPr="0041175B">
        <w:t xml:space="preserve">that the scope of the </w:t>
      </w:r>
      <w:r w:rsidR="00E40FA8" w:rsidRPr="0041175B">
        <w:t xml:space="preserve">current </w:t>
      </w:r>
      <w:r w:rsidR="007977DE" w:rsidRPr="0041175B">
        <w:t xml:space="preserve">CHMP is the </w:t>
      </w:r>
      <w:r w:rsidR="00995150" w:rsidRPr="0041175B">
        <w:t>proposed</w:t>
      </w:r>
      <w:r w:rsidR="007977DE" w:rsidRPr="0041175B">
        <w:t xml:space="preserve"> </w:t>
      </w:r>
      <w:r w:rsidR="00995150" w:rsidRPr="0041175B">
        <w:t>F</w:t>
      </w:r>
      <w:r w:rsidR="007977DE" w:rsidRPr="0041175B">
        <w:t>acility site</w:t>
      </w:r>
      <w:r w:rsidR="00F22463" w:rsidRPr="0041175B">
        <w:t xml:space="preserve"> itself</w:t>
      </w:r>
      <w:r w:rsidR="00E40FA8" w:rsidRPr="0041175B">
        <w:t>,</w:t>
      </w:r>
      <w:r w:rsidR="00F22463" w:rsidRPr="0041175B">
        <w:t xml:space="preserve"> whereas t</w:t>
      </w:r>
      <w:r w:rsidR="007977DE" w:rsidRPr="0041175B">
        <w:t xml:space="preserve">he CHA also includes </w:t>
      </w:r>
      <w:r w:rsidR="00995150" w:rsidRPr="0041175B">
        <w:t>a</w:t>
      </w:r>
      <w:r w:rsidR="007977DE" w:rsidRPr="0041175B">
        <w:t xml:space="preserve"> </w:t>
      </w:r>
      <w:r w:rsidR="005155B4" w:rsidRPr="0041175B">
        <w:t>30</w:t>
      </w:r>
      <w:r w:rsidR="007977DE" w:rsidRPr="0041175B">
        <w:t>k</w:t>
      </w:r>
      <w:r w:rsidR="00995150" w:rsidRPr="0041175B">
        <w:t>m</w:t>
      </w:r>
      <w:r w:rsidR="007977DE" w:rsidRPr="0041175B">
        <w:t xml:space="preserve"> </w:t>
      </w:r>
      <w:r w:rsidR="00995150" w:rsidRPr="0041175B">
        <w:t xml:space="preserve">area </w:t>
      </w:r>
      <w:r w:rsidR="007977DE" w:rsidRPr="0041175B">
        <w:t xml:space="preserve">around the site. </w:t>
      </w:r>
    </w:p>
    <w:p w14:paraId="026A3237" w14:textId="291E84F9" w:rsidR="00765466" w:rsidRPr="0041175B" w:rsidRDefault="00995150" w:rsidP="0041175B">
      <w:pPr>
        <w:spacing w:after="240"/>
      </w:pPr>
      <w:r w:rsidRPr="0041175B">
        <w:t xml:space="preserve">ARWA commented that the </w:t>
      </w:r>
      <w:r w:rsidR="007977DE" w:rsidRPr="0041175B">
        <w:t>two recent even</w:t>
      </w:r>
      <w:r w:rsidR="00F22463" w:rsidRPr="0041175B">
        <w:t>ts</w:t>
      </w:r>
      <w:r w:rsidR="00E9754A" w:rsidRPr="0041175B">
        <w:t>,</w:t>
      </w:r>
      <w:r w:rsidR="00F22463" w:rsidRPr="0041175B">
        <w:t xml:space="preserve"> </w:t>
      </w:r>
      <w:r w:rsidR="007977DE" w:rsidRPr="0041175B">
        <w:t xml:space="preserve">where Barngarla </w:t>
      </w:r>
      <w:r w:rsidR="004D4FC3" w:rsidRPr="0041175B">
        <w:t>and other Aboriginal people</w:t>
      </w:r>
      <w:r w:rsidR="00DA49F8" w:rsidRPr="0041175B">
        <w:t>s</w:t>
      </w:r>
      <w:r w:rsidR="004D4FC3" w:rsidRPr="0041175B">
        <w:t xml:space="preserve"> with a cultural interest in the site </w:t>
      </w:r>
      <w:r w:rsidR="007977DE" w:rsidRPr="0041175B">
        <w:t>came to Kimba and met with ARWA’s Indigenous Engagement team</w:t>
      </w:r>
      <w:r w:rsidR="00E9754A" w:rsidRPr="0041175B">
        <w:t>,</w:t>
      </w:r>
      <w:r w:rsidR="007977DE" w:rsidRPr="0041175B">
        <w:t xml:space="preserve"> were </w:t>
      </w:r>
      <w:r w:rsidRPr="0041175B">
        <w:t>part</w:t>
      </w:r>
      <w:r w:rsidR="007977DE" w:rsidRPr="0041175B">
        <w:t xml:space="preserve"> of consultation with the wider</w:t>
      </w:r>
      <w:r w:rsidR="00F22463" w:rsidRPr="0041175B">
        <w:t xml:space="preserve"> community</w:t>
      </w:r>
      <w:r w:rsidR="00E9754A" w:rsidRPr="0041175B">
        <w:t xml:space="preserve">. </w:t>
      </w:r>
      <w:r w:rsidR="00203993" w:rsidRPr="0041175B">
        <w:t xml:space="preserve"> </w:t>
      </w:r>
      <w:r w:rsidR="00E9754A" w:rsidRPr="0041175B">
        <w:t>This engagement</w:t>
      </w:r>
      <w:r w:rsidR="00203993" w:rsidRPr="0041175B">
        <w:t xml:space="preserve"> is in addition to engagement with BDAC</w:t>
      </w:r>
      <w:r w:rsidR="00F22463" w:rsidRPr="0041175B">
        <w:t xml:space="preserve">. </w:t>
      </w:r>
      <w:r w:rsidRPr="0041175B">
        <w:t>A</w:t>
      </w:r>
      <w:r w:rsidR="00F22463" w:rsidRPr="0041175B">
        <w:t xml:space="preserve">RWA reiterated how committed </w:t>
      </w:r>
      <w:r w:rsidR="00E9754A" w:rsidRPr="0041175B">
        <w:t>they are</w:t>
      </w:r>
      <w:r w:rsidR="00F22463" w:rsidRPr="0041175B">
        <w:t xml:space="preserve"> to </w:t>
      </w:r>
      <w:r w:rsidR="00203993" w:rsidRPr="0041175B">
        <w:t>managing cultural heritage</w:t>
      </w:r>
      <w:r w:rsidR="00F22463" w:rsidRPr="0041175B">
        <w:t xml:space="preserve">, </w:t>
      </w:r>
      <w:r w:rsidR="00E9754A" w:rsidRPr="0041175B">
        <w:t xml:space="preserve">and </w:t>
      </w:r>
      <w:r w:rsidR="00F22463" w:rsidRPr="0041175B">
        <w:t xml:space="preserve">that they welcome </w:t>
      </w:r>
      <w:r w:rsidR="00203993" w:rsidRPr="0041175B">
        <w:t xml:space="preserve">all </w:t>
      </w:r>
      <w:r w:rsidR="00F22463" w:rsidRPr="0041175B">
        <w:t xml:space="preserve">input and will update </w:t>
      </w:r>
      <w:r w:rsidR="00203993" w:rsidRPr="0041175B">
        <w:t>management procedures</w:t>
      </w:r>
      <w:r w:rsidR="00F22463" w:rsidRPr="0041175B">
        <w:t xml:space="preserve"> as new</w:t>
      </w:r>
      <w:r w:rsidR="005155B4" w:rsidRPr="0041175B">
        <w:t xml:space="preserve"> relevant</w:t>
      </w:r>
      <w:r w:rsidR="00F22463" w:rsidRPr="0041175B">
        <w:t xml:space="preserve"> information becomes available.</w:t>
      </w:r>
    </w:p>
    <w:p w14:paraId="23C91EAB" w14:textId="67DC1DA5" w:rsidR="00D970F0" w:rsidRPr="0041175B" w:rsidRDefault="00D970F0" w:rsidP="00C62F8C">
      <w:pPr>
        <w:pStyle w:val="Heading3"/>
      </w:pPr>
      <w:r w:rsidRPr="0041175B">
        <w:t xml:space="preserve">12 – </w:t>
      </w:r>
      <w:bookmarkStart w:id="19" w:name="Otherbusiness"/>
      <w:r w:rsidRPr="0041175B">
        <w:t>Other business</w:t>
      </w:r>
      <w:bookmarkEnd w:id="19"/>
    </w:p>
    <w:p w14:paraId="6317B591" w14:textId="139B1A19" w:rsidR="00F22463" w:rsidRPr="0041175B" w:rsidRDefault="00F22463" w:rsidP="0041175B">
      <w:r w:rsidRPr="0041175B">
        <w:t>ARWA committed to organising the Legal update in the weeks following the court case taking place in the second week in March.</w:t>
      </w:r>
    </w:p>
    <w:p w14:paraId="56890745" w14:textId="6D3612D0" w:rsidR="00D970F0" w:rsidRPr="0041175B" w:rsidRDefault="0004348F" w:rsidP="0041175B">
      <w:r w:rsidRPr="0041175B">
        <w:t>M</w:t>
      </w:r>
      <w:r w:rsidR="0025663F" w:rsidRPr="0041175B">
        <w:t>embers asked for an indication of when the CSDP grants application period will open.</w:t>
      </w:r>
      <w:r w:rsidR="00FD0624" w:rsidRPr="0041175B">
        <w:t xml:space="preserve"> The BGH representative responded that exact timeframes could not be given as the grants were still in the design phase and approvals needed to be sought before guidelines could be released and applications </w:t>
      </w:r>
      <w:r w:rsidR="00BE793A" w:rsidRPr="0041175B">
        <w:t xml:space="preserve">could </w:t>
      </w:r>
      <w:r w:rsidR="00FD0624" w:rsidRPr="0041175B">
        <w:t>open.</w:t>
      </w:r>
    </w:p>
    <w:p w14:paraId="40F6E56D" w14:textId="5E709192" w:rsidR="00381F2F" w:rsidRPr="00940D5A" w:rsidRDefault="00874B63" w:rsidP="008317A9">
      <w:r w:rsidRPr="00874B63">
        <w:rPr>
          <w:b/>
          <w:bCs/>
        </w:rPr>
        <w:t>Meeting closed 2.22pm</w:t>
      </w:r>
    </w:p>
    <w:sectPr w:rsidR="00381F2F" w:rsidRPr="00940D5A" w:rsidSect="00F90DC4">
      <w:headerReference w:type="default" r:id="rId8"/>
      <w:footerReference w:type="default" r:id="rId9"/>
      <w:headerReference w:type="first" r:id="rId10"/>
      <w:footerReference w:type="first" r:id="rId11"/>
      <w:type w:val="continuous"/>
      <w:pgSz w:w="11906" w:h="16838"/>
      <w:pgMar w:top="1276" w:right="1440" w:bottom="1134" w:left="1440"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4974" w14:textId="77777777" w:rsidR="00471822" w:rsidRDefault="00471822" w:rsidP="00B251DB">
      <w:pPr>
        <w:spacing w:after="0" w:line="240" w:lineRule="auto"/>
      </w:pPr>
      <w:r>
        <w:separator/>
      </w:r>
    </w:p>
  </w:endnote>
  <w:endnote w:type="continuationSeparator" w:id="0">
    <w:p w14:paraId="75BA3838" w14:textId="77777777" w:rsidR="00471822" w:rsidRDefault="00471822" w:rsidP="00B251DB">
      <w:pPr>
        <w:spacing w:after="0" w:line="240" w:lineRule="auto"/>
      </w:pPr>
      <w:r>
        <w:continuationSeparator/>
      </w:r>
    </w:p>
  </w:endnote>
  <w:endnote w:type="continuationNotice" w:id="1">
    <w:p w14:paraId="5266CBEE" w14:textId="77777777" w:rsidR="002355B3" w:rsidRDefault="002355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26AE" w14:textId="7CC6EAFF" w:rsidR="00BD0F8A" w:rsidRDefault="000E50C5" w:rsidP="00C37245">
    <w:pPr>
      <w:pStyle w:val="Footer"/>
      <w:rPr>
        <w:noProof/>
      </w:rPr>
    </w:pPr>
    <w:r>
      <w:t xml:space="preserve">KCC/KEWG </w:t>
    </w:r>
    <w:r w:rsidR="008869C6">
      <w:t>m</w:t>
    </w:r>
    <w:r w:rsidR="00037D8D">
      <w:t>eeting minutes</w:t>
    </w:r>
    <w:r w:rsidR="00FF5A1E">
      <w:t xml:space="preserve"> –</w:t>
    </w:r>
    <w:r w:rsidR="00037D8D">
      <w:t xml:space="preserve"> </w:t>
    </w:r>
    <w:r w:rsidR="000F378E">
      <w:t>9 February 2023</w:t>
    </w:r>
    <w:r w:rsidR="00C37245">
      <w:t xml:space="preserve">     </w:t>
    </w:r>
    <w:r w:rsidR="00BD0F8A">
      <w:tab/>
      <w:t>industry.gov.au</w:t>
    </w:r>
    <w:r w:rsidR="00BD0F8A">
      <w:tab/>
    </w:r>
    <w:sdt>
      <w:sdtPr>
        <w:id w:val="-1026176566"/>
        <w:docPartObj>
          <w:docPartGallery w:val="Page Numbers (Bottom of Page)"/>
          <w:docPartUnique/>
        </w:docPartObj>
      </w:sdtPr>
      <w:sdtEndPr>
        <w:rPr>
          <w:noProof/>
        </w:rPr>
      </w:sdtEndPr>
      <w:sdtContent>
        <w:r w:rsidR="00BD0F8A">
          <w:fldChar w:fldCharType="begin"/>
        </w:r>
        <w:r w:rsidR="00BD0F8A">
          <w:instrText xml:space="preserve"> PAGE   \* MERGEFORMAT </w:instrText>
        </w:r>
        <w:r w:rsidR="00BD0F8A">
          <w:fldChar w:fldCharType="separate"/>
        </w:r>
        <w:r w:rsidR="005155B4">
          <w:rPr>
            <w:noProof/>
          </w:rPr>
          <w:t>7</w:t>
        </w:r>
        <w:r w:rsidR="00BD0F8A">
          <w:rPr>
            <w:noProof/>
          </w:rPr>
          <w:fldChar w:fldCharType="end"/>
        </w:r>
      </w:sdtContent>
    </w:sdt>
  </w:p>
  <w:p w14:paraId="238BA313" w14:textId="77777777" w:rsidR="00EA7496" w:rsidRPr="000517C8" w:rsidRDefault="00FF5A1E" w:rsidP="000517C8">
    <w:pPr>
      <w:pStyle w:val="Header"/>
      <w:jc w:val="center"/>
      <w:rPr>
        <w:rFonts w:ascii="Calibri" w:hAnsi="Calibri"/>
        <w:b/>
        <w:color w:val="FF0000"/>
      </w:rPr>
    </w:pPr>
    <w:r w:rsidRPr="00FF5A1E">
      <w:rPr>
        <w:b/>
        <w:color w:val="FF0000"/>
        <w:sz w:val="28"/>
        <w:szCs w:val="28"/>
      </w:rPr>
      <w:t xml:space="preserve"> </w:t>
    </w:r>
    <w:sdt>
      <w:sdtPr>
        <w:rPr>
          <w:rStyle w:val="Style2"/>
        </w:rPr>
        <w:alias w:val="Doc Security Classification"/>
        <w:tag w:val="Doc Security Classification"/>
        <w:id w:val="178407241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0517C8" w:rsidRPr="00C311DE">
          <w:rPr>
            <w:rStyle w:val="Style2"/>
          </w:rPr>
          <w:t>OFFICIAL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09FA" w14:textId="483F8816" w:rsidR="00607188" w:rsidRDefault="000E50C5" w:rsidP="00C37245">
    <w:pPr>
      <w:pStyle w:val="Footer"/>
      <w:rPr>
        <w:noProof/>
      </w:rPr>
    </w:pPr>
    <w:r>
      <w:t xml:space="preserve">KCC/KEWG </w:t>
    </w:r>
    <w:r w:rsidR="008869C6">
      <w:t>m</w:t>
    </w:r>
    <w:r w:rsidR="00FF5A1E">
      <w:t xml:space="preserve">eeting minutes – </w:t>
    </w:r>
    <w:r w:rsidR="000F378E">
      <w:t>9 February 2023</w:t>
    </w:r>
    <w:r w:rsidR="00C37245">
      <w:t xml:space="preserve">     </w:t>
    </w:r>
    <w:r w:rsidR="00EC00A2">
      <w:tab/>
      <w:t>industry.gov.au</w:t>
    </w:r>
    <w:r w:rsidR="00EC00A2">
      <w:tab/>
    </w:r>
    <w:sdt>
      <w:sdtPr>
        <w:id w:val="-2026234875"/>
        <w:docPartObj>
          <w:docPartGallery w:val="Page Numbers (Bottom of Page)"/>
          <w:docPartUnique/>
        </w:docPartObj>
      </w:sdtPr>
      <w:sdtEndPr>
        <w:rPr>
          <w:noProof/>
        </w:rPr>
      </w:sdtEndPr>
      <w:sdtContent>
        <w:r w:rsidR="00EC00A2">
          <w:fldChar w:fldCharType="begin"/>
        </w:r>
        <w:r w:rsidR="00EC00A2">
          <w:instrText xml:space="preserve"> PAGE   \* MERGEFORMAT </w:instrText>
        </w:r>
        <w:r w:rsidR="00EC00A2">
          <w:fldChar w:fldCharType="separate"/>
        </w:r>
        <w:r w:rsidR="005155B4">
          <w:rPr>
            <w:noProof/>
          </w:rPr>
          <w:t>1</w:t>
        </w:r>
        <w:r w:rsidR="00EC00A2">
          <w:rPr>
            <w:noProof/>
          </w:rPr>
          <w:fldChar w:fldCharType="end"/>
        </w:r>
      </w:sdtContent>
    </w:sdt>
  </w:p>
  <w:sdt>
    <w:sdtPr>
      <w:rPr>
        <w:rStyle w:val="Style2"/>
      </w:rPr>
      <w:alias w:val="Doc Security Classification"/>
      <w:tag w:val="Doc Security Classification"/>
      <w:id w:val="-966892492"/>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p w14:paraId="5C43AB16" w14:textId="77777777" w:rsidR="00EA7496" w:rsidRPr="00846478" w:rsidRDefault="00846478" w:rsidP="00846478">
        <w:pPr>
          <w:pStyle w:val="Header"/>
          <w:tabs>
            <w:tab w:val="clear" w:pos="9026"/>
          </w:tabs>
          <w:jc w:val="center"/>
          <w:rPr>
            <w:rFonts w:ascii="Calibri" w:hAnsi="Calibri"/>
            <w:b/>
            <w:color w:val="FF0000"/>
          </w:rPr>
        </w:pPr>
        <w:r w:rsidRPr="00C311DE">
          <w:rPr>
            <w:rStyle w:val="Style2"/>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BCD4" w14:textId="77777777" w:rsidR="00471822" w:rsidRDefault="00471822" w:rsidP="00B251DB">
      <w:pPr>
        <w:spacing w:after="0" w:line="240" w:lineRule="auto"/>
      </w:pPr>
      <w:r>
        <w:separator/>
      </w:r>
    </w:p>
  </w:footnote>
  <w:footnote w:type="continuationSeparator" w:id="0">
    <w:p w14:paraId="0D386508" w14:textId="77777777" w:rsidR="00471822" w:rsidRDefault="00471822" w:rsidP="00B251DB">
      <w:pPr>
        <w:spacing w:after="0" w:line="240" w:lineRule="auto"/>
      </w:pPr>
      <w:r>
        <w:continuationSeparator/>
      </w:r>
    </w:p>
  </w:footnote>
  <w:footnote w:type="continuationNotice" w:id="1">
    <w:p w14:paraId="5F85EC5D" w14:textId="77777777" w:rsidR="002355B3" w:rsidRDefault="002355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D4AC" w14:textId="40CD3383" w:rsidR="00EA7496" w:rsidRPr="000517C8" w:rsidRDefault="00A151DB" w:rsidP="000517C8">
    <w:pPr>
      <w:pStyle w:val="Header"/>
      <w:jc w:val="center"/>
      <w:rPr>
        <w:rFonts w:ascii="Calibri" w:hAnsi="Calibri"/>
        <w:b/>
        <w:color w:val="FF0000"/>
      </w:rPr>
    </w:pPr>
    <w:sdt>
      <w:sdtPr>
        <w:rPr>
          <w:rStyle w:val="Style2"/>
        </w:rPr>
        <w:alias w:val="Doc Security Classification"/>
        <w:tag w:val="Doc Security Classification"/>
        <w:id w:val="226656019"/>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0517C8" w:rsidRPr="00C311DE">
          <w:rPr>
            <w:rStyle w:val="Style2"/>
          </w:rPr>
          <w:t>OFFICIAL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A611" w14:textId="6A82F580" w:rsidR="00EA7496" w:rsidRDefault="00A151DB" w:rsidP="00EA7496">
    <w:pPr>
      <w:pStyle w:val="Header"/>
      <w:jc w:val="center"/>
      <w:rPr>
        <w:b/>
        <w:color w:val="FF0000"/>
        <w:sz w:val="28"/>
        <w:szCs w:val="28"/>
      </w:rPr>
    </w:pPr>
    <w:sdt>
      <w:sdtPr>
        <w:rPr>
          <w:rStyle w:val="Style2"/>
        </w:rPr>
        <w:alias w:val="Doc Security Classification"/>
        <w:tag w:val="Doc Security Classification"/>
        <w:id w:val="-1423793716"/>
        <w:comboBox>
          <w:listItem w:value="Choose an item."/>
          <w:listItem w:displayText="OFFICIAL" w:value="OFFICIAL"/>
          <w:listItem w:displayText="OFFICIAL - Sensitive" w:value="OFFICIAL - Sensitive"/>
          <w:listItem w:displayText="PROTECTED" w:value="PROTECTED"/>
          <w:listItem w:displayText="PROTECTED - Cabinet" w:value="PROTECTED - Cabinet"/>
        </w:comboBox>
      </w:sdtPr>
      <w:sdtEndPr>
        <w:rPr>
          <w:rStyle w:val="Style2"/>
        </w:rPr>
      </w:sdtEndPr>
      <w:sdtContent>
        <w:r w:rsidR="00C311DE" w:rsidRPr="00C311DE">
          <w:rPr>
            <w:rStyle w:val="Style2"/>
          </w:rPr>
          <w:t>OFFICIAL</w:t>
        </w:r>
      </w:sdtContent>
    </w:sdt>
  </w:p>
  <w:p w14:paraId="5A5CC9F8" w14:textId="6A1C719B" w:rsidR="00806473" w:rsidRDefault="00EF07FE">
    <w:pPr>
      <w:pStyle w:val="Header"/>
    </w:pPr>
    <w:r>
      <w:t xml:space="preserve">                                                  </w:t>
    </w:r>
    <w:r w:rsidR="00575D26">
      <w:rPr>
        <w:noProof/>
        <w:lang w:eastAsia="en-AU"/>
      </w:rPr>
      <w:drawing>
        <wp:inline distT="0" distB="0" distL="0" distR="0" wp14:anchorId="65F7C9E4" wp14:editId="6C6705C2">
          <wp:extent cx="2705100" cy="490220"/>
          <wp:effectExtent l="0" t="0" r="0" b="5080"/>
          <wp:docPr id="18" name="Picture 18" descr="Australian Government crest with the Department of Industry, Science and Resources title alongside the Australian Radioactive Waste Agency head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with the Department of Industry, Science and Resources title alongside the Australian Radioactive Waste Agency heading">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90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149C"/>
    <w:multiLevelType w:val="hybridMultilevel"/>
    <w:tmpl w:val="6EF63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D64F8"/>
    <w:multiLevelType w:val="hybridMultilevel"/>
    <w:tmpl w:val="D70A3374"/>
    <w:lvl w:ilvl="0" w:tplc="BFD86FD6">
      <w:start w:val="6"/>
      <w:numFmt w:val="decimal"/>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 w15:restartNumberingAfterBreak="0">
    <w:nsid w:val="13780870"/>
    <w:multiLevelType w:val="hybridMultilevel"/>
    <w:tmpl w:val="E7A8C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9321A4"/>
    <w:multiLevelType w:val="hybridMultilevel"/>
    <w:tmpl w:val="7D9E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000A4"/>
    <w:multiLevelType w:val="hybridMultilevel"/>
    <w:tmpl w:val="A404B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E3C11"/>
    <w:multiLevelType w:val="hybridMultilevel"/>
    <w:tmpl w:val="54B88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396DBB"/>
    <w:multiLevelType w:val="hybridMultilevel"/>
    <w:tmpl w:val="01EE55E0"/>
    <w:lvl w:ilvl="0" w:tplc="671066C0">
      <w:start w:val="1"/>
      <w:numFmt w:val="decimal"/>
      <w:lvlText w:val="%1."/>
      <w:lvlJc w:val="left"/>
      <w:pPr>
        <w:ind w:left="720" w:hanging="360"/>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2B6CDC"/>
    <w:multiLevelType w:val="hybridMultilevel"/>
    <w:tmpl w:val="966ADA10"/>
    <w:lvl w:ilvl="0" w:tplc="C1D8FC74">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DB4075F"/>
    <w:multiLevelType w:val="hybridMultilevel"/>
    <w:tmpl w:val="161C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C686D"/>
    <w:multiLevelType w:val="hybridMultilevel"/>
    <w:tmpl w:val="BE8A2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290718"/>
    <w:multiLevelType w:val="hybridMultilevel"/>
    <w:tmpl w:val="BA748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17D68"/>
    <w:multiLevelType w:val="hybridMultilevel"/>
    <w:tmpl w:val="CC928C6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AE7F45"/>
    <w:multiLevelType w:val="hybridMultilevel"/>
    <w:tmpl w:val="7C2A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DB1B3B"/>
    <w:multiLevelType w:val="hybridMultilevel"/>
    <w:tmpl w:val="DF68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8C6161"/>
    <w:multiLevelType w:val="hybridMultilevel"/>
    <w:tmpl w:val="45D8F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9A3494"/>
    <w:multiLevelType w:val="hybridMultilevel"/>
    <w:tmpl w:val="B8424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B85245"/>
    <w:multiLevelType w:val="hybridMultilevel"/>
    <w:tmpl w:val="A608EE9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784EB8"/>
    <w:multiLevelType w:val="multilevel"/>
    <w:tmpl w:val="745C6A20"/>
    <w:lvl w:ilvl="0">
      <w:start w:val="1"/>
      <w:numFmt w:val="decimal"/>
      <w:lvlText w:val="%1."/>
      <w:lvlJc w:val="left"/>
      <w:pPr>
        <w:ind w:left="720" w:hanging="360"/>
      </w:pPr>
      <w:rPr>
        <w:rFonts w:hint="default"/>
        <w:b w:val="0"/>
        <w:i w:val="0"/>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0" w15:restartNumberingAfterBreak="0">
    <w:nsid w:val="79CC5634"/>
    <w:multiLevelType w:val="hybridMultilevel"/>
    <w:tmpl w:val="B396F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916E3D"/>
    <w:multiLevelType w:val="hybridMultilevel"/>
    <w:tmpl w:val="F606D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9117714">
    <w:abstractNumId w:val="14"/>
  </w:num>
  <w:num w:numId="2" w16cid:durableId="1714229423">
    <w:abstractNumId w:val="10"/>
  </w:num>
  <w:num w:numId="3" w16cid:durableId="611086560">
    <w:abstractNumId w:val="17"/>
  </w:num>
  <w:num w:numId="4" w16cid:durableId="621496872">
    <w:abstractNumId w:val="16"/>
  </w:num>
  <w:num w:numId="5" w16cid:durableId="1426998921">
    <w:abstractNumId w:val="9"/>
  </w:num>
  <w:num w:numId="6" w16cid:durableId="674914742">
    <w:abstractNumId w:val="5"/>
  </w:num>
  <w:num w:numId="7" w16cid:durableId="1141312612">
    <w:abstractNumId w:val="20"/>
  </w:num>
  <w:num w:numId="8" w16cid:durableId="157237299">
    <w:abstractNumId w:val="2"/>
  </w:num>
  <w:num w:numId="9" w16cid:durableId="592739261">
    <w:abstractNumId w:val="0"/>
  </w:num>
  <w:num w:numId="10" w16cid:durableId="315499551">
    <w:abstractNumId w:val="11"/>
  </w:num>
  <w:num w:numId="11" w16cid:durableId="1271473448">
    <w:abstractNumId w:val="18"/>
  </w:num>
  <w:num w:numId="12" w16cid:durableId="23215234">
    <w:abstractNumId w:val="15"/>
  </w:num>
  <w:num w:numId="13" w16cid:durableId="1040400841">
    <w:abstractNumId w:val="3"/>
  </w:num>
  <w:num w:numId="14" w16cid:durableId="358941888">
    <w:abstractNumId w:val="13"/>
  </w:num>
  <w:num w:numId="15" w16cid:durableId="1315137208">
    <w:abstractNumId w:val="4"/>
  </w:num>
  <w:num w:numId="16" w16cid:durableId="1486167752">
    <w:abstractNumId w:val="21"/>
  </w:num>
  <w:num w:numId="17" w16cid:durableId="1259367676">
    <w:abstractNumId w:val="7"/>
  </w:num>
  <w:num w:numId="18" w16cid:durableId="768818420">
    <w:abstractNumId w:val="12"/>
  </w:num>
  <w:num w:numId="19" w16cid:durableId="1323050496">
    <w:abstractNumId w:val="1"/>
  </w:num>
  <w:num w:numId="20" w16cid:durableId="777455016">
    <w:abstractNumId w:val="14"/>
  </w:num>
  <w:num w:numId="21" w16cid:durableId="101461042">
    <w:abstractNumId w:val="14"/>
  </w:num>
  <w:num w:numId="22" w16cid:durableId="1932935819">
    <w:abstractNumId w:val="14"/>
  </w:num>
  <w:num w:numId="23" w16cid:durableId="1102186897">
    <w:abstractNumId w:val="14"/>
  </w:num>
  <w:num w:numId="24" w16cid:durableId="525756193">
    <w:abstractNumId w:val="14"/>
  </w:num>
  <w:num w:numId="25" w16cid:durableId="28453947">
    <w:abstractNumId w:val="14"/>
  </w:num>
  <w:num w:numId="26" w16cid:durableId="1625387156">
    <w:abstractNumId w:val="14"/>
  </w:num>
  <w:num w:numId="27" w16cid:durableId="810290838">
    <w:abstractNumId w:val="14"/>
  </w:num>
  <w:num w:numId="28" w16cid:durableId="421492294">
    <w:abstractNumId w:val="14"/>
  </w:num>
  <w:num w:numId="29" w16cid:durableId="1838108527">
    <w:abstractNumId w:val="14"/>
  </w:num>
  <w:num w:numId="30" w16cid:durableId="1971864734">
    <w:abstractNumId w:val="14"/>
  </w:num>
  <w:num w:numId="31" w16cid:durableId="731662835">
    <w:abstractNumId w:val="6"/>
  </w:num>
  <w:num w:numId="32" w16cid:durableId="2048483811">
    <w:abstractNumId w:val="8"/>
  </w:num>
  <w:num w:numId="33" w16cid:durableId="188340369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822"/>
    <w:rsid w:val="000078FF"/>
    <w:rsid w:val="0002242D"/>
    <w:rsid w:val="000234D7"/>
    <w:rsid w:val="00032995"/>
    <w:rsid w:val="00034210"/>
    <w:rsid w:val="00034C9D"/>
    <w:rsid w:val="00037D8D"/>
    <w:rsid w:val="0004348F"/>
    <w:rsid w:val="00046C20"/>
    <w:rsid w:val="000517C8"/>
    <w:rsid w:val="000552B3"/>
    <w:rsid w:val="000666A0"/>
    <w:rsid w:val="0007067B"/>
    <w:rsid w:val="000761A6"/>
    <w:rsid w:val="00081D07"/>
    <w:rsid w:val="00084FA5"/>
    <w:rsid w:val="00086A64"/>
    <w:rsid w:val="000955EE"/>
    <w:rsid w:val="00097993"/>
    <w:rsid w:val="000A48A0"/>
    <w:rsid w:val="000A4F82"/>
    <w:rsid w:val="000C3494"/>
    <w:rsid w:val="000D4D02"/>
    <w:rsid w:val="000D5885"/>
    <w:rsid w:val="000E50C5"/>
    <w:rsid w:val="000E599A"/>
    <w:rsid w:val="000F2564"/>
    <w:rsid w:val="000F25DC"/>
    <w:rsid w:val="000F378E"/>
    <w:rsid w:val="000F529B"/>
    <w:rsid w:val="000F6C95"/>
    <w:rsid w:val="00134CD4"/>
    <w:rsid w:val="00137CE3"/>
    <w:rsid w:val="001465F4"/>
    <w:rsid w:val="00153C15"/>
    <w:rsid w:val="001731B3"/>
    <w:rsid w:val="00175C2E"/>
    <w:rsid w:val="001811D6"/>
    <w:rsid w:val="001826DC"/>
    <w:rsid w:val="001A04A5"/>
    <w:rsid w:val="001A189D"/>
    <w:rsid w:val="001A19F1"/>
    <w:rsid w:val="001A31A5"/>
    <w:rsid w:val="001A75D7"/>
    <w:rsid w:val="001B0CC4"/>
    <w:rsid w:val="001B14C2"/>
    <w:rsid w:val="001B5098"/>
    <w:rsid w:val="001B7CFE"/>
    <w:rsid w:val="001D216A"/>
    <w:rsid w:val="001D2E82"/>
    <w:rsid w:val="001E0E6E"/>
    <w:rsid w:val="001E3F68"/>
    <w:rsid w:val="001E69B1"/>
    <w:rsid w:val="001F2365"/>
    <w:rsid w:val="001F5AB1"/>
    <w:rsid w:val="00203993"/>
    <w:rsid w:val="00204000"/>
    <w:rsid w:val="0020494C"/>
    <w:rsid w:val="00205DF3"/>
    <w:rsid w:val="0022083E"/>
    <w:rsid w:val="00222D0B"/>
    <w:rsid w:val="00225565"/>
    <w:rsid w:val="00234055"/>
    <w:rsid w:val="002355B3"/>
    <w:rsid w:val="00241644"/>
    <w:rsid w:val="00241D3D"/>
    <w:rsid w:val="0025218F"/>
    <w:rsid w:val="00254DA8"/>
    <w:rsid w:val="00256167"/>
    <w:rsid w:val="0025663F"/>
    <w:rsid w:val="00260EC3"/>
    <w:rsid w:val="00261409"/>
    <w:rsid w:val="00266971"/>
    <w:rsid w:val="00270B14"/>
    <w:rsid w:val="00272B04"/>
    <w:rsid w:val="00287EBA"/>
    <w:rsid w:val="002A5593"/>
    <w:rsid w:val="002A59BC"/>
    <w:rsid w:val="002A7758"/>
    <w:rsid w:val="002B364C"/>
    <w:rsid w:val="002B5C69"/>
    <w:rsid w:val="002D0DA4"/>
    <w:rsid w:val="002D15CC"/>
    <w:rsid w:val="002D230B"/>
    <w:rsid w:val="002E0FC2"/>
    <w:rsid w:val="002F11BD"/>
    <w:rsid w:val="002F5A24"/>
    <w:rsid w:val="00305627"/>
    <w:rsid w:val="00307CFB"/>
    <w:rsid w:val="00314917"/>
    <w:rsid w:val="00315478"/>
    <w:rsid w:val="00324403"/>
    <w:rsid w:val="00324872"/>
    <w:rsid w:val="003305DA"/>
    <w:rsid w:val="00332917"/>
    <w:rsid w:val="00337ACE"/>
    <w:rsid w:val="0034119D"/>
    <w:rsid w:val="00341E44"/>
    <w:rsid w:val="00342DCF"/>
    <w:rsid w:val="00361CEC"/>
    <w:rsid w:val="0038163B"/>
    <w:rsid w:val="00381F2F"/>
    <w:rsid w:val="00385395"/>
    <w:rsid w:val="00386332"/>
    <w:rsid w:val="00393A2C"/>
    <w:rsid w:val="003950D3"/>
    <w:rsid w:val="00395CE1"/>
    <w:rsid w:val="003A5CAC"/>
    <w:rsid w:val="003B085E"/>
    <w:rsid w:val="003B1BF5"/>
    <w:rsid w:val="003B36B0"/>
    <w:rsid w:val="003B5C28"/>
    <w:rsid w:val="003D25C0"/>
    <w:rsid w:val="003D38ED"/>
    <w:rsid w:val="003E04B5"/>
    <w:rsid w:val="003E0C6B"/>
    <w:rsid w:val="003E751C"/>
    <w:rsid w:val="00406E29"/>
    <w:rsid w:val="0041175B"/>
    <w:rsid w:val="00431845"/>
    <w:rsid w:val="00433EB4"/>
    <w:rsid w:val="0043667B"/>
    <w:rsid w:val="00456F51"/>
    <w:rsid w:val="00462A56"/>
    <w:rsid w:val="00463237"/>
    <w:rsid w:val="004632E9"/>
    <w:rsid w:val="0046678C"/>
    <w:rsid w:val="00471822"/>
    <w:rsid w:val="004723EF"/>
    <w:rsid w:val="00473DF7"/>
    <w:rsid w:val="00486A91"/>
    <w:rsid w:val="004A0C21"/>
    <w:rsid w:val="004A252D"/>
    <w:rsid w:val="004A3467"/>
    <w:rsid w:val="004A3C77"/>
    <w:rsid w:val="004A60E0"/>
    <w:rsid w:val="004A6894"/>
    <w:rsid w:val="004B2186"/>
    <w:rsid w:val="004B4254"/>
    <w:rsid w:val="004B698F"/>
    <w:rsid w:val="004C05FA"/>
    <w:rsid w:val="004C3861"/>
    <w:rsid w:val="004C474D"/>
    <w:rsid w:val="004D3B0F"/>
    <w:rsid w:val="004D4FC3"/>
    <w:rsid w:val="004E0204"/>
    <w:rsid w:val="004E2E1B"/>
    <w:rsid w:val="004E7CF8"/>
    <w:rsid w:val="00502002"/>
    <w:rsid w:val="0050577F"/>
    <w:rsid w:val="005067B4"/>
    <w:rsid w:val="005124B4"/>
    <w:rsid w:val="005155B4"/>
    <w:rsid w:val="00516B0E"/>
    <w:rsid w:val="00526C44"/>
    <w:rsid w:val="00534075"/>
    <w:rsid w:val="00537044"/>
    <w:rsid w:val="00546637"/>
    <w:rsid w:val="00551091"/>
    <w:rsid w:val="00575D26"/>
    <w:rsid w:val="00576B99"/>
    <w:rsid w:val="005842B2"/>
    <w:rsid w:val="00584B74"/>
    <w:rsid w:val="00590084"/>
    <w:rsid w:val="00591E1F"/>
    <w:rsid w:val="005944BF"/>
    <w:rsid w:val="005963E1"/>
    <w:rsid w:val="005B0E77"/>
    <w:rsid w:val="005C358A"/>
    <w:rsid w:val="005C35E9"/>
    <w:rsid w:val="005C52E6"/>
    <w:rsid w:val="005D08B7"/>
    <w:rsid w:val="005D21D7"/>
    <w:rsid w:val="005D735E"/>
    <w:rsid w:val="005E4040"/>
    <w:rsid w:val="005E55E1"/>
    <w:rsid w:val="005F2B05"/>
    <w:rsid w:val="00602396"/>
    <w:rsid w:val="006034A5"/>
    <w:rsid w:val="00603DDF"/>
    <w:rsid w:val="00605919"/>
    <w:rsid w:val="00607188"/>
    <w:rsid w:val="0062086D"/>
    <w:rsid w:val="00623313"/>
    <w:rsid w:val="0064131D"/>
    <w:rsid w:val="00652AF4"/>
    <w:rsid w:val="00652DB6"/>
    <w:rsid w:val="006640AC"/>
    <w:rsid w:val="006647E7"/>
    <w:rsid w:val="00671D1D"/>
    <w:rsid w:val="0067207C"/>
    <w:rsid w:val="00681F7B"/>
    <w:rsid w:val="0068286F"/>
    <w:rsid w:val="00686449"/>
    <w:rsid w:val="006904A7"/>
    <w:rsid w:val="00691B5A"/>
    <w:rsid w:val="006935D7"/>
    <w:rsid w:val="00696CA5"/>
    <w:rsid w:val="006A0517"/>
    <w:rsid w:val="006C4C9C"/>
    <w:rsid w:val="006C5288"/>
    <w:rsid w:val="006D2221"/>
    <w:rsid w:val="006D42D6"/>
    <w:rsid w:val="006E1E6A"/>
    <w:rsid w:val="006E4001"/>
    <w:rsid w:val="006F2F14"/>
    <w:rsid w:val="006F4860"/>
    <w:rsid w:val="006F58A5"/>
    <w:rsid w:val="00711349"/>
    <w:rsid w:val="007122E4"/>
    <w:rsid w:val="00712612"/>
    <w:rsid w:val="00723C5D"/>
    <w:rsid w:val="007360A8"/>
    <w:rsid w:val="00737EB5"/>
    <w:rsid w:val="00740AC4"/>
    <w:rsid w:val="00760A72"/>
    <w:rsid w:val="00761ADC"/>
    <w:rsid w:val="00765466"/>
    <w:rsid w:val="00765AAB"/>
    <w:rsid w:val="00774474"/>
    <w:rsid w:val="007809AA"/>
    <w:rsid w:val="007833EE"/>
    <w:rsid w:val="0078765A"/>
    <w:rsid w:val="007977DE"/>
    <w:rsid w:val="007B0DD2"/>
    <w:rsid w:val="007B553F"/>
    <w:rsid w:val="007C78A4"/>
    <w:rsid w:val="007F0233"/>
    <w:rsid w:val="00805BC1"/>
    <w:rsid w:val="00806473"/>
    <w:rsid w:val="00816B9F"/>
    <w:rsid w:val="0082569E"/>
    <w:rsid w:val="00826B64"/>
    <w:rsid w:val="008317A9"/>
    <w:rsid w:val="00833B8E"/>
    <w:rsid w:val="008364D1"/>
    <w:rsid w:val="00846478"/>
    <w:rsid w:val="00846EB7"/>
    <w:rsid w:val="0085013D"/>
    <w:rsid w:val="00853A7A"/>
    <w:rsid w:val="0086717B"/>
    <w:rsid w:val="008678E3"/>
    <w:rsid w:val="00870C78"/>
    <w:rsid w:val="008714C8"/>
    <w:rsid w:val="00872D5B"/>
    <w:rsid w:val="00874B63"/>
    <w:rsid w:val="00874E14"/>
    <w:rsid w:val="00875F97"/>
    <w:rsid w:val="00885D79"/>
    <w:rsid w:val="008869C6"/>
    <w:rsid w:val="00892B6E"/>
    <w:rsid w:val="0089654F"/>
    <w:rsid w:val="008A509A"/>
    <w:rsid w:val="008A6537"/>
    <w:rsid w:val="008B6C9F"/>
    <w:rsid w:val="008C3B6A"/>
    <w:rsid w:val="008D259A"/>
    <w:rsid w:val="008D51F4"/>
    <w:rsid w:val="008E2C77"/>
    <w:rsid w:val="008F037D"/>
    <w:rsid w:val="008F3B92"/>
    <w:rsid w:val="00901BA7"/>
    <w:rsid w:val="0091609B"/>
    <w:rsid w:val="00917AFD"/>
    <w:rsid w:val="009200B4"/>
    <w:rsid w:val="00920A84"/>
    <w:rsid w:val="00920E0A"/>
    <w:rsid w:val="00923273"/>
    <w:rsid w:val="00923CCC"/>
    <w:rsid w:val="00923F56"/>
    <w:rsid w:val="00924430"/>
    <w:rsid w:val="00930307"/>
    <w:rsid w:val="00935159"/>
    <w:rsid w:val="00940D5A"/>
    <w:rsid w:val="00945B0E"/>
    <w:rsid w:val="00946673"/>
    <w:rsid w:val="00957D25"/>
    <w:rsid w:val="00981896"/>
    <w:rsid w:val="00985EDC"/>
    <w:rsid w:val="00987883"/>
    <w:rsid w:val="00987FE9"/>
    <w:rsid w:val="00991C73"/>
    <w:rsid w:val="00995150"/>
    <w:rsid w:val="009A116E"/>
    <w:rsid w:val="009A549D"/>
    <w:rsid w:val="009B6DE2"/>
    <w:rsid w:val="009C2018"/>
    <w:rsid w:val="009E0916"/>
    <w:rsid w:val="009E208B"/>
    <w:rsid w:val="00A0706A"/>
    <w:rsid w:val="00A075D9"/>
    <w:rsid w:val="00A10729"/>
    <w:rsid w:val="00A115A7"/>
    <w:rsid w:val="00A151DB"/>
    <w:rsid w:val="00A20D91"/>
    <w:rsid w:val="00A228C2"/>
    <w:rsid w:val="00A3105C"/>
    <w:rsid w:val="00A31C2A"/>
    <w:rsid w:val="00A36C38"/>
    <w:rsid w:val="00A4535E"/>
    <w:rsid w:val="00A52F3D"/>
    <w:rsid w:val="00A53AB5"/>
    <w:rsid w:val="00A625F0"/>
    <w:rsid w:val="00A67AFB"/>
    <w:rsid w:val="00A731BB"/>
    <w:rsid w:val="00A81FC0"/>
    <w:rsid w:val="00A8393E"/>
    <w:rsid w:val="00AA2E3B"/>
    <w:rsid w:val="00AA740C"/>
    <w:rsid w:val="00AC273A"/>
    <w:rsid w:val="00AC42E2"/>
    <w:rsid w:val="00AC5D12"/>
    <w:rsid w:val="00AC6CFB"/>
    <w:rsid w:val="00AC7317"/>
    <w:rsid w:val="00AD159A"/>
    <w:rsid w:val="00AE179C"/>
    <w:rsid w:val="00AF3184"/>
    <w:rsid w:val="00AF3E0A"/>
    <w:rsid w:val="00AF7C2C"/>
    <w:rsid w:val="00B05085"/>
    <w:rsid w:val="00B20985"/>
    <w:rsid w:val="00B251DB"/>
    <w:rsid w:val="00B26C25"/>
    <w:rsid w:val="00B30400"/>
    <w:rsid w:val="00B309B0"/>
    <w:rsid w:val="00B340F3"/>
    <w:rsid w:val="00B35C0C"/>
    <w:rsid w:val="00B400EB"/>
    <w:rsid w:val="00B45A75"/>
    <w:rsid w:val="00B510D8"/>
    <w:rsid w:val="00B737F6"/>
    <w:rsid w:val="00B75988"/>
    <w:rsid w:val="00B8211E"/>
    <w:rsid w:val="00B850D7"/>
    <w:rsid w:val="00B8563D"/>
    <w:rsid w:val="00BA17D6"/>
    <w:rsid w:val="00BA2A56"/>
    <w:rsid w:val="00BA51A2"/>
    <w:rsid w:val="00BA6B46"/>
    <w:rsid w:val="00BA7011"/>
    <w:rsid w:val="00BB05DE"/>
    <w:rsid w:val="00BC4103"/>
    <w:rsid w:val="00BC7360"/>
    <w:rsid w:val="00BD0F8A"/>
    <w:rsid w:val="00BD1751"/>
    <w:rsid w:val="00BD2434"/>
    <w:rsid w:val="00BD284E"/>
    <w:rsid w:val="00BD38A2"/>
    <w:rsid w:val="00BD6027"/>
    <w:rsid w:val="00BE36D0"/>
    <w:rsid w:val="00BE5480"/>
    <w:rsid w:val="00BE6EEA"/>
    <w:rsid w:val="00BE793A"/>
    <w:rsid w:val="00BF3801"/>
    <w:rsid w:val="00C03783"/>
    <w:rsid w:val="00C04D9D"/>
    <w:rsid w:val="00C12A0C"/>
    <w:rsid w:val="00C15653"/>
    <w:rsid w:val="00C16519"/>
    <w:rsid w:val="00C305E1"/>
    <w:rsid w:val="00C311DE"/>
    <w:rsid w:val="00C36EF1"/>
    <w:rsid w:val="00C37245"/>
    <w:rsid w:val="00C62F8C"/>
    <w:rsid w:val="00C75554"/>
    <w:rsid w:val="00C75AD8"/>
    <w:rsid w:val="00C76FE8"/>
    <w:rsid w:val="00C8090D"/>
    <w:rsid w:val="00C86E2B"/>
    <w:rsid w:val="00C95944"/>
    <w:rsid w:val="00C97572"/>
    <w:rsid w:val="00CA221D"/>
    <w:rsid w:val="00CB060C"/>
    <w:rsid w:val="00CB069B"/>
    <w:rsid w:val="00CB45F3"/>
    <w:rsid w:val="00CB5CA8"/>
    <w:rsid w:val="00CC445D"/>
    <w:rsid w:val="00CC5C2F"/>
    <w:rsid w:val="00CD15EF"/>
    <w:rsid w:val="00CE6BCC"/>
    <w:rsid w:val="00CF55E2"/>
    <w:rsid w:val="00D0082D"/>
    <w:rsid w:val="00D10111"/>
    <w:rsid w:val="00D220CF"/>
    <w:rsid w:val="00D27BF4"/>
    <w:rsid w:val="00D424E2"/>
    <w:rsid w:val="00D46E78"/>
    <w:rsid w:val="00D55CE9"/>
    <w:rsid w:val="00D56C45"/>
    <w:rsid w:val="00D615BB"/>
    <w:rsid w:val="00D67921"/>
    <w:rsid w:val="00D709D8"/>
    <w:rsid w:val="00D72477"/>
    <w:rsid w:val="00D72C27"/>
    <w:rsid w:val="00D841E9"/>
    <w:rsid w:val="00D94E15"/>
    <w:rsid w:val="00D970F0"/>
    <w:rsid w:val="00DA0698"/>
    <w:rsid w:val="00DA49F8"/>
    <w:rsid w:val="00DA6083"/>
    <w:rsid w:val="00DB3CD0"/>
    <w:rsid w:val="00DB50EA"/>
    <w:rsid w:val="00DC0C5E"/>
    <w:rsid w:val="00DC2D5F"/>
    <w:rsid w:val="00DD2B14"/>
    <w:rsid w:val="00DD42DF"/>
    <w:rsid w:val="00DD5D96"/>
    <w:rsid w:val="00DE50AD"/>
    <w:rsid w:val="00DE7DCD"/>
    <w:rsid w:val="00DF06C5"/>
    <w:rsid w:val="00DF6C9C"/>
    <w:rsid w:val="00E00CB9"/>
    <w:rsid w:val="00E00D2E"/>
    <w:rsid w:val="00E01D7D"/>
    <w:rsid w:val="00E23767"/>
    <w:rsid w:val="00E3027E"/>
    <w:rsid w:val="00E37A60"/>
    <w:rsid w:val="00E40FA8"/>
    <w:rsid w:val="00E47DE7"/>
    <w:rsid w:val="00E50FC6"/>
    <w:rsid w:val="00E5253E"/>
    <w:rsid w:val="00E672C2"/>
    <w:rsid w:val="00E9754A"/>
    <w:rsid w:val="00EA1360"/>
    <w:rsid w:val="00EA4CF9"/>
    <w:rsid w:val="00EA7496"/>
    <w:rsid w:val="00EB5164"/>
    <w:rsid w:val="00EC00A2"/>
    <w:rsid w:val="00EC1624"/>
    <w:rsid w:val="00EC22D2"/>
    <w:rsid w:val="00EC446B"/>
    <w:rsid w:val="00EC7DAC"/>
    <w:rsid w:val="00ED32D4"/>
    <w:rsid w:val="00EE231A"/>
    <w:rsid w:val="00EE7D3A"/>
    <w:rsid w:val="00EF07FE"/>
    <w:rsid w:val="00EF1341"/>
    <w:rsid w:val="00EF6A8A"/>
    <w:rsid w:val="00EF7DFC"/>
    <w:rsid w:val="00F03B55"/>
    <w:rsid w:val="00F051C1"/>
    <w:rsid w:val="00F22463"/>
    <w:rsid w:val="00F22BB9"/>
    <w:rsid w:val="00F41280"/>
    <w:rsid w:val="00F66A86"/>
    <w:rsid w:val="00F90DC4"/>
    <w:rsid w:val="00F95EC5"/>
    <w:rsid w:val="00FA15C2"/>
    <w:rsid w:val="00FB698E"/>
    <w:rsid w:val="00FC07CA"/>
    <w:rsid w:val="00FC6B6C"/>
    <w:rsid w:val="00FD0624"/>
    <w:rsid w:val="00FD1791"/>
    <w:rsid w:val="00FD7FC9"/>
    <w:rsid w:val="00FF5A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01A1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0A2"/>
    <w:pPr>
      <w:keepNext/>
      <w:keepLines/>
      <w:spacing w:before="36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8714C8"/>
    <w:pPr>
      <w:keepNext/>
      <w:keepLines/>
      <w:spacing w:before="40" w:after="40"/>
      <w:outlineLvl w:val="1"/>
    </w:pPr>
    <w:rPr>
      <w:rFonts w:asciiTheme="majorHAnsi" w:eastAsiaTheme="majorEastAsia" w:hAnsiTheme="majorHAnsi" w:cstheme="majorBidi"/>
      <w:color w:val="1B9590" w:themeColor="accent3"/>
      <w:sz w:val="40"/>
      <w:szCs w:val="48"/>
    </w:rPr>
  </w:style>
  <w:style w:type="paragraph" w:styleId="Heading3">
    <w:name w:val="heading 3"/>
    <w:basedOn w:val="Normal"/>
    <w:next w:val="Normal"/>
    <w:link w:val="Heading3Char"/>
    <w:uiPriority w:val="9"/>
    <w:unhideWhenUsed/>
    <w:qFormat/>
    <w:rsid w:val="008714C8"/>
    <w:pPr>
      <w:keepNext/>
      <w:keepLines/>
      <w:spacing w:before="40" w:after="0"/>
      <w:outlineLvl w:val="2"/>
    </w:pPr>
    <w:rPr>
      <w:rFonts w:asciiTheme="majorHAnsi" w:eastAsiaTheme="majorEastAsia" w:hAnsiTheme="majorHAnsi" w:cstheme="majorBidi"/>
      <w:color w:val="005677" w:themeColor="text2"/>
      <w:sz w:val="36"/>
      <w:szCs w:val="40"/>
    </w:rPr>
  </w:style>
  <w:style w:type="paragraph" w:styleId="Heading4">
    <w:name w:val="heading 4"/>
    <w:basedOn w:val="Normal"/>
    <w:next w:val="Normal"/>
    <w:link w:val="Heading4Char"/>
    <w:uiPriority w:val="9"/>
    <w:unhideWhenUsed/>
    <w:qFormat/>
    <w:rsid w:val="008714C8"/>
    <w:pPr>
      <w:keepNext/>
      <w:keepLines/>
      <w:spacing w:before="40" w:after="0"/>
      <w:outlineLvl w:val="3"/>
    </w:pPr>
    <w:rPr>
      <w:rFonts w:asciiTheme="majorHAnsi" w:eastAsiaTheme="majorEastAsia" w:hAnsiTheme="majorHAnsi" w:cstheme="majorBidi"/>
      <w:iCs/>
      <w:color w:val="1B9590" w:themeColor="accent3"/>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B8211E"/>
    <w:pPr>
      <w:keepNext/>
      <w:keepLines/>
      <w:spacing w:before="40" w:after="0"/>
      <w:outlineLvl w:val="5"/>
    </w:pPr>
    <w:rPr>
      <w:rFonts w:asciiTheme="majorHAnsi" w:eastAsiaTheme="majorEastAsia" w:hAnsiTheme="majorHAnsi" w:cstheme="majorBidi"/>
      <w:color w:val="1B9590" w:themeColor="accent3"/>
    </w:rPr>
  </w:style>
  <w:style w:type="paragraph" w:styleId="Heading7">
    <w:name w:val="heading 7"/>
    <w:basedOn w:val="Normal"/>
    <w:next w:val="Normal"/>
    <w:link w:val="Heading7Char"/>
    <w:uiPriority w:val="9"/>
    <w:semiHidden/>
    <w:unhideWhenUsed/>
    <w:qFormat/>
    <w:rsid w:val="00B8211E"/>
    <w:pPr>
      <w:keepNext/>
      <w:keepLines/>
      <w:spacing w:before="40" w:after="0"/>
      <w:outlineLvl w:val="6"/>
    </w:pPr>
    <w:rPr>
      <w:rFonts w:asciiTheme="majorHAnsi" w:eastAsiaTheme="majorEastAsia" w:hAnsiTheme="majorHAnsi" w:cstheme="majorBidi"/>
      <w:i/>
      <w:iCs/>
      <w:color w:val="00567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EC00A2"/>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EC00A2"/>
    <w:pPr>
      <w:pBdr>
        <w:bottom w:val="single" w:sz="8" w:space="1" w:color="005677" w:themeColor="text2"/>
      </w:pBdr>
      <w:spacing w:before="360" w:after="120" w:line="240" w:lineRule="auto"/>
      <w:contextualSpacing/>
      <w:outlineLvl w:val="0"/>
    </w:pPr>
    <w:rPr>
      <w:rFonts w:asciiTheme="majorHAnsi" w:eastAsiaTheme="majorEastAsia" w:hAnsiTheme="majorHAnsi" w:cstheme="majorBidi"/>
      <w:color w:val="005677" w:themeColor="text2"/>
      <w:spacing w:val="-10"/>
      <w:kern w:val="28"/>
      <w:sz w:val="56"/>
      <w:szCs w:val="72"/>
    </w:rPr>
  </w:style>
  <w:style w:type="character" w:customStyle="1" w:styleId="TitleChar">
    <w:name w:val="Title Char"/>
    <w:basedOn w:val="DefaultParagraphFont"/>
    <w:link w:val="Title"/>
    <w:uiPriority w:val="10"/>
    <w:rsid w:val="00EC00A2"/>
    <w:rPr>
      <w:rFonts w:asciiTheme="majorHAnsi" w:eastAsiaTheme="majorEastAsia" w:hAnsiTheme="majorHAnsi" w:cstheme="majorBidi"/>
      <w:color w:val="005677" w:themeColor="text2"/>
      <w:spacing w:val="-10"/>
      <w:kern w:val="28"/>
      <w:sz w:val="56"/>
      <w:szCs w:val="72"/>
    </w:rPr>
  </w:style>
  <w:style w:type="paragraph" w:styleId="Subtitle">
    <w:name w:val="Subtitle"/>
    <w:basedOn w:val="Normal"/>
    <w:next w:val="Normal"/>
    <w:link w:val="SubtitleChar"/>
    <w:uiPriority w:val="11"/>
    <w:qFormat/>
    <w:rsid w:val="00EC00A2"/>
    <w:pPr>
      <w:numPr>
        <w:ilvl w:val="1"/>
      </w:numPr>
    </w:pPr>
    <w:rPr>
      <w:rFonts w:eastAsiaTheme="minorEastAsia"/>
      <w:color w:val="58595B" w:themeColor="background2"/>
      <w:sz w:val="32"/>
    </w:rPr>
  </w:style>
  <w:style w:type="character" w:customStyle="1" w:styleId="SubtitleChar">
    <w:name w:val="Subtitle Char"/>
    <w:basedOn w:val="DefaultParagraphFont"/>
    <w:link w:val="Subtitle"/>
    <w:uiPriority w:val="11"/>
    <w:rsid w:val="00EC00A2"/>
    <w:rPr>
      <w:rFonts w:eastAsiaTheme="minorEastAsia"/>
      <w:color w:val="58595B" w:themeColor="background2"/>
      <w:sz w:val="32"/>
    </w:rPr>
  </w:style>
  <w:style w:type="character" w:customStyle="1" w:styleId="Heading2Char">
    <w:name w:val="Heading 2 Char"/>
    <w:basedOn w:val="DefaultParagraphFont"/>
    <w:link w:val="Heading2"/>
    <w:uiPriority w:val="9"/>
    <w:rsid w:val="008714C8"/>
    <w:rPr>
      <w:rFonts w:asciiTheme="majorHAnsi" w:eastAsiaTheme="majorEastAsia" w:hAnsiTheme="majorHAnsi" w:cstheme="majorBidi"/>
      <w:color w:val="1B9590" w:themeColor="accent3"/>
      <w:sz w:val="40"/>
      <w:szCs w:val="48"/>
    </w:rPr>
  </w:style>
  <w:style w:type="character" w:customStyle="1" w:styleId="Heading3Char">
    <w:name w:val="Heading 3 Char"/>
    <w:basedOn w:val="DefaultParagraphFont"/>
    <w:link w:val="Heading3"/>
    <w:uiPriority w:val="9"/>
    <w:rsid w:val="008714C8"/>
    <w:rPr>
      <w:rFonts w:asciiTheme="majorHAnsi" w:eastAsiaTheme="majorEastAsia" w:hAnsiTheme="majorHAnsi" w:cstheme="majorBidi"/>
      <w:color w:val="005677" w:themeColor="text2"/>
      <w:sz w:val="36"/>
      <w:szCs w:val="40"/>
    </w:rPr>
  </w:style>
  <w:style w:type="character" w:customStyle="1" w:styleId="Heading4Char">
    <w:name w:val="Heading 4 Char"/>
    <w:basedOn w:val="DefaultParagraphFont"/>
    <w:link w:val="Heading4"/>
    <w:uiPriority w:val="9"/>
    <w:rsid w:val="008714C8"/>
    <w:rPr>
      <w:rFonts w:asciiTheme="majorHAnsi" w:eastAsiaTheme="majorEastAsia" w:hAnsiTheme="majorHAnsi" w:cstheme="majorBidi"/>
      <w:iCs/>
      <w:color w:val="1B9590" w:themeColor="accent3"/>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rsid w:val="004632E9"/>
    <w:pPr>
      <w:numPr>
        <w:numId w:val="1"/>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B8211E"/>
    <w:rPr>
      <w:rFonts w:asciiTheme="majorHAnsi" w:eastAsiaTheme="majorEastAsia" w:hAnsiTheme="majorHAnsi" w:cstheme="majorBidi"/>
      <w:color w:val="1B9590" w:themeColor="accent3"/>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character" w:customStyle="1" w:styleId="Heading7Char">
    <w:name w:val="Heading 7 Char"/>
    <w:basedOn w:val="DefaultParagraphFont"/>
    <w:link w:val="Heading7"/>
    <w:uiPriority w:val="9"/>
    <w:semiHidden/>
    <w:rsid w:val="00B8211E"/>
    <w:rPr>
      <w:rFonts w:asciiTheme="majorHAnsi" w:eastAsiaTheme="majorEastAsia" w:hAnsiTheme="majorHAnsi" w:cstheme="majorBidi"/>
      <w:i/>
      <w:iCs/>
      <w:color w:val="005677" w:themeColor="text2"/>
    </w:rPr>
  </w:style>
  <w:style w:type="character" w:customStyle="1" w:styleId="Style1">
    <w:name w:val="Style1"/>
    <w:basedOn w:val="DefaultParagraphFont"/>
    <w:uiPriority w:val="1"/>
    <w:rsid w:val="00C311DE"/>
    <w:rPr>
      <w:rFonts w:ascii="Calibri" w:hAnsi="Calibri"/>
      <w:b/>
      <w:color w:val="FF0000"/>
      <w:sz w:val="20"/>
    </w:rPr>
  </w:style>
  <w:style w:type="character" w:customStyle="1" w:styleId="Style2">
    <w:name w:val="Style2"/>
    <w:basedOn w:val="DefaultParagraphFont"/>
    <w:uiPriority w:val="1"/>
    <w:rsid w:val="00C311DE"/>
    <w:rPr>
      <w:rFonts w:ascii="Calibri" w:hAnsi="Calibri"/>
      <w:b/>
      <w:color w:val="FF0000"/>
      <w:sz w:val="22"/>
    </w:r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link w:val="ListParagraph"/>
    <w:uiPriority w:val="34"/>
    <w:qFormat/>
    <w:locked/>
    <w:rsid w:val="00CB060C"/>
  </w:style>
  <w:style w:type="character" w:customStyle="1" w:styleId="ui-provider">
    <w:name w:val="ui-provider"/>
    <w:basedOn w:val="DefaultParagraphFont"/>
    <w:rsid w:val="00AC7317"/>
  </w:style>
  <w:style w:type="character" w:styleId="CommentReference">
    <w:name w:val="annotation reference"/>
    <w:basedOn w:val="DefaultParagraphFont"/>
    <w:uiPriority w:val="99"/>
    <w:semiHidden/>
    <w:unhideWhenUsed/>
    <w:rsid w:val="00CE6BCC"/>
    <w:rPr>
      <w:sz w:val="16"/>
      <w:szCs w:val="16"/>
    </w:rPr>
  </w:style>
  <w:style w:type="paragraph" w:styleId="CommentText">
    <w:name w:val="annotation text"/>
    <w:basedOn w:val="Normal"/>
    <w:link w:val="CommentTextChar"/>
    <w:uiPriority w:val="99"/>
    <w:semiHidden/>
    <w:unhideWhenUsed/>
    <w:rsid w:val="00CE6BCC"/>
    <w:pPr>
      <w:spacing w:line="240" w:lineRule="auto"/>
    </w:pPr>
    <w:rPr>
      <w:sz w:val="20"/>
      <w:szCs w:val="20"/>
    </w:rPr>
  </w:style>
  <w:style w:type="character" w:customStyle="1" w:styleId="CommentTextChar">
    <w:name w:val="Comment Text Char"/>
    <w:basedOn w:val="DefaultParagraphFont"/>
    <w:link w:val="CommentText"/>
    <w:uiPriority w:val="99"/>
    <w:semiHidden/>
    <w:rsid w:val="00CE6BCC"/>
    <w:rPr>
      <w:sz w:val="20"/>
      <w:szCs w:val="20"/>
    </w:rPr>
  </w:style>
  <w:style w:type="paragraph" w:styleId="CommentSubject">
    <w:name w:val="annotation subject"/>
    <w:basedOn w:val="CommentText"/>
    <w:next w:val="CommentText"/>
    <w:link w:val="CommentSubjectChar"/>
    <w:uiPriority w:val="99"/>
    <w:semiHidden/>
    <w:unhideWhenUsed/>
    <w:rsid w:val="00CE6BCC"/>
    <w:rPr>
      <w:b/>
      <w:bCs/>
    </w:rPr>
  </w:style>
  <w:style w:type="character" w:customStyle="1" w:styleId="CommentSubjectChar">
    <w:name w:val="Comment Subject Char"/>
    <w:basedOn w:val="CommentTextChar"/>
    <w:link w:val="CommentSubject"/>
    <w:uiPriority w:val="99"/>
    <w:semiHidden/>
    <w:rsid w:val="00CE6BCC"/>
    <w:rPr>
      <w:b/>
      <w:bCs/>
      <w:sz w:val="20"/>
      <w:szCs w:val="20"/>
    </w:rPr>
  </w:style>
  <w:style w:type="paragraph" w:styleId="Revision">
    <w:name w:val="Revision"/>
    <w:hidden/>
    <w:uiPriority w:val="99"/>
    <w:semiHidden/>
    <w:rsid w:val="00A31C2A"/>
    <w:pPr>
      <w:spacing w:after="0" w:line="240" w:lineRule="auto"/>
    </w:pPr>
  </w:style>
  <w:style w:type="character" w:styleId="UnresolvedMention">
    <w:name w:val="Unresolved Mention"/>
    <w:basedOn w:val="DefaultParagraphFont"/>
    <w:uiPriority w:val="99"/>
    <w:semiHidden/>
    <w:unhideWhenUsed/>
    <w:rsid w:val="008B6C9F"/>
    <w:rPr>
      <w:color w:val="605E5C"/>
      <w:shd w:val="clear" w:color="auto" w:fill="E1DFDD"/>
    </w:rPr>
  </w:style>
  <w:style w:type="character" w:styleId="FollowedHyperlink">
    <w:name w:val="FollowedHyperlink"/>
    <w:basedOn w:val="DefaultParagraphFont"/>
    <w:uiPriority w:val="99"/>
    <w:semiHidden/>
    <w:unhideWhenUsed/>
    <w:rsid w:val="001A75D7"/>
    <w:rPr>
      <w:color w:val="551A8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4062">
      <w:bodyDiv w:val="1"/>
      <w:marLeft w:val="0"/>
      <w:marRight w:val="0"/>
      <w:marTop w:val="0"/>
      <w:marBottom w:val="0"/>
      <w:divBdr>
        <w:top w:val="none" w:sz="0" w:space="0" w:color="auto"/>
        <w:left w:val="none" w:sz="0" w:space="0" w:color="auto"/>
        <w:bottom w:val="none" w:sz="0" w:space="0" w:color="auto"/>
        <w:right w:val="none" w:sz="0" w:space="0" w:color="auto"/>
      </w:divBdr>
    </w:div>
    <w:div w:id="610861984">
      <w:bodyDiv w:val="1"/>
      <w:marLeft w:val="0"/>
      <w:marRight w:val="0"/>
      <w:marTop w:val="0"/>
      <w:marBottom w:val="0"/>
      <w:divBdr>
        <w:top w:val="none" w:sz="0" w:space="0" w:color="auto"/>
        <w:left w:val="none" w:sz="0" w:space="0" w:color="auto"/>
        <w:bottom w:val="none" w:sz="0" w:space="0" w:color="auto"/>
        <w:right w:val="none" w:sz="0" w:space="0" w:color="auto"/>
      </w:divBdr>
    </w:div>
    <w:div w:id="714934519">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398936377">
      <w:bodyDiv w:val="1"/>
      <w:marLeft w:val="0"/>
      <w:marRight w:val="0"/>
      <w:marTop w:val="0"/>
      <w:marBottom w:val="0"/>
      <w:divBdr>
        <w:top w:val="none" w:sz="0" w:space="0" w:color="auto"/>
        <w:left w:val="none" w:sz="0" w:space="0" w:color="auto"/>
        <w:bottom w:val="none" w:sz="0" w:space="0" w:color="auto"/>
        <w:right w:val="none" w:sz="0" w:space="0" w:color="auto"/>
      </w:divBdr>
    </w:div>
    <w:div w:id="1935551511">
      <w:bodyDiv w:val="1"/>
      <w:marLeft w:val="0"/>
      <w:marRight w:val="0"/>
      <w:marTop w:val="0"/>
      <w:marBottom w:val="0"/>
      <w:divBdr>
        <w:top w:val="none" w:sz="0" w:space="0" w:color="auto"/>
        <w:left w:val="none" w:sz="0" w:space="0" w:color="auto"/>
        <w:bottom w:val="none" w:sz="0" w:space="0" w:color="auto"/>
        <w:right w:val="none" w:sz="0" w:space="0" w:color="auto"/>
      </w:divBdr>
    </w:div>
    <w:div w:id="20366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A1830-9C86-462D-8A94-C27B5639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2023-04-04T01:52:00Z</dcterms:created>
  <dcterms:modified xsi:type="dcterms:W3CDTF">2023-04-04T01:52:00Z</dcterms:modified>
</cp:coreProperties>
</file>