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2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2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2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2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2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28.xml" ContentType="application/vnd.openxmlformats-officedocument.themeOverrid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29.xml" ContentType="application/vnd.openxmlformats-officedocument.themeOverrid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30.xml" ContentType="application/vnd.openxmlformats-officedocument.themeOverrid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31.xml" ContentType="application/vnd.openxmlformats-officedocument.themeOverrid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32.xml" ContentType="application/vnd.openxmlformats-officedocument.themeOverride+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33.xml" ContentType="application/vnd.openxmlformats-officedocument.themeOverrid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34.xml" ContentType="application/vnd.openxmlformats-officedocument.themeOverrid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35.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36.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37.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38.xml" ContentType="application/vnd.openxmlformats-officedocument.themeOverride+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theme/themeOverride39.xml" ContentType="application/vnd.openxmlformats-officedocument.themeOverride+xml"/>
  <Override PartName="/word/charts/chart40.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40.xml" ContentType="application/vnd.openxmlformats-officedocument.themeOverride+xml"/>
  <Override PartName="/word/charts/chart41.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41.xml" ContentType="application/vnd.openxmlformats-officedocument.themeOverride+xml"/>
  <Override PartName="/word/charts/chart42.xml" ContentType="application/vnd.openxmlformats-officedocument.drawingml.chart+xml"/>
  <Override PartName="/word/charts/style42.xml" ContentType="application/vnd.ms-office.chartstyle+xml"/>
  <Override PartName="/word/charts/colors42.xml" ContentType="application/vnd.ms-office.chartcolorstyle+xml"/>
  <Override PartName="/word/theme/themeOverride42.xml" ContentType="application/vnd.openxmlformats-officedocument.themeOverride+xml"/>
  <Override PartName="/word/charts/chart43.xml" ContentType="application/vnd.openxmlformats-officedocument.drawingml.chart+xml"/>
  <Override PartName="/word/charts/style43.xml" ContentType="application/vnd.ms-office.chartstyle+xml"/>
  <Override PartName="/word/charts/colors43.xml" ContentType="application/vnd.ms-office.chartcolorstyle+xml"/>
  <Override PartName="/word/theme/themeOverride43.xml" ContentType="application/vnd.openxmlformats-officedocument.themeOverride+xml"/>
  <Override PartName="/word/charts/chart44.xml" ContentType="application/vnd.openxmlformats-officedocument.drawingml.chart+xml"/>
  <Override PartName="/word/charts/style44.xml" ContentType="application/vnd.ms-office.chartstyle+xml"/>
  <Override PartName="/word/charts/colors44.xml" ContentType="application/vnd.ms-office.chartcolorstyle+xml"/>
  <Override PartName="/word/theme/themeOverride44.xml" ContentType="application/vnd.openxmlformats-officedocument.themeOverride+xml"/>
  <Override PartName="/word/charts/chart45.xml" ContentType="application/vnd.openxmlformats-officedocument.drawingml.chart+xml"/>
  <Override PartName="/word/charts/style45.xml" ContentType="application/vnd.ms-office.chartstyle+xml"/>
  <Override PartName="/word/charts/colors45.xml" ContentType="application/vnd.ms-office.chartcolorstyle+xml"/>
  <Override PartName="/word/theme/themeOverride45.xml" ContentType="application/vnd.openxmlformats-officedocument.themeOverride+xml"/>
  <Override PartName="/word/charts/chart46.xml" ContentType="application/vnd.openxmlformats-officedocument.drawingml.chart+xml"/>
  <Override PartName="/word/charts/style46.xml" ContentType="application/vnd.ms-office.chartstyle+xml"/>
  <Override PartName="/word/charts/colors46.xml" ContentType="application/vnd.ms-office.chartcolorstyle+xml"/>
  <Override PartName="/word/theme/themeOverride46.xml" ContentType="application/vnd.openxmlformats-officedocument.themeOverride+xml"/>
  <Override PartName="/word/charts/chart47.xml" ContentType="application/vnd.openxmlformats-officedocument.drawingml.chart+xml"/>
  <Override PartName="/word/charts/style47.xml" ContentType="application/vnd.ms-office.chartstyle+xml"/>
  <Override PartName="/word/charts/colors47.xml" ContentType="application/vnd.ms-office.chartcolorstyle+xml"/>
  <Override PartName="/word/theme/themeOverride47.xml" ContentType="application/vnd.openxmlformats-officedocument.themeOverride+xml"/>
  <Override PartName="/word/charts/chart48.xml" ContentType="application/vnd.openxmlformats-officedocument.drawingml.chart+xml"/>
  <Override PartName="/word/charts/style48.xml" ContentType="application/vnd.ms-office.chartstyle+xml"/>
  <Override PartName="/word/charts/colors48.xml" ContentType="application/vnd.ms-office.chartcolorstyle+xml"/>
  <Override PartName="/word/theme/themeOverride48.xml" ContentType="application/vnd.openxmlformats-officedocument.themeOverride+xml"/>
  <Override PartName="/word/charts/chart49.xml" ContentType="application/vnd.openxmlformats-officedocument.drawingml.chart+xml"/>
  <Override PartName="/word/charts/style49.xml" ContentType="application/vnd.ms-office.chartstyle+xml"/>
  <Override PartName="/word/charts/colors49.xml" ContentType="application/vnd.ms-office.chartcolorstyle+xml"/>
  <Override PartName="/word/theme/themeOverride49.xml" ContentType="application/vnd.openxmlformats-officedocument.themeOverride+xml"/>
  <Override PartName="/word/charts/chart50.xml" ContentType="application/vnd.openxmlformats-officedocument.drawingml.chart+xml"/>
  <Override PartName="/word/charts/style50.xml" ContentType="application/vnd.ms-office.chartstyle+xml"/>
  <Override PartName="/word/charts/colors50.xml" ContentType="application/vnd.ms-office.chartcolorstyle+xml"/>
  <Override PartName="/word/theme/themeOverride50.xml" ContentType="application/vnd.openxmlformats-officedocument.themeOverride+xml"/>
  <Override PartName="/word/charts/chart51.xml" ContentType="application/vnd.openxmlformats-officedocument.drawingml.chart+xml"/>
  <Override PartName="/word/charts/style51.xml" ContentType="application/vnd.ms-office.chartstyle+xml"/>
  <Override PartName="/word/charts/colors51.xml" ContentType="application/vnd.ms-office.chartcolorstyle+xml"/>
  <Override PartName="/word/theme/themeOverride51.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D6079" w14:textId="3D25D373" w:rsidR="00E91682" w:rsidRPr="00767899" w:rsidRDefault="00E91682" w:rsidP="00E91682">
      <w:pPr>
        <w:rPr>
          <w:rFonts w:asciiTheme="majorHAnsi" w:hAnsiTheme="majorHAnsi" w:cstheme="majorHAnsi"/>
          <w:noProof/>
          <w:lang w:eastAsia="en-AU"/>
        </w:rPr>
      </w:pPr>
      <w:bookmarkStart w:id="0" w:name="_Hlk57802603"/>
      <w:bookmarkEnd w:id="0"/>
      <w:r w:rsidRPr="00767899">
        <w:rPr>
          <w:rFonts w:asciiTheme="majorHAnsi" w:hAnsiTheme="majorHAnsi" w:cstheme="majorHAnsi"/>
          <w:noProof/>
          <w:lang w:eastAsia="en-AU"/>
        </w:rPr>
        <w:drawing>
          <wp:inline distT="0" distB="0" distL="0" distR="0" wp14:anchorId="6F2DB68C" wp14:editId="47C1032F">
            <wp:extent cx="3556946" cy="948519"/>
            <wp:effectExtent l="0" t="0" r="0" b="0"/>
            <wp:docPr id="4" name="Picture 4" descr="Youth Insight logo. The logo of the research agency which conducted the researc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I_logo_white.png"/>
                    <pic:cNvPicPr/>
                  </pic:nvPicPr>
                  <pic:blipFill>
                    <a:blip r:embed="rId8">
                      <a:extLst>
                        <a:ext uri="{28A0092B-C50C-407E-A947-70E740481C1C}">
                          <a14:useLocalDpi xmlns:a14="http://schemas.microsoft.com/office/drawing/2010/main" val="0"/>
                        </a:ext>
                      </a:extLst>
                    </a:blip>
                    <a:stretch>
                      <a:fillRect/>
                    </a:stretch>
                  </pic:blipFill>
                  <pic:spPr>
                    <a:xfrm>
                      <a:off x="0" y="0"/>
                      <a:ext cx="3556946" cy="948519"/>
                    </a:xfrm>
                    <a:prstGeom prst="rect">
                      <a:avLst/>
                    </a:prstGeom>
                  </pic:spPr>
                </pic:pic>
              </a:graphicData>
            </a:graphic>
          </wp:inline>
        </w:drawing>
      </w:r>
    </w:p>
    <w:p w14:paraId="2072C307" w14:textId="759D080B" w:rsidR="009E58F3" w:rsidRPr="00D52AC6" w:rsidRDefault="009E58F3" w:rsidP="009E58F3">
      <w:pPr>
        <w:pStyle w:val="Title"/>
        <w:pBdr>
          <w:bottom w:val="single" w:sz="8" w:space="1" w:color="FFFFFF" w:themeColor="background1"/>
        </w:pBdr>
        <w:rPr>
          <w:noProof/>
          <w:color w:val="FFFFFF" w:themeColor="background1"/>
          <w:lang w:eastAsia="en-AU"/>
        </w:rPr>
      </w:pPr>
      <w:bookmarkStart w:id="1" w:name="_Toc116291568"/>
      <w:bookmarkStart w:id="2" w:name="_Toc116308029"/>
      <w:bookmarkStart w:id="3" w:name="_Toc116308113"/>
      <w:bookmarkStart w:id="4" w:name="_Toc116310694"/>
      <w:bookmarkStart w:id="5" w:name="_Toc116311775"/>
      <w:bookmarkStart w:id="6" w:name="_Toc116313075"/>
      <w:bookmarkStart w:id="7" w:name="_Toc70444292"/>
      <w:bookmarkStart w:id="8" w:name="_Toc70499891"/>
      <w:bookmarkStart w:id="9" w:name="_Toc88130357"/>
      <w:bookmarkStart w:id="10" w:name="_Toc88130543"/>
      <w:bookmarkStart w:id="11" w:name="_Toc116291074"/>
      <w:bookmarkStart w:id="12" w:name="_Toc116291184"/>
      <w:bookmarkStart w:id="13" w:name="_Toc116314593"/>
      <w:bookmarkStart w:id="14" w:name="_Toc116373141"/>
      <w:bookmarkStart w:id="15" w:name="_Toc116377758"/>
      <w:bookmarkStart w:id="16" w:name="_Toc116381039"/>
      <w:bookmarkStart w:id="17" w:name="_Toc116383719"/>
      <w:bookmarkStart w:id="18" w:name="_Toc116484208"/>
      <w:bookmarkStart w:id="19" w:name="_Toc116551061"/>
      <w:bookmarkStart w:id="20" w:name="_Toc116564110"/>
      <w:bookmarkStart w:id="21" w:name="_Toc116652948"/>
      <w:bookmarkStart w:id="22" w:name="_Toc116918979"/>
      <w:bookmarkStart w:id="23" w:name="_Toc117000613"/>
      <w:bookmarkStart w:id="24" w:name="_Toc117003169"/>
      <w:bookmarkStart w:id="25" w:name="_Toc117081078"/>
      <w:bookmarkStart w:id="26" w:name="_Toc117081821"/>
      <w:bookmarkStart w:id="27" w:name="_Toc117081915"/>
      <w:bookmarkStart w:id="28" w:name="_Toc117081961"/>
      <w:bookmarkStart w:id="29" w:name="_Toc117089662"/>
      <w:bookmarkStart w:id="30" w:name="_Toc118712728"/>
      <w:bookmarkStart w:id="31" w:name="_Toc120267575"/>
      <w:bookmarkStart w:id="32" w:name="_Toc120267682"/>
      <w:r>
        <w:rPr>
          <w:noProof/>
          <w:color w:val="FFFFFF" w:themeColor="background1"/>
          <w:lang w:eastAsia="en-AU"/>
        </w:rPr>
        <w:t>2022</w:t>
      </w:r>
      <w:bookmarkStart w:id="33" w:name="_Toc116291569"/>
      <w:bookmarkStart w:id="34" w:name="_Toc116308030"/>
      <w:bookmarkStart w:id="35" w:name="_Toc116308114"/>
      <w:bookmarkStart w:id="36" w:name="_Toc116310695"/>
      <w:bookmarkStart w:id="37" w:name="_Toc116311776"/>
      <w:bookmarkStart w:id="38" w:name="_Toc116313076"/>
      <w:bookmarkEnd w:id="1"/>
      <w:bookmarkEnd w:id="2"/>
      <w:bookmarkEnd w:id="3"/>
      <w:bookmarkEnd w:id="4"/>
      <w:bookmarkEnd w:id="5"/>
      <w:bookmarkEnd w:id="6"/>
      <w:r>
        <w:rPr>
          <w:noProof/>
          <w:color w:val="FFFFFF" w:themeColor="background1"/>
          <w:lang w:eastAsia="en-AU"/>
        </w:rPr>
        <w:t xml:space="preserve"> STEM Influencer</w:t>
      </w:r>
      <w:r w:rsidRPr="00D52AC6">
        <w:rPr>
          <w:noProof/>
          <w:color w:val="FFFFFF" w:themeColor="background1"/>
          <w:lang w:eastAsia="en-AU"/>
        </w:rPr>
        <w:t xml:space="preserve"> Report </w:t>
      </w:r>
      <w:r w:rsidRPr="00D52AC6">
        <w:rPr>
          <w:color w:val="FFFFFF" w:themeColor="background1"/>
        </w:rPr>
        <w:t>–</w:t>
      </w:r>
      <w:r w:rsidRPr="00D52AC6">
        <w:rPr>
          <w:noProof/>
          <w:color w:val="FFFFFF" w:themeColor="background1"/>
          <w:lang w:eastAsia="en-AU"/>
        </w:rPr>
        <w:t xml:space="preserve"> </w:t>
      </w:r>
      <w:bookmarkEnd w:id="7"/>
      <w:bookmarkEnd w:id="8"/>
      <w:bookmarkEnd w:id="9"/>
      <w:bookmarkEnd w:id="10"/>
      <w:bookmarkEnd w:id="11"/>
      <w:bookmarkEnd w:id="12"/>
      <w:bookmarkEnd w:id="13"/>
      <w:bookmarkEnd w:id="14"/>
      <w:bookmarkEnd w:id="33"/>
      <w:bookmarkEnd w:id="34"/>
      <w:bookmarkEnd w:id="35"/>
      <w:bookmarkEnd w:id="36"/>
      <w:bookmarkEnd w:id="37"/>
      <w:bookmarkEnd w:id="38"/>
      <w:r>
        <w:rPr>
          <w:noProof/>
          <w:color w:val="FFFFFF" w:themeColor="background1"/>
          <w:lang w:eastAsia="en-AU"/>
        </w:rPr>
        <w:t>Teachers &amp; Career Advisors</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p w14:paraId="6DB0AC85" w14:textId="77777777" w:rsidR="009E58F3" w:rsidRDefault="009E58F3" w:rsidP="009E58F3"/>
    <w:p w14:paraId="2DD76760" w14:textId="77777777" w:rsidR="009E58F3" w:rsidRDefault="009E58F3" w:rsidP="009E58F3">
      <w:pPr>
        <w:pStyle w:val="Subtitle"/>
        <w:spacing w:after="360"/>
        <w:rPr>
          <w:color w:val="FFFFFF" w:themeColor="background1"/>
        </w:rPr>
      </w:pPr>
      <w:r w:rsidRPr="00CB681B">
        <w:rPr>
          <w:color w:val="FFFFFF" w:themeColor="background1"/>
        </w:rPr>
        <w:t xml:space="preserve">Prepared by </w:t>
      </w:r>
      <w:proofErr w:type="spellStart"/>
      <w:r w:rsidRPr="00CB681B">
        <w:rPr>
          <w:color w:val="FFFFFF" w:themeColor="background1"/>
        </w:rPr>
        <w:t>YouthInsight</w:t>
      </w:r>
      <w:proofErr w:type="spellEnd"/>
      <w:r w:rsidRPr="00CB681B">
        <w:rPr>
          <w:color w:val="FFFFFF" w:themeColor="background1"/>
        </w:rPr>
        <w:t xml:space="preserve"> for the </w:t>
      </w:r>
      <w:r w:rsidRPr="00CB681B">
        <w:rPr>
          <w:color w:val="FFFFFF" w:themeColor="background1"/>
        </w:rPr>
        <w:br/>
      </w:r>
      <w:r w:rsidRPr="00273BD1">
        <w:rPr>
          <w:color w:val="FFFFFF" w:themeColor="background1"/>
        </w:rPr>
        <w:t>Department of Industry, Science and Resources</w:t>
      </w:r>
    </w:p>
    <w:p w14:paraId="2B7E6924" w14:textId="02EA711C" w:rsidR="001A2DC6" w:rsidRPr="007C5CA3" w:rsidRDefault="00DA2EB2" w:rsidP="007C5CA3">
      <w:pPr>
        <w:pStyle w:val="Subtitle"/>
        <w:spacing w:after="360"/>
        <w:rPr>
          <w:rStyle w:val="Hyperlink"/>
          <w:color w:val="FFFFFF" w:themeColor="background1"/>
          <w:u w:val="none"/>
        </w:rPr>
        <w:sectPr w:rsidR="001A2DC6" w:rsidRPr="007C5CA3" w:rsidSect="007018E8">
          <w:headerReference w:type="default" r:id="rId9"/>
          <w:footerReference w:type="even" r:id="rId10"/>
          <w:pgSz w:w="11906" w:h="16838"/>
          <w:pgMar w:top="1276" w:right="1440" w:bottom="1440" w:left="1440" w:header="708" w:footer="708" w:gutter="0"/>
          <w:cols w:space="708"/>
          <w:docGrid w:linePitch="360"/>
        </w:sectPr>
      </w:pPr>
      <w:r>
        <w:rPr>
          <w:color w:val="FFFFFF" w:themeColor="background1"/>
        </w:rPr>
        <w:t xml:space="preserve">November </w:t>
      </w:r>
      <w:r w:rsidR="009E58F3">
        <w:rPr>
          <w:color w:val="FFFFFF" w:themeColor="background1"/>
        </w:rPr>
        <w:t>2022</w:t>
      </w:r>
    </w:p>
    <w:p w14:paraId="593D11EC" w14:textId="73923A3B" w:rsidR="00D8387F" w:rsidRPr="00D8387F" w:rsidRDefault="00D8387F" w:rsidP="00D8387F">
      <w:pPr>
        <w:pStyle w:val="Heading1"/>
        <w:spacing w:after="360"/>
        <w:ind w:right="1672"/>
        <w:jc w:val="both"/>
        <w:rPr>
          <w:noProof/>
        </w:rPr>
      </w:pPr>
      <w:bookmarkStart w:id="39" w:name="_Toc70444293"/>
      <w:bookmarkStart w:id="40" w:name="_Toc70499892"/>
      <w:bookmarkStart w:id="41" w:name="_Toc88130358"/>
      <w:bookmarkStart w:id="42" w:name="_Toc88130544"/>
      <w:bookmarkStart w:id="43" w:name="_Toc116291075"/>
      <w:bookmarkStart w:id="44" w:name="_Toc116291185"/>
      <w:bookmarkStart w:id="45" w:name="_Toc116291570"/>
      <w:bookmarkStart w:id="46" w:name="_Toc116308031"/>
      <w:bookmarkStart w:id="47" w:name="_Toc116308115"/>
      <w:bookmarkStart w:id="48" w:name="_Toc116310696"/>
      <w:bookmarkStart w:id="49" w:name="_Toc116311777"/>
      <w:bookmarkStart w:id="50" w:name="_Toc116313077"/>
      <w:bookmarkStart w:id="51" w:name="_Toc116314594"/>
      <w:bookmarkStart w:id="52" w:name="_Toc116373142"/>
      <w:bookmarkStart w:id="53" w:name="_Toc117149875"/>
      <w:bookmarkStart w:id="54" w:name="_Toc117169378"/>
      <w:bookmarkStart w:id="55" w:name="_Toc117169503"/>
      <w:bookmarkStart w:id="56" w:name="_Toc117169582"/>
      <w:bookmarkStart w:id="57" w:name="_Toc117504455"/>
      <w:bookmarkStart w:id="58" w:name="_Toc117674301"/>
      <w:bookmarkStart w:id="59" w:name="_Toc117756783"/>
      <w:bookmarkStart w:id="60" w:name="_Toc117757152"/>
      <w:bookmarkStart w:id="61" w:name="_Toc117851016"/>
      <w:bookmarkStart w:id="62" w:name="_Toc118711458"/>
      <w:bookmarkStart w:id="63" w:name="_Toc120267633"/>
      <w:bookmarkStart w:id="64" w:name="_Toc120267683"/>
      <w:bookmarkStart w:id="65" w:name="_Toc419991345"/>
      <w:bookmarkStart w:id="66" w:name="_Toc419991348"/>
      <w:r w:rsidRPr="001A0103">
        <w:lastRenderedPageBreak/>
        <w:t>Contents</w:t>
      </w:r>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rsidRPr="008279E4">
        <w:rPr>
          <w:rFonts w:cstheme="majorHAnsi"/>
        </w:rPr>
        <w:fldChar w:fldCharType="begin"/>
      </w:r>
      <w:r w:rsidRPr="008279E4">
        <w:rPr>
          <w:rFonts w:cstheme="majorHAnsi"/>
        </w:rPr>
        <w:instrText xml:space="preserve"> TOC \o "1-3" </w:instrText>
      </w:r>
      <w:r w:rsidRPr="008279E4">
        <w:rPr>
          <w:rFonts w:cstheme="majorHAnsi"/>
        </w:rPr>
        <w:fldChar w:fldCharType="separate"/>
      </w:r>
    </w:p>
    <w:p w14:paraId="16E572F6" w14:textId="233E6271" w:rsidR="00D8387F" w:rsidRDefault="00D8387F">
      <w:pPr>
        <w:pStyle w:val="TOC1"/>
        <w:rPr>
          <w:rFonts w:eastAsiaTheme="minorEastAsia"/>
          <w:noProof/>
          <w:lang w:eastAsia="en-AU"/>
        </w:rPr>
      </w:pPr>
      <w:r w:rsidRPr="00CC517C">
        <w:rPr>
          <w:rFonts w:cstheme="majorHAnsi"/>
          <w:noProof/>
        </w:rPr>
        <w:t>Notes on interpreting the report</w:t>
      </w:r>
      <w:r>
        <w:rPr>
          <w:noProof/>
        </w:rPr>
        <w:tab/>
      </w:r>
      <w:r>
        <w:rPr>
          <w:noProof/>
        </w:rPr>
        <w:fldChar w:fldCharType="begin"/>
      </w:r>
      <w:r>
        <w:rPr>
          <w:noProof/>
        </w:rPr>
        <w:instrText xml:space="preserve"> PAGEREF _Toc120267684 \h </w:instrText>
      </w:r>
      <w:r>
        <w:rPr>
          <w:noProof/>
        </w:rPr>
      </w:r>
      <w:r>
        <w:rPr>
          <w:noProof/>
        </w:rPr>
        <w:fldChar w:fldCharType="separate"/>
      </w:r>
      <w:r>
        <w:rPr>
          <w:noProof/>
        </w:rPr>
        <w:t>4</w:t>
      </w:r>
      <w:r>
        <w:rPr>
          <w:noProof/>
        </w:rPr>
        <w:fldChar w:fldCharType="end"/>
      </w:r>
    </w:p>
    <w:p w14:paraId="7B78143E" w14:textId="09C50BD4" w:rsidR="00D8387F" w:rsidRDefault="00D8387F">
      <w:pPr>
        <w:pStyle w:val="TOC1"/>
        <w:rPr>
          <w:rFonts w:eastAsiaTheme="minorEastAsia"/>
          <w:noProof/>
          <w:lang w:eastAsia="en-AU"/>
        </w:rPr>
      </w:pPr>
      <w:r w:rsidRPr="00CC517C">
        <w:rPr>
          <w:rFonts w:cstheme="majorHAnsi"/>
          <w:noProof/>
        </w:rPr>
        <w:t>Executive summary</w:t>
      </w:r>
      <w:r>
        <w:rPr>
          <w:noProof/>
        </w:rPr>
        <w:tab/>
      </w:r>
      <w:r>
        <w:rPr>
          <w:noProof/>
        </w:rPr>
        <w:fldChar w:fldCharType="begin"/>
      </w:r>
      <w:r>
        <w:rPr>
          <w:noProof/>
        </w:rPr>
        <w:instrText xml:space="preserve"> PAGEREF _Toc120267685 \h </w:instrText>
      </w:r>
      <w:r>
        <w:rPr>
          <w:noProof/>
        </w:rPr>
      </w:r>
      <w:r>
        <w:rPr>
          <w:noProof/>
        </w:rPr>
        <w:fldChar w:fldCharType="separate"/>
      </w:r>
      <w:r>
        <w:rPr>
          <w:noProof/>
        </w:rPr>
        <w:t>6</w:t>
      </w:r>
      <w:r>
        <w:rPr>
          <w:noProof/>
        </w:rPr>
        <w:fldChar w:fldCharType="end"/>
      </w:r>
    </w:p>
    <w:p w14:paraId="48AD764D" w14:textId="7B67CD85" w:rsidR="00D8387F" w:rsidRDefault="00D8387F">
      <w:pPr>
        <w:pStyle w:val="TOC1"/>
        <w:rPr>
          <w:rFonts w:eastAsiaTheme="minorEastAsia"/>
          <w:noProof/>
          <w:lang w:eastAsia="en-AU"/>
        </w:rPr>
      </w:pPr>
      <w:r w:rsidRPr="00CC517C">
        <w:rPr>
          <w:rFonts w:cstheme="majorHAnsi"/>
          <w:noProof/>
        </w:rPr>
        <w:t>Summary of findings</w:t>
      </w:r>
      <w:r>
        <w:rPr>
          <w:noProof/>
        </w:rPr>
        <w:tab/>
      </w:r>
      <w:r>
        <w:rPr>
          <w:noProof/>
        </w:rPr>
        <w:fldChar w:fldCharType="begin"/>
      </w:r>
      <w:r>
        <w:rPr>
          <w:noProof/>
        </w:rPr>
        <w:instrText xml:space="preserve"> PAGEREF _Toc120267686 \h </w:instrText>
      </w:r>
      <w:r>
        <w:rPr>
          <w:noProof/>
        </w:rPr>
      </w:r>
      <w:r>
        <w:rPr>
          <w:noProof/>
        </w:rPr>
        <w:fldChar w:fldCharType="separate"/>
      </w:r>
      <w:r>
        <w:rPr>
          <w:noProof/>
        </w:rPr>
        <w:t>7</w:t>
      </w:r>
      <w:r>
        <w:rPr>
          <w:noProof/>
        </w:rPr>
        <w:fldChar w:fldCharType="end"/>
      </w:r>
    </w:p>
    <w:p w14:paraId="41A0317A" w14:textId="401B3D9C" w:rsidR="00D8387F" w:rsidRDefault="00D8387F">
      <w:pPr>
        <w:pStyle w:val="TOC2"/>
        <w:tabs>
          <w:tab w:val="right" w:leader="dot" w:pos="9010"/>
        </w:tabs>
        <w:rPr>
          <w:rFonts w:eastAsiaTheme="minorEastAsia"/>
          <w:noProof/>
          <w:lang w:eastAsia="en-AU"/>
        </w:rPr>
      </w:pPr>
      <w:r>
        <w:rPr>
          <w:noProof/>
        </w:rPr>
        <w:t>Teaching roles and STEM</w:t>
      </w:r>
      <w:r>
        <w:rPr>
          <w:noProof/>
        </w:rPr>
        <w:tab/>
      </w:r>
      <w:r>
        <w:rPr>
          <w:noProof/>
        </w:rPr>
        <w:fldChar w:fldCharType="begin"/>
      </w:r>
      <w:r>
        <w:rPr>
          <w:noProof/>
        </w:rPr>
        <w:instrText xml:space="preserve"> PAGEREF _Toc120267687 \h </w:instrText>
      </w:r>
      <w:r>
        <w:rPr>
          <w:noProof/>
        </w:rPr>
      </w:r>
      <w:r>
        <w:rPr>
          <w:noProof/>
        </w:rPr>
        <w:fldChar w:fldCharType="separate"/>
      </w:r>
      <w:r>
        <w:rPr>
          <w:noProof/>
        </w:rPr>
        <w:t>7</w:t>
      </w:r>
      <w:r>
        <w:rPr>
          <w:noProof/>
        </w:rPr>
        <w:fldChar w:fldCharType="end"/>
      </w:r>
    </w:p>
    <w:p w14:paraId="3996F66E" w14:textId="572342E0" w:rsidR="00D8387F" w:rsidRDefault="00D8387F">
      <w:pPr>
        <w:pStyle w:val="TOC2"/>
        <w:tabs>
          <w:tab w:val="right" w:leader="dot" w:pos="9010"/>
        </w:tabs>
        <w:rPr>
          <w:rFonts w:eastAsiaTheme="minorEastAsia"/>
          <w:noProof/>
          <w:lang w:eastAsia="en-AU"/>
        </w:rPr>
      </w:pPr>
      <w:r>
        <w:rPr>
          <w:noProof/>
        </w:rPr>
        <w:t>STEM qualifications and further education</w:t>
      </w:r>
      <w:r>
        <w:rPr>
          <w:noProof/>
        </w:rPr>
        <w:tab/>
      </w:r>
      <w:r>
        <w:rPr>
          <w:noProof/>
        </w:rPr>
        <w:fldChar w:fldCharType="begin"/>
      </w:r>
      <w:r>
        <w:rPr>
          <w:noProof/>
        </w:rPr>
        <w:instrText xml:space="preserve"> PAGEREF _Toc120267688 \h </w:instrText>
      </w:r>
      <w:r>
        <w:rPr>
          <w:noProof/>
        </w:rPr>
      </w:r>
      <w:r>
        <w:rPr>
          <w:noProof/>
        </w:rPr>
        <w:fldChar w:fldCharType="separate"/>
      </w:r>
      <w:r>
        <w:rPr>
          <w:noProof/>
        </w:rPr>
        <w:t>7</w:t>
      </w:r>
      <w:r>
        <w:rPr>
          <w:noProof/>
        </w:rPr>
        <w:fldChar w:fldCharType="end"/>
      </w:r>
    </w:p>
    <w:p w14:paraId="6F789D05" w14:textId="2A412CE1" w:rsidR="00D8387F" w:rsidRDefault="00D8387F">
      <w:pPr>
        <w:pStyle w:val="TOC2"/>
        <w:tabs>
          <w:tab w:val="right" w:leader="dot" w:pos="9010"/>
        </w:tabs>
        <w:rPr>
          <w:rFonts w:eastAsiaTheme="minorEastAsia"/>
          <w:noProof/>
          <w:lang w:eastAsia="en-AU"/>
        </w:rPr>
      </w:pPr>
      <w:r>
        <w:rPr>
          <w:noProof/>
        </w:rPr>
        <w:t>STEM awareness and understanding</w:t>
      </w:r>
      <w:r>
        <w:rPr>
          <w:noProof/>
        </w:rPr>
        <w:tab/>
      </w:r>
      <w:r>
        <w:rPr>
          <w:noProof/>
        </w:rPr>
        <w:fldChar w:fldCharType="begin"/>
      </w:r>
      <w:r>
        <w:rPr>
          <w:noProof/>
        </w:rPr>
        <w:instrText xml:space="preserve"> PAGEREF _Toc120267689 \h </w:instrText>
      </w:r>
      <w:r>
        <w:rPr>
          <w:noProof/>
        </w:rPr>
      </w:r>
      <w:r>
        <w:rPr>
          <w:noProof/>
        </w:rPr>
        <w:fldChar w:fldCharType="separate"/>
      </w:r>
      <w:r>
        <w:rPr>
          <w:noProof/>
        </w:rPr>
        <w:t>8</w:t>
      </w:r>
      <w:r>
        <w:rPr>
          <w:noProof/>
        </w:rPr>
        <w:fldChar w:fldCharType="end"/>
      </w:r>
    </w:p>
    <w:p w14:paraId="012CB877" w14:textId="3E17BC83" w:rsidR="00D8387F" w:rsidRDefault="00D8387F">
      <w:pPr>
        <w:pStyle w:val="TOC2"/>
        <w:tabs>
          <w:tab w:val="right" w:leader="dot" w:pos="9010"/>
        </w:tabs>
        <w:rPr>
          <w:rFonts w:eastAsiaTheme="minorEastAsia"/>
          <w:noProof/>
          <w:lang w:eastAsia="en-AU"/>
        </w:rPr>
      </w:pPr>
      <w:r>
        <w:rPr>
          <w:noProof/>
        </w:rPr>
        <w:t>Confidence in connecting STEM content with real-world applications and careers</w:t>
      </w:r>
      <w:r>
        <w:rPr>
          <w:noProof/>
        </w:rPr>
        <w:tab/>
      </w:r>
      <w:r>
        <w:rPr>
          <w:noProof/>
        </w:rPr>
        <w:fldChar w:fldCharType="begin"/>
      </w:r>
      <w:r>
        <w:rPr>
          <w:noProof/>
        </w:rPr>
        <w:instrText xml:space="preserve"> PAGEREF _Toc120267690 \h </w:instrText>
      </w:r>
      <w:r>
        <w:rPr>
          <w:noProof/>
        </w:rPr>
      </w:r>
      <w:r>
        <w:rPr>
          <w:noProof/>
        </w:rPr>
        <w:fldChar w:fldCharType="separate"/>
      </w:r>
      <w:r>
        <w:rPr>
          <w:noProof/>
        </w:rPr>
        <w:t>8</w:t>
      </w:r>
      <w:r>
        <w:rPr>
          <w:noProof/>
        </w:rPr>
        <w:fldChar w:fldCharType="end"/>
      </w:r>
    </w:p>
    <w:p w14:paraId="2BAD5338" w14:textId="44ADC340" w:rsidR="00D8387F" w:rsidRDefault="00D8387F">
      <w:pPr>
        <w:pStyle w:val="TOC2"/>
        <w:tabs>
          <w:tab w:val="right" w:leader="dot" w:pos="9010"/>
        </w:tabs>
        <w:rPr>
          <w:rFonts w:eastAsiaTheme="minorEastAsia"/>
          <w:noProof/>
          <w:lang w:eastAsia="en-AU"/>
        </w:rPr>
      </w:pPr>
      <w:r>
        <w:rPr>
          <w:noProof/>
        </w:rPr>
        <w:t>Feelings of qualification and confidence in teaching STEM</w:t>
      </w:r>
      <w:r>
        <w:rPr>
          <w:noProof/>
        </w:rPr>
        <w:tab/>
      </w:r>
      <w:r>
        <w:rPr>
          <w:noProof/>
        </w:rPr>
        <w:fldChar w:fldCharType="begin"/>
      </w:r>
      <w:r>
        <w:rPr>
          <w:noProof/>
        </w:rPr>
        <w:instrText xml:space="preserve"> PAGEREF _Toc120267691 \h </w:instrText>
      </w:r>
      <w:r>
        <w:rPr>
          <w:noProof/>
        </w:rPr>
      </w:r>
      <w:r>
        <w:rPr>
          <w:noProof/>
        </w:rPr>
        <w:fldChar w:fldCharType="separate"/>
      </w:r>
      <w:r>
        <w:rPr>
          <w:noProof/>
        </w:rPr>
        <w:t>8</w:t>
      </w:r>
      <w:r>
        <w:rPr>
          <w:noProof/>
        </w:rPr>
        <w:fldChar w:fldCharType="end"/>
      </w:r>
    </w:p>
    <w:p w14:paraId="335E68B5" w14:textId="799A8BE0" w:rsidR="00D8387F" w:rsidRDefault="00D8387F">
      <w:pPr>
        <w:pStyle w:val="TOC2"/>
        <w:tabs>
          <w:tab w:val="right" w:leader="dot" w:pos="9010"/>
        </w:tabs>
        <w:rPr>
          <w:rFonts w:eastAsiaTheme="minorEastAsia"/>
          <w:noProof/>
          <w:lang w:eastAsia="en-AU"/>
        </w:rPr>
      </w:pPr>
      <w:r>
        <w:rPr>
          <w:noProof/>
        </w:rPr>
        <w:t>Relevance of STEM to teaching practice</w:t>
      </w:r>
      <w:r>
        <w:rPr>
          <w:noProof/>
        </w:rPr>
        <w:tab/>
      </w:r>
      <w:r>
        <w:rPr>
          <w:noProof/>
        </w:rPr>
        <w:fldChar w:fldCharType="begin"/>
      </w:r>
      <w:r>
        <w:rPr>
          <w:noProof/>
        </w:rPr>
        <w:instrText xml:space="preserve"> PAGEREF _Toc120267692 \h </w:instrText>
      </w:r>
      <w:r>
        <w:rPr>
          <w:noProof/>
        </w:rPr>
      </w:r>
      <w:r>
        <w:rPr>
          <w:noProof/>
        </w:rPr>
        <w:fldChar w:fldCharType="separate"/>
      </w:r>
      <w:r>
        <w:rPr>
          <w:noProof/>
        </w:rPr>
        <w:t>9</w:t>
      </w:r>
      <w:r>
        <w:rPr>
          <w:noProof/>
        </w:rPr>
        <w:fldChar w:fldCharType="end"/>
      </w:r>
    </w:p>
    <w:p w14:paraId="47E3B32B" w14:textId="404E0D70" w:rsidR="00D8387F" w:rsidRDefault="00D8387F">
      <w:pPr>
        <w:pStyle w:val="TOC2"/>
        <w:tabs>
          <w:tab w:val="right" w:leader="dot" w:pos="9010"/>
        </w:tabs>
        <w:rPr>
          <w:rFonts w:eastAsiaTheme="minorEastAsia"/>
          <w:noProof/>
          <w:lang w:eastAsia="en-AU"/>
        </w:rPr>
      </w:pPr>
      <w:r>
        <w:rPr>
          <w:noProof/>
        </w:rPr>
        <w:t>Life skills associated with STEM education</w:t>
      </w:r>
      <w:r>
        <w:rPr>
          <w:noProof/>
        </w:rPr>
        <w:tab/>
      </w:r>
      <w:r>
        <w:rPr>
          <w:noProof/>
        </w:rPr>
        <w:fldChar w:fldCharType="begin"/>
      </w:r>
      <w:r>
        <w:rPr>
          <w:noProof/>
        </w:rPr>
        <w:instrText xml:space="preserve"> PAGEREF _Toc120267693 \h </w:instrText>
      </w:r>
      <w:r>
        <w:rPr>
          <w:noProof/>
        </w:rPr>
      </w:r>
      <w:r>
        <w:rPr>
          <w:noProof/>
        </w:rPr>
        <w:fldChar w:fldCharType="separate"/>
      </w:r>
      <w:r>
        <w:rPr>
          <w:noProof/>
        </w:rPr>
        <w:t>9</w:t>
      </w:r>
      <w:r>
        <w:rPr>
          <w:noProof/>
        </w:rPr>
        <w:fldChar w:fldCharType="end"/>
      </w:r>
    </w:p>
    <w:p w14:paraId="055D5ECA" w14:textId="16274A59" w:rsidR="00D8387F" w:rsidRDefault="00D8387F">
      <w:pPr>
        <w:pStyle w:val="TOC2"/>
        <w:tabs>
          <w:tab w:val="right" w:leader="dot" w:pos="9010"/>
        </w:tabs>
        <w:rPr>
          <w:rFonts w:eastAsiaTheme="minorEastAsia"/>
          <w:noProof/>
          <w:lang w:eastAsia="en-AU"/>
        </w:rPr>
      </w:pPr>
      <w:r>
        <w:rPr>
          <w:noProof/>
        </w:rPr>
        <w:t>Perceived importance of STEM</w:t>
      </w:r>
      <w:r>
        <w:rPr>
          <w:noProof/>
        </w:rPr>
        <w:tab/>
      </w:r>
      <w:r>
        <w:rPr>
          <w:noProof/>
        </w:rPr>
        <w:fldChar w:fldCharType="begin"/>
      </w:r>
      <w:r>
        <w:rPr>
          <w:noProof/>
        </w:rPr>
        <w:instrText xml:space="preserve"> PAGEREF _Toc120267694 \h </w:instrText>
      </w:r>
      <w:r>
        <w:rPr>
          <w:noProof/>
        </w:rPr>
      </w:r>
      <w:r>
        <w:rPr>
          <w:noProof/>
        </w:rPr>
        <w:fldChar w:fldCharType="separate"/>
      </w:r>
      <w:r>
        <w:rPr>
          <w:noProof/>
        </w:rPr>
        <w:t>9</w:t>
      </w:r>
      <w:r>
        <w:rPr>
          <w:noProof/>
        </w:rPr>
        <w:fldChar w:fldCharType="end"/>
      </w:r>
    </w:p>
    <w:p w14:paraId="6A0A253A" w14:textId="2F61ABCA" w:rsidR="00D8387F" w:rsidRDefault="00D8387F">
      <w:pPr>
        <w:pStyle w:val="TOC2"/>
        <w:tabs>
          <w:tab w:val="right" w:leader="dot" w:pos="9010"/>
        </w:tabs>
        <w:rPr>
          <w:rFonts w:eastAsiaTheme="minorEastAsia"/>
          <w:noProof/>
          <w:lang w:eastAsia="en-AU"/>
        </w:rPr>
      </w:pPr>
      <w:r>
        <w:rPr>
          <w:noProof/>
        </w:rPr>
        <w:t>Gender bias</w:t>
      </w:r>
      <w:r>
        <w:rPr>
          <w:noProof/>
        </w:rPr>
        <w:tab/>
      </w:r>
      <w:r>
        <w:rPr>
          <w:noProof/>
        </w:rPr>
        <w:fldChar w:fldCharType="begin"/>
      </w:r>
      <w:r>
        <w:rPr>
          <w:noProof/>
        </w:rPr>
        <w:instrText xml:space="preserve"> PAGEREF _Toc120267695 \h </w:instrText>
      </w:r>
      <w:r>
        <w:rPr>
          <w:noProof/>
        </w:rPr>
      </w:r>
      <w:r>
        <w:rPr>
          <w:noProof/>
        </w:rPr>
        <w:fldChar w:fldCharType="separate"/>
      </w:r>
      <w:r>
        <w:rPr>
          <w:noProof/>
        </w:rPr>
        <w:t>10</w:t>
      </w:r>
      <w:r>
        <w:rPr>
          <w:noProof/>
        </w:rPr>
        <w:fldChar w:fldCharType="end"/>
      </w:r>
    </w:p>
    <w:p w14:paraId="2243049A" w14:textId="6FE6E0C5" w:rsidR="00D8387F" w:rsidRDefault="00D8387F">
      <w:pPr>
        <w:pStyle w:val="TOC2"/>
        <w:tabs>
          <w:tab w:val="right" w:leader="dot" w:pos="9010"/>
        </w:tabs>
        <w:rPr>
          <w:rFonts w:eastAsiaTheme="minorEastAsia"/>
          <w:noProof/>
          <w:lang w:eastAsia="en-AU"/>
        </w:rPr>
      </w:pPr>
      <w:r>
        <w:rPr>
          <w:noProof/>
        </w:rPr>
        <w:t>Impact of COVID-19</w:t>
      </w:r>
      <w:r>
        <w:rPr>
          <w:noProof/>
        </w:rPr>
        <w:tab/>
      </w:r>
      <w:r>
        <w:rPr>
          <w:noProof/>
        </w:rPr>
        <w:fldChar w:fldCharType="begin"/>
      </w:r>
      <w:r>
        <w:rPr>
          <w:noProof/>
        </w:rPr>
        <w:instrText xml:space="preserve"> PAGEREF _Toc120267696 \h </w:instrText>
      </w:r>
      <w:r>
        <w:rPr>
          <w:noProof/>
        </w:rPr>
      </w:r>
      <w:r>
        <w:rPr>
          <w:noProof/>
        </w:rPr>
        <w:fldChar w:fldCharType="separate"/>
      </w:r>
      <w:r>
        <w:rPr>
          <w:noProof/>
        </w:rPr>
        <w:t>10</w:t>
      </w:r>
      <w:r>
        <w:rPr>
          <w:noProof/>
        </w:rPr>
        <w:fldChar w:fldCharType="end"/>
      </w:r>
    </w:p>
    <w:p w14:paraId="00145C52" w14:textId="0E025506" w:rsidR="00D8387F" w:rsidRDefault="00D8387F">
      <w:pPr>
        <w:pStyle w:val="TOC2"/>
        <w:tabs>
          <w:tab w:val="right" w:leader="dot" w:pos="9010"/>
        </w:tabs>
        <w:rPr>
          <w:rFonts w:eastAsiaTheme="minorEastAsia"/>
          <w:noProof/>
          <w:lang w:eastAsia="en-AU"/>
        </w:rPr>
      </w:pPr>
      <w:r>
        <w:rPr>
          <w:noProof/>
        </w:rPr>
        <w:t>Career advice</w:t>
      </w:r>
      <w:r>
        <w:rPr>
          <w:noProof/>
        </w:rPr>
        <w:tab/>
      </w:r>
      <w:r>
        <w:rPr>
          <w:noProof/>
        </w:rPr>
        <w:fldChar w:fldCharType="begin"/>
      </w:r>
      <w:r>
        <w:rPr>
          <w:noProof/>
        </w:rPr>
        <w:instrText xml:space="preserve"> PAGEREF _Toc120267697 \h </w:instrText>
      </w:r>
      <w:r>
        <w:rPr>
          <w:noProof/>
        </w:rPr>
      </w:r>
      <w:r>
        <w:rPr>
          <w:noProof/>
        </w:rPr>
        <w:fldChar w:fldCharType="separate"/>
      </w:r>
      <w:r>
        <w:rPr>
          <w:noProof/>
        </w:rPr>
        <w:t>10</w:t>
      </w:r>
      <w:r>
        <w:rPr>
          <w:noProof/>
        </w:rPr>
        <w:fldChar w:fldCharType="end"/>
      </w:r>
    </w:p>
    <w:p w14:paraId="28265722" w14:textId="741CC472" w:rsidR="00D8387F" w:rsidRDefault="00D8387F">
      <w:pPr>
        <w:pStyle w:val="TOC2"/>
        <w:tabs>
          <w:tab w:val="right" w:leader="dot" w:pos="9010"/>
        </w:tabs>
        <w:rPr>
          <w:rFonts w:eastAsiaTheme="minorEastAsia"/>
          <w:noProof/>
          <w:lang w:eastAsia="en-AU"/>
        </w:rPr>
      </w:pPr>
      <w:r>
        <w:rPr>
          <w:noProof/>
        </w:rPr>
        <w:t>In conclusion</w:t>
      </w:r>
      <w:r>
        <w:rPr>
          <w:noProof/>
        </w:rPr>
        <w:tab/>
      </w:r>
      <w:r>
        <w:rPr>
          <w:noProof/>
        </w:rPr>
        <w:fldChar w:fldCharType="begin"/>
      </w:r>
      <w:r>
        <w:rPr>
          <w:noProof/>
        </w:rPr>
        <w:instrText xml:space="preserve"> PAGEREF _Toc120267698 \h </w:instrText>
      </w:r>
      <w:r>
        <w:rPr>
          <w:noProof/>
        </w:rPr>
      </w:r>
      <w:r>
        <w:rPr>
          <w:noProof/>
        </w:rPr>
        <w:fldChar w:fldCharType="separate"/>
      </w:r>
      <w:r>
        <w:rPr>
          <w:noProof/>
        </w:rPr>
        <w:t>11</w:t>
      </w:r>
      <w:r>
        <w:rPr>
          <w:noProof/>
        </w:rPr>
        <w:fldChar w:fldCharType="end"/>
      </w:r>
    </w:p>
    <w:p w14:paraId="61E986AC" w14:textId="37B8B2E7" w:rsidR="00D8387F" w:rsidRDefault="00D8387F">
      <w:pPr>
        <w:pStyle w:val="TOC1"/>
        <w:rPr>
          <w:rFonts w:eastAsiaTheme="minorEastAsia"/>
          <w:noProof/>
          <w:lang w:eastAsia="en-AU"/>
        </w:rPr>
      </w:pPr>
      <w:r w:rsidRPr="00CC517C">
        <w:rPr>
          <w:rFonts w:cstheme="majorHAnsi"/>
          <w:noProof/>
          <w:lang w:eastAsia="en-AU"/>
        </w:rPr>
        <w:t>Project background</w:t>
      </w:r>
      <w:r>
        <w:rPr>
          <w:noProof/>
        </w:rPr>
        <w:tab/>
      </w:r>
      <w:r>
        <w:rPr>
          <w:noProof/>
        </w:rPr>
        <w:fldChar w:fldCharType="begin"/>
      </w:r>
      <w:r>
        <w:rPr>
          <w:noProof/>
        </w:rPr>
        <w:instrText xml:space="preserve"> PAGEREF _Toc120267699 \h </w:instrText>
      </w:r>
      <w:r>
        <w:rPr>
          <w:noProof/>
        </w:rPr>
      </w:r>
      <w:r>
        <w:rPr>
          <w:noProof/>
        </w:rPr>
        <w:fldChar w:fldCharType="separate"/>
      </w:r>
      <w:r>
        <w:rPr>
          <w:noProof/>
        </w:rPr>
        <w:t>12</w:t>
      </w:r>
      <w:r>
        <w:rPr>
          <w:noProof/>
        </w:rPr>
        <w:fldChar w:fldCharType="end"/>
      </w:r>
    </w:p>
    <w:p w14:paraId="56E05B5C" w14:textId="3E753356" w:rsidR="00D8387F" w:rsidRDefault="00D8387F">
      <w:pPr>
        <w:pStyle w:val="TOC2"/>
        <w:tabs>
          <w:tab w:val="right" w:leader="dot" w:pos="9010"/>
        </w:tabs>
        <w:rPr>
          <w:rFonts w:eastAsiaTheme="minorEastAsia"/>
          <w:noProof/>
          <w:lang w:eastAsia="en-AU"/>
        </w:rPr>
      </w:pPr>
      <w:r w:rsidRPr="00CC517C">
        <w:rPr>
          <w:rFonts w:cstheme="majorHAnsi"/>
          <w:noProof/>
          <w:lang w:eastAsia="en-AU"/>
        </w:rPr>
        <w:t>Background</w:t>
      </w:r>
      <w:r>
        <w:rPr>
          <w:noProof/>
        </w:rPr>
        <w:tab/>
      </w:r>
      <w:r>
        <w:rPr>
          <w:noProof/>
        </w:rPr>
        <w:fldChar w:fldCharType="begin"/>
      </w:r>
      <w:r>
        <w:rPr>
          <w:noProof/>
        </w:rPr>
        <w:instrText xml:space="preserve"> PAGEREF _Toc120267700 \h </w:instrText>
      </w:r>
      <w:r>
        <w:rPr>
          <w:noProof/>
        </w:rPr>
      </w:r>
      <w:r>
        <w:rPr>
          <w:noProof/>
        </w:rPr>
        <w:fldChar w:fldCharType="separate"/>
      </w:r>
      <w:r>
        <w:rPr>
          <w:noProof/>
        </w:rPr>
        <w:t>12</w:t>
      </w:r>
      <w:r>
        <w:rPr>
          <w:noProof/>
        </w:rPr>
        <w:fldChar w:fldCharType="end"/>
      </w:r>
    </w:p>
    <w:p w14:paraId="781DC152" w14:textId="370A86FE" w:rsidR="00D8387F" w:rsidRDefault="00D8387F">
      <w:pPr>
        <w:pStyle w:val="TOC2"/>
        <w:tabs>
          <w:tab w:val="right" w:leader="dot" w:pos="9010"/>
        </w:tabs>
        <w:rPr>
          <w:rFonts w:eastAsiaTheme="minorEastAsia"/>
          <w:noProof/>
          <w:lang w:eastAsia="en-AU"/>
        </w:rPr>
      </w:pPr>
      <w:r w:rsidRPr="00CC517C">
        <w:rPr>
          <w:rFonts w:cstheme="majorHAnsi"/>
          <w:noProof/>
          <w:lang w:eastAsia="en-AU"/>
        </w:rPr>
        <w:t>Objectives</w:t>
      </w:r>
      <w:r>
        <w:rPr>
          <w:noProof/>
        </w:rPr>
        <w:tab/>
      </w:r>
      <w:r>
        <w:rPr>
          <w:noProof/>
        </w:rPr>
        <w:fldChar w:fldCharType="begin"/>
      </w:r>
      <w:r>
        <w:rPr>
          <w:noProof/>
        </w:rPr>
        <w:instrText xml:space="preserve"> PAGEREF _Toc120267701 \h </w:instrText>
      </w:r>
      <w:r>
        <w:rPr>
          <w:noProof/>
        </w:rPr>
      </w:r>
      <w:r>
        <w:rPr>
          <w:noProof/>
        </w:rPr>
        <w:fldChar w:fldCharType="separate"/>
      </w:r>
      <w:r>
        <w:rPr>
          <w:noProof/>
        </w:rPr>
        <w:t>12</w:t>
      </w:r>
      <w:r>
        <w:rPr>
          <w:noProof/>
        </w:rPr>
        <w:fldChar w:fldCharType="end"/>
      </w:r>
    </w:p>
    <w:p w14:paraId="288E4C05" w14:textId="6FBE96B7" w:rsidR="00D8387F" w:rsidRDefault="00D8387F">
      <w:pPr>
        <w:pStyle w:val="TOC2"/>
        <w:tabs>
          <w:tab w:val="right" w:leader="dot" w:pos="9010"/>
        </w:tabs>
        <w:rPr>
          <w:rFonts w:eastAsiaTheme="minorEastAsia"/>
          <w:noProof/>
          <w:lang w:eastAsia="en-AU"/>
        </w:rPr>
      </w:pPr>
      <w:r w:rsidRPr="00CC517C">
        <w:rPr>
          <w:rFonts w:cstheme="majorHAnsi"/>
          <w:noProof/>
          <w:lang w:eastAsia="en-AU"/>
        </w:rPr>
        <w:t>Methodology</w:t>
      </w:r>
      <w:r>
        <w:rPr>
          <w:noProof/>
        </w:rPr>
        <w:tab/>
      </w:r>
      <w:r>
        <w:rPr>
          <w:noProof/>
        </w:rPr>
        <w:fldChar w:fldCharType="begin"/>
      </w:r>
      <w:r>
        <w:rPr>
          <w:noProof/>
        </w:rPr>
        <w:instrText xml:space="preserve"> PAGEREF _Toc120267702 \h </w:instrText>
      </w:r>
      <w:r>
        <w:rPr>
          <w:noProof/>
        </w:rPr>
      </w:r>
      <w:r>
        <w:rPr>
          <w:noProof/>
        </w:rPr>
        <w:fldChar w:fldCharType="separate"/>
      </w:r>
      <w:r>
        <w:rPr>
          <w:noProof/>
        </w:rPr>
        <w:t>13</w:t>
      </w:r>
      <w:r>
        <w:rPr>
          <w:noProof/>
        </w:rPr>
        <w:fldChar w:fldCharType="end"/>
      </w:r>
    </w:p>
    <w:p w14:paraId="76071E93" w14:textId="40E05C55" w:rsidR="00D8387F" w:rsidRDefault="00D8387F">
      <w:pPr>
        <w:pStyle w:val="TOC2"/>
        <w:tabs>
          <w:tab w:val="right" w:leader="dot" w:pos="9010"/>
        </w:tabs>
        <w:rPr>
          <w:rFonts w:eastAsiaTheme="minorEastAsia"/>
          <w:noProof/>
          <w:lang w:eastAsia="en-AU"/>
        </w:rPr>
      </w:pPr>
      <w:r w:rsidRPr="00CC517C">
        <w:rPr>
          <w:rFonts w:cstheme="majorHAnsi"/>
          <w:noProof/>
          <w:lang w:eastAsia="en-AU"/>
        </w:rPr>
        <w:t>Sampling</w:t>
      </w:r>
      <w:r>
        <w:rPr>
          <w:noProof/>
        </w:rPr>
        <w:tab/>
      </w:r>
      <w:r>
        <w:rPr>
          <w:noProof/>
        </w:rPr>
        <w:fldChar w:fldCharType="begin"/>
      </w:r>
      <w:r>
        <w:rPr>
          <w:noProof/>
        </w:rPr>
        <w:instrText xml:space="preserve"> PAGEREF _Toc120267703 \h </w:instrText>
      </w:r>
      <w:r>
        <w:rPr>
          <w:noProof/>
        </w:rPr>
      </w:r>
      <w:r>
        <w:rPr>
          <w:noProof/>
        </w:rPr>
        <w:fldChar w:fldCharType="separate"/>
      </w:r>
      <w:r>
        <w:rPr>
          <w:noProof/>
        </w:rPr>
        <w:t>13</w:t>
      </w:r>
      <w:r>
        <w:rPr>
          <w:noProof/>
        </w:rPr>
        <w:fldChar w:fldCharType="end"/>
      </w:r>
    </w:p>
    <w:p w14:paraId="0A2CE78A" w14:textId="64C29FD7" w:rsidR="00D8387F" w:rsidRDefault="00D8387F">
      <w:pPr>
        <w:pStyle w:val="TOC1"/>
        <w:rPr>
          <w:rFonts w:eastAsiaTheme="minorEastAsia"/>
          <w:noProof/>
          <w:lang w:eastAsia="en-AU"/>
        </w:rPr>
      </w:pPr>
      <w:r w:rsidRPr="00CC517C">
        <w:rPr>
          <w:rFonts w:cstheme="majorHAnsi"/>
          <w:noProof/>
          <w:lang w:eastAsia="en-AU"/>
        </w:rPr>
        <w:t>Educator profile &amp; specialisation</w:t>
      </w:r>
      <w:r>
        <w:rPr>
          <w:noProof/>
        </w:rPr>
        <w:tab/>
      </w:r>
      <w:r>
        <w:rPr>
          <w:noProof/>
        </w:rPr>
        <w:fldChar w:fldCharType="begin"/>
      </w:r>
      <w:r>
        <w:rPr>
          <w:noProof/>
        </w:rPr>
        <w:instrText xml:space="preserve"> PAGEREF _Toc120267704 \h </w:instrText>
      </w:r>
      <w:r>
        <w:rPr>
          <w:noProof/>
        </w:rPr>
      </w:r>
      <w:r>
        <w:rPr>
          <w:noProof/>
        </w:rPr>
        <w:fldChar w:fldCharType="separate"/>
      </w:r>
      <w:r>
        <w:rPr>
          <w:noProof/>
        </w:rPr>
        <w:t>17</w:t>
      </w:r>
      <w:r>
        <w:rPr>
          <w:noProof/>
        </w:rPr>
        <w:fldChar w:fldCharType="end"/>
      </w:r>
    </w:p>
    <w:p w14:paraId="77BB4F9A" w14:textId="3266A7AC" w:rsidR="00D8387F" w:rsidRDefault="00D8387F">
      <w:pPr>
        <w:pStyle w:val="TOC2"/>
        <w:tabs>
          <w:tab w:val="right" w:leader="dot" w:pos="9010"/>
        </w:tabs>
        <w:rPr>
          <w:rFonts w:eastAsiaTheme="minorEastAsia"/>
          <w:noProof/>
          <w:lang w:eastAsia="en-AU"/>
        </w:rPr>
      </w:pPr>
      <w:r w:rsidRPr="00CC517C">
        <w:rPr>
          <w:rFonts w:cstheme="majorHAnsi"/>
          <w:noProof/>
          <w:lang w:eastAsia="en-AU"/>
        </w:rPr>
        <w:t>Educator role</w:t>
      </w:r>
      <w:r>
        <w:rPr>
          <w:noProof/>
        </w:rPr>
        <w:tab/>
      </w:r>
      <w:r>
        <w:rPr>
          <w:noProof/>
        </w:rPr>
        <w:fldChar w:fldCharType="begin"/>
      </w:r>
      <w:r>
        <w:rPr>
          <w:noProof/>
        </w:rPr>
        <w:instrText xml:space="preserve"> PAGEREF _Toc120267705 \h </w:instrText>
      </w:r>
      <w:r>
        <w:rPr>
          <w:noProof/>
        </w:rPr>
      </w:r>
      <w:r>
        <w:rPr>
          <w:noProof/>
        </w:rPr>
        <w:fldChar w:fldCharType="separate"/>
      </w:r>
      <w:r>
        <w:rPr>
          <w:noProof/>
        </w:rPr>
        <w:t>17</w:t>
      </w:r>
      <w:r>
        <w:rPr>
          <w:noProof/>
        </w:rPr>
        <w:fldChar w:fldCharType="end"/>
      </w:r>
    </w:p>
    <w:p w14:paraId="67E9C92B" w14:textId="346F84E5" w:rsidR="00D8387F" w:rsidRDefault="00D8387F">
      <w:pPr>
        <w:pStyle w:val="TOC2"/>
        <w:tabs>
          <w:tab w:val="right" w:leader="dot" w:pos="9010"/>
        </w:tabs>
        <w:rPr>
          <w:rFonts w:eastAsiaTheme="minorEastAsia"/>
          <w:noProof/>
          <w:lang w:eastAsia="en-AU"/>
        </w:rPr>
      </w:pPr>
      <w:r w:rsidRPr="00CC517C">
        <w:rPr>
          <w:rFonts w:cstheme="majorHAnsi"/>
          <w:noProof/>
          <w:lang w:eastAsia="en-AU"/>
        </w:rPr>
        <w:t>Educator gender</w:t>
      </w:r>
      <w:r>
        <w:rPr>
          <w:noProof/>
        </w:rPr>
        <w:tab/>
      </w:r>
      <w:r>
        <w:rPr>
          <w:noProof/>
        </w:rPr>
        <w:fldChar w:fldCharType="begin"/>
      </w:r>
      <w:r>
        <w:rPr>
          <w:noProof/>
        </w:rPr>
        <w:instrText xml:space="preserve"> PAGEREF _Toc120267706 \h </w:instrText>
      </w:r>
      <w:r>
        <w:rPr>
          <w:noProof/>
        </w:rPr>
      </w:r>
      <w:r>
        <w:rPr>
          <w:noProof/>
        </w:rPr>
        <w:fldChar w:fldCharType="separate"/>
      </w:r>
      <w:r>
        <w:rPr>
          <w:noProof/>
        </w:rPr>
        <w:t>17</w:t>
      </w:r>
      <w:r>
        <w:rPr>
          <w:noProof/>
        </w:rPr>
        <w:fldChar w:fldCharType="end"/>
      </w:r>
    </w:p>
    <w:p w14:paraId="0ED76B23" w14:textId="647F0565" w:rsidR="00D8387F" w:rsidRDefault="00D8387F">
      <w:pPr>
        <w:pStyle w:val="TOC2"/>
        <w:tabs>
          <w:tab w:val="right" w:leader="dot" w:pos="9010"/>
        </w:tabs>
        <w:rPr>
          <w:rFonts w:eastAsiaTheme="minorEastAsia"/>
          <w:noProof/>
          <w:lang w:eastAsia="en-AU"/>
        </w:rPr>
      </w:pPr>
      <w:r w:rsidRPr="00CC517C">
        <w:rPr>
          <w:rFonts w:cstheme="majorHAnsi"/>
          <w:noProof/>
          <w:lang w:eastAsia="en-AU"/>
        </w:rPr>
        <w:t>Mainstream vs specialist education settings</w:t>
      </w:r>
      <w:r>
        <w:rPr>
          <w:noProof/>
        </w:rPr>
        <w:tab/>
      </w:r>
      <w:r>
        <w:rPr>
          <w:noProof/>
        </w:rPr>
        <w:fldChar w:fldCharType="begin"/>
      </w:r>
      <w:r>
        <w:rPr>
          <w:noProof/>
        </w:rPr>
        <w:instrText xml:space="preserve"> PAGEREF _Toc120267707 \h </w:instrText>
      </w:r>
      <w:r>
        <w:rPr>
          <w:noProof/>
        </w:rPr>
      </w:r>
      <w:r>
        <w:rPr>
          <w:noProof/>
        </w:rPr>
        <w:fldChar w:fldCharType="separate"/>
      </w:r>
      <w:r>
        <w:rPr>
          <w:noProof/>
        </w:rPr>
        <w:t>18</w:t>
      </w:r>
      <w:r>
        <w:rPr>
          <w:noProof/>
        </w:rPr>
        <w:fldChar w:fldCharType="end"/>
      </w:r>
    </w:p>
    <w:p w14:paraId="7935E27F" w14:textId="692CF9C4" w:rsidR="00D8387F" w:rsidRDefault="00D8387F">
      <w:pPr>
        <w:pStyle w:val="TOC2"/>
        <w:tabs>
          <w:tab w:val="right" w:leader="dot" w:pos="9010"/>
        </w:tabs>
        <w:rPr>
          <w:rFonts w:eastAsiaTheme="minorEastAsia"/>
          <w:noProof/>
          <w:lang w:eastAsia="en-AU"/>
        </w:rPr>
      </w:pPr>
      <w:r w:rsidRPr="00CC517C">
        <w:rPr>
          <w:rFonts w:cstheme="majorHAnsi"/>
          <w:noProof/>
          <w:lang w:eastAsia="en-AU"/>
        </w:rPr>
        <w:t>Primary teachers</w:t>
      </w:r>
      <w:r>
        <w:rPr>
          <w:noProof/>
        </w:rPr>
        <w:tab/>
      </w:r>
      <w:r>
        <w:rPr>
          <w:noProof/>
        </w:rPr>
        <w:fldChar w:fldCharType="begin"/>
      </w:r>
      <w:r>
        <w:rPr>
          <w:noProof/>
        </w:rPr>
        <w:instrText xml:space="preserve"> PAGEREF _Toc120267708 \h </w:instrText>
      </w:r>
      <w:r>
        <w:rPr>
          <w:noProof/>
        </w:rPr>
      </w:r>
      <w:r>
        <w:rPr>
          <w:noProof/>
        </w:rPr>
        <w:fldChar w:fldCharType="separate"/>
      </w:r>
      <w:r>
        <w:rPr>
          <w:noProof/>
        </w:rPr>
        <w:t>19</w:t>
      </w:r>
      <w:r>
        <w:rPr>
          <w:noProof/>
        </w:rPr>
        <w:fldChar w:fldCharType="end"/>
      </w:r>
    </w:p>
    <w:p w14:paraId="233F189A" w14:textId="46274F05" w:rsidR="00D8387F" w:rsidRDefault="00D8387F">
      <w:pPr>
        <w:pStyle w:val="TOC2"/>
        <w:tabs>
          <w:tab w:val="right" w:leader="dot" w:pos="9010"/>
        </w:tabs>
        <w:rPr>
          <w:rFonts w:eastAsiaTheme="minorEastAsia"/>
          <w:noProof/>
          <w:lang w:eastAsia="en-AU"/>
        </w:rPr>
      </w:pPr>
      <w:r w:rsidRPr="00CC517C">
        <w:rPr>
          <w:rFonts w:cstheme="majorHAnsi"/>
          <w:noProof/>
          <w:lang w:eastAsia="en-AU"/>
        </w:rPr>
        <w:t>Secondary teachers</w:t>
      </w:r>
      <w:r>
        <w:rPr>
          <w:noProof/>
        </w:rPr>
        <w:tab/>
      </w:r>
      <w:r>
        <w:rPr>
          <w:noProof/>
        </w:rPr>
        <w:fldChar w:fldCharType="begin"/>
      </w:r>
      <w:r>
        <w:rPr>
          <w:noProof/>
        </w:rPr>
        <w:instrText xml:space="preserve"> PAGEREF _Toc120267709 \h </w:instrText>
      </w:r>
      <w:r>
        <w:rPr>
          <w:noProof/>
        </w:rPr>
      </w:r>
      <w:r>
        <w:rPr>
          <w:noProof/>
        </w:rPr>
        <w:fldChar w:fldCharType="separate"/>
      </w:r>
      <w:r>
        <w:rPr>
          <w:noProof/>
        </w:rPr>
        <w:t>21</w:t>
      </w:r>
      <w:r>
        <w:rPr>
          <w:noProof/>
        </w:rPr>
        <w:fldChar w:fldCharType="end"/>
      </w:r>
    </w:p>
    <w:p w14:paraId="469F862A" w14:textId="1873B5BF" w:rsidR="00D8387F" w:rsidRDefault="00D8387F">
      <w:pPr>
        <w:pStyle w:val="TOC2"/>
        <w:tabs>
          <w:tab w:val="right" w:leader="dot" w:pos="9010"/>
        </w:tabs>
        <w:rPr>
          <w:rFonts w:eastAsiaTheme="minorEastAsia"/>
          <w:noProof/>
          <w:lang w:eastAsia="en-AU"/>
        </w:rPr>
      </w:pPr>
      <w:r w:rsidRPr="00CC517C">
        <w:rPr>
          <w:rFonts w:cstheme="majorHAnsi"/>
          <w:noProof/>
          <w:lang w:eastAsia="en-AU"/>
        </w:rPr>
        <w:t>Prior STEM qualifications</w:t>
      </w:r>
      <w:r>
        <w:rPr>
          <w:noProof/>
        </w:rPr>
        <w:tab/>
      </w:r>
      <w:r>
        <w:rPr>
          <w:noProof/>
        </w:rPr>
        <w:fldChar w:fldCharType="begin"/>
      </w:r>
      <w:r>
        <w:rPr>
          <w:noProof/>
        </w:rPr>
        <w:instrText xml:space="preserve"> PAGEREF _Toc120267710 \h </w:instrText>
      </w:r>
      <w:r>
        <w:rPr>
          <w:noProof/>
        </w:rPr>
      </w:r>
      <w:r>
        <w:rPr>
          <w:noProof/>
        </w:rPr>
        <w:fldChar w:fldCharType="separate"/>
      </w:r>
      <w:r>
        <w:rPr>
          <w:noProof/>
        </w:rPr>
        <w:t>22</w:t>
      </w:r>
      <w:r>
        <w:rPr>
          <w:noProof/>
        </w:rPr>
        <w:fldChar w:fldCharType="end"/>
      </w:r>
    </w:p>
    <w:p w14:paraId="70EAD844" w14:textId="73698F85" w:rsidR="00D8387F" w:rsidRDefault="00D8387F">
      <w:pPr>
        <w:pStyle w:val="TOC2"/>
        <w:tabs>
          <w:tab w:val="right" w:leader="dot" w:pos="9010"/>
        </w:tabs>
        <w:rPr>
          <w:rFonts w:eastAsiaTheme="minorEastAsia"/>
          <w:noProof/>
          <w:lang w:eastAsia="en-AU"/>
        </w:rPr>
      </w:pPr>
      <w:r w:rsidRPr="00CC517C">
        <w:rPr>
          <w:rFonts w:cstheme="majorHAnsi"/>
          <w:noProof/>
          <w:lang w:eastAsia="en-AU"/>
        </w:rPr>
        <w:t>Further STEM education</w:t>
      </w:r>
      <w:r>
        <w:rPr>
          <w:noProof/>
        </w:rPr>
        <w:tab/>
      </w:r>
      <w:r>
        <w:rPr>
          <w:noProof/>
        </w:rPr>
        <w:fldChar w:fldCharType="begin"/>
      </w:r>
      <w:r>
        <w:rPr>
          <w:noProof/>
        </w:rPr>
        <w:instrText xml:space="preserve"> PAGEREF _Toc120267711 \h </w:instrText>
      </w:r>
      <w:r>
        <w:rPr>
          <w:noProof/>
        </w:rPr>
      </w:r>
      <w:r>
        <w:rPr>
          <w:noProof/>
        </w:rPr>
        <w:fldChar w:fldCharType="separate"/>
      </w:r>
      <w:r>
        <w:rPr>
          <w:noProof/>
        </w:rPr>
        <w:t>23</w:t>
      </w:r>
      <w:r>
        <w:rPr>
          <w:noProof/>
        </w:rPr>
        <w:fldChar w:fldCharType="end"/>
      </w:r>
    </w:p>
    <w:p w14:paraId="7C778ED4" w14:textId="305E2FE1" w:rsidR="00D8387F" w:rsidRDefault="00D8387F">
      <w:pPr>
        <w:pStyle w:val="TOC1"/>
        <w:rPr>
          <w:rFonts w:eastAsiaTheme="minorEastAsia"/>
          <w:noProof/>
          <w:lang w:eastAsia="en-AU"/>
        </w:rPr>
      </w:pPr>
      <w:r w:rsidRPr="00CC517C">
        <w:rPr>
          <w:rFonts w:cstheme="majorHAnsi"/>
          <w:noProof/>
          <w:lang w:eastAsia="en-AU"/>
        </w:rPr>
        <w:t>Educator attitudes towards STEM</w:t>
      </w:r>
      <w:r>
        <w:rPr>
          <w:noProof/>
        </w:rPr>
        <w:tab/>
      </w:r>
      <w:r>
        <w:rPr>
          <w:noProof/>
        </w:rPr>
        <w:fldChar w:fldCharType="begin"/>
      </w:r>
      <w:r>
        <w:rPr>
          <w:noProof/>
        </w:rPr>
        <w:instrText xml:space="preserve"> PAGEREF _Toc120267712 \h </w:instrText>
      </w:r>
      <w:r>
        <w:rPr>
          <w:noProof/>
        </w:rPr>
      </w:r>
      <w:r>
        <w:rPr>
          <w:noProof/>
        </w:rPr>
        <w:fldChar w:fldCharType="separate"/>
      </w:r>
      <w:r>
        <w:rPr>
          <w:noProof/>
        </w:rPr>
        <w:t>26</w:t>
      </w:r>
      <w:r>
        <w:rPr>
          <w:noProof/>
        </w:rPr>
        <w:fldChar w:fldCharType="end"/>
      </w:r>
    </w:p>
    <w:p w14:paraId="11AF4B09" w14:textId="0F18CEEC" w:rsidR="00D8387F" w:rsidRDefault="00D8387F">
      <w:pPr>
        <w:pStyle w:val="TOC2"/>
        <w:tabs>
          <w:tab w:val="right" w:leader="dot" w:pos="9010"/>
        </w:tabs>
        <w:rPr>
          <w:rFonts w:eastAsiaTheme="minorEastAsia"/>
          <w:noProof/>
          <w:lang w:eastAsia="en-AU"/>
        </w:rPr>
      </w:pPr>
      <w:r w:rsidRPr="00CC517C">
        <w:rPr>
          <w:rFonts w:cstheme="majorHAnsi"/>
          <w:noProof/>
          <w:lang w:eastAsia="en-AU"/>
        </w:rPr>
        <w:t>Awareness and understanding</w:t>
      </w:r>
      <w:r>
        <w:rPr>
          <w:noProof/>
        </w:rPr>
        <w:tab/>
      </w:r>
      <w:r>
        <w:rPr>
          <w:noProof/>
        </w:rPr>
        <w:fldChar w:fldCharType="begin"/>
      </w:r>
      <w:r>
        <w:rPr>
          <w:noProof/>
        </w:rPr>
        <w:instrText xml:space="preserve"> PAGEREF _Toc120267713 \h </w:instrText>
      </w:r>
      <w:r>
        <w:rPr>
          <w:noProof/>
        </w:rPr>
      </w:r>
      <w:r>
        <w:rPr>
          <w:noProof/>
        </w:rPr>
        <w:fldChar w:fldCharType="separate"/>
      </w:r>
      <w:r>
        <w:rPr>
          <w:noProof/>
        </w:rPr>
        <w:t>26</w:t>
      </w:r>
      <w:r>
        <w:rPr>
          <w:noProof/>
        </w:rPr>
        <w:fldChar w:fldCharType="end"/>
      </w:r>
    </w:p>
    <w:p w14:paraId="0CDE6107" w14:textId="65AEE654" w:rsidR="00D8387F" w:rsidRDefault="00D8387F">
      <w:pPr>
        <w:pStyle w:val="TOC2"/>
        <w:tabs>
          <w:tab w:val="right" w:leader="dot" w:pos="9010"/>
        </w:tabs>
        <w:rPr>
          <w:rFonts w:eastAsiaTheme="minorEastAsia"/>
          <w:noProof/>
          <w:lang w:eastAsia="en-AU"/>
        </w:rPr>
      </w:pPr>
      <w:r w:rsidRPr="00CC517C">
        <w:rPr>
          <w:rFonts w:cstheme="majorHAnsi"/>
          <w:noProof/>
          <w:lang w:eastAsia="en-AU"/>
        </w:rPr>
        <w:t>Life skills associated with STEM education</w:t>
      </w:r>
      <w:r>
        <w:rPr>
          <w:noProof/>
        </w:rPr>
        <w:tab/>
      </w:r>
      <w:r>
        <w:rPr>
          <w:noProof/>
        </w:rPr>
        <w:fldChar w:fldCharType="begin"/>
      </w:r>
      <w:r>
        <w:rPr>
          <w:noProof/>
        </w:rPr>
        <w:instrText xml:space="preserve"> PAGEREF _Toc120267714 \h </w:instrText>
      </w:r>
      <w:r>
        <w:rPr>
          <w:noProof/>
        </w:rPr>
      </w:r>
      <w:r>
        <w:rPr>
          <w:noProof/>
        </w:rPr>
        <w:fldChar w:fldCharType="separate"/>
      </w:r>
      <w:r>
        <w:rPr>
          <w:noProof/>
        </w:rPr>
        <w:t>30</w:t>
      </w:r>
      <w:r>
        <w:rPr>
          <w:noProof/>
        </w:rPr>
        <w:fldChar w:fldCharType="end"/>
      </w:r>
    </w:p>
    <w:p w14:paraId="4A3D0B54" w14:textId="4E86087F" w:rsidR="00D8387F" w:rsidRDefault="00D8387F">
      <w:pPr>
        <w:pStyle w:val="TOC1"/>
        <w:rPr>
          <w:rFonts w:eastAsiaTheme="minorEastAsia"/>
          <w:noProof/>
          <w:lang w:eastAsia="en-AU"/>
        </w:rPr>
      </w:pPr>
      <w:r w:rsidRPr="00CC517C">
        <w:rPr>
          <w:rFonts w:cstheme="majorHAnsi"/>
          <w:noProof/>
          <w:lang w:eastAsia="en-AU"/>
        </w:rPr>
        <w:t>STEM careers and opportunities</w:t>
      </w:r>
      <w:r>
        <w:rPr>
          <w:noProof/>
        </w:rPr>
        <w:tab/>
      </w:r>
      <w:r>
        <w:rPr>
          <w:noProof/>
        </w:rPr>
        <w:fldChar w:fldCharType="begin"/>
      </w:r>
      <w:r>
        <w:rPr>
          <w:noProof/>
        </w:rPr>
        <w:instrText xml:space="preserve"> PAGEREF _Toc120267715 \h </w:instrText>
      </w:r>
      <w:r>
        <w:rPr>
          <w:noProof/>
        </w:rPr>
      </w:r>
      <w:r>
        <w:rPr>
          <w:noProof/>
        </w:rPr>
        <w:fldChar w:fldCharType="separate"/>
      </w:r>
      <w:r>
        <w:rPr>
          <w:noProof/>
        </w:rPr>
        <w:t>31</w:t>
      </w:r>
      <w:r>
        <w:rPr>
          <w:noProof/>
        </w:rPr>
        <w:fldChar w:fldCharType="end"/>
      </w:r>
    </w:p>
    <w:p w14:paraId="22E881CA" w14:textId="54726753" w:rsidR="00D8387F" w:rsidRDefault="00D8387F">
      <w:pPr>
        <w:pStyle w:val="TOC2"/>
        <w:tabs>
          <w:tab w:val="right" w:leader="dot" w:pos="9010"/>
        </w:tabs>
        <w:rPr>
          <w:rFonts w:eastAsiaTheme="minorEastAsia"/>
          <w:noProof/>
          <w:lang w:eastAsia="en-AU"/>
        </w:rPr>
      </w:pPr>
      <w:r w:rsidRPr="00CC517C">
        <w:rPr>
          <w:rFonts w:cstheme="majorHAnsi"/>
          <w:noProof/>
        </w:rPr>
        <w:t>Importance of STEM skills for employment</w:t>
      </w:r>
      <w:r>
        <w:rPr>
          <w:noProof/>
        </w:rPr>
        <w:tab/>
      </w:r>
      <w:r>
        <w:rPr>
          <w:noProof/>
        </w:rPr>
        <w:fldChar w:fldCharType="begin"/>
      </w:r>
      <w:r>
        <w:rPr>
          <w:noProof/>
        </w:rPr>
        <w:instrText xml:space="preserve"> PAGEREF _Toc120267716 \h </w:instrText>
      </w:r>
      <w:r>
        <w:rPr>
          <w:noProof/>
        </w:rPr>
      </w:r>
      <w:r>
        <w:rPr>
          <w:noProof/>
        </w:rPr>
        <w:fldChar w:fldCharType="separate"/>
      </w:r>
      <w:r>
        <w:rPr>
          <w:noProof/>
        </w:rPr>
        <w:t>31</w:t>
      </w:r>
      <w:r>
        <w:rPr>
          <w:noProof/>
        </w:rPr>
        <w:fldChar w:fldCharType="end"/>
      </w:r>
    </w:p>
    <w:p w14:paraId="4CC7E7EA" w14:textId="3CDAC90B" w:rsidR="00D8387F" w:rsidRDefault="00D8387F">
      <w:pPr>
        <w:pStyle w:val="TOC2"/>
        <w:tabs>
          <w:tab w:val="right" w:leader="dot" w:pos="9010"/>
        </w:tabs>
        <w:rPr>
          <w:rFonts w:eastAsiaTheme="minorEastAsia"/>
          <w:noProof/>
          <w:lang w:eastAsia="en-AU"/>
        </w:rPr>
      </w:pPr>
      <w:r w:rsidRPr="00CC517C">
        <w:rPr>
          <w:rFonts w:cstheme="majorHAnsi"/>
          <w:noProof/>
        </w:rPr>
        <w:t>Jobs associated with STEM qualifications</w:t>
      </w:r>
      <w:r>
        <w:rPr>
          <w:noProof/>
        </w:rPr>
        <w:tab/>
      </w:r>
      <w:r>
        <w:rPr>
          <w:noProof/>
        </w:rPr>
        <w:fldChar w:fldCharType="begin"/>
      </w:r>
      <w:r>
        <w:rPr>
          <w:noProof/>
        </w:rPr>
        <w:instrText xml:space="preserve"> PAGEREF _Toc120267717 \h </w:instrText>
      </w:r>
      <w:r>
        <w:rPr>
          <w:noProof/>
        </w:rPr>
      </w:r>
      <w:r>
        <w:rPr>
          <w:noProof/>
        </w:rPr>
        <w:fldChar w:fldCharType="separate"/>
      </w:r>
      <w:r>
        <w:rPr>
          <w:noProof/>
        </w:rPr>
        <w:t>35</w:t>
      </w:r>
      <w:r>
        <w:rPr>
          <w:noProof/>
        </w:rPr>
        <w:fldChar w:fldCharType="end"/>
      </w:r>
    </w:p>
    <w:p w14:paraId="2C18EB6D" w14:textId="25C0F785" w:rsidR="00D8387F" w:rsidRDefault="00D8387F">
      <w:pPr>
        <w:pStyle w:val="TOC1"/>
        <w:rPr>
          <w:rFonts w:eastAsiaTheme="minorEastAsia"/>
          <w:noProof/>
          <w:lang w:eastAsia="en-AU"/>
        </w:rPr>
      </w:pPr>
      <w:r w:rsidRPr="00CC517C">
        <w:rPr>
          <w:rFonts w:cstheme="majorHAnsi"/>
          <w:noProof/>
          <w:lang w:eastAsia="en-AU"/>
        </w:rPr>
        <w:t>The STEM teaching experience</w:t>
      </w:r>
      <w:r>
        <w:rPr>
          <w:noProof/>
        </w:rPr>
        <w:tab/>
      </w:r>
      <w:r>
        <w:rPr>
          <w:noProof/>
        </w:rPr>
        <w:fldChar w:fldCharType="begin"/>
      </w:r>
      <w:r>
        <w:rPr>
          <w:noProof/>
        </w:rPr>
        <w:instrText xml:space="preserve"> PAGEREF _Toc120267718 \h </w:instrText>
      </w:r>
      <w:r>
        <w:rPr>
          <w:noProof/>
        </w:rPr>
      </w:r>
      <w:r>
        <w:rPr>
          <w:noProof/>
        </w:rPr>
        <w:fldChar w:fldCharType="separate"/>
      </w:r>
      <w:r>
        <w:rPr>
          <w:noProof/>
        </w:rPr>
        <w:t>38</w:t>
      </w:r>
      <w:r>
        <w:rPr>
          <w:noProof/>
        </w:rPr>
        <w:fldChar w:fldCharType="end"/>
      </w:r>
    </w:p>
    <w:p w14:paraId="530C9242" w14:textId="6E135D6A" w:rsidR="00D8387F" w:rsidRDefault="00D8387F">
      <w:pPr>
        <w:pStyle w:val="TOC2"/>
        <w:tabs>
          <w:tab w:val="right" w:leader="dot" w:pos="9010"/>
        </w:tabs>
        <w:rPr>
          <w:rFonts w:eastAsiaTheme="minorEastAsia"/>
          <w:noProof/>
          <w:lang w:eastAsia="en-AU"/>
        </w:rPr>
      </w:pPr>
      <w:r w:rsidRPr="00CC517C">
        <w:rPr>
          <w:rFonts w:cstheme="majorHAnsi"/>
          <w:noProof/>
          <w:lang w:eastAsia="en-AU"/>
        </w:rPr>
        <w:t>Relevance of STEM to teaching practice</w:t>
      </w:r>
      <w:r>
        <w:rPr>
          <w:noProof/>
        </w:rPr>
        <w:tab/>
      </w:r>
      <w:r>
        <w:rPr>
          <w:noProof/>
        </w:rPr>
        <w:fldChar w:fldCharType="begin"/>
      </w:r>
      <w:r>
        <w:rPr>
          <w:noProof/>
        </w:rPr>
        <w:instrText xml:space="preserve"> PAGEREF _Toc120267719 \h </w:instrText>
      </w:r>
      <w:r>
        <w:rPr>
          <w:noProof/>
        </w:rPr>
      </w:r>
      <w:r>
        <w:rPr>
          <w:noProof/>
        </w:rPr>
        <w:fldChar w:fldCharType="separate"/>
      </w:r>
      <w:r>
        <w:rPr>
          <w:noProof/>
        </w:rPr>
        <w:t>38</w:t>
      </w:r>
      <w:r>
        <w:rPr>
          <w:noProof/>
        </w:rPr>
        <w:fldChar w:fldCharType="end"/>
      </w:r>
    </w:p>
    <w:p w14:paraId="2453C9C4" w14:textId="16C17DC3" w:rsidR="00D8387F" w:rsidRDefault="00D8387F">
      <w:pPr>
        <w:pStyle w:val="TOC2"/>
        <w:tabs>
          <w:tab w:val="right" w:leader="dot" w:pos="9010"/>
        </w:tabs>
        <w:rPr>
          <w:rFonts w:eastAsiaTheme="minorEastAsia"/>
          <w:noProof/>
          <w:lang w:eastAsia="en-AU"/>
        </w:rPr>
      </w:pPr>
      <w:r w:rsidRPr="00CC517C">
        <w:rPr>
          <w:rFonts w:cstheme="majorHAnsi"/>
          <w:noProof/>
          <w:lang w:eastAsia="en-AU"/>
        </w:rPr>
        <w:t>Feelings of qualification to teach STEM</w:t>
      </w:r>
      <w:r>
        <w:rPr>
          <w:noProof/>
        </w:rPr>
        <w:tab/>
      </w:r>
      <w:r>
        <w:rPr>
          <w:noProof/>
        </w:rPr>
        <w:fldChar w:fldCharType="begin"/>
      </w:r>
      <w:r>
        <w:rPr>
          <w:noProof/>
        </w:rPr>
        <w:instrText xml:space="preserve"> PAGEREF _Toc120267720 \h </w:instrText>
      </w:r>
      <w:r>
        <w:rPr>
          <w:noProof/>
        </w:rPr>
      </w:r>
      <w:r>
        <w:rPr>
          <w:noProof/>
        </w:rPr>
        <w:fldChar w:fldCharType="separate"/>
      </w:r>
      <w:r>
        <w:rPr>
          <w:noProof/>
        </w:rPr>
        <w:t>41</w:t>
      </w:r>
      <w:r>
        <w:rPr>
          <w:noProof/>
        </w:rPr>
        <w:fldChar w:fldCharType="end"/>
      </w:r>
    </w:p>
    <w:p w14:paraId="3D702B3C" w14:textId="24B7FF27" w:rsidR="00D8387F" w:rsidRDefault="00D8387F">
      <w:pPr>
        <w:pStyle w:val="TOC2"/>
        <w:tabs>
          <w:tab w:val="right" w:leader="dot" w:pos="9010"/>
        </w:tabs>
        <w:rPr>
          <w:rFonts w:eastAsiaTheme="minorEastAsia"/>
          <w:noProof/>
          <w:lang w:eastAsia="en-AU"/>
        </w:rPr>
      </w:pPr>
      <w:r w:rsidRPr="00CC517C">
        <w:rPr>
          <w:rFonts w:cstheme="majorHAnsi"/>
          <w:noProof/>
          <w:lang w:eastAsia="en-AU"/>
        </w:rPr>
        <w:t>Confidence in teaching STEM</w:t>
      </w:r>
      <w:r>
        <w:rPr>
          <w:noProof/>
        </w:rPr>
        <w:tab/>
      </w:r>
      <w:r>
        <w:rPr>
          <w:noProof/>
        </w:rPr>
        <w:fldChar w:fldCharType="begin"/>
      </w:r>
      <w:r>
        <w:rPr>
          <w:noProof/>
        </w:rPr>
        <w:instrText xml:space="preserve"> PAGEREF _Toc120267721 \h </w:instrText>
      </w:r>
      <w:r>
        <w:rPr>
          <w:noProof/>
        </w:rPr>
      </w:r>
      <w:r>
        <w:rPr>
          <w:noProof/>
        </w:rPr>
        <w:fldChar w:fldCharType="separate"/>
      </w:r>
      <w:r>
        <w:rPr>
          <w:noProof/>
        </w:rPr>
        <w:t>44</w:t>
      </w:r>
      <w:r>
        <w:rPr>
          <w:noProof/>
        </w:rPr>
        <w:fldChar w:fldCharType="end"/>
      </w:r>
    </w:p>
    <w:p w14:paraId="13377E22" w14:textId="021F63C1" w:rsidR="00D8387F" w:rsidRDefault="00D8387F">
      <w:pPr>
        <w:pStyle w:val="TOC2"/>
        <w:tabs>
          <w:tab w:val="right" w:leader="dot" w:pos="9010"/>
        </w:tabs>
        <w:rPr>
          <w:rFonts w:eastAsiaTheme="minorEastAsia"/>
          <w:noProof/>
          <w:lang w:eastAsia="en-AU"/>
        </w:rPr>
      </w:pPr>
      <w:r w:rsidRPr="00CC517C">
        <w:rPr>
          <w:rFonts w:cstheme="majorHAnsi"/>
          <w:noProof/>
          <w:lang w:eastAsia="en-AU"/>
        </w:rPr>
        <w:t>Confidence in connecting STEM content with real-world applications</w:t>
      </w:r>
      <w:r>
        <w:rPr>
          <w:noProof/>
        </w:rPr>
        <w:tab/>
      </w:r>
      <w:r>
        <w:rPr>
          <w:noProof/>
        </w:rPr>
        <w:fldChar w:fldCharType="begin"/>
      </w:r>
      <w:r>
        <w:rPr>
          <w:noProof/>
        </w:rPr>
        <w:instrText xml:space="preserve"> PAGEREF _Toc120267722 \h </w:instrText>
      </w:r>
      <w:r>
        <w:rPr>
          <w:noProof/>
        </w:rPr>
      </w:r>
      <w:r>
        <w:rPr>
          <w:noProof/>
        </w:rPr>
        <w:fldChar w:fldCharType="separate"/>
      </w:r>
      <w:r>
        <w:rPr>
          <w:noProof/>
        </w:rPr>
        <w:t>50</w:t>
      </w:r>
      <w:r>
        <w:rPr>
          <w:noProof/>
        </w:rPr>
        <w:fldChar w:fldCharType="end"/>
      </w:r>
    </w:p>
    <w:p w14:paraId="52EE8FF4" w14:textId="066AE5F1" w:rsidR="00D8387F" w:rsidRDefault="00D8387F">
      <w:pPr>
        <w:pStyle w:val="TOC2"/>
        <w:tabs>
          <w:tab w:val="right" w:leader="dot" w:pos="9010"/>
        </w:tabs>
        <w:rPr>
          <w:rFonts w:eastAsiaTheme="minorEastAsia"/>
          <w:noProof/>
          <w:lang w:eastAsia="en-AU"/>
        </w:rPr>
      </w:pPr>
      <w:r w:rsidRPr="00CC517C">
        <w:rPr>
          <w:rFonts w:cstheme="majorHAnsi"/>
          <w:noProof/>
          <w:lang w:eastAsia="en-AU"/>
        </w:rPr>
        <w:t>STEM teaching resources</w:t>
      </w:r>
      <w:r>
        <w:rPr>
          <w:noProof/>
        </w:rPr>
        <w:tab/>
      </w:r>
      <w:r>
        <w:rPr>
          <w:noProof/>
        </w:rPr>
        <w:fldChar w:fldCharType="begin"/>
      </w:r>
      <w:r>
        <w:rPr>
          <w:noProof/>
        </w:rPr>
        <w:instrText xml:space="preserve"> PAGEREF _Toc120267723 \h </w:instrText>
      </w:r>
      <w:r>
        <w:rPr>
          <w:noProof/>
        </w:rPr>
      </w:r>
      <w:r>
        <w:rPr>
          <w:noProof/>
        </w:rPr>
        <w:fldChar w:fldCharType="separate"/>
      </w:r>
      <w:r>
        <w:rPr>
          <w:noProof/>
        </w:rPr>
        <w:t>51</w:t>
      </w:r>
      <w:r>
        <w:rPr>
          <w:noProof/>
        </w:rPr>
        <w:fldChar w:fldCharType="end"/>
      </w:r>
    </w:p>
    <w:p w14:paraId="251566EC" w14:textId="4EA90870" w:rsidR="00D8387F" w:rsidRDefault="00D8387F">
      <w:pPr>
        <w:pStyle w:val="TOC1"/>
        <w:rPr>
          <w:rFonts w:eastAsiaTheme="minorEastAsia"/>
          <w:noProof/>
          <w:lang w:eastAsia="en-AU"/>
        </w:rPr>
      </w:pPr>
      <w:r w:rsidRPr="00CC517C">
        <w:rPr>
          <w:rFonts w:cstheme="majorHAnsi"/>
          <w:noProof/>
          <w:lang w:eastAsia="en-AU"/>
        </w:rPr>
        <w:t>Gender bias</w:t>
      </w:r>
      <w:r>
        <w:rPr>
          <w:noProof/>
        </w:rPr>
        <w:tab/>
      </w:r>
      <w:r>
        <w:rPr>
          <w:noProof/>
        </w:rPr>
        <w:fldChar w:fldCharType="begin"/>
      </w:r>
      <w:r>
        <w:rPr>
          <w:noProof/>
        </w:rPr>
        <w:instrText xml:space="preserve"> PAGEREF _Toc120267724 \h </w:instrText>
      </w:r>
      <w:r>
        <w:rPr>
          <w:noProof/>
        </w:rPr>
      </w:r>
      <w:r>
        <w:rPr>
          <w:noProof/>
        </w:rPr>
        <w:fldChar w:fldCharType="separate"/>
      </w:r>
      <w:r>
        <w:rPr>
          <w:noProof/>
        </w:rPr>
        <w:t>54</w:t>
      </w:r>
      <w:r>
        <w:rPr>
          <w:noProof/>
        </w:rPr>
        <w:fldChar w:fldCharType="end"/>
      </w:r>
    </w:p>
    <w:p w14:paraId="411A3910" w14:textId="0407D43B" w:rsidR="00D8387F" w:rsidRDefault="00D8387F">
      <w:pPr>
        <w:pStyle w:val="TOC2"/>
        <w:tabs>
          <w:tab w:val="right" w:leader="dot" w:pos="9010"/>
        </w:tabs>
        <w:rPr>
          <w:rFonts w:eastAsiaTheme="minorEastAsia"/>
          <w:noProof/>
          <w:lang w:eastAsia="en-AU"/>
        </w:rPr>
      </w:pPr>
      <w:r w:rsidRPr="00CC517C">
        <w:rPr>
          <w:rFonts w:cstheme="majorHAnsi"/>
          <w:noProof/>
        </w:rPr>
        <w:t>Gender bias in the media</w:t>
      </w:r>
      <w:r>
        <w:rPr>
          <w:noProof/>
        </w:rPr>
        <w:tab/>
      </w:r>
      <w:r>
        <w:rPr>
          <w:noProof/>
        </w:rPr>
        <w:fldChar w:fldCharType="begin"/>
      </w:r>
      <w:r>
        <w:rPr>
          <w:noProof/>
        </w:rPr>
        <w:instrText xml:space="preserve"> PAGEREF _Toc120267725 \h </w:instrText>
      </w:r>
      <w:r>
        <w:rPr>
          <w:noProof/>
        </w:rPr>
      </w:r>
      <w:r>
        <w:rPr>
          <w:noProof/>
        </w:rPr>
        <w:fldChar w:fldCharType="separate"/>
      </w:r>
      <w:r>
        <w:rPr>
          <w:noProof/>
        </w:rPr>
        <w:t>54</w:t>
      </w:r>
      <w:r>
        <w:rPr>
          <w:noProof/>
        </w:rPr>
        <w:fldChar w:fldCharType="end"/>
      </w:r>
    </w:p>
    <w:p w14:paraId="260BDFAC" w14:textId="59238B7C" w:rsidR="00D8387F" w:rsidRDefault="00D8387F">
      <w:pPr>
        <w:pStyle w:val="TOC2"/>
        <w:tabs>
          <w:tab w:val="right" w:leader="dot" w:pos="9010"/>
        </w:tabs>
        <w:rPr>
          <w:rFonts w:eastAsiaTheme="minorEastAsia"/>
          <w:noProof/>
          <w:lang w:eastAsia="en-AU"/>
        </w:rPr>
      </w:pPr>
      <w:r w:rsidRPr="00CC517C">
        <w:rPr>
          <w:rFonts w:cstheme="majorHAnsi"/>
          <w:noProof/>
          <w:lang w:eastAsia="en-AU"/>
        </w:rPr>
        <w:t>Bias in careers</w:t>
      </w:r>
      <w:r>
        <w:rPr>
          <w:noProof/>
        </w:rPr>
        <w:tab/>
      </w:r>
      <w:r>
        <w:rPr>
          <w:noProof/>
        </w:rPr>
        <w:fldChar w:fldCharType="begin"/>
      </w:r>
      <w:r>
        <w:rPr>
          <w:noProof/>
        </w:rPr>
        <w:instrText xml:space="preserve"> PAGEREF _Toc120267726 \h </w:instrText>
      </w:r>
      <w:r>
        <w:rPr>
          <w:noProof/>
        </w:rPr>
      </w:r>
      <w:r>
        <w:rPr>
          <w:noProof/>
        </w:rPr>
        <w:fldChar w:fldCharType="separate"/>
      </w:r>
      <w:r>
        <w:rPr>
          <w:noProof/>
        </w:rPr>
        <w:t>55</w:t>
      </w:r>
      <w:r>
        <w:rPr>
          <w:noProof/>
        </w:rPr>
        <w:fldChar w:fldCharType="end"/>
      </w:r>
    </w:p>
    <w:p w14:paraId="3090A08D" w14:textId="7A546D6A" w:rsidR="00D8387F" w:rsidRDefault="00D8387F">
      <w:pPr>
        <w:pStyle w:val="TOC2"/>
        <w:tabs>
          <w:tab w:val="right" w:leader="dot" w:pos="9010"/>
        </w:tabs>
        <w:rPr>
          <w:rFonts w:eastAsiaTheme="minorEastAsia"/>
          <w:noProof/>
          <w:lang w:eastAsia="en-AU"/>
        </w:rPr>
      </w:pPr>
      <w:r w:rsidRPr="00CC517C">
        <w:rPr>
          <w:rFonts w:cstheme="majorHAnsi"/>
          <w:noProof/>
          <w:lang w:eastAsia="en-AU"/>
        </w:rPr>
        <w:t>Student ability and engagement</w:t>
      </w:r>
      <w:r>
        <w:rPr>
          <w:noProof/>
        </w:rPr>
        <w:tab/>
      </w:r>
      <w:r>
        <w:rPr>
          <w:noProof/>
        </w:rPr>
        <w:fldChar w:fldCharType="begin"/>
      </w:r>
      <w:r>
        <w:rPr>
          <w:noProof/>
        </w:rPr>
        <w:instrText xml:space="preserve"> PAGEREF _Toc120267727 \h </w:instrText>
      </w:r>
      <w:r>
        <w:rPr>
          <w:noProof/>
        </w:rPr>
      </w:r>
      <w:r>
        <w:rPr>
          <w:noProof/>
        </w:rPr>
        <w:fldChar w:fldCharType="separate"/>
      </w:r>
      <w:r>
        <w:rPr>
          <w:noProof/>
        </w:rPr>
        <w:t>59</w:t>
      </w:r>
      <w:r>
        <w:rPr>
          <w:noProof/>
        </w:rPr>
        <w:fldChar w:fldCharType="end"/>
      </w:r>
    </w:p>
    <w:p w14:paraId="376C1D9C" w14:textId="115C7B4C" w:rsidR="00D8387F" w:rsidRDefault="00D8387F">
      <w:pPr>
        <w:pStyle w:val="TOC2"/>
        <w:tabs>
          <w:tab w:val="right" w:leader="dot" w:pos="9010"/>
        </w:tabs>
        <w:rPr>
          <w:rFonts w:eastAsiaTheme="minorEastAsia"/>
          <w:noProof/>
          <w:lang w:eastAsia="en-AU"/>
        </w:rPr>
      </w:pPr>
      <w:r w:rsidRPr="00CC517C">
        <w:rPr>
          <w:rFonts w:cstheme="majorHAnsi"/>
          <w:noProof/>
          <w:lang w:eastAsia="en-AU"/>
        </w:rPr>
        <w:t>Gender disparity in university research roles</w:t>
      </w:r>
      <w:r>
        <w:rPr>
          <w:noProof/>
        </w:rPr>
        <w:tab/>
      </w:r>
      <w:r>
        <w:rPr>
          <w:noProof/>
        </w:rPr>
        <w:fldChar w:fldCharType="begin"/>
      </w:r>
      <w:r>
        <w:rPr>
          <w:noProof/>
        </w:rPr>
        <w:instrText xml:space="preserve"> PAGEREF _Toc120267728 \h </w:instrText>
      </w:r>
      <w:r>
        <w:rPr>
          <w:noProof/>
        </w:rPr>
      </w:r>
      <w:r>
        <w:rPr>
          <w:noProof/>
        </w:rPr>
        <w:fldChar w:fldCharType="separate"/>
      </w:r>
      <w:r>
        <w:rPr>
          <w:noProof/>
        </w:rPr>
        <w:t>60</w:t>
      </w:r>
      <w:r>
        <w:rPr>
          <w:noProof/>
        </w:rPr>
        <w:fldChar w:fldCharType="end"/>
      </w:r>
    </w:p>
    <w:p w14:paraId="49B8C216" w14:textId="35986975" w:rsidR="00D8387F" w:rsidRDefault="00D8387F">
      <w:pPr>
        <w:pStyle w:val="TOC2"/>
        <w:tabs>
          <w:tab w:val="right" w:leader="dot" w:pos="9010"/>
        </w:tabs>
        <w:rPr>
          <w:rFonts w:eastAsiaTheme="minorEastAsia"/>
          <w:noProof/>
          <w:lang w:eastAsia="en-AU"/>
        </w:rPr>
      </w:pPr>
      <w:r w:rsidRPr="00CC517C">
        <w:rPr>
          <w:rFonts w:cstheme="majorHAnsi"/>
          <w:noProof/>
        </w:rPr>
        <w:t>Perceptions of what would help improve the attitudes of girls towards STEM</w:t>
      </w:r>
      <w:r>
        <w:rPr>
          <w:noProof/>
        </w:rPr>
        <w:tab/>
      </w:r>
      <w:r>
        <w:rPr>
          <w:noProof/>
        </w:rPr>
        <w:fldChar w:fldCharType="begin"/>
      </w:r>
      <w:r>
        <w:rPr>
          <w:noProof/>
        </w:rPr>
        <w:instrText xml:space="preserve"> PAGEREF _Toc120267729 \h </w:instrText>
      </w:r>
      <w:r>
        <w:rPr>
          <w:noProof/>
        </w:rPr>
      </w:r>
      <w:r>
        <w:rPr>
          <w:noProof/>
        </w:rPr>
        <w:fldChar w:fldCharType="separate"/>
      </w:r>
      <w:r>
        <w:rPr>
          <w:noProof/>
        </w:rPr>
        <w:t>63</w:t>
      </w:r>
      <w:r>
        <w:rPr>
          <w:noProof/>
        </w:rPr>
        <w:fldChar w:fldCharType="end"/>
      </w:r>
    </w:p>
    <w:p w14:paraId="4FFAACB8" w14:textId="0F9CE879" w:rsidR="00D8387F" w:rsidRDefault="00D8387F">
      <w:pPr>
        <w:pStyle w:val="TOC1"/>
        <w:rPr>
          <w:rFonts w:eastAsiaTheme="minorEastAsia"/>
          <w:noProof/>
          <w:lang w:eastAsia="en-AU"/>
        </w:rPr>
      </w:pPr>
      <w:r w:rsidRPr="00CC517C">
        <w:rPr>
          <w:rFonts w:cstheme="majorHAnsi"/>
          <w:noProof/>
        </w:rPr>
        <w:t>Impact of COVID-19</w:t>
      </w:r>
      <w:r>
        <w:rPr>
          <w:noProof/>
        </w:rPr>
        <w:tab/>
      </w:r>
      <w:r>
        <w:rPr>
          <w:noProof/>
        </w:rPr>
        <w:fldChar w:fldCharType="begin"/>
      </w:r>
      <w:r>
        <w:rPr>
          <w:noProof/>
        </w:rPr>
        <w:instrText xml:space="preserve"> PAGEREF _Toc120267730 \h </w:instrText>
      </w:r>
      <w:r>
        <w:rPr>
          <w:noProof/>
        </w:rPr>
      </w:r>
      <w:r>
        <w:rPr>
          <w:noProof/>
        </w:rPr>
        <w:fldChar w:fldCharType="separate"/>
      </w:r>
      <w:r>
        <w:rPr>
          <w:noProof/>
        </w:rPr>
        <w:t>65</w:t>
      </w:r>
      <w:r>
        <w:rPr>
          <w:noProof/>
        </w:rPr>
        <w:fldChar w:fldCharType="end"/>
      </w:r>
    </w:p>
    <w:p w14:paraId="5EC0E9CE" w14:textId="15B43C91" w:rsidR="00D8387F" w:rsidRDefault="00D8387F">
      <w:pPr>
        <w:pStyle w:val="TOC2"/>
        <w:tabs>
          <w:tab w:val="right" w:leader="dot" w:pos="9010"/>
        </w:tabs>
        <w:rPr>
          <w:rFonts w:eastAsiaTheme="minorEastAsia"/>
          <w:noProof/>
          <w:lang w:eastAsia="en-AU"/>
        </w:rPr>
      </w:pPr>
      <w:r w:rsidRPr="00CC517C">
        <w:rPr>
          <w:rFonts w:cstheme="majorHAnsi"/>
          <w:noProof/>
        </w:rPr>
        <w:t>Impact on likelihood to encourage students into STEM</w:t>
      </w:r>
      <w:r>
        <w:rPr>
          <w:noProof/>
        </w:rPr>
        <w:tab/>
      </w:r>
      <w:r>
        <w:rPr>
          <w:noProof/>
        </w:rPr>
        <w:fldChar w:fldCharType="begin"/>
      </w:r>
      <w:r>
        <w:rPr>
          <w:noProof/>
        </w:rPr>
        <w:instrText xml:space="preserve"> PAGEREF _Toc120267731 \h </w:instrText>
      </w:r>
      <w:r>
        <w:rPr>
          <w:noProof/>
        </w:rPr>
      </w:r>
      <w:r>
        <w:rPr>
          <w:noProof/>
        </w:rPr>
        <w:fldChar w:fldCharType="separate"/>
      </w:r>
      <w:r>
        <w:rPr>
          <w:noProof/>
        </w:rPr>
        <w:t>65</w:t>
      </w:r>
      <w:r>
        <w:rPr>
          <w:noProof/>
        </w:rPr>
        <w:fldChar w:fldCharType="end"/>
      </w:r>
    </w:p>
    <w:p w14:paraId="29D6714F" w14:textId="40043E1D" w:rsidR="00D8387F" w:rsidRDefault="00D8387F">
      <w:pPr>
        <w:pStyle w:val="TOC2"/>
        <w:tabs>
          <w:tab w:val="right" w:leader="dot" w:pos="9010"/>
        </w:tabs>
        <w:rPr>
          <w:rFonts w:eastAsiaTheme="minorEastAsia"/>
          <w:noProof/>
          <w:lang w:eastAsia="en-AU"/>
        </w:rPr>
      </w:pPr>
      <w:r w:rsidRPr="00CC517C">
        <w:rPr>
          <w:rFonts w:cstheme="majorHAnsi"/>
          <w:noProof/>
        </w:rPr>
        <w:t>Impact on students’ interest in STEM</w:t>
      </w:r>
      <w:r>
        <w:rPr>
          <w:noProof/>
        </w:rPr>
        <w:tab/>
      </w:r>
      <w:r>
        <w:rPr>
          <w:noProof/>
        </w:rPr>
        <w:fldChar w:fldCharType="begin"/>
      </w:r>
      <w:r>
        <w:rPr>
          <w:noProof/>
        </w:rPr>
        <w:instrText xml:space="preserve"> PAGEREF _Toc120267732 \h </w:instrText>
      </w:r>
      <w:r>
        <w:rPr>
          <w:noProof/>
        </w:rPr>
      </w:r>
      <w:r>
        <w:rPr>
          <w:noProof/>
        </w:rPr>
        <w:fldChar w:fldCharType="separate"/>
      </w:r>
      <w:r>
        <w:rPr>
          <w:noProof/>
        </w:rPr>
        <w:t>66</w:t>
      </w:r>
      <w:r>
        <w:rPr>
          <w:noProof/>
        </w:rPr>
        <w:fldChar w:fldCharType="end"/>
      </w:r>
    </w:p>
    <w:p w14:paraId="22C5A5A3" w14:textId="5710B765" w:rsidR="00D8387F" w:rsidRDefault="00D8387F">
      <w:pPr>
        <w:pStyle w:val="TOC2"/>
        <w:tabs>
          <w:tab w:val="right" w:leader="dot" w:pos="9010"/>
        </w:tabs>
        <w:rPr>
          <w:rFonts w:eastAsiaTheme="minorEastAsia"/>
          <w:noProof/>
          <w:lang w:eastAsia="en-AU"/>
        </w:rPr>
      </w:pPr>
      <w:r w:rsidRPr="00CC517C">
        <w:rPr>
          <w:rFonts w:cstheme="majorHAnsi"/>
          <w:noProof/>
        </w:rPr>
        <w:t>Impact on STEM learning</w:t>
      </w:r>
      <w:r>
        <w:rPr>
          <w:noProof/>
        </w:rPr>
        <w:tab/>
      </w:r>
      <w:r>
        <w:rPr>
          <w:noProof/>
        </w:rPr>
        <w:fldChar w:fldCharType="begin"/>
      </w:r>
      <w:r>
        <w:rPr>
          <w:noProof/>
        </w:rPr>
        <w:instrText xml:space="preserve"> PAGEREF _Toc120267733 \h </w:instrText>
      </w:r>
      <w:r>
        <w:rPr>
          <w:noProof/>
        </w:rPr>
      </w:r>
      <w:r>
        <w:rPr>
          <w:noProof/>
        </w:rPr>
        <w:fldChar w:fldCharType="separate"/>
      </w:r>
      <w:r>
        <w:rPr>
          <w:noProof/>
        </w:rPr>
        <w:t>67</w:t>
      </w:r>
      <w:r>
        <w:rPr>
          <w:noProof/>
        </w:rPr>
        <w:fldChar w:fldCharType="end"/>
      </w:r>
    </w:p>
    <w:p w14:paraId="13703210" w14:textId="00580C47" w:rsidR="00D8387F" w:rsidRDefault="00D8387F">
      <w:pPr>
        <w:pStyle w:val="TOC1"/>
        <w:rPr>
          <w:rFonts w:eastAsiaTheme="minorEastAsia"/>
          <w:noProof/>
          <w:lang w:eastAsia="en-AU"/>
        </w:rPr>
      </w:pPr>
      <w:r w:rsidRPr="00CC517C">
        <w:rPr>
          <w:rFonts w:cstheme="majorHAnsi"/>
          <w:noProof/>
        </w:rPr>
        <w:t>Career advice</w:t>
      </w:r>
      <w:r>
        <w:rPr>
          <w:noProof/>
        </w:rPr>
        <w:tab/>
      </w:r>
      <w:r>
        <w:rPr>
          <w:noProof/>
        </w:rPr>
        <w:fldChar w:fldCharType="begin"/>
      </w:r>
      <w:r>
        <w:rPr>
          <w:noProof/>
        </w:rPr>
        <w:instrText xml:space="preserve"> PAGEREF _Toc120267734 \h </w:instrText>
      </w:r>
      <w:r>
        <w:rPr>
          <w:noProof/>
        </w:rPr>
      </w:r>
      <w:r>
        <w:rPr>
          <w:noProof/>
        </w:rPr>
        <w:fldChar w:fldCharType="separate"/>
      </w:r>
      <w:r>
        <w:rPr>
          <w:noProof/>
        </w:rPr>
        <w:t>68</w:t>
      </w:r>
      <w:r>
        <w:rPr>
          <w:noProof/>
        </w:rPr>
        <w:fldChar w:fldCharType="end"/>
      </w:r>
    </w:p>
    <w:p w14:paraId="523D4D1A" w14:textId="698ED46E" w:rsidR="00D8387F" w:rsidRDefault="00D8387F">
      <w:pPr>
        <w:pStyle w:val="TOC2"/>
        <w:tabs>
          <w:tab w:val="right" w:leader="dot" w:pos="9010"/>
        </w:tabs>
        <w:rPr>
          <w:rFonts w:eastAsiaTheme="minorEastAsia"/>
          <w:noProof/>
          <w:lang w:eastAsia="en-AU"/>
        </w:rPr>
      </w:pPr>
      <w:r w:rsidRPr="00CC517C">
        <w:rPr>
          <w:rFonts w:cstheme="majorHAnsi"/>
          <w:noProof/>
        </w:rPr>
        <w:t>Providing career advice</w:t>
      </w:r>
      <w:r>
        <w:rPr>
          <w:noProof/>
        </w:rPr>
        <w:tab/>
      </w:r>
      <w:r>
        <w:rPr>
          <w:noProof/>
        </w:rPr>
        <w:fldChar w:fldCharType="begin"/>
      </w:r>
      <w:r>
        <w:rPr>
          <w:noProof/>
        </w:rPr>
        <w:instrText xml:space="preserve"> PAGEREF _Toc120267735 \h </w:instrText>
      </w:r>
      <w:r>
        <w:rPr>
          <w:noProof/>
        </w:rPr>
      </w:r>
      <w:r>
        <w:rPr>
          <w:noProof/>
        </w:rPr>
        <w:fldChar w:fldCharType="separate"/>
      </w:r>
      <w:r>
        <w:rPr>
          <w:noProof/>
        </w:rPr>
        <w:t>68</w:t>
      </w:r>
      <w:r>
        <w:rPr>
          <w:noProof/>
        </w:rPr>
        <w:fldChar w:fldCharType="end"/>
      </w:r>
    </w:p>
    <w:p w14:paraId="14C3CE9E" w14:textId="19F904CE" w:rsidR="00D8387F" w:rsidRDefault="00D8387F">
      <w:pPr>
        <w:pStyle w:val="TOC2"/>
        <w:tabs>
          <w:tab w:val="right" w:leader="dot" w:pos="9010"/>
        </w:tabs>
        <w:rPr>
          <w:rFonts w:eastAsiaTheme="minorEastAsia"/>
          <w:noProof/>
          <w:lang w:eastAsia="en-AU"/>
        </w:rPr>
      </w:pPr>
      <w:r w:rsidRPr="00CC517C">
        <w:rPr>
          <w:rFonts w:cstheme="majorHAnsi"/>
          <w:noProof/>
        </w:rPr>
        <w:t>Advisors’ use of resources</w:t>
      </w:r>
      <w:r>
        <w:rPr>
          <w:noProof/>
        </w:rPr>
        <w:tab/>
      </w:r>
      <w:r>
        <w:rPr>
          <w:noProof/>
        </w:rPr>
        <w:fldChar w:fldCharType="begin"/>
      </w:r>
      <w:r>
        <w:rPr>
          <w:noProof/>
        </w:rPr>
        <w:instrText xml:space="preserve"> PAGEREF _Toc120267736 \h </w:instrText>
      </w:r>
      <w:r>
        <w:rPr>
          <w:noProof/>
        </w:rPr>
      </w:r>
      <w:r>
        <w:rPr>
          <w:noProof/>
        </w:rPr>
        <w:fldChar w:fldCharType="separate"/>
      </w:r>
      <w:r>
        <w:rPr>
          <w:noProof/>
        </w:rPr>
        <w:t>70</w:t>
      </w:r>
      <w:r>
        <w:rPr>
          <w:noProof/>
        </w:rPr>
        <w:fldChar w:fldCharType="end"/>
      </w:r>
    </w:p>
    <w:p w14:paraId="36DA33A7" w14:textId="09CC656B" w:rsidR="00D8387F" w:rsidRDefault="00D8387F">
      <w:pPr>
        <w:pStyle w:val="TOC2"/>
        <w:tabs>
          <w:tab w:val="right" w:leader="dot" w:pos="9010"/>
        </w:tabs>
        <w:rPr>
          <w:rFonts w:eastAsiaTheme="minorEastAsia"/>
          <w:noProof/>
          <w:lang w:eastAsia="en-AU"/>
        </w:rPr>
      </w:pPr>
      <w:r w:rsidRPr="00CC517C">
        <w:rPr>
          <w:rFonts w:cstheme="majorHAnsi"/>
          <w:noProof/>
        </w:rPr>
        <w:t>Advisors’ ability to discuss STEM careers</w:t>
      </w:r>
      <w:r>
        <w:rPr>
          <w:noProof/>
        </w:rPr>
        <w:tab/>
      </w:r>
      <w:r>
        <w:rPr>
          <w:noProof/>
        </w:rPr>
        <w:fldChar w:fldCharType="begin"/>
      </w:r>
      <w:r>
        <w:rPr>
          <w:noProof/>
        </w:rPr>
        <w:instrText xml:space="preserve"> PAGEREF _Toc120267737 \h </w:instrText>
      </w:r>
      <w:r>
        <w:rPr>
          <w:noProof/>
        </w:rPr>
      </w:r>
      <w:r>
        <w:rPr>
          <w:noProof/>
        </w:rPr>
        <w:fldChar w:fldCharType="separate"/>
      </w:r>
      <w:r>
        <w:rPr>
          <w:noProof/>
        </w:rPr>
        <w:t>72</w:t>
      </w:r>
      <w:r>
        <w:rPr>
          <w:noProof/>
        </w:rPr>
        <w:fldChar w:fldCharType="end"/>
      </w:r>
    </w:p>
    <w:p w14:paraId="6BFC669B" w14:textId="1EFD1084" w:rsidR="00D8387F" w:rsidRDefault="00D8387F">
      <w:pPr>
        <w:pStyle w:val="TOC2"/>
        <w:tabs>
          <w:tab w:val="right" w:leader="dot" w:pos="9010"/>
        </w:tabs>
        <w:rPr>
          <w:rFonts w:eastAsiaTheme="minorEastAsia"/>
          <w:noProof/>
          <w:lang w:eastAsia="en-AU"/>
        </w:rPr>
      </w:pPr>
      <w:r w:rsidRPr="00CC517C">
        <w:rPr>
          <w:rFonts w:cstheme="majorHAnsi"/>
          <w:noProof/>
        </w:rPr>
        <w:t>Advisors’ perceptions of barriers to STEM careers</w:t>
      </w:r>
      <w:r>
        <w:rPr>
          <w:noProof/>
        </w:rPr>
        <w:tab/>
      </w:r>
      <w:r>
        <w:rPr>
          <w:noProof/>
        </w:rPr>
        <w:fldChar w:fldCharType="begin"/>
      </w:r>
      <w:r>
        <w:rPr>
          <w:noProof/>
        </w:rPr>
        <w:instrText xml:space="preserve"> PAGEREF _Toc120267738 \h </w:instrText>
      </w:r>
      <w:r>
        <w:rPr>
          <w:noProof/>
        </w:rPr>
      </w:r>
      <w:r>
        <w:rPr>
          <w:noProof/>
        </w:rPr>
        <w:fldChar w:fldCharType="separate"/>
      </w:r>
      <w:r>
        <w:rPr>
          <w:noProof/>
        </w:rPr>
        <w:t>73</w:t>
      </w:r>
      <w:r>
        <w:rPr>
          <w:noProof/>
        </w:rPr>
        <w:fldChar w:fldCharType="end"/>
      </w:r>
    </w:p>
    <w:p w14:paraId="4CF93973" w14:textId="1CC123E1" w:rsidR="00D8387F" w:rsidRDefault="00D8387F">
      <w:pPr>
        <w:pStyle w:val="TOC1"/>
        <w:rPr>
          <w:rFonts w:eastAsiaTheme="minorEastAsia"/>
          <w:noProof/>
          <w:lang w:eastAsia="en-AU"/>
        </w:rPr>
      </w:pPr>
      <w:r w:rsidRPr="00CC517C">
        <w:rPr>
          <w:rFonts w:cstheme="majorHAnsi"/>
          <w:noProof/>
        </w:rPr>
        <w:t>Appendix: Questionnaire</w:t>
      </w:r>
      <w:r>
        <w:rPr>
          <w:noProof/>
        </w:rPr>
        <w:tab/>
      </w:r>
      <w:r>
        <w:rPr>
          <w:noProof/>
        </w:rPr>
        <w:fldChar w:fldCharType="begin"/>
      </w:r>
      <w:r>
        <w:rPr>
          <w:noProof/>
        </w:rPr>
        <w:instrText xml:space="preserve"> PAGEREF _Toc120267739 \h </w:instrText>
      </w:r>
      <w:r>
        <w:rPr>
          <w:noProof/>
        </w:rPr>
      </w:r>
      <w:r>
        <w:rPr>
          <w:noProof/>
        </w:rPr>
        <w:fldChar w:fldCharType="separate"/>
      </w:r>
      <w:r>
        <w:rPr>
          <w:noProof/>
        </w:rPr>
        <w:t>74</w:t>
      </w:r>
      <w:r>
        <w:rPr>
          <w:noProof/>
        </w:rPr>
        <w:fldChar w:fldCharType="end"/>
      </w:r>
    </w:p>
    <w:p w14:paraId="5F80A9A6" w14:textId="43BBFB90" w:rsidR="00D8387F" w:rsidRPr="00767899" w:rsidRDefault="00D8387F" w:rsidP="00D8387F">
      <w:pPr>
        <w:pStyle w:val="TOC1"/>
        <w:rPr>
          <w:rFonts w:asciiTheme="majorHAnsi" w:hAnsiTheme="majorHAnsi" w:cstheme="majorHAnsi"/>
          <w:sz w:val="24"/>
        </w:rPr>
      </w:pPr>
      <w:r w:rsidRPr="008279E4">
        <w:rPr>
          <w:rFonts w:asciiTheme="majorHAnsi" w:hAnsiTheme="majorHAnsi" w:cstheme="majorHAnsi"/>
        </w:rPr>
        <w:fldChar w:fldCharType="end"/>
      </w:r>
      <w:r w:rsidRPr="00767899">
        <w:rPr>
          <w:rFonts w:asciiTheme="majorHAnsi" w:hAnsiTheme="majorHAnsi" w:cstheme="majorHAnsi"/>
          <w:sz w:val="24"/>
        </w:rPr>
        <w:t xml:space="preserve"> </w:t>
      </w:r>
    </w:p>
    <w:p w14:paraId="1ED12B43" w14:textId="6EC18E29" w:rsidR="008F6A16" w:rsidRPr="009E58F3" w:rsidRDefault="008F6A16" w:rsidP="009E58F3">
      <w:pPr>
        <w:rPr>
          <w:rFonts w:asciiTheme="majorHAnsi" w:hAnsiTheme="majorHAnsi" w:cstheme="majorHAnsi"/>
        </w:rPr>
      </w:pPr>
      <w:r w:rsidRPr="00767899">
        <w:rPr>
          <w:rFonts w:asciiTheme="majorHAnsi" w:hAnsiTheme="majorHAnsi" w:cstheme="majorHAnsi"/>
          <w:sz w:val="24"/>
        </w:rPr>
        <w:br w:type="page"/>
      </w:r>
    </w:p>
    <w:p w14:paraId="19F0FF3A" w14:textId="77777777" w:rsidR="0076576D" w:rsidRPr="00767899" w:rsidRDefault="0076576D" w:rsidP="0076576D">
      <w:pPr>
        <w:pStyle w:val="Heading1"/>
        <w:jc w:val="both"/>
        <w:rPr>
          <w:rFonts w:cstheme="majorHAnsi"/>
        </w:rPr>
      </w:pPr>
      <w:bookmarkStart w:id="67" w:name="_Toc67930900"/>
      <w:bookmarkStart w:id="68" w:name="_Toc120267576"/>
      <w:bookmarkStart w:id="69" w:name="_Toc120267684"/>
      <w:bookmarkEnd w:id="65"/>
      <w:bookmarkEnd w:id="66"/>
      <w:r w:rsidRPr="00767899">
        <w:rPr>
          <w:rFonts w:cstheme="majorHAnsi"/>
        </w:rPr>
        <w:t>Notes on interpreting the report</w:t>
      </w:r>
      <w:bookmarkEnd w:id="67"/>
      <w:bookmarkEnd w:id="68"/>
      <w:bookmarkEnd w:id="69"/>
    </w:p>
    <w:p w14:paraId="4D7C0107" w14:textId="77777777" w:rsidR="0076576D" w:rsidRPr="00767899" w:rsidRDefault="0076576D" w:rsidP="0076576D">
      <w:pPr>
        <w:rPr>
          <w:rFonts w:asciiTheme="majorHAnsi" w:hAnsiTheme="majorHAnsi" w:cstheme="majorHAnsi"/>
          <w:color w:val="00B050"/>
        </w:rPr>
      </w:pPr>
      <w:r w:rsidRPr="00767899">
        <w:rPr>
          <w:rFonts w:asciiTheme="majorHAnsi" w:hAnsiTheme="majorHAnsi" w:cstheme="majorHAnsi"/>
          <w:b/>
          <w:bCs/>
        </w:rPr>
        <w:t>Significant differences</w:t>
      </w:r>
      <w:r w:rsidRPr="00767899">
        <w:rPr>
          <w:rFonts w:asciiTheme="majorHAnsi" w:hAnsiTheme="majorHAnsi" w:cstheme="majorHAnsi"/>
        </w:rPr>
        <w:t xml:space="preserve"> – Differences between demographic groups cited in the report refer to statistically significant differences based on a 95% confidence interval. Charts in this report show statistically significant differences between subgroups using black or white arrows alongside the percentage results. If a difference is described as indicative, the difference is not statistically significant. </w:t>
      </w:r>
    </w:p>
    <w:p w14:paraId="294042C9" w14:textId="77777777" w:rsidR="0076576D" w:rsidRPr="00767899" w:rsidRDefault="0076576D" w:rsidP="0076576D">
      <w:pPr>
        <w:rPr>
          <w:rFonts w:asciiTheme="majorHAnsi" w:hAnsiTheme="majorHAnsi" w:cstheme="majorHAnsi"/>
          <w:b/>
          <w:bCs/>
        </w:rPr>
      </w:pPr>
      <w:r w:rsidRPr="00767899">
        <w:rPr>
          <w:rFonts w:asciiTheme="majorHAnsi" w:hAnsiTheme="majorHAnsi" w:cstheme="majorHAnsi"/>
          <w:b/>
        </w:rPr>
        <w:t xml:space="preserve">Weighted data and rounding </w:t>
      </w:r>
      <w:r w:rsidRPr="00767899">
        <w:rPr>
          <w:rFonts w:asciiTheme="majorHAnsi" w:hAnsiTheme="majorHAnsi" w:cstheme="majorHAnsi"/>
        </w:rPr>
        <w:t>–</w:t>
      </w:r>
      <w:r w:rsidRPr="00767899">
        <w:rPr>
          <w:rFonts w:asciiTheme="majorHAnsi" w:hAnsiTheme="majorHAnsi" w:cstheme="majorHAnsi"/>
          <w:b/>
        </w:rPr>
        <w:t xml:space="preserve"> </w:t>
      </w:r>
      <w:r w:rsidRPr="00767899">
        <w:rPr>
          <w:rFonts w:asciiTheme="majorHAnsi" w:hAnsiTheme="majorHAnsi" w:cstheme="majorHAnsi"/>
        </w:rPr>
        <w:t>To ensure the survey results are representative of the population, weighting was applied to correct for under or over representation of the sample. Where the weighted population or proportions do not add up to 100%, this is due to rounding of decimal places up or down to the nearest whole number.</w:t>
      </w:r>
      <w:r w:rsidRPr="00767899">
        <w:rPr>
          <w:rFonts w:asciiTheme="majorHAnsi" w:hAnsiTheme="majorHAnsi" w:cstheme="majorHAnsi"/>
          <w:b/>
          <w:bCs/>
        </w:rPr>
        <w:t xml:space="preserve">  </w:t>
      </w:r>
    </w:p>
    <w:p w14:paraId="214ED94F" w14:textId="31E543AC" w:rsidR="0076576D" w:rsidRDefault="0076576D" w:rsidP="0076576D">
      <w:pPr>
        <w:rPr>
          <w:rFonts w:asciiTheme="majorHAnsi" w:hAnsiTheme="majorHAnsi" w:cstheme="majorHAnsi"/>
        </w:rPr>
      </w:pPr>
      <w:r w:rsidRPr="00767899">
        <w:rPr>
          <w:rFonts w:asciiTheme="majorHAnsi" w:hAnsiTheme="majorHAnsi" w:cstheme="majorHAnsi"/>
          <w:b/>
        </w:rPr>
        <w:t xml:space="preserve">Multiple choice questions (MC) </w:t>
      </w:r>
      <w:r w:rsidRPr="00767899">
        <w:rPr>
          <w:rFonts w:asciiTheme="majorHAnsi" w:hAnsiTheme="majorHAnsi" w:cstheme="majorHAnsi"/>
        </w:rPr>
        <w:t xml:space="preserve">– Multiple choice questions will not add to 100% as respondents could select more than one answer. All multiple-choice questions have been labelled within the question text as MC. </w:t>
      </w:r>
    </w:p>
    <w:p w14:paraId="4008B90C" w14:textId="4AA7C68E" w:rsidR="00E15FD3" w:rsidRDefault="00E15FD3" w:rsidP="00E15FD3">
      <w:pPr>
        <w:rPr>
          <w:rFonts w:asciiTheme="majorHAnsi" w:hAnsiTheme="majorHAnsi" w:cstheme="majorHAnsi"/>
          <w:b/>
          <w:bCs/>
        </w:rPr>
      </w:pPr>
      <w:r>
        <w:rPr>
          <w:rFonts w:asciiTheme="majorHAnsi" w:hAnsiTheme="majorHAnsi" w:cstheme="majorHAnsi"/>
          <w:b/>
          <w:bCs/>
        </w:rPr>
        <w:t xml:space="preserve">Wave – </w:t>
      </w:r>
      <w:r>
        <w:rPr>
          <w:rFonts w:asciiTheme="majorHAnsi" w:hAnsiTheme="majorHAnsi" w:cstheme="majorHAnsi"/>
        </w:rPr>
        <w:t>When a survey is repeated multiple times,</w:t>
      </w:r>
      <w:r w:rsidRPr="00DE2BAD">
        <w:rPr>
          <w:rFonts w:asciiTheme="majorHAnsi" w:hAnsiTheme="majorHAnsi" w:cstheme="majorHAnsi"/>
          <w:b/>
          <w:bCs/>
        </w:rPr>
        <w:t xml:space="preserve"> </w:t>
      </w:r>
      <w:r w:rsidRPr="00195533">
        <w:rPr>
          <w:rFonts w:asciiTheme="majorHAnsi" w:hAnsiTheme="majorHAnsi" w:cstheme="majorHAnsi"/>
        </w:rPr>
        <w:t xml:space="preserve">each </w:t>
      </w:r>
      <w:r w:rsidR="00DA2B4C">
        <w:rPr>
          <w:rFonts w:asciiTheme="majorHAnsi" w:hAnsiTheme="majorHAnsi" w:cstheme="majorHAnsi"/>
        </w:rPr>
        <w:t>occurrence</w:t>
      </w:r>
      <w:r w:rsidRPr="00195533">
        <w:rPr>
          <w:rFonts w:asciiTheme="majorHAnsi" w:hAnsiTheme="majorHAnsi" w:cstheme="majorHAnsi"/>
        </w:rPr>
        <w:t xml:space="preserve"> is called a wave. The waves of this research are as follows: </w:t>
      </w:r>
    </w:p>
    <w:p w14:paraId="29AFC74E" w14:textId="63AD3C55" w:rsidR="00E15FD3" w:rsidRPr="0091450C" w:rsidRDefault="00E15FD3" w:rsidP="00E15FD3">
      <w:pPr>
        <w:pStyle w:val="ListParagraph"/>
        <w:numPr>
          <w:ilvl w:val="0"/>
          <w:numId w:val="41"/>
        </w:numPr>
        <w:spacing w:after="120" w:line="276" w:lineRule="auto"/>
        <w:rPr>
          <w:rFonts w:asciiTheme="majorHAnsi" w:eastAsia="Calibri" w:hAnsiTheme="majorHAnsi" w:cstheme="majorHAnsi"/>
          <w:color w:val="000000"/>
        </w:rPr>
      </w:pPr>
      <w:r w:rsidRPr="0091450C">
        <w:rPr>
          <w:rFonts w:asciiTheme="majorHAnsi" w:eastAsia="Calibri" w:hAnsiTheme="majorHAnsi" w:cstheme="majorHAnsi"/>
          <w:color w:val="000000"/>
        </w:rPr>
        <w:t>2020</w:t>
      </w:r>
      <w:r>
        <w:rPr>
          <w:rFonts w:asciiTheme="majorHAnsi" w:eastAsia="Calibri" w:hAnsiTheme="majorHAnsi" w:cstheme="majorHAnsi"/>
          <w:color w:val="000000"/>
        </w:rPr>
        <w:t xml:space="preserve"> – </w:t>
      </w:r>
      <w:r w:rsidR="00914AA2">
        <w:rPr>
          <w:rFonts w:asciiTheme="majorHAnsi" w:eastAsia="Calibri" w:hAnsiTheme="majorHAnsi" w:cstheme="majorHAnsi"/>
          <w:color w:val="000000"/>
        </w:rPr>
        <w:t>w</w:t>
      </w:r>
      <w:r>
        <w:rPr>
          <w:rFonts w:asciiTheme="majorHAnsi" w:eastAsia="Calibri" w:hAnsiTheme="majorHAnsi" w:cstheme="majorHAnsi"/>
          <w:color w:val="000000"/>
        </w:rPr>
        <w:t>ave 1</w:t>
      </w:r>
    </w:p>
    <w:p w14:paraId="4361D934" w14:textId="6594B55D" w:rsidR="00E15FD3" w:rsidRPr="00E15FD3" w:rsidRDefault="00E15FD3" w:rsidP="00E15FD3">
      <w:pPr>
        <w:pStyle w:val="ListParagraph"/>
        <w:numPr>
          <w:ilvl w:val="0"/>
          <w:numId w:val="41"/>
        </w:numPr>
        <w:spacing w:after="120" w:line="276" w:lineRule="auto"/>
        <w:rPr>
          <w:rFonts w:asciiTheme="majorHAnsi" w:hAnsiTheme="majorHAnsi" w:cstheme="majorHAnsi"/>
        </w:rPr>
      </w:pPr>
      <w:r>
        <w:rPr>
          <w:rFonts w:asciiTheme="majorHAnsi" w:eastAsia="Calibri" w:hAnsiTheme="majorHAnsi" w:cstheme="majorHAnsi"/>
          <w:color w:val="000000"/>
        </w:rPr>
        <w:t xml:space="preserve">2022 – </w:t>
      </w:r>
      <w:r w:rsidR="00914AA2">
        <w:rPr>
          <w:rFonts w:asciiTheme="majorHAnsi" w:eastAsia="Calibri" w:hAnsiTheme="majorHAnsi" w:cstheme="majorHAnsi"/>
          <w:color w:val="000000"/>
        </w:rPr>
        <w:t>w</w:t>
      </w:r>
      <w:r>
        <w:rPr>
          <w:rFonts w:asciiTheme="majorHAnsi" w:eastAsia="Calibri" w:hAnsiTheme="majorHAnsi" w:cstheme="majorHAnsi"/>
          <w:color w:val="000000"/>
        </w:rPr>
        <w:t>ave 2</w:t>
      </w:r>
    </w:p>
    <w:p w14:paraId="68F37FB1" w14:textId="77777777" w:rsidR="0076576D" w:rsidRPr="00767899" w:rsidRDefault="0076576D" w:rsidP="0076576D">
      <w:pPr>
        <w:rPr>
          <w:rFonts w:asciiTheme="majorHAnsi" w:hAnsiTheme="majorHAnsi" w:cstheme="majorHAnsi"/>
        </w:rPr>
      </w:pPr>
      <w:r w:rsidRPr="00767899">
        <w:rPr>
          <w:rFonts w:asciiTheme="majorHAnsi" w:hAnsiTheme="majorHAnsi" w:cstheme="majorHAnsi"/>
          <w:b/>
          <w:bCs/>
        </w:rPr>
        <w:t xml:space="preserve">Educators </w:t>
      </w:r>
      <w:r w:rsidRPr="00767899">
        <w:rPr>
          <w:rFonts w:asciiTheme="majorHAnsi" w:hAnsiTheme="majorHAnsi" w:cstheme="majorHAnsi"/>
        </w:rPr>
        <w:t>–</w:t>
      </w:r>
      <w:r w:rsidRPr="00767899">
        <w:rPr>
          <w:rFonts w:asciiTheme="majorHAnsi" w:hAnsiTheme="majorHAnsi" w:cstheme="majorHAnsi"/>
          <w:b/>
          <w:bCs/>
        </w:rPr>
        <w:t xml:space="preserve"> </w:t>
      </w:r>
      <w:r w:rsidRPr="00767899">
        <w:rPr>
          <w:rFonts w:asciiTheme="majorHAnsi" w:hAnsiTheme="majorHAnsi" w:cstheme="majorHAnsi"/>
        </w:rPr>
        <w:t xml:space="preserve">This term is used throughout the report to refer to all respondents who completed this survey. This term is used to cover the broad range of respondents to the survey from across the education sector. For instance, the sample includes career advisors and co-ordinators who do not teach in the classroom but are classed as educators. </w:t>
      </w:r>
    </w:p>
    <w:p w14:paraId="60769AE4" w14:textId="77777777" w:rsidR="0076576D" w:rsidRPr="00767899" w:rsidRDefault="0076576D" w:rsidP="0076576D">
      <w:pPr>
        <w:rPr>
          <w:rFonts w:asciiTheme="majorHAnsi" w:hAnsiTheme="majorHAnsi" w:cstheme="majorHAnsi"/>
        </w:rPr>
      </w:pPr>
      <w:r w:rsidRPr="00767899">
        <w:rPr>
          <w:rFonts w:asciiTheme="majorHAnsi" w:hAnsiTheme="majorHAnsi" w:cstheme="majorHAnsi"/>
          <w:b/>
          <w:bCs/>
        </w:rPr>
        <w:t xml:space="preserve">Teachers </w:t>
      </w:r>
      <w:r w:rsidRPr="00767899">
        <w:rPr>
          <w:rFonts w:asciiTheme="majorHAnsi" w:hAnsiTheme="majorHAnsi" w:cstheme="majorHAnsi"/>
        </w:rPr>
        <w:t>–</w:t>
      </w:r>
      <w:r w:rsidRPr="00767899">
        <w:rPr>
          <w:rFonts w:asciiTheme="majorHAnsi" w:hAnsiTheme="majorHAnsi" w:cstheme="majorHAnsi"/>
          <w:b/>
          <w:bCs/>
        </w:rPr>
        <w:t xml:space="preserve"> </w:t>
      </w:r>
      <w:r w:rsidRPr="00767899">
        <w:rPr>
          <w:rFonts w:asciiTheme="majorHAnsi" w:hAnsiTheme="majorHAnsi" w:cstheme="majorHAnsi"/>
        </w:rPr>
        <w:t>This term is used when the survey question was asked only of those who teach within a primary or secondary classroom setting.</w:t>
      </w:r>
    </w:p>
    <w:p w14:paraId="412104C1" w14:textId="77777777" w:rsidR="0076576D" w:rsidRPr="00767899" w:rsidRDefault="0076576D" w:rsidP="0076576D">
      <w:pPr>
        <w:rPr>
          <w:rFonts w:asciiTheme="majorHAnsi" w:hAnsiTheme="majorHAnsi" w:cstheme="majorHAnsi"/>
          <w:color w:val="00B050"/>
        </w:rPr>
      </w:pPr>
      <w:r w:rsidRPr="00767899">
        <w:rPr>
          <w:rFonts w:asciiTheme="majorHAnsi" w:hAnsiTheme="majorHAnsi" w:cstheme="majorHAnsi"/>
          <w:b/>
          <w:bCs/>
        </w:rPr>
        <w:t xml:space="preserve">Advisors </w:t>
      </w:r>
      <w:r w:rsidRPr="00767899">
        <w:rPr>
          <w:rFonts w:asciiTheme="majorHAnsi" w:hAnsiTheme="majorHAnsi" w:cstheme="majorHAnsi"/>
        </w:rPr>
        <w:t>–</w:t>
      </w:r>
      <w:r w:rsidRPr="00767899">
        <w:rPr>
          <w:rFonts w:asciiTheme="majorHAnsi" w:hAnsiTheme="majorHAnsi" w:cstheme="majorHAnsi"/>
          <w:b/>
          <w:bCs/>
        </w:rPr>
        <w:t xml:space="preserve"> </w:t>
      </w:r>
      <w:r w:rsidRPr="00767899">
        <w:rPr>
          <w:rFonts w:asciiTheme="majorHAnsi" w:hAnsiTheme="majorHAnsi" w:cstheme="majorHAnsi"/>
        </w:rPr>
        <w:t>This term is used when the survey question was asked only of those who provide career advice to students at least once per month or more often. This group includes full time career advisors as well as teachers and other educators who provide career advice in addition to their main role.</w:t>
      </w:r>
    </w:p>
    <w:p w14:paraId="2AC0377B" w14:textId="77777777" w:rsidR="0076576D" w:rsidRPr="00767899" w:rsidRDefault="0076576D" w:rsidP="0076576D">
      <w:pPr>
        <w:rPr>
          <w:rFonts w:asciiTheme="majorHAnsi" w:hAnsiTheme="majorHAnsi" w:cstheme="majorHAnsi"/>
          <w:lang w:val="en-US"/>
        </w:rPr>
      </w:pPr>
      <w:r w:rsidRPr="00767899">
        <w:rPr>
          <w:rFonts w:asciiTheme="majorHAnsi" w:hAnsiTheme="majorHAnsi" w:cstheme="majorHAnsi"/>
          <w:b/>
          <w:bCs/>
        </w:rPr>
        <w:t xml:space="preserve">Non-binary respondents </w:t>
      </w:r>
      <w:r w:rsidRPr="00767899">
        <w:rPr>
          <w:rFonts w:asciiTheme="majorHAnsi" w:hAnsiTheme="majorHAnsi" w:cstheme="majorHAnsi"/>
        </w:rPr>
        <w:t xml:space="preserve">– </w:t>
      </w:r>
      <w:r w:rsidRPr="00767899">
        <w:rPr>
          <w:rFonts w:asciiTheme="majorHAnsi" w:hAnsiTheme="majorHAnsi" w:cstheme="majorHAnsi"/>
          <w:lang w:val="en-US"/>
        </w:rPr>
        <w:t xml:space="preserve">Data was collected from survey respondents who did not identify with binary genders While these respondents make up the overall sample size, due to low numbers, this report excludes any analysis based on these respondents.  </w:t>
      </w:r>
    </w:p>
    <w:p w14:paraId="2B1D3B95" w14:textId="20AFA907" w:rsidR="0076576D" w:rsidRPr="00767899" w:rsidRDefault="0076576D" w:rsidP="0076576D">
      <w:pPr>
        <w:rPr>
          <w:rFonts w:asciiTheme="majorHAnsi" w:hAnsiTheme="majorHAnsi" w:cstheme="majorHAnsi"/>
        </w:rPr>
      </w:pPr>
      <w:r w:rsidRPr="00767899">
        <w:rPr>
          <w:rFonts w:asciiTheme="majorHAnsi" w:hAnsiTheme="majorHAnsi" w:cstheme="majorHAnsi"/>
          <w:b/>
          <w:bCs/>
        </w:rPr>
        <w:t>Location / area</w:t>
      </w:r>
      <w:r w:rsidRPr="00767899">
        <w:rPr>
          <w:rFonts w:asciiTheme="majorHAnsi" w:hAnsiTheme="majorHAnsi" w:cstheme="majorHAnsi"/>
        </w:rPr>
        <w:t xml:space="preserve"> – When referring to location or metropolitan </w:t>
      </w:r>
      <w:r w:rsidR="00BB2CE9">
        <w:rPr>
          <w:rFonts w:asciiTheme="majorHAnsi" w:hAnsiTheme="majorHAnsi" w:cstheme="majorHAnsi"/>
        </w:rPr>
        <w:t>vs</w:t>
      </w:r>
      <w:r w:rsidRPr="00767899">
        <w:rPr>
          <w:rFonts w:asciiTheme="majorHAnsi" w:hAnsiTheme="majorHAnsi" w:cstheme="majorHAnsi"/>
        </w:rPr>
        <w:t xml:space="preserve"> regional areas, the report refers to the location of the school where the educators work, not the home location of the educators. </w:t>
      </w:r>
    </w:p>
    <w:p w14:paraId="1B838B10" w14:textId="77777777" w:rsidR="0076576D" w:rsidRPr="00767899" w:rsidRDefault="0076576D" w:rsidP="0076576D">
      <w:pPr>
        <w:rPr>
          <w:rFonts w:asciiTheme="majorHAnsi" w:hAnsiTheme="majorHAnsi" w:cstheme="majorHAnsi"/>
        </w:rPr>
      </w:pPr>
      <w:r w:rsidRPr="00767899">
        <w:rPr>
          <w:rFonts w:asciiTheme="majorHAnsi" w:hAnsiTheme="majorHAnsi" w:cstheme="majorHAnsi"/>
          <w:b/>
          <w:bCs/>
        </w:rPr>
        <w:t>S</w:t>
      </w:r>
      <w:r w:rsidRPr="00767899">
        <w:rPr>
          <w:rFonts w:asciiTheme="majorHAnsi" w:hAnsiTheme="majorHAnsi" w:cstheme="majorHAnsi"/>
          <w:b/>
        </w:rPr>
        <w:t xml:space="preserve">ocioeconomic status </w:t>
      </w:r>
      <w:r w:rsidRPr="00767899">
        <w:rPr>
          <w:rFonts w:asciiTheme="majorHAnsi" w:hAnsiTheme="majorHAnsi" w:cstheme="majorHAnsi"/>
        </w:rPr>
        <w:t>– Lower or higher socioeconomic status (SES) has been determined by using the Australian Bureau of Statistics</w:t>
      </w:r>
      <w:r w:rsidRPr="00767899" w:rsidDel="001F0444">
        <w:rPr>
          <w:rFonts w:asciiTheme="majorHAnsi" w:hAnsiTheme="majorHAnsi" w:cstheme="majorHAnsi"/>
        </w:rPr>
        <w:t xml:space="preserve"> </w:t>
      </w:r>
      <w:r w:rsidRPr="00767899">
        <w:rPr>
          <w:rFonts w:asciiTheme="majorHAnsi" w:hAnsiTheme="majorHAnsi" w:cstheme="majorHAnsi"/>
        </w:rPr>
        <w:t xml:space="preserve">Socio-Economic Indexes for Areas (SEIFA) which ranks areas in Australia according to relative socioeconomic advantage and disadvantage into deciles. The indexes are based on information from the five-yearly census. This survey employs the Index of Education and Occupation (IEO). Postcodes supplied by respondents have been mapped to the corresponding IEO decile. This report has grouped deciles one to five and classified this group as lower SES and deciles six to ten as higher SES. </w:t>
      </w:r>
    </w:p>
    <w:p w14:paraId="207AA6AD" w14:textId="77777777" w:rsidR="0076576D" w:rsidRPr="00767899" w:rsidRDefault="0076576D" w:rsidP="0076576D">
      <w:pPr>
        <w:rPr>
          <w:rFonts w:asciiTheme="majorHAnsi" w:hAnsiTheme="majorHAnsi" w:cstheme="majorHAnsi"/>
          <w:b/>
          <w:bCs/>
        </w:rPr>
      </w:pPr>
      <w:r w:rsidRPr="00767899">
        <w:rPr>
          <w:rFonts w:asciiTheme="majorHAnsi" w:hAnsiTheme="majorHAnsi" w:cstheme="majorHAnsi"/>
          <w:b/>
          <w:bCs/>
        </w:rPr>
        <w:t xml:space="preserve">STEM classifications: Below is a list of how STEM has been classified in this research report. </w:t>
      </w:r>
    </w:p>
    <w:p w14:paraId="1C5907BA" w14:textId="77777777" w:rsidR="0076576D" w:rsidRPr="00767899" w:rsidRDefault="0076576D" w:rsidP="0079156D">
      <w:pPr>
        <w:pStyle w:val="ListParagraph"/>
        <w:numPr>
          <w:ilvl w:val="0"/>
          <w:numId w:val="16"/>
        </w:numPr>
        <w:spacing w:after="120" w:line="276" w:lineRule="auto"/>
        <w:ind w:left="0" w:hanging="284"/>
        <w:rPr>
          <w:rFonts w:asciiTheme="majorHAnsi" w:hAnsiTheme="majorHAnsi" w:cstheme="majorHAnsi"/>
        </w:rPr>
      </w:pPr>
      <w:r w:rsidRPr="00767899">
        <w:rPr>
          <w:rFonts w:asciiTheme="majorHAnsi" w:hAnsiTheme="majorHAnsi" w:cstheme="majorHAnsi"/>
          <w:b/>
          <w:bCs/>
        </w:rPr>
        <w:t>STEM definition in the context of this report:</w:t>
      </w:r>
      <w:r w:rsidRPr="00767899">
        <w:rPr>
          <w:rFonts w:asciiTheme="majorHAnsi" w:hAnsiTheme="majorHAnsi" w:cstheme="majorHAnsi"/>
        </w:rPr>
        <w:t xml:space="preserve"> STEM stands for science, technology, engineering and mathematics. In this survey, science refers to topics such as biology, chemistry, physics, and earth and environmental sciences. It does not include medicine, nursing, psychology or health sciences. </w:t>
      </w:r>
    </w:p>
    <w:p w14:paraId="1E8A2BFC" w14:textId="77777777" w:rsidR="0076576D" w:rsidRPr="00767899" w:rsidRDefault="0076576D" w:rsidP="0079156D">
      <w:pPr>
        <w:pStyle w:val="ListParagraph"/>
        <w:ind w:left="0" w:hanging="284"/>
        <w:rPr>
          <w:rFonts w:asciiTheme="majorHAnsi" w:hAnsiTheme="majorHAnsi" w:cstheme="majorHAnsi"/>
        </w:rPr>
      </w:pPr>
      <w:r w:rsidRPr="006C4DE5">
        <w:rPr>
          <w:rFonts w:asciiTheme="majorHAnsi" w:hAnsiTheme="majorHAnsi" w:cstheme="majorHAnsi"/>
          <w:b/>
          <w:bCs/>
        </w:rPr>
        <w:t>Technology</w:t>
      </w:r>
      <w:r w:rsidRPr="00767899">
        <w:rPr>
          <w:rFonts w:asciiTheme="majorHAnsi" w:hAnsiTheme="majorHAnsi" w:cstheme="majorHAnsi"/>
        </w:rPr>
        <w:t xml:space="preserve"> refers to topics related to information technology and programming, mechanics, electronics, and all other types of technology. Some technology courses could also be called engineering. There are many types of engineering, like aerospace and environmental engineering, and many types of mathematics, such as geometry, logic and statistics.</w:t>
      </w:r>
    </w:p>
    <w:p w14:paraId="35C62BFA" w14:textId="77777777" w:rsidR="0076576D" w:rsidRPr="00767899" w:rsidRDefault="0076576D" w:rsidP="0079156D">
      <w:pPr>
        <w:pStyle w:val="ListParagraph"/>
        <w:numPr>
          <w:ilvl w:val="0"/>
          <w:numId w:val="16"/>
        </w:numPr>
        <w:spacing w:after="120" w:line="276" w:lineRule="auto"/>
        <w:ind w:left="0" w:hanging="284"/>
        <w:rPr>
          <w:rFonts w:asciiTheme="majorHAnsi" w:hAnsiTheme="majorHAnsi" w:cstheme="majorHAnsi"/>
        </w:rPr>
      </w:pPr>
      <w:r w:rsidRPr="00767899">
        <w:rPr>
          <w:rFonts w:asciiTheme="majorHAnsi" w:hAnsiTheme="majorHAnsi" w:cstheme="majorHAnsi"/>
          <w:b/>
          <w:bCs/>
        </w:rPr>
        <w:t>STEM subjects at primary school:</w:t>
      </w:r>
      <w:r w:rsidRPr="00767899">
        <w:rPr>
          <w:rFonts w:asciiTheme="majorHAnsi" w:hAnsiTheme="majorHAnsi" w:cstheme="majorHAnsi"/>
        </w:rPr>
        <w:t xml:space="preserve"> </w:t>
      </w:r>
      <w:r w:rsidRPr="00767899">
        <w:rPr>
          <w:rFonts w:asciiTheme="majorHAnsi" w:hAnsiTheme="majorHAnsi" w:cstheme="majorHAnsi"/>
          <w:color w:val="000000"/>
        </w:rPr>
        <w:t>mathematics, science, technologies</w:t>
      </w:r>
    </w:p>
    <w:p w14:paraId="0E91EFF6" w14:textId="77777777" w:rsidR="0076576D" w:rsidRPr="00767899" w:rsidRDefault="0076576D" w:rsidP="0079156D">
      <w:pPr>
        <w:pStyle w:val="ListParagraph"/>
        <w:numPr>
          <w:ilvl w:val="0"/>
          <w:numId w:val="16"/>
        </w:numPr>
        <w:spacing w:after="120" w:line="276" w:lineRule="auto"/>
        <w:ind w:left="0" w:hanging="284"/>
        <w:rPr>
          <w:rFonts w:asciiTheme="majorHAnsi" w:hAnsiTheme="majorHAnsi" w:cstheme="majorHAnsi"/>
        </w:rPr>
      </w:pPr>
      <w:r w:rsidRPr="00767899">
        <w:rPr>
          <w:rFonts w:asciiTheme="majorHAnsi" w:hAnsiTheme="majorHAnsi" w:cstheme="majorHAnsi"/>
          <w:b/>
          <w:bCs/>
        </w:rPr>
        <w:t>STEM subjects at secondary school:</w:t>
      </w:r>
      <w:r w:rsidRPr="00767899">
        <w:rPr>
          <w:rFonts w:asciiTheme="majorHAnsi" w:hAnsiTheme="majorHAnsi" w:cstheme="majorHAnsi"/>
        </w:rPr>
        <w:t xml:space="preserve"> </w:t>
      </w:r>
    </w:p>
    <w:p w14:paraId="0FAF778D" w14:textId="77777777" w:rsidR="0076576D" w:rsidRPr="00767899" w:rsidRDefault="0076576D" w:rsidP="0079156D">
      <w:pPr>
        <w:pStyle w:val="ListParagraph"/>
        <w:numPr>
          <w:ilvl w:val="1"/>
          <w:numId w:val="43"/>
        </w:numPr>
        <w:spacing w:after="120" w:line="276" w:lineRule="auto"/>
        <w:ind w:left="709" w:hanging="283"/>
        <w:rPr>
          <w:rFonts w:asciiTheme="majorHAnsi" w:hAnsiTheme="majorHAnsi" w:cstheme="majorHAnsi"/>
        </w:rPr>
      </w:pPr>
      <w:r w:rsidRPr="00767899">
        <w:rPr>
          <w:rFonts w:asciiTheme="majorHAnsi" w:hAnsiTheme="majorHAnsi" w:cstheme="majorHAnsi"/>
          <w:b/>
        </w:rPr>
        <w:t>General STEM subjects:</w:t>
      </w:r>
      <w:r w:rsidRPr="00767899">
        <w:rPr>
          <w:rFonts w:asciiTheme="majorHAnsi" w:hAnsiTheme="majorHAnsi" w:cstheme="majorHAnsi"/>
        </w:rPr>
        <w:t xml:space="preserve"> mathematics, biology, chemistry, earth and environmental science, physics, </w:t>
      </w:r>
      <w:r w:rsidRPr="00767899">
        <w:rPr>
          <w:rFonts w:asciiTheme="majorHAnsi" w:hAnsiTheme="majorHAnsi" w:cstheme="majorHAnsi"/>
          <w:color w:val="000000"/>
        </w:rPr>
        <w:t xml:space="preserve">geography, design and technologies and digital technologies </w:t>
      </w:r>
    </w:p>
    <w:p w14:paraId="598A2520" w14:textId="77777777" w:rsidR="0076576D" w:rsidRPr="00767899" w:rsidRDefault="0076576D" w:rsidP="0079156D">
      <w:pPr>
        <w:pStyle w:val="ListParagraph"/>
        <w:numPr>
          <w:ilvl w:val="1"/>
          <w:numId w:val="43"/>
        </w:numPr>
        <w:spacing w:after="120" w:line="276" w:lineRule="auto"/>
        <w:ind w:left="709" w:hanging="283"/>
        <w:rPr>
          <w:rFonts w:asciiTheme="majorHAnsi" w:hAnsiTheme="majorHAnsi" w:cstheme="majorHAnsi"/>
        </w:rPr>
      </w:pPr>
      <w:r w:rsidRPr="00767899">
        <w:rPr>
          <w:rFonts w:asciiTheme="majorHAnsi" w:hAnsiTheme="majorHAnsi" w:cstheme="majorHAnsi"/>
          <w:b/>
        </w:rPr>
        <w:t>Year 9-10 elective STEM subjects:</w:t>
      </w:r>
      <w:r w:rsidRPr="00767899">
        <w:rPr>
          <w:rFonts w:asciiTheme="majorHAnsi" w:hAnsiTheme="majorHAnsi" w:cstheme="majorHAnsi"/>
        </w:rPr>
        <w:t xml:space="preserve"> geography elective, agricultural technology, design and technology, food technology, graphics technology, industrial technology, information and software technology</w:t>
      </w:r>
    </w:p>
    <w:p w14:paraId="23BF32B7" w14:textId="77777777" w:rsidR="0076576D" w:rsidRPr="00767899" w:rsidRDefault="0076576D" w:rsidP="0079156D">
      <w:pPr>
        <w:pStyle w:val="ListParagraph"/>
        <w:numPr>
          <w:ilvl w:val="1"/>
          <w:numId w:val="43"/>
        </w:numPr>
        <w:spacing w:after="120" w:line="276" w:lineRule="auto"/>
        <w:ind w:left="709" w:hanging="283"/>
        <w:rPr>
          <w:rFonts w:asciiTheme="majorHAnsi" w:hAnsiTheme="majorHAnsi" w:cstheme="majorHAnsi"/>
        </w:rPr>
      </w:pPr>
      <w:r w:rsidRPr="00767899">
        <w:rPr>
          <w:rFonts w:asciiTheme="majorHAnsi" w:hAnsiTheme="majorHAnsi" w:cstheme="majorHAnsi"/>
          <w:b/>
        </w:rPr>
        <w:t>Year 11-12 elective STEM subjects:</w:t>
      </w:r>
      <w:r w:rsidRPr="00767899">
        <w:rPr>
          <w:rFonts w:asciiTheme="majorHAnsi" w:hAnsiTheme="majorHAnsi" w:cstheme="majorHAnsi"/>
          <w:color w:val="000000"/>
        </w:rPr>
        <w:t xml:space="preserve"> </w:t>
      </w:r>
      <w:r w:rsidRPr="00767899">
        <w:rPr>
          <w:rFonts w:asciiTheme="majorHAnsi" w:hAnsiTheme="majorHAnsi" w:cstheme="majorHAnsi"/>
        </w:rPr>
        <w:t>agriculture, biology, chemical world science, chemistry, computing applications, design and technology, earth and environmental science, earth and space science, electrotechnology (VET), engineering studies, geography, human society and its environment, industrial technology, information and digital technology (VET), information processes and technology, investigating science, living world science, marine studies, mathematics, mathematics advanced, mathematics extension, metal and engineering (VET), physical world science life skills, physics, science extension, software design and development</w:t>
      </w:r>
    </w:p>
    <w:p w14:paraId="79095425" w14:textId="77777777" w:rsidR="0076576D" w:rsidRPr="00767899" w:rsidRDefault="0076576D" w:rsidP="0079156D">
      <w:pPr>
        <w:pStyle w:val="ListParagraph"/>
        <w:numPr>
          <w:ilvl w:val="0"/>
          <w:numId w:val="16"/>
        </w:numPr>
        <w:spacing w:after="120" w:line="276" w:lineRule="auto"/>
        <w:ind w:left="0" w:hanging="284"/>
        <w:rPr>
          <w:rFonts w:asciiTheme="majorHAnsi" w:hAnsiTheme="majorHAnsi" w:cstheme="majorHAnsi"/>
        </w:rPr>
      </w:pPr>
      <w:r w:rsidRPr="00767899">
        <w:rPr>
          <w:rFonts w:asciiTheme="majorHAnsi" w:hAnsiTheme="majorHAnsi" w:cstheme="majorHAnsi"/>
          <w:b/>
          <w:bCs/>
        </w:rPr>
        <w:t>STEM subjects at higher education:</w:t>
      </w:r>
      <w:r w:rsidRPr="00767899">
        <w:rPr>
          <w:rFonts w:asciiTheme="majorHAnsi" w:hAnsiTheme="majorHAnsi" w:cstheme="majorHAnsi"/>
        </w:rPr>
        <w:t xml:space="preserve"> agriculture, computing and information technology, engineering and technology, environmental studies, mathematics, biology, chemistry, physics, earth and environmental sciences. </w:t>
      </w:r>
    </w:p>
    <w:p w14:paraId="75EDFC16" w14:textId="77777777" w:rsidR="0076576D" w:rsidRPr="00767899" w:rsidRDefault="0076576D" w:rsidP="0079156D">
      <w:pPr>
        <w:pStyle w:val="ListParagraph"/>
        <w:numPr>
          <w:ilvl w:val="0"/>
          <w:numId w:val="16"/>
        </w:numPr>
        <w:spacing w:after="120" w:line="276" w:lineRule="auto"/>
        <w:ind w:left="0" w:hanging="284"/>
        <w:rPr>
          <w:rFonts w:asciiTheme="majorHAnsi" w:hAnsiTheme="majorHAnsi" w:cstheme="majorHAnsi"/>
        </w:rPr>
      </w:pPr>
      <w:r w:rsidRPr="00767899">
        <w:rPr>
          <w:rFonts w:asciiTheme="majorHAnsi" w:hAnsiTheme="majorHAnsi" w:cstheme="majorHAnsi"/>
          <w:b/>
          <w:bCs/>
        </w:rPr>
        <w:t xml:space="preserve">STEM qualifications: </w:t>
      </w:r>
      <w:r w:rsidRPr="00767899">
        <w:rPr>
          <w:rFonts w:asciiTheme="majorHAnsi" w:hAnsiTheme="majorHAnsi" w:cstheme="majorHAnsi"/>
        </w:rPr>
        <w:t>computing or information technology (IT), data analyst, engineering, mathematics, science</w:t>
      </w:r>
    </w:p>
    <w:p w14:paraId="45ECC084" w14:textId="77777777" w:rsidR="0076576D" w:rsidRPr="00767899" w:rsidRDefault="0076576D" w:rsidP="0079156D">
      <w:pPr>
        <w:pStyle w:val="ListParagraph"/>
        <w:numPr>
          <w:ilvl w:val="0"/>
          <w:numId w:val="16"/>
        </w:numPr>
        <w:spacing w:after="120" w:line="276" w:lineRule="auto"/>
        <w:ind w:left="0" w:hanging="284"/>
        <w:rPr>
          <w:rFonts w:asciiTheme="majorHAnsi" w:hAnsiTheme="majorHAnsi" w:cstheme="majorHAnsi"/>
        </w:rPr>
      </w:pPr>
      <w:r w:rsidRPr="00767899">
        <w:rPr>
          <w:rFonts w:asciiTheme="majorHAnsi" w:hAnsiTheme="majorHAnsi" w:cstheme="majorHAnsi"/>
          <w:b/>
          <w:bCs/>
        </w:rPr>
        <w:t>STEM jobs / careers:</w:t>
      </w:r>
    </w:p>
    <w:p w14:paraId="26A270C8" w14:textId="77777777" w:rsidR="0076576D" w:rsidRPr="00767899" w:rsidRDefault="0076576D" w:rsidP="0079156D">
      <w:pPr>
        <w:pStyle w:val="ListParagraph"/>
        <w:numPr>
          <w:ilvl w:val="1"/>
          <w:numId w:val="44"/>
        </w:numPr>
        <w:spacing w:after="120" w:line="276" w:lineRule="auto"/>
        <w:ind w:left="709" w:hanging="283"/>
        <w:rPr>
          <w:rFonts w:asciiTheme="majorHAnsi" w:hAnsiTheme="majorHAnsi" w:cstheme="majorHAnsi"/>
        </w:rPr>
      </w:pPr>
      <w:r w:rsidRPr="00767899">
        <w:rPr>
          <w:rFonts w:asciiTheme="majorHAnsi" w:hAnsiTheme="majorHAnsi" w:cstheme="majorHAnsi"/>
          <w:b/>
          <w:bCs/>
        </w:rPr>
        <w:t xml:space="preserve">Qualifying jobs / careers: </w:t>
      </w:r>
      <w:r w:rsidRPr="00767899">
        <w:rPr>
          <w:rFonts w:asciiTheme="majorHAnsi" w:hAnsiTheme="majorHAnsi" w:cstheme="majorHAnsi"/>
        </w:rPr>
        <w:t>computing or information technology (IT), data analysis, engineer, mathematician, scientist</w:t>
      </w:r>
      <w:r w:rsidRPr="00767899">
        <w:rPr>
          <w:rFonts w:asciiTheme="majorHAnsi" w:eastAsia="Times New Roman" w:hAnsiTheme="majorHAnsi" w:cstheme="majorHAnsi"/>
          <w:color w:val="000000"/>
          <w:lang w:val="en-US" w:eastAsia="en-AU"/>
        </w:rPr>
        <w:t xml:space="preserve">   </w:t>
      </w:r>
    </w:p>
    <w:p w14:paraId="40CD608E" w14:textId="77777777" w:rsidR="0076576D" w:rsidRPr="00767899" w:rsidRDefault="0076576D" w:rsidP="0079156D">
      <w:pPr>
        <w:pStyle w:val="ListParagraph"/>
        <w:numPr>
          <w:ilvl w:val="1"/>
          <w:numId w:val="44"/>
        </w:numPr>
        <w:spacing w:after="120" w:line="276" w:lineRule="auto"/>
        <w:ind w:left="709" w:hanging="283"/>
        <w:rPr>
          <w:rFonts w:asciiTheme="majorHAnsi" w:hAnsiTheme="majorHAnsi" w:cstheme="majorHAnsi"/>
        </w:rPr>
      </w:pPr>
      <w:r w:rsidRPr="00767899">
        <w:rPr>
          <w:rFonts w:asciiTheme="majorHAnsi" w:hAnsiTheme="majorHAnsi" w:cstheme="majorHAnsi"/>
          <w:b/>
          <w:bCs/>
        </w:rPr>
        <w:t xml:space="preserve">Potential qualifying jobs / careers, depending on specific role: </w:t>
      </w:r>
      <w:r w:rsidRPr="00767899">
        <w:rPr>
          <w:rFonts w:asciiTheme="majorHAnsi" w:hAnsiTheme="majorHAnsi" w:cstheme="majorHAnsi"/>
        </w:rPr>
        <w:t>entrepreneur, machinery operator or driver, professor, lecturer or teacher, public servant (includes Army, Airforce, Navy), technician or trade worker (mechanic, electrician, carpenter)</w:t>
      </w:r>
    </w:p>
    <w:p w14:paraId="21FDEE65" w14:textId="77777777" w:rsidR="0076576D" w:rsidRPr="00767899" w:rsidRDefault="0076576D" w:rsidP="0076576D">
      <w:pPr>
        <w:spacing w:after="200"/>
        <w:rPr>
          <w:rFonts w:asciiTheme="majorHAnsi" w:eastAsiaTheme="majorEastAsia" w:hAnsiTheme="majorHAnsi" w:cstheme="majorHAnsi"/>
          <w:b/>
          <w:bCs/>
          <w:color w:val="6D6F72" w:themeColor="accent1" w:themeShade="BF"/>
          <w:sz w:val="28"/>
          <w:szCs w:val="28"/>
        </w:rPr>
      </w:pPr>
      <w:r w:rsidRPr="00767899">
        <w:rPr>
          <w:rFonts w:asciiTheme="majorHAnsi" w:hAnsiTheme="majorHAnsi" w:cstheme="majorHAnsi"/>
        </w:rPr>
        <w:br w:type="page"/>
      </w:r>
    </w:p>
    <w:p w14:paraId="25AF651F" w14:textId="314513DB" w:rsidR="0076576D" w:rsidRPr="00767899" w:rsidRDefault="00EE7837" w:rsidP="0076576D">
      <w:pPr>
        <w:pStyle w:val="Heading1"/>
        <w:rPr>
          <w:rFonts w:cstheme="majorHAnsi"/>
        </w:rPr>
      </w:pPr>
      <w:bookmarkStart w:id="70" w:name="_Toc120267577"/>
      <w:bookmarkStart w:id="71" w:name="_Toc120267685"/>
      <w:r>
        <w:rPr>
          <w:rFonts w:cstheme="majorHAnsi"/>
        </w:rPr>
        <w:t>Executive summary</w:t>
      </w:r>
      <w:bookmarkEnd w:id="70"/>
      <w:bookmarkEnd w:id="71"/>
    </w:p>
    <w:p w14:paraId="54C7143A" w14:textId="0CD1874E" w:rsidR="0076576D" w:rsidRPr="00973709" w:rsidRDefault="0076576D" w:rsidP="0076576D">
      <w:pPr>
        <w:rPr>
          <w:rFonts w:asciiTheme="majorHAnsi" w:hAnsiTheme="majorHAnsi" w:cstheme="majorHAnsi"/>
        </w:rPr>
      </w:pPr>
      <w:r w:rsidRPr="00973709">
        <w:rPr>
          <w:rFonts w:asciiTheme="majorHAnsi" w:hAnsiTheme="majorHAnsi" w:cstheme="majorHAnsi"/>
        </w:rPr>
        <w:t>Building on from the Youth in STEM research, the Department of Industry, Science</w:t>
      </w:r>
      <w:r w:rsidR="00710427">
        <w:rPr>
          <w:rFonts w:asciiTheme="majorHAnsi" w:hAnsiTheme="majorHAnsi" w:cstheme="majorHAnsi"/>
        </w:rPr>
        <w:t xml:space="preserve"> </w:t>
      </w:r>
      <w:r w:rsidRPr="00973709">
        <w:rPr>
          <w:rFonts w:asciiTheme="majorHAnsi" w:hAnsiTheme="majorHAnsi" w:cstheme="majorHAnsi"/>
        </w:rPr>
        <w:t>and Resources (DISR) has expanded the research to incorporate parents, teachers and career advisors. These audience segments have been identified as key influencers of young people’s choices when it comes to education and career selection. Understanding their perceptions and attitudes towards STEM can assist families, educators and policy makers in supporting girls throughout their STEM education and consider future STEM-related careers.</w:t>
      </w:r>
      <w:r w:rsidR="00973709" w:rsidRPr="00973709">
        <w:rPr>
          <w:rFonts w:asciiTheme="majorHAnsi" w:hAnsiTheme="majorHAnsi" w:cstheme="majorHAnsi"/>
        </w:rPr>
        <w:t xml:space="preserve"> This report contains the results from the second wave of research with Teachers and Career Advisors.</w:t>
      </w:r>
    </w:p>
    <w:p w14:paraId="745FD739" w14:textId="1ED50301" w:rsidR="0076576D" w:rsidRPr="00155327" w:rsidRDefault="0076576D" w:rsidP="0076576D">
      <w:pPr>
        <w:rPr>
          <w:rFonts w:asciiTheme="majorHAnsi" w:hAnsiTheme="majorHAnsi" w:cstheme="majorHAnsi"/>
        </w:rPr>
      </w:pPr>
      <w:r w:rsidRPr="00155327">
        <w:rPr>
          <w:rFonts w:asciiTheme="majorHAnsi" w:hAnsiTheme="majorHAnsi" w:cstheme="majorHAnsi"/>
        </w:rPr>
        <w:t>Separate online surveys were conducted among parents and educators (</w:t>
      </w:r>
      <w:r w:rsidR="00DD4ED2">
        <w:rPr>
          <w:rFonts w:asciiTheme="majorHAnsi" w:hAnsiTheme="majorHAnsi" w:cstheme="majorHAnsi"/>
        </w:rPr>
        <w:t xml:space="preserve">including </w:t>
      </w:r>
      <w:r w:rsidRPr="00155327">
        <w:rPr>
          <w:rFonts w:asciiTheme="majorHAnsi" w:hAnsiTheme="majorHAnsi" w:cstheme="majorHAnsi"/>
        </w:rPr>
        <w:t xml:space="preserve">teachers and careers advisors) from </w:t>
      </w:r>
      <w:r w:rsidR="00973709" w:rsidRPr="00155327">
        <w:rPr>
          <w:rFonts w:asciiTheme="majorHAnsi" w:hAnsiTheme="majorHAnsi" w:cstheme="majorHAnsi"/>
        </w:rPr>
        <w:t>August to October 2022</w:t>
      </w:r>
      <w:r w:rsidRPr="00155327">
        <w:rPr>
          <w:rFonts w:asciiTheme="majorHAnsi" w:hAnsiTheme="majorHAnsi" w:cstheme="majorHAnsi"/>
        </w:rPr>
        <w:t xml:space="preserve"> with a representative sample of 1,</w:t>
      </w:r>
      <w:r w:rsidR="001709A0" w:rsidRPr="00155327">
        <w:rPr>
          <w:rFonts w:asciiTheme="majorHAnsi" w:hAnsiTheme="majorHAnsi" w:cstheme="majorHAnsi"/>
        </w:rPr>
        <w:t>509</w:t>
      </w:r>
      <w:r w:rsidRPr="00155327">
        <w:rPr>
          <w:rFonts w:asciiTheme="majorHAnsi" w:hAnsiTheme="majorHAnsi" w:cstheme="majorHAnsi"/>
        </w:rPr>
        <w:t xml:space="preserve"> parents and </w:t>
      </w:r>
      <w:r w:rsidR="00973709" w:rsidRPr="00155327">
        <w:rPr>
          <w:rFonts w:asciiTheme="majorHAnsi" w:hAnsiTheme="majorHAnsi" w:cstheme="majorHAnsi"/>
        </w:rPr>
        <w:t>730</w:t>
      </w:r>
      <w:r w:rsidRPr="00155327">
        <w:rPr>
          <w:rFonts w:asciiTheme="majorHAnsi" w:hAnsiTheme="majorHAnsi" w:cstheme="majorHAnsi"/>
        </w:rPr>
        <w:t xml:space="preserve"> educators across the country. Respondents were sourced from a range of online panels and through direct partnerships with Education Services Australia (ESA)</w:t>
      </w:r>
      <w:r w:rsidR="001709A0" w:rsidRPr="00155327">
        <w:rPr>
          <w:rFonts w:asciiTheme="majorHAnsi" w:hAnsiTheme="majorHAnsi" w:cstheme="majorHAnsi"/>
        </w:rPr>
        <w:t xml:space="preserve"> and Car</w:t>
      </w:r>
      <w:r w:rsidR="00155327" w:rsidRPr="00155327">
        <w:rPr>
          <w:rFonts w:asciiTheme="majorHAnsi" w:hAnsiTheme="majorHAnsi" w:cstheme="majorHAnsi"/>
        </w:rPr>
        <w:t>eers Development Association Australia (CDAA)</w:t>
      </w:r>
      <w:r w:rsidRPr="00155327">
        <w:rPr>
          <w:rFonts w:asciiTheme="majorHAnsi" w:hAnsiTheme="majorHAnsi" w:cstheme="majorHAnsi"/>
        </w:rPr>
        <w:t xml:space="preserve">. This report outlines the detailed findings from the </w:t>
      </w:r>
      <w:r w:rsidRPr="00155327">
        <w:rPr>
          <w:rFonts w:asciiTheme="majorHAnsi" w:hAnsiTheme="majorHAnsi" w:cstheme="majorHAnsi"/>
          <w:i/>
        </w:rPr>
        <w:t>Teachers &amp; Career Advisors</w:t>
      </w:r>
      <w:r w:rsidRPr="00155327">
        <w:rPr>
          <w:rFonts w:asciiTheme="majorHAnsi" w:hAnsiTheme="majorHAnsi" w:cstheme="majorHAnsi"/>
        </w:rPr>
        <w:t xml:space="preserve"> </w:t>
      </w:r>
      <w:r w:rsidRPr="00155327">
        <w:rPr>
          <w:rFonts w:asciiTheme="majorHAnsi" w:hAnsiTheme="majorHAnsi" w:cstheme="majorHAnsi"/>
          <w:i/>
        </w:rPr>
        <w:t>202</w:t>
      </w:r>
      <w:r w:rsidR="00155327" w:rsidRPr="00155327">
        <w:rPr>
          <w:rFonts w:asciiTheme="majorHAnsi" w:hAnsiTheme="majorHAnsi" w:cstheme="majorHAnsi"/>
          <w:i/>
        </w:rPr>
        <w:t>2/23</w:t>
      </w:r>
      <w:r w:rsidRPr="00155327">
        <w:rPr>
          <w:rFonts w:asciiTheme="majorHAnsi" w:hAnsiTheme="majorHAnsi" w:cstheme="majorHAnsi"/>
        </w:rPr>
        <w:t xml:space="preserve"> research</w:t>
      </w:r>
      <w:r w:rsidR="00155327" w:rsidRPr="00155327">
        <w:rPr>
          <w:rFonts w:asciiTheme="majorHAnsi" w:hAnsiTheme="majorHAnsi" w:cstheme="majorHAnsi"/>
        </w:rPr>
        <w:t>.</w:t>
      </w:r>
    </w:p>
    <w:p w14:paraId="41DE02ED" w14:textId="1F0ED917" w:rsidR="00803E9D" w:rsidRPr="00AC5322" w:rsidRDefault="00803E9D" w:rsidP="00803E9D">
      <w:r w:rsidRPr="00803E9D">
        <w:rPr>
          <w:rFonts w:asciiTheme="majorHAnsi" w:hAnsiTheme="majorHAnsi" w:cstheme="majorHAnsi"/>
        </w:rPr>
        <w:t xml:space="preserve">It's important to observe the composition of survey respondents, were 85% women and 15% men, which is reflective of Australia’s school education </w:t>
      </w:r>
      <w:r w:rsidRPr="00AC5322">
        <w:rPr>
          <w:rFonts w:asciiTheme="majorHAnsi" w:hAnsiTheme="majorHAnsi" w:cstheme="majorHAnsi"/>
        </w:rPr>
        <w:t xml:space="preserve">sector. </w:t>
      </w:r>
      <w:r w:rsidR="00AC5322" w:rsidRPr="00AC5322">
        <w:rPr>
          <w:rFonts w:asciiTheme="majorHAnsi" w:hAnsiTheme="majorHAnsi" w:cstheme="majorHAnsi"/>
        </w:rPr>
        <w:t>Two thirds of the respondents were primarily classroom teachers, while a third reported working in other roles such as teacher support / aides, school coordinators and assistant / deputy principals. Overall, only 3% of the sample were career advisors, although many classroom teachers also advise students on careers. There was considerable role crossover, with two in five teachers reporting to have other roles in addition to classroom teaching. The survey also included 8% of educators from the tertiary sector.</w:t>
      </w:r>
    </w:p>
    <w:p w14:paraId="1EE4B85C" w14:textId="77777777" w:rsidR="00071544" w:rsidRDefault="00602C6F" w:rsidP="00602C6F">
      <w:pPr>
        <w:spacing w:line="257" w:lineRule="auto"/>
        <w:rPr>
          <w:rFonts w:asciiTheme="majorHAnsi" w:hAnsiTheme="majorHAnsi" w:cstheme="majorHAnsi"/>
        </w:rPr>
      </w:pPr>
      <w:r w:rsidRPr="000B186E">
        <w:rPr>
          <w:rFonts w:asciiTheme="majorHAnsi" w:hAnsiTheme="majorHAnsi" w:cstheme="majorHAnsi"/>
        </w:rPr>
        <w:t xml:space="preserve">While the study is vastly detailed, this report focuses on a set of key metrics used to evaluate </w:t>
      </w:r>
      <w:r w:rsidR="00017EB6" w:rsidRPr="000B186E">
        <w:rPr>
          <w:rFonts w:asciiTheme="majorHAnsi" w:hAnsiTheme="majorHAnsi" w:cstheme="majorHAnsi"/>
        </w:rPr>
        <w:t xml:space="preserve">educators’ awareness and understanding of STEM, perceived importance of STEM, feelings of qualification and confidence in teaching STEM and connecting STEM content with real-world applications, </w:t>
      </w:r>
      <w:r w:rsidR="000B186E" w:rsidRPr="000B186E">
        <w:rPr>
          <w:rFonts w:asciiTheme="majorHAnsi" w:hAnsiTheme="majorHAnsi" w:cstheme="majorHAnsi"/>
        </w:rPr>
        <w:t>along with other metrics such as gender biases</w:t>
      </w:r>
      <w:r w:rsidRPr="000B186E">
        <w:rPr>
          <w:rFonts w:asciiTheme="majorHAnsi" w:hAnsiTheme="majorHAnsi" w:cstheme="majorHAnsi"/>
        </w:rPr>
        <w:t xml:space="preserve">. </w:t>
      </w:r>
    </w:p>
    <w:p w14:paraId="21A996D0" w14:textId="77777777" w:rsidR="00071544" w:rsidRPr="00602C6F" w:rsidRDefault="00071544" w:rsidP="00071544">
      <w:pPr>
        <w:spacing w:line="257" w:lineRule="auto"/>
        <w:rPr>
          <w:rFonts w:asciiTheme="majorHAnsi" w:hAnsiTheme="majorHAnsi" w:cstheme="majorHAnsi"/>
          <w:highlight w:val="yellow"/>
        </w:rPr>
      </w:pPr>
      <w:r w:rsidRPr="001E10EC">
        <w:rPr>
          <w:rFonts w:asciiTheme="majorHAnsi" w:hAnsiTheme="majorHAnsi" w:cstheme="majorHAnsi"/>
        </w:rPr>
        <w:t xml:space="preserve">Given the recent COVID-19 pandemic, the current study </w:t>
      </w:r>
      <w:r>
        <w:rPr>
          <w:rFonts w:asciiTheme="majorHAnsi" w:hAnsiTheme="majorHAnsi" w:cstheme="majorHAnsi"/>
        </w:rPr>
        <w:t xml:space="preserve">also </w:t>
      </w:r>
      <w:r w:rsidRPr="001E10EC">
        <w:rPr>
          <w:rFonts w:asciiTheme="majorHAnsi" w:hAnsiTheme="majorHAnsi" w:cstheme="majorHAnsi"/>
        </w:rPr>
        <w:t xml:space="preserve">explicitly sought to understand any potential impact of the pandemic on educators’ likelihood to encourage STEM subjects or careers, and whether they think it has had an impact on youth interest in STEM. </w:t>
      </w:r>
    </w:p>
    <w:p w14:paraId="3643388A" w14:textId="7CA9F338" w:rsidR="00602C6F" w:rsidRPr="00EF1DE8" w:rsidRDefault="00602C6F" w:rsidP="00602C6F">
      <w:pPr>
        <w:spacing w:line="257" w:lineRule="auto"/>
        <w:rPr>
          <w:rFonts w:asciiTheme="majorHAnsi" w:hAnsiTheme="majorHAnsi" w:cstheme="majorHAnsi"/>
        </w:rPr>
      </w:pPr>
      <w:r w:rsidRPr="000B186E">
        <w:rPr>
          <w:rFonts w:asciiTheme="majorHAnsi" w:hAnsiTheme="majorHAnsi" w:cstheme="majorHAnsi"/>
        </w:rPr>
        <w:t>A summary of the findings for each of the key metrics, along with a summary table, can be found below.</w:t>
      </w:r>
      <w:r w:rsidRPr="00EF1DE8">
        <w:rPr>
          <w:rFonts w:asciiTheme="majorHAnsi" w:hAnsiTheme="majorHAnsi" w:cstheme="majorHAnsi"/>
        </w:rPr>
        <w:t xml:space="preserve"> </w:t>
      </w:r>
    </w:p>
    <w:p w14:paraId="3A412581" w14:textId="77777777" w:rsidR="00EE7837" w:rsidRDefault="00EE7837">
      <w:pPr>
        <w:spacing w:after="200" w:line="276" w:lineRule="auto"/>
        <w:rPr>
          <w:rFonts w:asciiTheme="majorHAnsi" w:eastAsiaTheme="majorEastAsia" w:hAnsiTheme="majorHAnsi" w:cstheme="majorHAnsi"/>
          <w:color w:val="005677" w:themeColor="text2"/>
          <w:sz w:val="48"/>
          <w:szCs w:val="32"/>
        </w:rPr>
      </w:pPr>
      <w:r>
        <w:rPr>
          <w:rFonts w:cstheme="majorHAnsi"/>
        </w:rPr>
        <w:br w:type="page"/>
      </w:r>
    </w:p>
    <w:p w14:paraId="7E55A168" w14:textId="361E0F63" w:rsidR="00EE7837" w:rsidRPr="009B2323" w:rsidRDefault="00EE7837" w:rsidP="00EE7837">
      <w:pPr>
        <w:pStyle w:val="Heading1"/>
        <w:rPr>
          <w:rFonts w:cstheme="majorHAnsi"/>
        </w:rPr>
      </w:pPr>
      <w:bookmarkStart w:id="72" w:name="_Toc120267578"/>
      <w:bookmarkStart w:id="73" w:name="_Toc120267686"/>
      <w:r w:rsidRPr="009B2323">
        <w:rPr>
          <w:rFonts w:cstheme="majorHAnsi"/>
        </w:rPr>
        <w:t>Summary of findings</w:t>
      </w:r>
      <w:bookmarkEnd w:id="72"/>
      <w:bookmarkEnd w:id="73"/>
    </w:p>
    <w:p w14:paraId="39A0B038" w14:textId="67E285C0" w:rsidR="00E521AF" w:rsidRPr="009B2323" w:rsidRDefault="00E521AF" w:rsidP="00E521AF">
      <w:pPr>
        <w:pStyle w:val="Caption"/>
        <w:keepNext/>
        <w:rPr>
          <w:rFonts w:cstheme="minorHAnsi"/>
          <w:bCs/>
          <w:color w:val="auto"/>
          <w:szCs w:val="22"/>
        </w:rPr>
      </w:pPr>
      <w:r w:rsidRPr="009B2323">
        <w:rPr>
          <w:rFonts w:cstheme="minorHAnsi"/>
          <w:color w:val="auto"/>
          <w:szCs w:val="22"/>
        </w:rPr>
        <w:t xml:space="preserve">The results presented in this section summarise key insights and differences between research </w:t>
      </w:r>
      <w:r w:rsidR="00914AA2" w:rsidRPr="009B2323">
        <w:rPr>
          <w:rFonts w:cstheme="minorHAnsi"/>
          <w:color w:val="auto"/>
          <w:szCs w:val="22"/>
        </w:rPr>
        <w:t>w</w:t>
      </w:r>
      <w:r w:rsidRPr="009B2323">
        <w:rPr>
          <w:rFonts w:cstheme="minorHAnsi"/>
          <w:color w:val="auto"/>
          <w:szCs w:val="22"/>
        </w:rPr>
        <w:t xml:space="preserve">aves 1 and 2. </w:t>
      </w:r>
    </w:p>
    <w:p w14:paraId="649525A4" w14:textId="7E989AFC" w:rsidR="00E521AF" w:rsidRPr="009B2323" w:rsidRDefault="00E521AF" w:rsidP="00E521AF">
      <w:pPr>
        <w:pStyle w:val="Figuretitlespaceabove"/>
        <w:rPr>
          <w:rStyle w:val="Figuretitle"/>
        </w:rPr>
      </w:pPr>
      <w:r w:rsidRPr="009B2323">
        <w:rPr>
          <w:rStyle w:val="Figuretitle"/>
        </w:rPr>
        <w:t xml:space="preserve">Table </w:t>
      </w:r>
      <w:r w:rsidRPr="009B2323">
        <w:rPr>
          <w:rStyle w:val="Figuretitle"/>
        </w:rPr>
        <w:fldChar w:fldCharType="begin"/>
      </w:r>
      <w:r w:rsidRPr="009B2323">
        <w:rPr>
          <w:rStyle w:val="Figuretitle"/>
        </w:rPr>
        <w:instrText>SEQ Table \* ARABIC</w:instrText>
      </w:r>
      <w:r w:rsidRPr="009B2323">
        <w:rPr>
          <w:rStyle w:val="Figuretitle"/>
        </w:rPr>
        <w:fldChar w:fldCharType="separate"/>
      </w:r>
      <w:r w:rsidR="007C5CA3" w:rsidRPr="009B2323">
        <w:rPr>
          <w:rStyle w:val="Figuretitle"/>
          <w:noProof/>
        </w:rPr>
        <w:t>1</w:t>
      </w:r>
      <w:r w:rsidRPr="009B2323">
        <w:rPr>
          <w:rStyle w:val="Figuretitle"/>
        </w:rPr>
        <w:fldChar w:fldCharType="end"/>
      </w:r>
      <w:r w:rsidRPr="009B2323">
        <w:rPr>
          <w:rStyle w:val="Figuretitle"/>
        </w:rPr>
        <w:t xml:space="preserve">: Key metrics across </w:t>
      </w:r>
      <w:r w:rsidR="00914AA2" w:rsidRPr="009B2323">
        <w:rPr>
          <w:rStyle w:val="Figuretitle"/>
        </w:rPr>
        <w:t>w</w:t>
      </w:r>
      <w:r w:rsidRPr="009B2323">
        <w:rPr>
          <w:rStyle w:val="Figuretitle"/>
        </w:rPr>
        <w:t xml:space="preserve">ave 1 and </w:t>
      </w:r>
      <w:r w:rsidR="00914AA2" w:rsidRPr="009B2323">
        <w:rPr>
          <w:rStyle w:val="Figuretitle"/>
        </w:rPr>
        <w:t>w</w:t>
      </w:r>
      <w:r w:rsidRPr="009B2323">
        <w:rPr>
          <w:rStyle w:val="Figuretitle"/>
        </w:rPr>
        <w:t xml:space="preserve">ave 2. </w:t>
      </w:r>
    </w:p>
    <w:tbl>
      <w:tblPr>
        <w:tblStyle w:val="Style1"/>
        <w:tblW w:w="9051" w:type="dxa"/>
        <w:jc w:val="center"/>
        <w:tblLayout w:type="fixed"/>
        <w:tblLook w:val="04A0" w:firstRow="1" w:lastRow="0" w:firstColumn="1" w:lastColumn="0" w:noHBand="0" w:noVBand="1"/>
        <w:tblCaption w:val="Table 1: Key metrics across Wave 1 and Wave 2. "/>
        <w:tblDescription w:val="Summary table showing the scores across waves 1 and 2 on key metrics."/>
      </w:tblPr>
      <w:tblGrid>
        <w:gridCol w:w="4809"/>
        <w:gridCol w:w="142"/>
        <w:gridCol w:w="1490"/>
        <w:gridCol w:w="2610"/>
      </w:tblGrid>
      <w:tr w:rsidR="00E521AF" w:rsidRPr="009B2323" w14:paraId="15740402" w14:textId="77777777" w:rsidTr="006F4D27">
        <w:trPr>
          <w:cnfStyle w:val="100000000000" w:firstRow="1" w:lastRow="0" w:firstColumn="0" w:lastColumn="0" w:oddVBand="0" w:evenVBand="0" w:oddHBand="0" w:evenHBand="0" w:firstRowFirstColumn="0" w:firstRowLastColumn="0" w:lastRowFirstColumn="0" w:lastRowLastColumn="0"/>
          <w:trHeight w:val="371"/>
          <w:tblHeader/>
          <w:jc w:val="center"/>
        </w:trPr>
        <w:tc>
          <w:tcPr>
            <w:cnfStyle w:val="001000000000" w:firstRow="0" w:lastRow="0" w:firstColumn="1" w:lastColumn="0" w:oddVBand="0" w:evenVBand="0" w:oddHBand="0" w:evenHBand="0" w:firstRowFirstColumn="0" w:firstRowLastColumn="0" w:lastRowFirstColumn="0" w:lastRowLastColumn="0"/>
            <w:tcW w:w="4951" w:type="dxa"/>
            <w:gridSpan w:val="2"/>
            <w:tcBorders>
              <w:top w:val="single" w:sz="4" w:space="0" w:color="auto"/>
            </w:tcBorders>
            <w:hideMark/>
          </w:tcPr>
          <w:p w14:paraId="48D1E17D" w14:textId="77777777" w:rsidR="00E521AF" w:rsidRPr="009B2323" w:rsidRDefault="00E521AF" w:rsidP="00A345AF">
            <w:pPr>
              <w:spacing w:after="0" w:line="240" w:lineRule="auto"/>
              <w:rPr>
                <w:rFonts w:asciiTheme="majorHAnsi" w:eastAsia="Times New Roman" w:hAnsiTheme="majorHAnsi" w:cstheme="majorHAnsi"/>
                <w:bCs/>
                <w:color w:val="FFFFFF"/>
                <w:szCs w:val="20"/>
                <w:lang w:eastAsia="en-AU"/>
              </w:rPr>
            </w:pPr>
            <w:r w:rsidRPr="009B2323">
              <w:rPr>
                <w:rFonts w:cstheme="minorHAnsi"/>
                <w:bCs/>
              </w:rPr>
              <w:t>Key metric</w:t>
            </w:r>
          </w:p>
        </w:tc>
        <w:tc>
          <w:tcPr>
            <w:tcW w:w="1490" w:type="dxa"/>
            <w:tcBorders>
              <w:top w:val="single" w:sz="4" w:space="0" w:color="auto"/>
            </w:tcBorders>
            <w:hideMark/>
          </w:tcPr>
          <w:p w14:paraId="36C45B3E" w14:textId="77777777" w:rsidR="00E521AF" w:rsidRPr="009B2323" w:rsidRDefault="00E521AF" w:rsidP="00A345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9B2323">
              <w:rPr>
                <w:rFonts w:cstheme="minorHAnsi"/>
                <w:bCs/>
              </w:rPr>
              <w:t>Wave 1</w:t>
            </w:r>
          </w:p>
        </w:tc>
        <w:tc>
          <w:tcPr>
            <w:tcW w:w="2610" w:type="dxa"/>
            <w:tcBorders>
              <w:top w:val="single" w:sz="4" w:space="0" w:color="auto"/>
            </w:tcBorders>
            <w:hideMark/>
          </w:tcPr>
          <w:p w14:paraId="25ED2368" w14:textId="77777777" w:rsidR="00E521AF" w:rsidRPr="009B2323" w:rsidRDefault="00E521AF" w:rsidP="00A345A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9B2323">
              <w:rPr>
                <w:rFonts w:cstheme="minorHAnsi"/>
                <w:bCs/>
              </w:rPr>
              <w:t>Wave 2</w:t>
            </w:r>
          </w:p>
        </w:tc>
      </w:tr>
      <w:tr w:rsidR="00E521AF" w:rsidRPr="009B2323" w14:paraId="74CD2307" w14:textId="77777777" w:rsidTr="006F4D27">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951" w:type="dxa"/>
            <w:gridSpan w:val="2"/>
            <w:noWrap/>
          </w:tcPr>
          <w:p w14:paraId="1ECA6F2F" w14:textId="77777777" w:rsidR="00E521AF" w:rsidRPr="009B2323" w:rsidRDefault="00E521AF" w:rsidP="00A345AF">
            <w:pPr>
              <w:spacing w:after="0" w:line="240" w:lineRule="auto"/>
              <w:rPr>
                <w:rFonts w:asciiTheme="majorHAnsi" w:eastAsia="Times New Roman" w:hAnsiTheme="majorHAnsi" w:cstheme="majorHAnsi"/>
                <w:bCs/>
                <w:color w:val="000000"/>
                <w:szCs w:val="20"/>
                <w:lang w:eastAsia="en-AU"/>
              </w:rPr>
            </w:pPr>
            <w:r w:rsidRPr="009B2323">
              <w:rPr>
                <w:rFonts w:asciiTheme="majorHAnsi" w:eastAsia="Times New Roman" w:hAnsiTheme="majorHAnsi" w:cstheme="majorHAnsi"/>
                <w:bCs/>
                <w:color w:val="000000"/>
                <w:szCs w:val="20"/>
                <w:lang w:eastAsia="en-AU"/>
              </w:rPr>
              <w:t>Prior STEM qualifications / education</w:t>
            </w:r>
          </w:p>
        </w:tc>
        <w:tc>
          <w:tcPr>
            <w:tcW w:w="1490" w:type="dxa"/>
            <w:noWrap/>
          </w:tcPr>
          <w:p w14:paraId="5718293A" w14:textId="43BED174" w:rsidR="00E521AF" w:rsidRPr="009B2323" w:rsidRDefault="00060258"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35%</w:t>
            </w:r>
          </w:p>
        </w:tc>
        <w:tc>
          <w:tcPr>
            <w:tcW w:w="2610" w:type="dxa"/>
            <w:noWrap/>
          </w:tcPr>
          <w:p w14:paraId="54F27707" w14:textId="5EF8A4E9" w:rsidR="00E521AF" w:rsidRPr="009B2323" w:rsidRDefault="00060258"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40%</w:t>
            </w:r>
          </w:p>
        </w:tc>
      </w:tr>
      <w:tr w:rsidR="00E521AF" w:rsidRPr="009B2323" w14:paraId="23505FB2" w14:textId="77777777" w:rsidTr="006F4D27">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951" w:type="dxa"/>
            <w:gridSpan w:val="2"/>
            <w:noWrap/>
          </w:tcPr>
          <w:p w14:paraId="7CC5BB6D" w14:textId="77777777" w:rsidR="00E521AF" w:rsidRPr="009B2323" w:rsidRDefault="00E521AF" w:rsidP="00A345AF">
            <w:pPr>
              <w:spacing w:after="0" w:line="240" w:lineRule="auto"/>
              <w:rPr>
                <w:rFonts w:asciiTheme="majorHAnsi" w:eastAsia="Times New Roman" w:hAnsiTheme="majorHAnsi" w:cstheme="majorHAnsi"/>
                <w:bCs/>
                <w:color w:val="000000"/>
                <w:szCs w:val="20"/>
                <w:lang w:eastAsia="en-AU"/>
              </w:rPr>
            </w:pPr>
            <w:r w:rsidRPr="009B2323">
              <w:rPr>
                <w:rFonts w:asciiTheme="majorHAnsi" w:eastAsia="Times New Roman" w:hAnsiTheme="majorHAnsi" w:cstheme="majorHAnsi"/>
                <w:bCs/>
                <w:color w:val="000000"/>
                <w:szCs w:val="20"/>
                <w:lang w:eastAsia="en-AU"/>
              </w:rPr>
              <w:t>Awareness of STEM acronym</w:t>
            </w:r>
          </w:p>
        </w:tc>
        <w:tc>
          <w:tcPr>
            <w:tcW w:w="1490" w:type="dxa"/>
            <w:noWrap/>
          </w:tcPr>
          <w:p w14:paraId="48B4366A" w14:textId="2D20CAF8" w:rsidR="00E521AF" w:rsidRPr="009B2323" w:rsidRDefault="00C644C5" w:rsidP="00A345A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87%</w:t>
            </w:r>
          </w:p>
        </w:tc>
        <w:tc>
          <w:tcPr>
            <w:tcW w:w="2610" w:type="dxa"/>
            <w:noWrap/>
          </w:tcPr>
          <w:p w14:paraId="4498570D" w14:textId="68D12885" w:rsidR="00C644C5" w:rsidRPr="009B2323" w:rsidRDefault="00C644C5" w:rsidP="00C644C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88%</w:t>
            </w:r>
          </w:p>
        </w:tc>
      </w:tr>
      <w:tr w:rsidR="00E521AF" w:rsidRPr="009B2323" w14:paraId="50AB7584" w14:textId="77777777" w:rsidTr="006F4D27">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951" w:type="dxa"/>
            <w:gridSpan w:val="2"/>
            <w:noWrap/>
          </w:tcPr>
          <w:p w14:paraId="5D73FE90" w14:textId="3D307197" w:rsidR="00E521AF" w:rsidRPr="009B2323" w:rsidRDefault="00E521AF" w:rsidP="00A345AF">
            <w:pPr>
              <w:spacing w:after="0" w:line="240" w:lineRule="auto"/>
              <w:rPr>
                <w:rFonts w:asciiTheme="majorHAnsi" w:eastAsia="Times New Roman" w:hAnsiTheme="majorHAnsi" w:cstheme="majorHAnsi"/>
                <w:bCs/>
                <w:color w:val="000000"/>
                <w:szCs w:val="20"/>
                <w:lang w:eastAsia="en-AU"/>
              </w:rPr>
            </w:pPr>
            <w:r w:rsidRPr="009B2323">
              <w:rPr>
                <w:rFonts w:asciiTheme="majorHAnsi" w:eastAsia="Times New Roman" w:hAnsiTheme="majorHAnsi" w:cstheme="majorHAnsi"/>
                <w:bCs/>
                <w:color w:val="000000"/>
                <w:szCs w:val="20"/>
                <w:lang w:eastAsia="en-AU"/>
              </w:rPr>
              <w:t>Confidence in teaching STEM</w:t>
            </w:r>
            <w:r w:rsidR="00C644C5" w:rsidRPr="009B2323">
              <w:rPr>
                <w:rFonts w:asciiTheme="majorHAnsi" w:eastAsia="Times New Roman" w:hAnsiTheme="majorHAnsi" w:cstheme="majorHAnsi"/>
                <w:bCs/>
                <w:color w:val="000000"/>
                <w:szCs w:val="20"/>
                <w:lang w:eastAsia="en-AU"/>
              </w:rPr>
              <w:t xml:space="preserve"> (as an integrative set of skills)</w:t>
            </w:r>
          </w:p>
        </w:tc>
        <w:tc>
          <w:tcPr>
            <w:tcW w:w="1490" w:type="dxa"/>
            <w:noWrap/>
          </w:tcPr>
          <w:p w14:paraId="45F9BE6B" w14:textId="119287C0" w:rsidR="00E521AF" w:rsidRPr="009B2323" w:rsidRDefault="004D2262"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61%</w:t>
            </w:r>
          </w:p>
        </w:tc>
        <w:tc>
          <w:tcPr>
            <w:tcW w:w="2610" w:type="dxa"/>
            <w:noWrap/>
          </w:tcPr>
          <w:p w14:paraId="190ADC20" w14:textId="4C898E98" w:rsidR="00E521AF" w:rsidRPr="009B2323" w:rsidRDefault="004D2262" w:rsidP="00A345A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63%</w:t>
            </w:r>
          </w:p>
        </w:tc>
      </w:tr>
      <w:tr w:rsidR="004D2262" w:rsidRPr="009B2323" w14:paraId="6DF32536" w14:textId="77777777" w:rsidTr="006F4D27">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951" w:type="dxa"/>
            <w:gridSpan w:val="2"/>
            <w:noWrap/>
          </w:tcPr>
          <w:p w14:paraId="5CC82424" w14:textId="77777777" w:rsidR="004D2262" w:rsidRPr="009B2323" w:rsidRDefault="004D2262" w:rsidP="004D2262">
            <w:pPr>
              <w:spacing w:after="0" w:line="240" w:lineRule="auto"/>
              <w:rPr>
                <w:rFonts w:asciiTheme="majorHAnsi" w:eastAsia="Times New Roman" w:hAnsiTheme="majorHAnsi" w:cstheme="majorHAnsi"/>
                <w:bCs/>
                <w:color w:val="000000"/>
                <w:szCs w:val="20"/>
                <w:lang w:eastAsia="en-AU"/>
              </w:rPr>
            </w:pPr>
            <w:r w:rsidRPr="009B2323">
              <w:rPr>
                <w:rFonts w:asciiTheme="majorHAnsi" w:eastAsia="Times New Roman" w:hAnsiTheme="majorHAnsi" w:cstheme="majorHAnsi"/>
                <w:bCs/>
                <w:color w:val="000000"/>
                <w:szCs w:val="20"/>
                <w:lang w:eastAsia="en-AU"/>
              </w:rPr>
              <w:t>Confidence in connecting STEM content with real-world applications</w:t>
            </w:r>
          </w:p>
        </w:tc>
        <w:tc>
          <w:tcPr>
            <w:tcW w:w="1490" w:type="dxa"/>
            <w:noWrap/>
          </w:tcPr>
          <w:p w14:paraId="051F5518" w14:textId="094FAA7F" w:rsidR="004D2262" w:rsidRPr="009B2323" w:rsidRDefault="004D2262"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72%</w:t>
            </w:r>
          </w:p>
        </w:tc>
        <w:tc>
          <w:tcPr>
            <w:tcW w:w="2610" w:type="dxa"/>
            <w:noWrap/>
          </w:tcPr>
          <w:p w14:paraId="1E102F4B" w14:textId="504C89E6" w:rsidR="004D2262" w:rsidRPr="009B2323" w:rsidRDefault="004D2262"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75%</w:t>
            </w:r>
          </w:p>
        </w:tc>
      </w:tr>
      <w:tr w:rsidR="004D2262" w:rsidRPr="009B2323" w14:paraId="56F83F90" w14:textId="77777777" w:rsidTr="006F4D27">
        <w:trPr>
          <w:cnfStyle w:val="000000100000" w:firstRow="0" w:lastRow="0" w:firstColumn="0" w:lastColumn="0" w:oddVBand="0" w:evenVBand="0" w:oddHBand="1" w:evenHBand="0"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809" w:type="dxa"/>
            <w:noWrap/>
          </w:tcPr>
          <w:p w14:paraId="23E78812" w14:textId="133A4D85" w:rsidR="004D2262" w:rsidRPr="009B2323" w:rsidRDefault="004D2262" w:rsidP="004D2262">
            <w:pPr>
              <w:spacing w:after="0" w:line="240" w:lineRule="auto"/>
              <w:rPr>
                <w:rFonts w:asciiTheme="majorHAnsi" w:eastAsia="Times New Roman" w:hAnsiTheme="majorHAnsi" w:cstheme="majorHAnsi"/>
                <w:bCs/>
                <w:color w:val="000000"/>
                <w:szCs w:val="20"/>
                <w:lang w:eastAsia="en-AU"/>
              </w:rPr>
            </w:pPr>
            <w:r w:rsidRPr="009B2323">
              <w:rPr>
                <w:rFonts w:asciiTheme="majorHAnsi" w:eastAsia="Times New Roman" w:hAnsiTheme="majorHAnsi" w:cstheme="majorHAnsi"/>
                <w:bCs/>
                <w:color w:val="000000"/>
                <w:szCs w:val="20"/>
                <w:lang w:eastAsia="en-AU"/>
              </w:rPr>
              <w:t>Perceived importance of STEM for future employment</w:t>
            </w:r>
          </w:p>
        </w:tc>
        <w:tc>
          <w:tcPr>
            <w:tcW w:w="1632" w:type="dxa"/>
            <w:gridSpan w:val="2"/>
            <w:noWrap/>
          </w:tcPr>
          <w:p w14:paraId="045BF355" w14:textId="4C177AA7" w:rsidR="004D2262" w:rsidRPr="009B2323" w:rsidRDefault="004D2262" w:rsidP="004D22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89%</w:t>
            </w:r>
          </w:p>
        </w:tc>
        <w:tc>
          <w:tcPr>
            <w:tcW w:w="2610" w:type="dxa"/>
            <w:noWrap/>
          </w:tcPr>
          <w:p w14:paraId="5692C0B8" w14:textId="74115C47" w:rsidR="004D2262" w:rsidRPr="009B2323" w:rsidRDefault="004D2262" w:rsidP="004D226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89%</w:t>
            </w:r>
          </w:p>
        </w:tc>
      </w:tr>
      <w:tr w:rsidR="004D2262" w:rsidRPr="009B2323" w14:paraId="161B66EA" w14:textId="77777777" w:rsidTr="006F4D27">
        <w:trPr>
          <w:cnfStyle w:val="000000010000" w:firstRow="0" w:lastRow="0" w:firstColumn="0" w:lastColumn="0" w:oddVBand="0" w:evenVBand="0" w:oddHBand="0" w:evenHBand="1" w:firstRowFirstColumn="0" w:firstRowLastColumn="0" w:lastRowFirstColumn="0" w:lastRowLastColumn="0"/>
          <w:trHeight w:val="75"/>
          <w:jc w:val="center"/>
        </w:trPr>
        <w:tc>
          <w:tcPr>
            <w:cnfStyle w:val="001000000000" w:firstRow="0" w:lastRow="0" w:firstColumn="1" w:lastColumn="0" w:oddVBand="0" w:evenVBand="0" w:oddHBand="0" w:evenHBand="0" w:firstRowFirstColumn="0" w:firstRowLastColumn="0" w:lastRowFirstColumn="0" w:lastRowLastColumn="0"/>
            <w:tcW w:w="4809" w:type="dxa"/>
            <w:noWrap/>
          </w:tcPr>
          <w:p w14:paraId="1DA4DE07" w14:textId="3308CE90" w:rsidR="004D2262" w:rsidRPr="009B2323" w:rsidRDefault="004D2262" w:rsidP="004D2262">
            <w:pPr>
              <w:spacing w:after="0" w:line="240" w:lineRule="auto"/>
              <w:rPr>
                <w:rFonts w:asciiTheme="majorHAnsi" w:eastAsia="Times New Roman" w:hAnsiTheme="majorHAnsi" w:cstheme="majorHAnsi"/>
                <w:bCs/>
                <w:color w:val="000000"/>
                <w:szCs w:val="20"/>
                <w:lang w:eastAsia="en-AU"/>
              </w:rPr>
            </w:pPr>
            <w:r w:rsidRPr="009B2323">
              <w:rPr>
                <w:rFonts w:asciiTheme="majorHAnsi" w:eastAsia="Times New Roman" w:hAnsiTheme="majorHAnsi" w:cstheme="majorHAnsi"/>
                <w:bCs/>
                <w:color w:val="000000"/>
                <w:szCs w:val="20"/>
                <w:lang w:eastAsia="en-AU"/>
              </w:rPr>
              <w:t>Feeling qualified to teach STEM</w:t>
            </w:r>
            <w:r w:rsidR="00A7770C" w:rsidRPr="009B2323">
              <w:rPr>
                <w:rFonts w:asciiTheme="majorHAnsi" w:eastAsia="Times New Roman" w:hAnsiTheme="majorHAnsi" w:cstheme="majorHAnsi"/>
                <w:bCs/>
                <w:color w:val="000000"/>
                <w:szCs w:val="20"/>
                <w:lang w:eastAsia="en-AU"/>
              </w:rPr>
              <w:t xml:space="preserve"> (as an integrative set of skills)</w:t>
            </w:r>
          </w:p>
        </w:tc>
        <w:tc>
          <w:tcPr>
            <w:tcW w:w="1632" w:type="dxa"/>
            <w:gridSpan w:val="2"/>
            <w:noWrap/>
          </w:tcPr>
          <w:p w14:paraId="58E66ABD" w14:textId="72896D25" w:rsidR="004D2262" w:rsidRPr="009B2323" w:rsidRDefault="00A7770C"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58%</w:t>
            </w:r>
          </w:p>
        </w:tc>
        <w:tc>
          <w:tcPr>
            <w:tcW w:w="2610" w:type="dxa"/>
            <w:noWrap/>
          </w:tcPr>
          <w:p w14:paraId="1A99B758" w14:textId="22AE76E2" w:rsidR="004D2262" w:rsidRPr="009B2323" w:rsidRDefault="009B2323" w:rsidP="004D2262">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B2323">
              <w:rPr>
                <w:rFonts w:asciiTheme="majorHAnsi" w:eastAsia="Times New Roman" w:hAnsiTheme="majorHAnsi" w:cstheme="majorHAnsi"/>
                <w:color w:val="000000"/>
                <w:szCs w:val="20"/>
                <w:lang w:eastAsia="en-AU"/>
              </w:rPr>
              <w:t>59</w:t>
            </w:r>
            <w:r w:rsidR="00A7770C" w:rsidRPr="009B2323">
              <w:rPr>
                <w:rFonts w:asciiTheme="majorHAnsi" w:eastAsia="Times New Roman" w:hAnsiTheme="majorHAnsi" w:cstheme="majorHAnsi"/>
                <w:color w:val="000000"/>
                <w:szCs w:val="20"/>
                <w:lang w:eastAsia="en-AU"/>
              </w:rPr>
              <w:t>%</w:t>
            </w:r>
          </w:p>
        </w:tc>
      </w:tr>
    </w:tbl>
    <w:p w14:paraId="0CAB66A9" w14:textId="77777777" w:rsidR="00E521AF" w:rsidRPr="009B2323" w:rsidRDefault="00E521AF" w:rsidP="00E521AF">
      <w:pPr>
        <w:rPr>
          <w:rFonts w:asciiTheme="majorHAnsi" w:hAnsiTheme="majorHAnsi" w:cstheme="majorHAnsi"/>
          <w:b/>
          <w:bCs/>
        </w:rPr>
      </w:pPr>
    </w:p>
    <w:p w14:paraId="268E11BA" w14:textId="77777777" w:rsidR="00E521AF" w:rsidRPr="009B2323" w:rsidRDefault="00E521AF" w:rsidP="00DD4ED2">
      <w:pPr>
        <w:pStyle w:val="Heading2"/>
      </w:pPr>
      <w:bookmarkStart w:id="74" w:name="_Toc120267579"/>
      <w:bookmarkStart w:id="75" w:name="_Toc120267687"/>
      <w:r w:rsidRPr="009B2323">
        <w:t>Teaching roles and STEM</w:t>
      </w:r>
      <w:bookmarkEnd w:id="74"/>
      <w:bookmarkEnd w:id="75"/>
    </w:p>
    <w:p w14:paraId="334AC61E" w14:textId="054EDF23" w:rsidR="00E521AF" w:rsidRPr="009B2323" w:rsidRDefault="00E521AF" w:rsidP="00E521AF">
      <w:pPr>
        <w:rPr>
          <w:rFonts w:asciiTheme="majorHAnsi" w:hAnsiTheme="majorHAnsi" w:cstheme="majorHAnsi"/>
        </w:rPr>
      </w:pPr>
      <w:r w:rsidRPr="009B2323">
        <w:rPr>
          <w:rFonts w:asciiTheme="majorHAnsi" w:hAnsiTheme="majorHAnsi" w:cstheme="majorHAnsi"/>
        </w:rPr>
        <w:t>Reflecting the multiple roles that teachers have, significant overlaps were seen between educators who specialise in STEM and those who do not. Three in ten (2</w:t>
      </w:r>
      <w:r w:rsidR="009B2323" w:rsidRPr="009B2323">
        <w:rPr>
          <w:rFonts w:asciiTheme="majorHAnsi" w:hAnsiTheme="majorHAnsi" w:cstheme="majorHAnsi"/>
        </w:rPr>
        <w:t>8</w:t>
      </w:r>
      <w:r w:rsidRPr="009B2323">
        <w:rPr>
          <w:rFonts w:asciiTheme="majorHAnsi" w:hAnsiTheme="majorHAnsi" w:cstheme="majorHAnsi"/>
        </w:rPr>
        <w:t>%) secondary teachers reported teaching only STEM subjects, a further three in ten (32%) teach both STEM and non-STEM subjects, and the final four in ten (40%) do not teach STEM at all.</w:t>
      </w:r>
    </w:p>
    <w:p w14:paraId="569F338E" w14:textId="5F409F8D" w:rsidR="00E521AF" w:rsidRPr="009B2323" w:rsidRDefault="00E521AF" w:rsidP="00E521AF">
      <w:pPr>
        <w:spacing w:after="200"/>
        <w:rPr>
          <w:rFonts w:asciiTheme="majorHAnsi" w:hAnsiTheme="majorHAnsi" w:cstheme="majorHAnsi"/>
        </w:rPr>
      </w:pPr>
      <w:r w:rsidRPr="009B2323">
        <w:rPr>
          <w:rFonts w:asciiTheme="majorHAnsi" w:hAnsiTheme="majorHAnsi" w:cstheme="majorHAnsi"/>
        </w:rPr>
        <w:t>Regarding teaching roles held by men and women, the survey found that men were more likely to be teaching STEM subjects compared to women across both primary and secondary school settings, a finding that is consistent with the previous wave. Among secondary teachers, 4</w:t>
      </w:r>
      <w:r w:rsidR="009B2323" w:rsidRPr="009B2323">
        <w:rPr>
          <w:rFonts w:asciiTheme="majorHAnsi" w:hAnsiTheme="majorHAnsi" w:cstheme="majorHAnsi"/>
        </w:rPr>
        <w:t>4</w:t>
      </w:r>
      <w:r w:rsidRPr="009B2323">
        <w:rPr>
          <w:rFonts w:asciiTheme="majorHAnsi" w:hAnsiTheme="majorHAnsi" w:cstheme="majorHAnsi"/>
        </w:rPr>
        <w:t>% of men taught only STEM subjects compared to 23% of women. Among primary teachers, the sample size was not large enough to report on gender differences, but indicatively we see the same story. These insights suggest that students are more likely to see men in STEM teaching roles, potentially influencing their associations between gender and STEM careers or STEM expertise.</w:t>
      </w:r>
      <w:r w:rsidRPr="009B2323">
        <w:rPr>
          <w:rFonts w:asciiTheme="majorHAnsi" w:hAnsiTheme="majorHAnsi" w:cstheme="majorHAnsi"/>
          <w:lang w:eastAsia="en-AU"/>
        </w:rPr>
        <w:t xml:space="preserve">  </w:t>
      </w:r>
    </w:p>
    <w:p w14:paraId="3489B371" w14:textId="77777777" w:rsidR="00E521AF" w:rsidRPr="009B2323" w:rsidRDefault="00E521AF" w:rsidP="00DD4ED2">
      <w:pPr>
        <w:pStyle w:val="Heading2"/>
      </w:pPr>
      <w:bookmarkStart w:id="76" w:name="_Toc120267580"/>
      <w:bookmarkStart w:id="77" w:name="_Toc120267688"/>
      <w:r w:rsidRPr="009B2323">
        <w:t>STEM qualifications and further education</w:t>
      </w:r>
      <w:bookmarkEnd w:id="76"/>
      <w:bookmarkEnd w:id="77"/>
    </w:p>
    <w:p w14:paraId="21B5BC43" w14:textId="04EA559F" w:rsidR="00E521AF" w:rsidRPr="009B2323" w:rsidRDefault="00E521AF" w:rsidP="00E521AF">
      <w:pPr>
        <w:rPr>
          <w:rFonts w:asciiTheme="majorHAnsi" w:eastAsia="Times New Roman" w:hAnsiTheme="majorHAnsi" w:cstheme="majorHAnsi"/>
          <w:szCs w:val="20"/>
          <w:lang w:eastAsia="en-AU"/>
        </w:rPr>
      </w:pPr>
      <w:r w:rsidRPr="009B2323">
        <w:rPr>
          <w:rFonts w:asciiTheme="majorHAnsi" w:hAnsiTheme="majorHAnsi" w:cstheme="majorHAnsi"/>
        </w:rPr>
        <w:t xml:space="preserve">Among all respondents, 40% had obtained a STEM qualification prior to entering the education sector, up slightly from 35% in the previous wave. </w:t>
      </w:r>
      <w:r w:rsidRPr="009B2323">
        <w:rPr>
          <w:rFonts w:asciiTheme="majorHAnsi" w:eastAsia="Times New Roman" w:hAnsiTheme="majorHAnsi" w:cstheme="majorHAnsi"/>
          <w:szCs w:val="20"/>
          <w:lang w:eastAsia="en-AU"/>
        </w:rPr>
        <w:t>Exploring these results in further detail, men were more likely than women to have obtained a STEM qualification prior to teaching (60% of men vs 36% of women). Prior STEM qualifications were also more commonly found in secondary school teachers (5</w:t>
      </w:r>
      <w:r w:rsidR="009B2323" w:rsidRPr="009B2323">
        <w:rPr>
          <w:rFonts w:asciiTheme="majorHAnsi" w:eastAsia="Times New Roman" w:hAnsiTheme="majorHAnsi" w:cstheme="majorHAnsi"/>
          <w:szCs w:val="20"/>
          <w:lang w:eastAsia="en-AU"/>
        </w:rPr>
        <w:t>1</w:t>
      </w:r>
      <w:r w:rsidRPr="009B2323">
        <w:rPr>
          <w:rFonts w:asciiTheme="majorHAnsi" w:eastAsia="Times New Roman" w:hAnsiTheme="majorHAnsi" w:cstheme="majorHAnsi"/>
          <w:szCs w:val="20"/>
          <w:lang w:eastAsia="en-AU"/>
        </w:rPr>
        <w:t>%) compared to primary school teachers (30%). The gap in qualifications attained was even wider when comparing to secondary teachers who are currently teaching STEM, with 69% reporting to have prior STEM qualifications compared to 2</w:t>
      </w:r>
      <w:r w:rsidR="009B2323" w:rsidRPr="009B2323">
        <w:rPr>
          <w:rFonts w:asciiTheme="majorHAnsi" w:eastAsia="Times New Roman" w:hAnsiTheme="majorHAnsi" w:cstheme="majorHAnsi"/>
          <w:szCs w:val="20"/>
          <w:lang w:eastAsia="en-AU"/>
        </w:rPr>
        <w:t>6</w:t>
      </w:r>
      <w:r w:rsidRPr="009B2323">
        <w:rPr>
          <w:rFonts w:asciiTheme="majorHAnsi" w:eastAsia="Times New Roman" w:hAnsiTheme="majorHAnsi" w:cstheme="majorHAnsi"/>
          <w:szCs w:val="20"/>
          <w:lang w:eastAsia="en-AU"/>
        </w:rPr>
        <w:t>% of teachers who do not teach STEM. This is consistent with the previous wave.</w:t>
      </w:r>
    </w:p>
    <w:p w14:paraId="54041162" w14:textId="77777777" w:rsidR="00E521AF" w:rsidRPr="00AB7E45" w:rsidRDefault="00E521AF" w:rsidP="00DD4ED2">
      <w:pPr>
        <w:pStyle w:val="Heading2"/>
      </w:pPr>
      <w:bookmarkStart w:id="78" w:name="_Toc120267581"/>
      <w:bookmarkStart w:id="79" w:name="_Toc120267689"/>
      <w:r w:rsidRPr="00AB7E45">
        <w:t>STEM awareness and understanding</w:t>
      </w:r>
      <w:bookmarkEnd w:id="78"/>
      <w:bookmarkEnd w:id="79"/>
    </w:p>
    <w:p w14:paraId="3B1BBB89" w14:textId="77777777" w:rsidR="00E521AF" w:rsidRPr="00AB7E45" w:rsidRDefault="00E521AF" w:rsidP="00E521AF">
      <w:pPr>
        <w:spacing w:after="200"/>
        <w:rPr>
          <w:rFonts w:asciiTheme="majorHAnsi" w:hAnsiTheme="majorHAnsi" w:cstheme="majorHAnsi"/>
        </w:rPr>
      </w:pPr>
      <w:r w:rsidRPr="00AB7E45">
        <w:rPr>
          <w:rFonts w:asciiTheme="majorHAnsi" w:hAnsiTheme="majorHAnsi" w:cstheme="majorHAnsi"/>
        </w:rPr>
        <w:t>A question used to gauge the understanding of STEM across all audience groups was to ask if respondents could identify the four subjects of the STEM acronym. Awareness was high among educators, with nine in ten (88%) correctly identifying all subjects. A further 9% were able to correctly identify three out of the four subjects, with engineering being the subject that was incorrect most often. Only three percent got the acronym completely wrong or were unsure.</w:t>
      </w:r>
    </w:p>
    <w:p w14:paraId="31F655EE" w14:textId="233E5B17" w:rsidR="00E521AF" w:rsidRPr="00AB7E45" w:rsidRDefault="00E521AF" w:rsidP="00E521AF">
      <w:pPr>
        <w:rPr>
          <w:rStyle w:val="Figuretitle"/>
          <w:rFonts w:asciiTheme="majorHAnsi" w:eastAsia="Times New Roman" w:hAnsiTheme="majorHAnsi" w:cstheme="majorHAnsi"/>
          <w:szCs w:val="20"/>
          <w:lang w:eastAsia="en-AU"/>
        </w:rPr>
      </w:pPr>
      <w:r w:rsidRPr="00AB7E45">
        <w:rPr>
          <w:rFonts w:asciiTheme="majorHAnsi" w:eastAsia="Times New Roman" w:hAnsiTheme="majorHAnsi" w:cstheme="majorHAnsi"/>
          <w:szCs w:val="20"/>
          <w:lang w:eastAsia="en-AU"/>
        </w:rPr>
        <w:t>Secondary STEM teachers recorded the highest score of correct responses (93%), followed by other secondary non-STEM teachers (</w:t>
      </w:r>
      <w:r w:rsidR="00AB7E45" w:rsidRPr="00AB7E45">
        <w:rPr>
          <w:rFonts w:asciiTheme="majorHAnsi" w:eastAsia="Times New Roman" w:hAnsiTheme="majorHAnsi" w:cstheme="majorHAnsi"/>
          <w:szCs w:val="20"/>
          <w:lang w:eastAsia="en-AU"/>
        </w:rPr>
        <w:t>90</w:t>
      </w:r>
      <w:r w:rsidRPr="00AB7E45">
        <w:rPr>
          <w:rFonts w:asciiTheme="majorHAnsi" w:eastAsia="Times New Roman" w:hAnsiTheme="majorHAnsi" w:cstheme="majorHAnsi"/>
          <w:szCs w:val="20"/>
          <w:lang w:eastAsia="en-AU"/>
        </w:rPr>
        <w:t xml:space="preserve">%), primary teachers (86%) and lastly the tertiary educators (79%). </w:t>
      </w:r>
    </w:p>
    <w:p w14:paraId="524B5929" w14:textId="1EB9295C" w:rsidR="00E521AF" w:rsidRPr="00AB7E45" w:rsidRDefault="00E521AF" w:rsidP="00E521AF">
      <w:pPr>
        <w:spacing w:after="200"/>
        <w:rPr>
          <w:rFonts w:asciiTheme="majorHAnsi" w:hAnsiTheme="majorHAnsi" w:cstheme="majorHAnsi"/>
        </w:rPr>
      </w:pPr>
      <w:r w:rsidRPr="00AB7E45">
        <w:rPr>
          <w:rFonts w:asciiTheme="majorHAnsi" w:hAnsiTheme="majorHAnsi" w:cstheme="majorHAnsi"/>
        </w:rPr>
        <w:t>The survey also found that Aboriginal and / or Torres Strait Islander teachers were less likely to be able to correctly define the full acronym compared to other teachers surveyed</w:t>
      </w:r>
      <w:r w:rsidR="00AB7E45" w:rsidRPr="00AB7E45">
        <w:rPr>
          <w:rFonts w:asciiTheme="majorHAnsi" w:hAnsiTheme="majorHAnsi" w:cstheme="majorHAnsi"/>
        </w:rPr>
        <w:t xml:space="preserve"> (70% vs 88%)</w:t>
      </w:r>
      <w:r w:rsidRPr="00AB7E45">
        <w:rPr>
          <w:rFonts w:asciiTheme="majorHAnsi" w:hAnsiTheme="majorHAnsi" w:cstheme="majorHAnsi"/>
        </w:rPr>
        <w:t>.</w:t>
      </w:r>
    </w:p>
    <w:p w14:paraId="2FA86199" w14:textId="4CD69AFA" w:rsidR="00E521AF" w:rsidRPr="004A09CE" w:rsidRDefault="00E521AF" w:rsidP="00E521AF">
      <w:pPr>
        <w:textAlignment w:val="center"/>
        <w:rPr>
          <w:rFonts w:asciiTheme="majorHAnsi" w:eastAsia="Times New Roman" w:hAnsiTheme="majorHAnsi" w:cstheme="majorHAnsi"/>
          <w:szCs w:val="20"/>
          <w:lang w:eastAsia="en-AU"/>
        </w:rPr>
      </w:pPr>
      <w:r w:rsidRPr="00AB7E45">
        <w:rPr>
          <w:rFonts w:asciiTheme="majorHAnsi" w:eastAsia="Times New Roman" w:hAnsiTheme="majorHAnsi" w:cstheme="majorHAnsi"/>
          <w:szCs w:val="20"/>
          <w:lang w:eastAsia="en-AU"/>
        </w:rPr>
        <w:t>When asked what jobs they think people with a STEM-related qualification can achieve, three out of the top four responses focused directly on the attributes of STEM. Jobs related to working in education topped the list (1</w:t>
      </w:r>
      <w:r w:rsidR="00AB7E45" w:rsidRPr="00AB7E45">
        <w:rPr>
          <w:rFonts w:asciiTheme="majorHAnsi" w:eastAsia="Times New Roman" w:hAnsiTheme="majorHAnsi" w:cstheme="majorHAnsi"/>
          <w:szCs w:val="20"/>
          <w:lang w:eastAsia="en-AU"/>
        </w:rPr>
        <w:t>4</w:t>
      </w:r>
      <w:r w:rsidRPr="00AB7E45">
        <w:rPr>
          <w:rFonts w:asciiTheme="majorHAnsi" w:eastAsia="Times New Roman" w:hAnsiTheme="majorHAnsi" w:cstheme="majorHAnsi"/>
          <w:szCs w:val="20"/>
          <w:lang w:eastAsia="en-AU"/>
        </w:rPr>
        <w:t xml:space="preserve">%) passing scientist to the top spot this wave (12%). In fact, significantly more teachers said that you could work in teaching or education with STEM education than last </w:t>
      </w:r>
      <w:r w:rsidRPr="004A09CE">
        <w:rPr>
          <w:rFonts w:asciiTheme="majorHAnsi" w:eastAsia="Times New Roman" w:hAnsiTheme="majorHAnsi" w:cstheme="majorHAnsi"/>
          <w:szCs w:val="20"/>
          <w:lang w:eastAsia="en-AU"/>
        </w:rPr>
        <w:t>wave (10%).</w:t>
      </w:r>
    </w:p>
    <w:p w14:paraId="69B4ED0B" w14:textId="77777777" w:rsidR="00E521AF" w:rsidRPr="004A09CE" w:rsidRDefault="00E521AF" w:rsidP="008235F4">
      <w:pPr>
        <w:pStyle w:val="Heading2"/>
      </w:pPr>
      <w:bookmarkStart w:id="80" w:name="_Toc120267582"/>
      <w:bookmarkStart w:id="81" w:name="_Toc120267690"/>
      <w:r w:rsidRPr="004A09CE">
        <w:t>Confidence in connecting STEM content with real-world applications and careers</w:t>
      </w:r>
      <w:bookmarkEnd w:id="80"/>
      <w:bookmarkEnd w:id="81"/>
    </w:p>
    <w:p w14:paraId="5CF69D41" w14:textId="77777777" w:rsidR="00E521AF" w:rsidRPr="004A09CE" w:rsidRDefault="00E521AF" w:rsidP="00E521AF">
      <w:pPr>
        <w:rPr>
          <w:rFonts w:asciiTheme="majorHAnsi" w:eastAsia="Times New Roman" w:hAnsiTheme="majorHAnsi" w:cstheme="majorHAnsi"/>
          <w:szCs w:val="20"/>
          <w:lang w:eastAsia="en-AU"/>
        </w:rPr>
      </w:pPr>
      <w:r w:rsidRPr="004A09CE">
        <w:rPr>
          <w:rFonts w:asciiTheme="majorHAnsi" w:hAnsiTheme="majorHAnsi" w:cstheme="majorHAnsi"/>
        </w:rPr>
        <w:t xml:space="preserve">The educators’ confidence in their ability to connect STEM content with real-world applications was also investigated. </w:t>
      </w:r>
      <w:r w:rsidRPr="004A09CE">
        <w:rPr>
          <w:rFonts w:asciiTheme="majorHAnsi" w:eastAsia="Times New Roman" w:hAnsiTheme="majorHAnsi" w:cstheme="majorHAnsi"/>
          <w:szCs w:val="20"/>
          <w:lang w:eastAsia="en-AU"/>
        </w:rPr>
        <w:t xml:space="preserve">Three quarters (75%) feel somewhat or very confident </w:t>
      </w:r>
      <w:r w:rsidRPr="004A09CE">
        <w:rPr>
          <w:rFonts w:asciiTheme="majorHAnsi" w:hAnsiTheme="majorHAnsi" w:cstheme="majorHAnsi"/>
        </w:rPr>
        <w:t>connecting STEM content with real-world applications, in line with the previous wave (72%)</w:t>
      </w:r>
      <w:r w:rsidRPr="004A09CE">
        <w:rPr>
          <w:rFonts w:asciiTheme="majorHAnsi" w:eastAsia="Times New Roman" w:hAnsiTheme="majorHAnsi" w:cstheme="majorHAnsi"/>
          <w:szCs w:val="20"/>
          <w:lang w:eastAsia="en-AU"/>
        </w:rPr>
        <w:t xml:space="preserve">. However, this is strongly driven by teachers with prior qualifications, who are nearly four times as likely to feel very confident compared to those who do not have prior STEM qualifications (35% vs 11%). </w:t>
      </w:r>
    </w:p>
    <w:p w14:paraId="7BFBB3C8" w14:textId="77777777" w:rsidR="00E521AF" w:rsidRPr="004A09CE" w:rsidRDefault="00E521AF" w:rsidP="00E521AF">
      <w:pPr>
        <w:spacing w:after="200"/>
        <w:rPr>
          <w:rFonts w:asciiTheme="majorHAnsi" w:hAnsiTheme="majorHAnsi" w:cstheme="majorHAnsi"/>
        </w:rPr>
      </w:pPr>
      <w:r w:rsidRPr="004A09CE">
        <w:rPr>
          <w:rFonts w:asciiTheme="majorHAnsi" w:hAnsiTheme="majorHAnsi" w:cstheme="majorHAnsi"/>
          <w:lang w:eastAsia="en-AU"/>
        </w:rPr>
        <w:t xml:space="preserve">With a higher proportion of men having obtained </w:t>
      </w:r>
      <w:r w:rsidRPr="004A09CE">
        <w:rPr>
          <w:rFonts w:asciiTheme="majorHAnsi" w:eastAsia="Times New Roman" w:hAnsiTheme="majorHAnsi" w:cstheme="majorHAnsi"/>
          <w:szCs w:val="20"/>
          <w:lang w:eastAsia="en-AU"/>
        </w:rPr>
        <w:t xml:space="preserve">STEM qualifications prior to teaching, it is understandable that men feel more confident to </w:t>
      </w:r>
      <w:r w:rsidRPr="004A09CE">
        <w:rPr>
          <w:rFonts w:asciiTheme="majorHAnsi" w:hAnsiTheme="majorHAnsi" w:cstheme="majorHAnsi"/>
        </w:rPr>
        <w:t xml:space="preserve">connect STEM content with relevant, real-world applications and career examples compared to women (84% vs 74%). </w:t>
      </w:r>
    </w:p>
    <w:p w14:paraId="022CF273" w14:textId="77777777" w:rsidR="00E521AF" w:rsidRPr="004A09CE" w:rsidRDefault="00E521AF" w:rsidP="00E521AF">
      <w:pPr>
        <w:spacing w:after="200"/>
        <w:rPr>
          <w:rFonts w:asciiTheme="majorHAnsi" w:hAnsiTheme="majorHAnsi" w:cstheme="majorHAnsi"/>
        </w:rPr>
      </w:pPr>
      <w:r w:rsidRPr="004A09CE">
        <w:rPr>
          <w:rFonts w:asciiTheme="majorHAnsi" w:hAnsiTheme="majorHAnsi" w:cstheme="majorHAnsi"/>
        </w:rPr>
        <w:t xml:space="preserve">These results may also be attributed to the finding that men are also more likely to undertake further STEM education and training than women, such as attending a STEM-related event, watching a STEM documentary, reading a STEM book or having a subscription to a STEM-related magazine. </w:t>
      </w:r>
    </w:p>
    <w:p w14:paraId="115DE3BF" w14:textId="77777777" w:rsidR="00E521AF" w:rsidRPr="004A09CE" w:rsidRDefault="00E521AF" w:rsidP="00274191">
      <w:pPr>
        <w:pStyle w:val="Heading2"/>
      </w:pPr>
      <w:bookmarkStart w:id="82" w:name="_Toc120267583"/>
      <w:bookmarkStart w:id="83" w:name="_Toc120267691"/>
      <w:r w:rsidRPr="004A09CE">
        <w:t>Feelings of qualification and confidence in teaching STEM</w:t>
      </w:r>
      <w:bookmarkEnd w:id="82"/>
      <w:bookmarkEnd w:id="83"/>
    </w:p>
    <w:p w14:paraId="59F6D22E" w14:textId="44F14948" w:rsidR="00E521AF" w:rsidRPr="004A09CE" w:rsidRDefault="00E521AF" w:rsidP="00E521AF">
      <w:pPr>
        <w:rPr>
          <w:rFonts w:asciiTheme="majorHAnsi" w:hAnsiTheme="majorHAnsi" w:cstheme="majorHAnsi"/>
        </w:rPr>
      </w:pPr>
      <w:r w:rsidRPr="004A09CE">
        <w:rPr>
          <w:rFonts w:asciiTheme="majorHAnsi" w:hAnsiTheme="majorHAnsi" w:cstheme="majorHAnsi"/>
        </w:rPr>
        <w:t xml:space="preserve">Beyond formal qualifications, </w:t>
      </w:r>
      <w:r w:rsidR="00DA2B4C" w:rsidRPr="004A09CE">
        <w:rPr>
          <w:rFonts w:asciiTheme="majorHAnsi" w:hAnsiTheme="majorHAnsi" w:cstheme="majorHAnsi"/>
        </w:rPr>
        <w:t xml:space="preserve">all </w:t>
      </w:r>
      <w:r w:rsidRPr="004A09CE">
        <w:rPr>
          <w:rFonts w:asciiTheme="majorHAnsi" w:hAnsiTheme="majorHAnsi" w:cstheme="majorHAnsi"/>
        </w:rPr>
        <w:t xml:space="preserve">educators were also asked to rate how qualified they </w:t>
      </w:r>
      <w:r w:rsidRPr="004A09CE">
        <w:rPr>
          <w:rFonts w:asciiTheme="majorHAnsi" w:hAnsiTheme="majorHAnsi" w:cstheme="majorHAnsi"/>
          <w:i/>
          <w:iCs/>
        </w:rPr>
        <w:t>feel</w:t>
      </w:r>
      <w:r w:rsidRPr="004A09CE">
        <w:rPr>
          <w:rFonts w:asciiTheme="majorHAnsi" w:hAnsiTheme="majorHAnsi" w:cstheme="majorHAnsi"/>
        </w:rPr>
        <w:t xml:space="preserve"> to teach STEM subjects. Feelings of qualification to teach mathematics and technology were the highest followed by science and STEM as an integrative set of skills. Feelings of qualification to teach engineering were the lowest, with only a third of </w:t>
      </w:r>
      <w:r w:rsidR="00DA2B4C" w:rsidRPr="004A09CE">
        <w:rPr>
          <w:rFonts w:asciiTheme="majorHAnsi" w:hAnsiTheme="majorHAnsi" w:cstheme="majorHAnsi"/>
        </w:rPr>
        <w:t xml:space="preserve">all </w:t>
      </w:r>
      <w:r w:rsidRPr="004A09CE">
        <w:rPr>
          <w:rFonts w:asciiTheme="majorHAnsi" w:hAnsiTheme="majorHAnsi" w:cstheme="majorHAnsi"/>
        </w:rPr>
        <w:t>educators feeling qualified to teach this subject.</w:t>
      </w:r>
      <w:r w:rsidRPr="004A09CE">
        <w:rPr>
          <w:rFonts w:asciiTheme="majorHAnsi" w:eastAsia="Times New Roman" w:hAnsiTheme="majorHAnsi" w:cstheme="majorHAnsi"/>
          <w:szCs w:val="20"/>
          <w:lang w:eastAsia="en-AU"/>
        </w:rPr>
        <w:t xml:space="preserve"> </w:t>
      </w:r>
    </w:p>
    <w:p w14:paraId="6CEA1D9A" w14:textId="77777777" w:rsidR="00E521AF" w:rsidRPr="004A09CE" w:rsidRDefault="00E521AF" w:rsidP="00E521AF">
      <w:pPr>
        <w:rPr>
          <w:rFonts w:asciiTheme="majorHAnsi" w:eastAsia="Times New Roman" w:hAnsiTheme="majorHAnsi" w:cstheme="majorHAnsi"/>
          <w:szCs w:val="20"/>
          <w:lang w:eastAsia="en-AU"/>
        </w:rPr>
      </w:pPr>
      <w:r w:rsidRPr="004A09CE">
        <w:rPr>
          <w:rFonts w:asciiTheme="majorHAnsi" w:hAnsiTheme="majorHAnsi" w:cstheme="majorHAnsi"/>
        </w:rPr>
        <w:t xml:space="preserve">Educator’s feelings of being qualified to teach STEM followed much the same pattern as prior STEM education, with 90% of men selecting at least one STEM topic area in which they feel qualified to teach compared with 83% of women. </w:t>
      </w:r>
      <w:r w:rsidRPr="004A09CE">
        <w:rPr>
          <w:rFonts w:asciiTheme="majorHAnsi" w:eastAsia="Times New Roman" w:hAnsiTheme="majorHAnsi" w:cstheme="majorHAnsi"/>
          <w:szCs w:val="20"/>
          <w:lang w:eastAsia="en-AU"/>
        </w:rPr>
        <w:t xml:space="preserve">In terms of specific skills, men are significantly more likely to feel qualified to teach all four STEM subjects than women. This is a change from the previous wave, where women were just as likely to feel qualified in teaching technology and engineering as men. </w:t>
      </w:r>
    </w:p>
    <w:p w14:paraId="6C7E968D" w14:textId="4478B792" w:rsidR="00E521AF" w:rsidRPr="004A09CE" w:rsidRDefault="00E521AF" w:rsidP="00E521AF">
      <w:pPr>
        <w:rPr>
          <w:rFonts w:asciiTheme="majorHAnsi" w:eastAsia="Times New Roman" w:hAnsiTheme="majorHAnsi" w:cstheme="majorHAnsi"/>
          <w:szCs w:val="20"/>
          <w:lang w:eastAsia="en-AU"/>
        </w:rPr>
      </w:pPr>
      <w:r w:rsidRPr="004A09CE">
        <w:rPr>
          <w:rFonts w:asciiTheme="majorHAnsi" w:eastAsia="Times New Roman" w:hAnsiTheme="majorHAnsi" w:cstheme="majorHAnsi"/>
          <w:szCs w:val="20"/>
          <w:lang w:eastAsia="en-AU"/>
        </w:rPr>
        <w:t>Overall, teachers did not report having high levels of confidence in teaching STEM-related subjects. Confidence was highest in mathematics (7</w:t>
      </w:r>
      <w:r w:rsidR="004A09CE" w:rsidRPr="004A09CE">
        <w:rPr>
          <w:rFonts w:asciiTheme="majorHAnsi" w:eastAsia="Times New Roman" w:hAnsiTheme="majorHAnsi" w:cstheme="majorHAnsi"/>
          <w:szCs w:val="20"/>
          <w:lang w:eastAsia="en-AU"/>
        </w:rPr>
        <w:t>2</w:t>
      </w:r>
      <w:r w:rsidRPr="004A09CE">
        <w:rPr>
          <w:rFonts w:asciiTheme="majorHAnsi" w:eastAsia="Times New Roman" w:hAnsiTheme="majorHAnsi" w:cstheme="majorHAnsi"/>
          <w:szCs w:val="20"/>
          <w:lang w:eastAsia="en-AU"/>
        </w:rPr>
        <w:t>%), followed by technology (63%), the integration of STEM as a set of skills (63%) and science (61%). Confidence in teaching engineering was significantly lower compared to all other subject areas, with only 30% saying they feel confident. This is consistent with the previous wave.</w:t>
      </w:r>
    </w:p>
    <w:p w14:paraId="4F6297EE" w14:textId="77777777" w:rsidR="00E521AF" w:rsidRPr="004A09CE" w:rsidRDefault="00E521AF" w:rsidP="00E521AF">
      <w:pPr>
        <w:rPr>
          <w:rFonts w:asciiTheme="majorHAnsi" w:eastAsia="Times New Roman" w:hAnsiTheme="majorHAnsi" w:cstheme="majorHAnsi"/>
          <w:szCs w:val="20"/>
          <w:lang w:eastAsia="en-AU"/>
        </w:rPr>
      </w:pPr>
      <w:r w:rsidRPr="004A09CE">
        <w:rPr>
          <w:rFonts w:asciiTheme="majorHAnsi" w:eastAsia="Times New Roman" w:hAnsiTheme="majorHAnsi" w:cstheme="majorHAnsi"/>
          <w:szCs w:val="20"/>
          <w:lang w:eastAsia="en-AU"/>
        </w:rPr>
        <w:t xml:space="preserve">The survey found major differences in confidence levels between men and women teachers in teaching STEM-related subjects, with men significantly more confident across all STEM subjects. Prior qualifications in a STEM field also had a strong positive impact on how confident teachers are at teaching STEM skills. </w:t>
      </w:r>
    </w:p>
    <w:p w14:paraId="79CBB542" w14:textId="77777777" w:rsidR="00E521AF" w:rsidRPr="004A09CE" w:rsidRDefault="00E521AF" w:rsidP="00274191">
      <w:pPr>
        <w:pStyle w:val="Heading2"/>
      </w:pPr>
      <w:bookmarkStart w:id="84" w:name="_Toc120267584"/>
      <w:bookmarkStart w:id="85" w:name="_Toc120267692"/>
      <w:r w:rsidRPr="004A09CE">
        <w:t>Relevance of STEM to teaching practice</w:t>
      </w:r>
      <w:bookmarkEnd w:id="84"/>
      <w:bookmarkEnd w:id="85"/>
    </w:p>
    <w:p w14:paraId="16F59659" w14:textId="0A675D9C" w:rsidR="00E521AF" w:rsidRPr="004A09CE" w:rsidRDefault="00E521AF" w:rsidP="00E521AF">
      <w:pPr>
        <w:rPr>
          <w:rFonts w:asciiTheme="majorHAnsi" w:eastAsia="Times New Roman" w:hAnsiTheme="majorHAnsi" w:cstheme="majorHAnsi"/>
          <w:szCs w:val="20"/>
          <w:lang w:eastAsia="en-AU"/>
        </w:rPr>
      </w:pPr>
      <w:r w:rsidRPr="004A09CE">
        <w:rPr>
          <w:rFonts w:asciiTheme="majorHAnsi" w:eastAsia="Times New Roman" w:hAnsiTheme="majorHAnsi" w:cstheme="majorHAnsi"/>
          <w:szCs w:val="20"/>
          <w:lang w:eastAsia="en-AU"/>
        </w:rPr>
        <w:t>Most educators surveyed identified the teaching of STEM skills as being relevant to their role, consistent wave on wave. STEM as an integrative set of skills, technology and mathematics skills were all selected as relevant to the role of 7</w:t>
      </w:r>
      <w:r w:rsidR="004A09CE" w:rsidRPr="004A09CE">
        <w:rPr>
          <w:rFonts w:asciiTheme="majorHAnsi" w:eastAsia="Times New Roman" w:hAnsiTheme="majorHAnsi" w:cstheme="majorHAnsi"/>
          <w:szCs w:val="20"/>
          <w:lang w:eastAsia="en-AU"/>
        </w:rPr>
        <w:t>8</w:t>
      </w:r>
      <w:r w:rsidRPr="004A09CE">
        <w:rPr>
          <w:rFonts w:asciiTheme="majorHAnsi" w:eastAsia="Times New Roman" w:hAnsiTheme="majorHAnsi" w:cstheme="majorHAnsi"/>
          <w:szCs w:val="20"/>
          <w:lang w:eastAsia="en-AU"/>
        </w:rPr>
        <w:t xml:space="preserve">% or more of respondents. This speaks to the universal nature of these topics, irrespective of the type of teacher or the year levels they teach. </w:t>
      </w:r>
    </w:p>
    <w:p w14:paraId="66958110" w14:textId="7AB3F20A" w:rsidR="00E521AF" w:rsidRPr="004A09CE" w:rsidRDefault="00E521AF" w:rsidP="00E521AF">
      <w:pPr>
        <w:rPr>
          <w:rFonts w:asciiTheme="majorHAnsi" w:eastAsia="Times New Roman" w:hAnsiTheme="majorHAnsi" w:cstheme="majorHAnsi"/>
          <w:szCs w:val="20"/>
          <w:lang w:eastAsia="en-AU"/>
        </w:rPr>
      </w:pPr>
      <w:r w:rsidRPr="004A09CE">
        <w:rPr>
          <w:rFonts w:asciiTheme="majorHAnsi" w:eastAsia="Times New Roman" w:hAnsiTheme="majorHAnsi" w:cstheme="majorHAnsi"/>
          <w:szCs w:val="20"/>
          <w:lang w:eastAsia="en-AU"/>
        </w:rPr>
        <w:t>Relevance was slightly lower for science skills (</w:t>
      </w:r>
      <w:r w:rsidR="004A09CE" w:rsidRPr="004A09CE">
        <w:rPr>
          <w:rFonts w:asciiTheme="majorHAnsi" w:eastAsia="Times New Roman" w:hAnsiTheme="majorHAnsi" w:cstheme="majorHAnsi"/>
          <w:szCs w:val="20"/>
          <w:lang w:eastAsia="en-AU"/>
        </w:rPr>
        <w:t>69</w:t>
      </w:r>
      <w:r w:rsidRPr="004A09CE">
        <w:rPr>
          <w:rFonts w:asciiTheme="majorHAnsi" w:eastAsia="Times New Roman" w:hAnsiTheme="majorHAnsi" w:cstheme="majorHAnsi"/>
          <w:szCs w:val="20"/>
          <w:lang w:eastAsia="en-AU"/>
        </w:rPr>
        <w:t>%) and significantly lower for engineering skills, which was only relevant to 56% of respondents. This follows a trend seen throughout the survey results with mathematics and technology potentially seen as more familiar concepts given their broader relevance, while science and engineering skills are potentially viewed as more niche and therefore less relevant at a general level.</w:t>
      </w:r>
    </w:p>
    <w:p w14:paraId="10852D83" w14:textId="77777777" w:rsidR="00E521AF" w:rsidRPr="004A09CE" w:rsidRDefault="00E521AF" w:rsidP="008235F4">
      <w:pPr>
        <w:pStyle w:val="Heading2"/>
      </w:pPr>
      <w:bookmarkStart w:id="86" w:name="_Toc120267585"/>
      <w:bookmarkStart w:id="87" w:name="_Toc120267693"/>
      <w:r w:rsidRPr="004A09CE">
        <w:t>Life skills associated with STEM education</w:t>
      </w:r>
      <w:bookmarkEnd w:id="86"/>
      <w:bookmarkEnd w:id="87"/>
    </w:p>
    <w:p w14:paraId="602FC73D" w14:textId="77777777" w:rsidR="00E521AF" w:rsidRPr="004A09CE" w:rsidRDefault="00E521AF" w:rsidP="00E521AF">
      <w:pPr>
        <w:rPr>
          <w:rFonts w:asciiTheme="majorHAnsi" w:eastAsia="Times New Roman" w:hAnsiTheme="majorHAnsi" w:cstheme="majorHAnsi"/>
          <w:szCs w:val="20"/>
          <w:lang w:eastAsia="en-AU"/>
        </w:rPr>
      </w:pPr>
      <w:r w:rsidRPr="004A09CE">
        <w:rPr>
          <w:rFonts w:asciiTheme="majorHAnsi" w:hAnsiTheme="majorHAnsi" w:cstheme="majorHAnsi"/>
        </w:rPr>
        <w:t xml:space="preserve">To further investigate educators’ understanding of STEM, they were asked about the life skills which are developed through the study of STEM. </w:t>
      </w:r>
      <w:r w:rsidRPr="004A09CE">
        <w:rPr>
          <w:rFonts w:asciiTheme="majorHAnsi" w:eastAsia="Times New Roman" w:hAnsiTheme="majorHAnsi" w:cstheme="majorHAnsi"/>
          <w:szCs w:val="20"/>
          <w:lang w:eastAsia="en-AU"/>
        </w:rPr>
        <w:t xml:space="preserve">In an open-ended question, the most common skills mentioned by respondents were collaboration, co-operation and teamwork (12%), creativity and lateral thinking (8%), critical thinking (6%) and problem solving (6%). </w:t>
      </w:r>
    </w:p>
    <w:p w14:paraId="23FB6865" w14:textId="77777777" w:rsidR="00E521AF" w:rsidRPr="004A09CE" w:rsidRDefault="00E521AF" w:rsidP="00E521AF">
      <w:pPr>
        <w:rPr>
          <w:rFonts w:asciiTheme="majorHAnsi" w:eastAsia="Times New Roman" w:hAnsiTheme="majorHAnsi" w:cstheme="majorHAnsi"/>
          <w:szCs w:val="20"/>
          <w:lang w:eastAsia="en-AU"/>
        </w:rPr>
      </w:pPr>
      <w:r w:rsidRPr="004A09CE">
        <w:rPr>
          <w:rFonts w:asciiTheme="majorHAnsi" w:eastAsia="Times New Roman" w:hAnsiTheme="majorHAnsi" w:cstheme="majorHAnsi"/>
          <w:szCs w:val="20"/>
          <w:lang w:eastAsia="en-AU"/>
        </w:rPr>
        <w:t xml:space="preserve">When asked to select from a list, almost all (99%) could identify at least one of the core STEM skills (science, technology, engineering and mathematics), while between 83% and 92% correctly identified other life skills such as problem solving and critical thinking, which closely aligned to their open-ended responses. </w:t>
      </w:r>
    </w:p>
    <w:p w14:paraId="7EE0C07B" w14:textId="77777777" w:rsidR="00E521AF" w:rsidRPr="004A09CE" w:rsidRDefault="00E521AF" w:rsidP="00274191">
      <w:pPr>
        <w:pStyle w:val="Heading2"/>
      </w:pPr>
      <w:bookmarkStart w:id="88" w:name="_Toc120267586"/>
      <w:bookmarkStart w:id="89" w:name="_Toc120267694"/>
      <w:r w:rsidRPr="004A09CE">
        <w:t>Perceived importance of STEM</w:t>
      </w:r>
      <w:bookmarkEnd w:id="88"/>
      <w:bookmarkEnd w:id="89"/>
    </w:p>
    <w:p w14:paraId="0F452E11" w14:textId="77777777" w:rsidR="00E521AF" w:rsidRPr="004A09CE" w:rsidRDefault="00E521AF" w:rsidP="00E521AF">
      <w:pPr>
        <w:spacing w:after="200"/>
        <w:rPr>
          <w:rFonts w:asciiTheme="majorHAnsi" w:hAnsiTheme="majorHAnsi" w:cstheme="majorHAnsi"/>
        </w:rPr>
      </w:pPr>
      <w:r w:rsidRPr="004A09CE">
        <w:rPr>
          <w:rFonts w:asciiTheme="majorHAnsi" w:hAnsiTheme="majorHAnsi" w:cstheme="majorHAnsi"/>
        </w:rPr>
        <w:t>Overall, there was a broad recognition among educators that STEM education is important, irrespective of whether a teacher is actively teaching STEM subjects or not. Almost all educators agree that STEM skills are important for the Australian economy and 95% agreed that STEM skills are applied in everyday life.</w:t>
      </w:r>
    </w:p>
    <w:p w14:paraId="6C04ED8F" w14:textId="77777777" w:rsidR="00E521AF" w:rsidRPr="00F00D0F" w:rsidRDefault="00E521AF" w:rsidP="00E521AF">
      <w:pPr>
        <w:rPr>
          <w:rFonts w:asciiTheme="majorHAnsi" w:eastAsia="Times New Roman" w:hAnsiTheme="majorHAnsi" w:cstheme="majorHAnsi"/>
          <w:szCs w:val="20"/>
          <w:lang w:eastAsia="en-AU"/>
        </w:rPr>
      </w:pPr>
      <w:r w:rsidRPr="004A09CE">
        <w:rPr>
          <w:rFonts w:asciiTheme="majorHAnsi" w:hAnsiTheme="majorHAnsi" w:cstheme="majorHAnsi"/>
        </w:rPr>
        <w:t>Regarding employment prospects, there was a consensus among educators that STEM subjects are important to acquire a good job in the future. While engineering again ranked last, three quarters of educa</w:t>
      </w:r>
      <w:r w:rsidRPr="00F00D0F">
        <w:rPr>
          <w:rFonts w:asciiTheme="majorHAnsi" w:hAnsiTheme="majorHAnsi" w:cstheme="majorHAnsi"/>
        </w:rPr>
        <w:t xml:space="preserve">tors still recognised it as somewhat or very important. </w:t>
      </w:r>
      <w:r w:rsidRPr="00F00D0F">
        <w:rPr>
          <w:rFonts w:asciiTheme="majorHAnsi" w:eastAsia="Times New Roman" w:hAnsiTheme="majorHAnsi" w:cstheme="majorHAnsi"/>
          <w:szCs w:val="20"/>
          <w:lang w:eastAsia="en-AU"/>
        </w:rPr>
        <w:t>Perceptions did not differ significantly by gender of teacher. This differs to the previous wave, where male teachers were more likely to perceive that science and engineering are very important.</w:t>
      </w:r>
    </w:p>
    <w:p w14:paraId="141A674F" w14:textId="77777777" w:rsidR="00E521AF" w:rsidRPr="00F00D0F" w:rsidRDefault="00E521AF" w:rsidP="008235F4">
      <w:pPr>
        <w:pStyle w:val="Heading2"/>
      </w:pPr>
      <w:bookmarkStart w:id="90" w:name="_Toc120267587"/>
      <w:bookmarkStart w:id="91" w:name="_Toc120267695"/>
      <w:r w:rsidRPr="00F00D0F">
        <w:t>Gender bias</w:t>
      </w:r>
      <w:bookmarkEnd w:id="90"/>
      <w:bookmarkEnd w:id="91"/>
      <w:r w:rsidRPr="00F00D0F">
        <w:t xml:space="preserve"> </w:t>
      </w:r>
    </w:p>
    <w:p w14:paraId="53FA0BF4" w14:textId="77777777" w:rsidR="00E521AF" w:rsidRPr="00F00D0F" w:rsidRDefault="00E521AF" w:rsidP="00E521AF">
      <w:pPr>
        <w:rPr>
          <w:rFonts w:asciiTheme="majorHAnsi" w:eastAsia="Times New Roman" w:hAnsiTheme="majorHAnsi" w:cstheme="majorHAnsi"/>
          <w:szCs w:val="20"/>
          <w:lang w:eastAsia="en-AU"/>
        </w:rPr>
      </w:pPr>
      <w:proofErr w:type="gramStart"/>
      <w:r w:rsidRPr="00F00D0F">
        <w:rPr>
          <w:rFonts w:asciiTheme="majorHAnsi" w:hAnsiTheme="majorHAnsi" w:cstheme="majorHAnsi"/>
        </w:rPr>
        <w:t>The majority of</w:t>
      </w:r>
      <w:proofErr w:type="gramEnd"/>
      <w:r w:rsidRPr="00F00D0F">
        <w:rPr>
          <w:rFonts w:asciiTheme="majorHAnsi" w:hAnsiTheme="majorHAnsi" w:cstheme="majorHAnsi"/>
        </w:rPr>
        <w:t xml:space="preserve"> educators recognise that a gender bias towards men in STEM exists in the media, with high levels of agreement that the media portrays more men as STEM role models and that there is a lack of role models in STEM who are women. </w:t>
      </w:r>
      <w:r w:rsidRPr="00F00D0F">
        <w:rPr>
          <w:rFonts w:asciiTheme="majorHAnsi" w:eastAsia="Times New Roman" w:hAnsiTheme="majorHAnsi" w:cstheme="majorHAnsi"/>
          <w:szCs w:val="20"/>
          <w:lang w:eastAsia="en-AU"/>
        </w:rPr>
        <w:t>These perceptions have remained consistent since the previous wave in 2020.</w:t>
      </w:r>
    </w:p>
    <w:p w14:paraId="3AA969B5" w14:textId="1B797AC2" w:rsidR="00E521AF" w:rsidRPr="00F00D0F" w:rsidRDefault="00E521AF" w:rsidP="00E521AF">
      <w:pPr>
        <w:rPr>
          <w:rFonts w:asciiTheme="majorHAnsi" w:eastAsia="Times New Roman" w:hAnsiTheme="majorHAnsi" w:cstheme="majorHAnsi"/>
          <w:szCs w:val="20"/>
          <w:lang w:eastAsia="en-AU"/>
        </w:rPr>
      </w:pPr>
      <w:r w:rsidRPr="00F00D0F">
        <w:rPr>
          <w:rFonts w:asciiTheme="majorHAnsi" w:hAnsiTheme="majorHAnsi" w:cstheme="majorHAnsi"/>
        </w:rPr>
        <w:t xml:space="preserve">Educators also acknowledged that there is a gender bias within STEM that needs to be addressed, however the nuances of educators' own biases are apparent. </w:t>
      </w:r>
      <w:r w:rsidRPr="00F00D0F">
        <w:rPr>
          <w:rFonts w:asciiTheme="majorHAnsi" w:eastAsia="Times New Roman" w:hAnsiTheme="majorHAnsi" w:cstheme="majorHAnsi"/>
          <w:szCs w:val="20"/>
          <w:lang w:eastAsia="en-AU"/>
        </w:rPr>
        <w:t xml:space="preserve">The survey found that advisors do not provide the same STEM career suggestions to girls as they do to boys. While the top recommended roles are similar for boys and </w:t>
      </w:r>
      <w:r w:rsidRPr="00CD03B1">
        <w:rPr>
          <w:rFonts w:asciiTheme="majorHAnsi" w:eastAsia="Times New Roman" w:hAnsiTheme="majorHAnsi" w:cstheme="majorHAnsi"/>
          <w:szCs w:val="20"/>
          <w:lang w:eastAsia="en-AU"/>
        </w:rPr>
        <w:t xml:space="preserve">girls, advisors are more likely to recommend engineering </w:t>
      </w:r>
      <w:r w:rsidR="00665C2F" w:rsidRPr="00CD03B1">
        <w:rPr>
          <w:rFonts w:asciiTheme="majorHAnsi" w:eastAsia="Times New Roman" w:hAnsiTheme="majorHAnsi" w:cstheme="majorHAnsi"/>
          <w:szCs w:val="20"/>
          <w:lang w:eastAsia="en-AU"/>
        </w:rPr>
        <w:t xml:space="preserve">and trades to boys, and </w:t>
      </w:r>
      <w:r w:rsidR="00CD03B1" w:rsidRPr="00CD03B1">
        <w:rPr>
          <w:rFonts w:asciiTheme="majorHAnsi" w:eastAsia="Times New Roman" w:hAnsiTheme="majorHAnsi" w:cstheme="majorHAnsi"/>
          <w:szCs w:val="20"/>
          <w:lang w:eastAsia="en-AU"/>
        </w:rPr>
        <w:t>research roles to girls. This wave we did not see significant differences in likelihood to recommend IT or health careers to boys or girls.</w:t>
      </w:r>
    </w:p>
    <w:p w14:paraId="104904F8" w14:textId="77777777" w:rsidR="00E521AF" w:rsidRPr="00F00D0F" w:rsidRDefault="00E521AF" w:rsidP="00E521AF">
      <w:pPr>
        <w:spacing w:after="200"/>
        <w:rPr>
          <w:rFonts w:asciiTheme="majorHAnsi" w:hAnsiTheme="majorHAnsi" w:cstheme="majorHAnsi"/>
        </w:rPr>
      </w:pPr>
      <w:r w:rsidRPr="00F00D0F">
        <w:rPr>
          <w:rFonts w:asciiTheme="majorHAnsi" w:hAnsiTheme="majorHAnsi" w:cstheme="majorHAnsi"/>
        </w:rPr>
        <w:t>While gender biases are evident, it is also clear that there is a large cohort of educators who are focused on being as gender neutral as possible. When asked about student confidence and ability across different subjects, the statement that boys and girls are equally confident was the most common answer for most subjects, ranging from 56% for technology up to 64% for science. However, this leaves a sizeable proportion of educators who do see gendered differences in students. These educators see boys as more confident than girls in engineering, sport, technology, mathematics and science. Conversely, they see girls as more confident in social science, arts and English.</w:t>
      </w:r>
    </w:p>
    <w:p w14:paraId="5C506B1E" w14:textId="77777777" w:rsidR="00E521AF" w:rsidRPr="00F00D0F" w:rsidRDefault="00E521AF" w:rsidP="008235F4">
      <w:pPr>
        <w:pStyle w:val="Heading2"/>
      </w:pPr>
      <w:bookmarkStart w:id="92" w:name="_Toc120267588"/>
      <w:bookmarkStart w:id="93" w:name="_Toc120267696"/>
      <w:r w:rsidRPr="00F00D0F">
        <w:t>Impact of COVID-19</w:t>
      </w:r>
      <w:bookmarkEnd w:id="92"/>
      <w:bookmarkEnd w:id="93"/>
    </w:p>
    <w:p w14:paraId="142A539D" w14:textId="27575F6B" w:rsidR="00E521AF" w:rsidRPr="00F00D0F" w:rsidRDefault="00E521AF" w:rsidP="00E521AF">
      <w:pPr>
        <w:rPr>
          <w:rFonts w:asciiTheme="majorHAnsi" w:hAnsiTheme="majorHAnsi" w:cstheme="majorHAnsi"/>
        </w:rPr>
      </w:pPr>
      <w:r w:rsidRPr="00F00D0F">
        <w:rPr>
          <w:rFonts w:asciiTheme="majorHAnsi" w:hAnsiTheme="majorHAnsi" w:cstheme="majorHAnsi"/>
        </w:rPr>
        <w:t>For the first time since the tracker started</w:t>
      </w:r>
      <w:r w:rsidR="00EE10DD" w:rsidRPr="00F00D0F">
        <w:rPr>
          <w:rFonts w:asciiTheme="majorHAnsi" w:hAnsiTheme="majorHAnsi" w:cstheme="majorHAnsi"/>
        </w:rPr>
        <w:t>,</w:t>
      </w:r>
      <w:r w:rsidRPr="00F00D0F">
        <w:rPr>
          <w:rFonts w:asciiTheme="majorHAnsi" w:hAnsiTheme="majorHAnsi" w:cstheme="majorHAnsi"/>
        </w:rPr>
        <w:t xml:space="preserve"> we asked educators questions regarding the impact of COVID-19; on likelihood to encourage students to study or work in STEM, students’ interest in STEM and learning of STEM topics.</w:t>
      </w:r>
    </w:p>
    <w:p w14:paraId="36D66F39" w14:textId="77777777" w:rsidR="00E521AF" w:rsidRPr="00F00D0F" w:rsidRDefault="00E521AF" w:rsidP="00E521AF">
      <w:pPr>
        <w:rPr>
          <w:rFonts w:asciiTheme="majorHAnsi" w:hAnsiTheme="majorHAnsi" w:cstheme="majorHAnsi"/>
        </w:rPr>
      </w:pPr>
      <w:r w:rsidRPr="00F00D0F">
        <w:rPr>
          <w:rFonts w:asciiTheme="majorHAnsi" w:hAnsiTheme="majorHAnsi" w:cstheme="majorHAnsi"/>
        </w:rPr>
        <w:t xml:space="preserve">Survey respondents were asked to rate their likelihood to encourage students to study or work in STEM </w:t>
      </w:r>
      <w:proofErr w:type="gramStart"/>
      <w:r w:rsidRPr="00F00D0F">
        <w:rPr>
          <w:rFonts w:asciiTheme="majorHAnsi" w:hAnsiTheme="majorHAnsi" w:cstheme="majorHAnsi"/>
        </w:rPr>
        <w:t>as a result of</w:t>
      </w:r>
      <w:proofErr w:type="gramEnd"/>
      <w:r w:rsidRPr="00F00D0F">
        <w:rPr>
          <w:rFonts w:asciiTheme="majorHAnsi" w:hAnsiTheme="majorHAnsi" w:cstheme="majorHAnsi"/>
        </w:rPr>
        <w:t xml:space="preserve"> COVID-19. COVID-19 had the greatest impact on likelihood to encourage students to study or work in technology, followed by science. COVID-19 seems to also have had a small to moderate impact on students’ interest in STEM and STEM careers, according to their educators. Again, educators reported the greatest uplift in interest for technology and science. </w:t>
      </w:r>
    </w:p>
    <w:p w14:paraId="5B75B898" w14:textId="77777777" w:rsidR="00E521AF" w:rsidRPr="00F00D0F" w:rsidRDefault="00E521AF" w:rsidP="00E521AF">
      <w:pPr>
        <w:rPr>
          <w:rFonts w:asciiTheme="majorHAnsi" w:hAnsiTheme="majorHAnsi" w:cstheme="majorHAnsi"/>
        </w:rPr>
      </w:pPr>
      <w:r w:rsidRPr="00F00D0F">
        <w:rPr>
          <w:rFonts w:asciiTheme="majorHAnsi" w:hAnsiTheme="majorHAnsi" w:cstheme="majorHAnsi"/>
        </w:rPr>
        <w:t xml:space="preserve">Finally, in relation to COVID-19, educators were asked about the impact of COVID-19 and associated lockdowns and online learning on students’ learning about STEM. </w:t>
      </w:r>
    </w:p>
    <w:p w14:paraId="4E3785B8" w14:textId="77777777" w:rsidR="00E521AF" w:rsidRPr="00F00D0F" w:rsidRDefault="00E521AF" w:rsidP="00E521AF">
      <w:pPr>
        <w:rPr>
          <w:rFonts w:asciiTheme="majorHAnsi" w:hAnsiTheme="majorHAnsi" w:cstheme="majorHAnsi"/>
        </w:rPr>
      </w:pPr>
      <w:proofErr w:type="gramStart"/>
      <w:r w:rsidRPr="00F00D0F">
        <w:rPr>
          <w:rFonts w:asciiTheme="majorHAnsi" w:hAnsiTheme="majorHAnsi" w:cstheme="majorHAnsi"/>
        </w:rPr>
        <w:t>The majority of</w:t>
      </w:r>
      <w:proofErr w:type="gramEnd"/>
      <w:r w:rsidRPr="00F00D0F">
        <w:rPr>
          <w:rFonts w:asciiTheme="majorHAnsi" w:hAnsiTheme="majorHAnsi" w:cstheme="majorHAnsi"/>
        </w:rPr>
        <w:t xml:space="preserve"> educators said the situation had no impact on students’ learning about STEM subjects. While the situation had a somewhat positive impact on learning about technology, some educators reported it had more of a negative impact on learning about science, mathematics and engineering. More research could be conducted to understand why this is the case.</w:t>
      </w:r>
    </w:p>
    <w:p w14:paraId="4311D044" w14:textId="77777777" w:rsidR="00E521AF" w:rsidRPr="00F00D0F" w:rsidRDefault="00E521AF" w:rsidP="008235F4">
      <w:pPr>
        <w:pStyle w:val="Heading2"/>
      </w:pPr>
      <w:bookmarkStart w:id="94" w:name="_Toc120267589"/>
      <w:bookmarkStart w:id="95" w:name="_Toc120267697"/>
      <w:r w:rsidRPr="00F00D0F">
        <w:t>Career advice</w:t>
      </w:r>
      <w:bookmarkEnd w:id="94"/>
      <w:bookmarkEnd w:id="95"/>
    </w:p>
    <w:p w14:paraId="1D6F942D" w14:textId="77777777" w:rsidR="00E521AF" w:rsidRPr="00F00D0F" w:rsidRDefault="00E521AF" w:rsidP="00E521AF">
      <w:pPr>
        <w:rPr>
          <w:rFonts w:asciiTheme="majorHAnsi" w:eastAsia="Times New Roman" w:hAnsiTheme="majorHAnsi" w:cstheme="majorHAnsi"/>
          <w:szCs w:val="20"/>
          <w:lang w:eastAsia="en-AU"/>
        </w:rPr>
      </w:pPr>
      <w:r w:rsidRPr="00F00D0F">
        <w:rPr>
          <w:rFonts w:asciiTheme="majorHAnsi" w:eastAsia="Times New Roman" w:hAnsiTheme="majorHAnsi" w:cstheme="majorHAnsi"/>
          <w:szCs w:val="20"/>
          <w:lang w:eastAsia="en-AU"/>
        </w:rPr>
        <w:t>The final section of the survey explored the topic of career advice given to students. In wave 2 we spoke with 248 respondents who were classed as mentors, who provided advice at least monthly, however, only 15 of these were career advisors. This sample is significantly lower than the previous wave, where we spoke to 57 career advisors.</w:t>
      </w:r>
    </w:p>
    <w:p w14:paraId="5C944329" w14:textId="77777777" w:rsidR="00E521AF" w:rsidRPr="00F00D0F" w:rsidRDefault="00E521AF" w:rsidP="00E521AF">
      <w:pPr>
        <w:rPr>
          <w:rFonts w:asciiTheme="majorHAnsi" w:eastAsia="Times New Roman" w:hAnsiTheme="majorHAnsi" w:cstheme="majorHAnsi"/>
          <w:szCs w:val="20"/>
          <w:lang w:eastAsia="en-AU"/>
        </w:rPr>
      </w:pPr>
      <w:r w:rsidRPr="00F00D0F">
        <w:rPr>
          <w:rFonts w:asciiTheme="majorHAnsi" w:hAnsiTheme="majorHAnsi" w:cstheme="majorHAnsi"/>
        </w:rPr>
        <w:t xml:space="preserve">Most secondary school teachers claim to provide some level of career advice to students throughout the school year. </w:t>
      </w:r>
      <w:r w:rsidRPr="00F00D0F">
        <w:rPr>
          <w:rFonts w:asciiTheme="majorHAnsi" w:eastAsia="Times New Roman" w:hAnsiTheme="majorHAnsi" w:cstheme="majorHAnsi"/>
          <w:szCs w:val="20"/>
          <w:lang w:eastAsia="en-AU"/>
        </w:rPr>
        <w:t>When providing STEM advice to students, advisors place the greatest emphasis on local STEM employers, the scholarships and financial support specially for women studying STEM at university, the abundance of job opportunities and the opportunities and pathways specially for women in STEM.</w:t>
      </w:r>
    </w:p>
    <w:p w14:paraId="3EE15A4E" w14:textId="799875C3" w:rsidR="00E521AF" w:rsidRPr="00F00D0F" w:rsidRDefault="00E521AF" w:rsidP="00E521AF">
      <w:pPr>
        <w:rPr>
          <w:rFonts w:asciiTheme="majorHAnsi" w:eastAsia="Times New Roman" w:hAnsiTheme="majorHAnsi" w:cstheme="majorHAnsi"/>
          <w:szCs w:val="20"/>
          <w:lang w:eastAsia="en-AU"/>
        </w:rPr>
      </w:pPr>
      <w:r w:rsidRPr="00F00D0F">
        <w:rPr>
          <w:rFonts w:asciiTheme="majorHAnsi" w:hAnsiTheme="majorHAnsi" w:cstheme="majorHAnsi"/>
        </w:rPr>
        <w:t xml:space="preserve">A critical insight uncovered around career advice was the inconsistency in STEM career suggestions given to boys and girls. </w:t>
      </w:r>
      <w:r w:rsidR="00527C83" w:rsidRPr="00F00D0F">
        <w:rPr>
          <w:rFonts w:asciiTheme="majorHAnsi" w:eastAsia="Times New Roman" w:hAnsiTheme="majorHAnsi" w:cstheme="majorHAnsi"/>
          <w:szCs w:val="20"/>
          <w:lang w:eastAsia="en-AU"/>
        </w:rPr>
        <w:t xml:space="preserve">The survey found that advisors do not provide the same STEM career suggestions to girls as they do to boys. </w:t>
      </w:r>
      <w:r w:rsidR="00527C83" w:rsidRPr="0063007D">
        <w:rPr>
          <w:rFonts w:asciiTheme="majorHAnsi" w:eastAsia="Times New Roman" w:hAnsiTheme="majorHAnsi" w:cstheme="majorHAnsi"/>
          <w:szCs w:val="20"/>
          <w:lang w:eastAsia="en-AU"/>
        </w:rPr>
        <w:t xml:space="preserve">While the top recommended roles are similar for boys and girls, advisors are </w:t>
      </w:r>
      <w:r w:rsidR="0063007D" w:rsidRPr="0063007D">
        <w:rPr>
          <w:rFonts w:asciiTheme="majorHAnsi" w:eastAsia="Times New Roman" w:hAnsiTheme="majorHAnsi" w:cstheme="majorHAnsi"/>
          <w:szCs w:val="20"/>
          <w:lang w:eastAsia="en-AU"/>
        </w:rPr>
        <w:t xml:space="preserve">significantly </w:t>
      </w:r>
      <w:r w:rsidR="00527C83" w:rsidRPr="0063007D">
        <w:rPr>
          <w:rFonts w:asciiTheme="majorHAnsi" w:eastAsia="Times New Roman" w:hAnsiTheme="majorHAnsi" w:cstheme="majorHAnsi"/>
          <w:szCs w:val="20"/>
          <w:lang w:eastAsia="en-AU"/>
        </w:rPr>
        <w:t>more likely to recommend engineering</w:t>
      </w:r>
      <w:r w:rsidR="0063007D" w:rsidRPr="0063007D">
        <w:rPr>
          <w:rFonts w:asciiTheme="majorHAnsi" w:eastAsia="Times New Roman" w:hAnsiTheme="majorHAnsi" w:cstheme="majorHAnsi"/>
          <w:szCs w:val="20"/>
          <w:lang w:eastAsia="en-AU"/>
        </w:rPr>
        <w:t xml:space="preserve"> and</w:t>
      </w:r>
      <w:r w:rsidR="00527C83" w:rsidRPr="0063007D">
        <w:rPr>
          <w:rFonts w:asciiTheme="majorHAnsi" w:eastAsia="Times New Roman" w:hAnsiTheme="majorHAnsi" w:cstheme="majorHAnsi"/>
          <w:szCs w:val="20"/>
          <w:lang w:eastAsia="en-AU"/>
        </w:rPr>
        <w:t xml:space="preserve"> trades to boys and </w:t>
      </w:r>
      <w:r w:rsidR="0063007D" w:rsidRPr="0063007D">
        <w:rPr>
          <w:rFonts w:asciiTheme="majorHAnsi" w:eastAsia="Times New Roman" w:hAnsiTheme="majorHAnsi" w:cstheme="majorHAnsi"/>
          <w:szCs w:val="20"/>
          <w:lang w:eastAsia="en-AU"/>
        </w:rPr>
        <w:t>research roles to girls. Although not significant, girls are slightly more likely to receive recommendations for health, teaching and design careers.</w:t>
      </w:r>
    </w:p>
    <w:p w14:paraId="66523714" w14:textId="31630EF3" w:rsidR="00E521AF" w:rsidRPr="00F00D0F" w:rsidRDefault="00E521AF" w:rsidP="00E521AF">
      <w:pPr>
        <w:rPr>
          <w:rFonts w:asciiTheme="majorHAnsi" w:eastAsia="Times New Roman" w:hAnsiTheme="majorHAnsi" w:cstheme="majorHAnsi"/>
          <w:szCs w:val="20"/>
          <w:lang w:eastAsia="en-AU"/>
        </w:rPr>
      </w:pPr>
      <w:r w:rsidRPr="00F00D0F">
        <w:rPr>
          <w:rFonts w:asciiTheme="majorHAnsi" w:hAnsiTheme="majorHAnsi" w:cstheme="majorHAnsi"/>
        </w:rPr>
        <w:t>Continuing this trend, career advisors’ estimation of the proportion of girls and boys who are likely to enter STEM careers also differ, with</w:t>
      </w:r>
      <w:r w:rsidR="00F00D0F" w:rsidRPr="00F00D0F">
        <w:rPr>
          <w:rFonts w:asciiTheme="majorHAnsi" w:hAnsiTheme="majorHAnsi" w:cstheme="majorHAnsi"/>
        </w:rPr>
        <w:t xml:space="preserve"> teachers and career</w:t>
      </w:r>
      <w:r w:rsidRPr="00F00D0F">
        <w:rPr>
          <w:rFonts w:asciiTheme="majorHAnsi" w:hAnsiTheme="majorHAnsi" w:cstheme="majorHAnsi"/>
        </w:rPr>
        <w:t xml:space="preserve"> advisors estimating 34% of boys will enter a STEM career, compared to 29% of girls. </w:t>
      </w:r>
      <w:r w:rsidRPr="00F00D0F">
        <w:rPr>
          <w:rFonts w:asciiTheme="majorHAnsi" w:eastAsia="Times New Roman" w:hAnsiTheme="majorHAnsi" w:cstheme="majorHAnsi"/>
          <w:szCs w:val="20"/>
          <w:lang w:eastAsia="en-AU"/>
        </w:rPr>
        <w:t>This is a significant increase for girls, up from 24% in wave 1.</w:t>
      </w:r>
    </w:p>
    <w:p w14:paraId="5EB1E4A4" w14:textId="77777777" w:rsidR="00E521AF" w:rsidRPr="00F00D0F" w:rsidRDefault="00E521AF" w:rsidP="00E521AF">
      <w:pPr>
        <w:spacing w:after="200"/>
        <w:rPr>
          <w:rFonts w:asciiTheme="majorHAnsi" w:hAnsiTheme="majorHAnsi" w:cstheme="majorHAnsi"/>
        </w:rPr>
      </w:pPr>
      <w:r w:rsidRPr="00F00D0F">
        <w:rPr>
          <w:rFonts w:asciiTheme="majorHAnsi" w:hAnsiTheme="majorHAnsi" w:cstheme="majorHAnsi"/>
        </w:rPr>
        <w:t xml:space="preserve">The barriers for students </w:t>
      </w:r>
      <w:proofErr w:type="gramStart"/>
      <w:r w:rsidRPr="00F00D0F">
        <w:rPr>
          <w:rFonts w:asciiTheme="majorHAnsi" w:hAnsiTheme="majorHAnsi" w:cstheme="majorHAnsi"/>
        </w:rPr>
        <w:t>entering into</w:t>
      </w:r>
      <w:proofErr w:type="gramEnd"/>
      <w:r w:rsidRPr="00F00D0F">
        <w:rPr>
          <w:rFonts w:asciiTheme="majorHAnsi" w:hAnsiTheme="majorHAnsi" w:cstheme="majorHAnsi"/>
        </w:rPr>
        <w:t xml:space="preserve"> a STEM career are also strongly gendered, with girls more likely to present the barrier that they do not feel confident in their abilities in these subjects. </w:t>
      </w:r>
    </w:p>
    <w:p w14:paraId="699D42C3" w14:textId="77777777" w:rsidR="00E521AF" w:rsidRPr="00F00D0F" w:rsidRDefault="00E521AF" w:rsidP="00E521AF">
      <w:pPr>
        <w:spacing w:after="200"/>
        <w:rPr>
          <w:rFonts w:asciiTheme="majorHAnsi" w:hAnsiTheme="majorHAnsi" w:cstheme="majorHAnsi"/>
        </w:rPr>
      </w:pPr>
      <w:r w:rsidRPr="00F00D0F">
        <w:rPr>
          <w:rFonts w:asciiTheme="majorHAnsi" w:hAnsiTheme="majorHAnsi" w:cstheme="majorHAnsi"/>
        </w:rPr>
        <w:t xml:space="preserve">When asked what educators believe would help improve the girls’ attitudes towards STEM, the most common suggestion, in line with the previous wave, was to have more women role models visible, followed by a greater focus on positioning STEM in a more relevant manner that aligns with their interests. </w:t>
      </w:r>
      <w:bookmarkStart w:id="96" w:name="_Hlk63148787"/>
      <w:r w:rsidRPr="00F00D0F">
        <w:rPr>
          <w:rFonts w:asciiTheme="majorHAnsi" w:hAnsiTheme="majorHAnsi" w:cstheme="majorHAnsi"/>
        </w:rPr>
        <w:t>This wave, we saw an increased desire for more / improved STEM resources, information and content for girls.</w:t>
      </w:r>
    </w:p>
    <w:p w14:paraId="51173537" w14:textId="77777777" w:rsidR="00E521AF" w:rsidRPr="00F00D0F" w:rsidRDefault="00E521AF" w:rsidP="00DD4ED2">
      <w:pPr>
        <w:pStyle w:val="Heading2"/>
      </w:pPr>
      <w:bookmarkStart w:id="97" w:name="_Toc120267590"/>
      <w:bookmarkStart w:id="98" w:name="_Toc120267698"/>
      <w:r w:rsidRPr="00F00D0F">
        <w:t>In conclusion</w:t>
      </w:r>
      <w:bookmarkEnd w:id="97"/>
      <w:bookmarkEnd w:id="98"/>
    </w:p>
    <w:bookmarkEnd w:id="96"/>
    <w:p w14:paraId="02615AEC" w14:textId="059569CF" w:rsidR="00E521AF" w:rsidRPr="00F00D0F" w:rsidRDefault="00E521AF" w:rsidP="00E521AF">
      <w:pPr>
        <w:rPr>
          <w:rFonts w:asciiTheme="majorHAnsi" w:hAnsiTheme="majorHAnsi" w:cstheme="majorHAnsi"/>
        </w:rPr>
      </w:pPr>
      <w:r w:rsidRPr="00F00D0F">
        <w:rPr>
          <w:rFonts w:asciiTheme="majorHAnsi" w:hAnsiTheme="majorHAnsi" w:cstheme="majorHAnsi"/>
        </w:rPr>
        <w:t xml:space="preserve">The insights presented in this report have established critical benchmarks for the future tracking of this key influencer group. The research provides the necessary information for policy makers to take a data driven approach in addressing the gender imbalance existent in STEM education and related careers. This research, along with the </w:t>
      </w:r>
      <w:r w:rsidRPr="00F00D0F">
        <w:rPr>
          <w:rFonts w:asciiTheme="majorHAnsi" w:hAnsiTheme="majorHAnsi" w:cstheme="majorHAnsi"/>
          <w:i/>
        </w:rPr>
        <w:t xml:space="preserve">Parents </w:t>
      </w:r>
      <w:r w:rsidR="00982E42" w:rsidRPr="00F00D0F">
        <w:rPr>
          <w:rFonts w:asciiTheme="majorHAnsi" w:hAnsiTheme="majorHAnsi" w:cstheme="majorHAnsi"/>
          <w:i/>
        </w:rPr>
        <w:t>2022/23</w:t>
      </w:r>
      <w:r w:rsidRPr="00F00D0F">
        <w:rPr>
          <w:rFonts w:asciiTheme="majorHAnsi" w:hAnsiTheme="majorHAnsi" w:cstheme="majorHAnsi"/>
        </w:rPr>
        <w:t xml:space="preserve"> research, compl</w:t>
      </w:r>
      <w:r w:rsidR="00DD4ED2" w:rsidRPr="00F00D0F">
        <w:rPr>
          <w:rFonts w:asciiTheme="majorHAnsi" w:hAnsiTheme="majorHAnsi" w:cstheme="majorHAnsi"/>
        </w:rPr>
        <w:t>e</w:t>
      </w:r>
      <w:r w:rsidRPr="00F00D0F">
        <w:rPr>
          <w:rFonts w:asciiTheme="majorHAnsi" w:hAnsiTheme="majorHAnsi" w:cstheme="majorHAnsi"/>
        </w:rPr>
        <w:t xml:space="preserve">ments the insights uncovered through the </w:t>
      </w:r>
      <w:r w:rsidRPr="00F00D0F">
        <w:rPr>
          <w:rFonts w:asciiTheme="majorHAnsi" w:hAnsiTheme="majorHAnsi" w:cstheme="majorHAnsi"/>
          <w:i/>
        </w:rPr>
        <w:t>Youth in STEM 20</w:t>
      </w:r>
      <w:r w:rsidR="00982E42" w:rsidRPr="00F00D0F">
        <w:rPr>
          <w:rFonts w:asciiTheme="majorHAnsi" w:hAnsiTheme="majorHAnsi" w:cstheme="majorHAnsi"/>
          <w:i/>
        </w:rPr>
        <w:t>20/21</w:t>
      </w:r>
      <w:r w:rsidRPr="00F00D0F">
        <w:rPr>
          <w:rFonts w:asciiTheme="majorHAnsi" w:hAnsiTheme="majorHAnsi" w:cstheme="majorHAnsi"/>
        </w:rPr>
        <w:t xml:space="preserve"> research, providing much-needed context around young people’s perceptions of STEM. </w:t>
      </w:r>
    </w:p>
    <w:p w14:paraId="0137E8B4" w14:textId="5008DA4D" w:rsidR="00E521AF" w:rsidRDefault="00E521AF" w:rsidP="00E521AF">
      <w:r w:rsidRPr="00F00D0F">
        <w:rPr>
          <w:rFonts w:asciiTheme="majorHAnsi" w:hAnsiTheme="majorHAnsi" w:cstheme="majorHAnsi"/>
        </w:rPr>
        <w:t>Moving forward, DISR will continue tracking key measures around STEM from both young people and their key influencers. The next round of research will be conducted in 202</w:t>
      </w:r>
      <w:r w:rsidR="00982E42" w:rsidRPr="00F00D0F">
        <w:rPr>
          <w:rFonts w:asciiTheme="majorHAnsi" w:hAnsiTheme="majorHAnsi" w:cstheme="majorHAnsi"/>
        </w:rPr>
        <w:t>3</w:t>
      </w:r>
      <w:r w:rsidRPr="00F00D0F">
        <w:rPr>
          <w:rFonts w:asciiTheme="majorHAnsi" w:hAnsiTheme="majorHAnsi" w:cstheme="majorHAnsi"/>
        </w:rPr>
        <w:t xml:space="preserve"> and will be the </w:t>
      </w:r>
      <w:r w:rsidR="00982E42" w:rsidRPr="00F00D0F">
        <w:rPr>
          <w:rFonts w:asciiTheme="majorHAnsi" w:hAnsiTheme="majorHAnsi" w:cstheme="majorHAnsi"/>
        </w:rPr>
        <w:t xml:space="preserve">fourth </w:t>
      </w:r>
      <w:r w:rsidRPr="00F00D0F">
        <w:rPr>
          <w:rFonts w:asciiTheme="majorHAnsi" w:hAnsiTheme="majorHAnsi" w:cstheme="majorHAnsi"/>
        </w:rPr>
        <w:t xml:space="preserve">wave of the </w:t>
      </w:r>
      <w:r w:rsidRPr="00F00D0F">
        <w:rPr>
          <w:rFonts w:asciiTheme="majorHAnsi" w:hAnsiTheme="majorHAnsi" w:cstheme="majorHAnsi"/>
          <w:i/>
        </w:rPr>
        <w:t>Youth in STEM</w:t>
      </w:r>
      <w:r w:rsidRPr="00F00D0F">
        <w:rPr>
          <w:rFonts w:asciiTheme="majorHAnsi" w:hAnsiTheme="majorHAnsi" w:cstheme="majorHAnsi"/>
        </w:rPr>
        <w:t xml:space="preserve"> research.</w:t>
      </w:r>
    </w:p>
    <w:p w14:paraId="682414CC" w14:textId="11FD332B" w:rsidR="0076576D" w:rsidRPr="00767899" w:rsidRDefault="0076576D" w:rsidP="0076576D">
      <w:pPr>
        <w:rPr>
          <w:rFonts w:asciiTheme="majorHAnsi" w:hAnsiTheme="majorHAnsi" w:cstheme="majorHAnsi"/>
        </w:rPr>
      </w:pPr>
    </w:p>
    <w:p w14:paraId="25C79A7E" w14:textId="77777777" w:rsidR="00E521AF" w:rsidRDefault="00E521AF">
      <w:pPr>
        <w:spacing w:after="200" w:line="276" w:lineRule="auto"/>
        <w:rPr>
          <w:rFonts w:asciiTheme="majorHAnsi" w:eastAsiaTheme="majorEastAsia" w:hAnsiTheme="majorHAnsi" w:cstheme="majorHAnsi"/>
          <w:color w:val="005677" w:themeColor="text2"/>
          <w:sz w:val="48"/>
          <w:szCs w:val="32"/>
          <w:lang w:eastAsia="en-AU"/>
        </w:rPr>
      </w:pPr>
      <w:bookmarkStart w:id="99" w:name="_Toc67930902"/>
      <w:r>
        <w:rPr>
          <w:rFonts w:cstheme="majorHAnsi"/>
          <w:lang w:eastAsia="en-AU"/>
        </w:rPr>
        <w:br w:type="page"/>
      </w:r>
    </w:p>
    <w:p w14:paraId="4B3ED5F0" w14:textId="0FF0D928" w:rsidR="0076576D" w:rsidRPr="00767899" w:rsidRDefault="0076576D" w:rsidP="0076576D">
      <w:pPr>
        <w:pStyle w:val="Heading1"/>
        <w:rPr>
          <w:rFonts w:cstheme="majorHAnsi"/>
          <w:lang w:eastAsia="en-AU"/>
        </w:rPr>
      </w:pPr>
      <w:bookmarkStart w:id="100" w:name="_Toc120267591"/>
      <w:bookmarkStart w:id="101" w:name="_Toc120267699"/>
      <w:r w:rsidRPr="00767899">
        <w:rPr>
          <w:rFonts w:cstheme="majorHAnsi"/>
          <w:lang w:eastAsia="en-AU"/>
        </w:rPr>
        <w:t>Project background</w:t>
      </w:r>
      <w:bookmarkEnd w:id="99"/>
      <w:bookmarkEnd w:id="100"/>
      <w:bookmarkEnd w:id="101"/>
    </w:p>
    <w:p w14:paraId="44A22D62" w14:textId="77777777" w:rsidR="0076576D" w:rsidRPr="00767899" w:rsidRDefault="0076576D" w:rsidP="0076576D">
      <w:pPr>
        <w:pStyle w:val="Heading2"/>
        <w:rPr>
          <w:rFonts w:cstheme="majorHAnsi"/>
          <w:lang w:eastAsia="en-AU"/>
        </w:rPr>
      </w:pPr>
      <w:bookmarkStart w:id="102" w:name="_Toc67930903"/>
      <w:bookmarkStart w:id="103" w:name="_Toc120267592"/>
      <w:bookmarkStart w:id="104" w:name="_Toc120267700"/>
      <w:r w:rsidRPr="00767899">
        <w:rPr>
          <w:rFonts w:cstheme="majorHAnsi"/>
          <w:lang w:eastAsia="en-AU"/>
        </w:rPr>
        <w:t>Background</w:t>
      </w:r>
      <w:bookmarkEnd w:id="102"/>
      <w:bookmarkEnd w:id="103"/>
      <w:bookmarkEnd w:id="104"/>
    </w:p>
    <w:p w14:paraId="1CB3D03C" w14:textId="15087731"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Building on from the </w:t>
      </w:r>
      <w:hyperlink r:id="rId11" w:history="1">
        <w:r w:rsidRPr="00767899">
          <w:rPr>
            <w:rFonts w:asciiTheme="majorHAnsi" w:hAnsiTheme="majorHAnsi" w:cstheme="majorHAnsi"/>
            <w:color w:val="0000FF"/>
            <w:u w:val="single"/>
          </w:rPr>
          <w:t>Youth in STEM Research</w:t>
        </w:r>
      </w:hyperlink>
      <w:r w:rsidRPr="00767899">
        <w:rPr>
          <w:rFonts w:asciiTheme="majorHAnsi" w:hAnsiTheme="majorHAnsi" w:cstheme="majorHAnsi"/>
        </w:rPr>
        <w:t xml:space="preserve">, the Department of Industry, Science and Resources (DISR) has continued the collection and reporting of attitudes and perceptions of young Australians towards STEM. The objective of the research is to understand more about the perceptions of young Australians (12 to 25-year-olds) towards STEM skills and careers, particularly those of girls (women). </w:t>
      </w:r>
    </w:p>
    <w:p w14:paraId="39485A26" w14:textId="00D15A10"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With the previous </w:t>
      </w:r>
      <w:r w:rsidRPr="00767899">
        <w:rPr>
          <w:rFonts w:asciiTheme="majorHAnsi" w:hAnsiTheme="majorHAnsi" w:cstheme="majorHAnsi"/>
          <w:i/>
        </w:rPr>
        <w:t>Youth 2019/20</w:t>
      </w:r>
      <w:r w:rsidRPr="00767899">
        <w:rPr>
          <w:rFonts w:asciiTheme="majorHAnsi" w:hAnsiTheme="majorHAnsi" w:cstheme="majorHAnsi"/>
        </w:rPr>
        <w:t xml:space="preserve"> research showing that girls’ perceptions of, and engagement with, STEM are strongly influenced by parents, teachers and career advisors, DISR made the decision to expand the research to provide insights into the attitudes and perceptions of these key influencer groups. From 2020 onwards, the Youth in STEM research will track both the </w:t>
      </w:r>
      <w:r w:rsidR="00EE10DD" w:rsidRPr="00767899">
        <w:rPr>
          <w:rFonts w:asciiTheme="majorHAnsi" w:hAnsiTheme="majorHAnsi" w:cstheme="majorHAnsi"/>
        </w:rPr>
        <w:t>12- to 25-year-old</w:t>
      </w:r>
      <w:r w:rsidRPr="00767899">
        <w:rPr>
          <w:rFonts w:asciiTheme="majorHAnsi" w:hAnsiTheme="majorHAnsi" w:cstheme="majorHAnsi"/>
        </w:rPr>
        <w:t xml:space="preserve"> group of young people and the influencer groups of parents and educators. Each survey is conducted biennially as below, with results released early the following year:</w:t>
      </w:r>
    </w:p>
    <w:p w14:paraId="71A807AC" w14:textId="77777777" w:rsidR="007C68A2" w:rsidRDefault="007C68A2"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91450C">
        <w:rPr>
          <w:rFonts w:asciiTheme="majorHAnsi" w:eastAsia="Calibri" w:hAnsiTheme="majorHAnsi" w:cstheme="majorHAnsi"/>
          <w:color w:val="000000"/>
        </w:rPr>
        <w:t>201</w:t>
      </w:r>
      <w:r>
        <w:rPr>
          <w:rFonts w:asciiTheme="majorHAnsi" w:eastAsia="Calibri" w:hAnsiTheme="majorHAnsi" w:cstheme="majorHAnsi"/>
          <w:color w:val="000000"/>
        </w:rPr>
        <w:t>8</w:t>
      </w:r>
      <w:r w:rsidRPr="0091450C">
        <w:rPr>
          <w:rFonts w:asciiTheme="majorHAnsi" w:eastAsia="Calibri" w:hAnsiTheme="majorHAnsi" w:cstheme="majorHAnsi"/>
          <w:color w:val="000000"/>
        </w:rPr>
        <w:t xml:space="preserve">: People aged 12-25 </w:t>
      </w:r>
    </w:p>
    <w:p w14:paraId="27B7412B" w14:textId="3C931561"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 xml:space="preserve">2019: People aged 12-25 </w:t>
      </w:r>
    </w:p>
    <w:p w14:paraId="3C4BCE89" w14:textId="77777777"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 xml:space="preserve">2020: Parents </w:t>
      </w:r>
    </w:p>
    <w:p w14:paraId="433F3549" w14:textId="1CBC5315"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 xml:space="preserve">2020: Teachers &amp; Career Advisors </w:t>
      </w:r>
    </w:p>
    <w:p w14:paraId="6AEC115A" w14:textId="77777777"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2021: People aged 12-25</w:t>
      </w:r>
    </w:p>
    <w:p w14:paraId="7D628FBF" w14:textId="62AD213B"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eastAsia="Calibri" w:hAnsiTheme="majorHAnsi" w:cstheme="majorHAnsi"/>
          <w:color w:val="000000"/>
        </w:rPr>
      </w:pPr>
      <w:r w:rsidRPr="00767899">
        <w:rPr>
          <w:rFonts w:asciiTheme="majorHAnsi" w:eastAsia="Calibri" w:hAnsiTheme="majorHAnsi" w:cstheme="majorHAnsi"/>
          <w:color w:val="000000"/>
        </w:rPr>
        <w:t xml:space="preserve">2022: Parents </w:t>
      </w:r>
      <w:r w:rsidR="009E18C9">
        <w:rPr>
          <w:rFonts w:asciiTheme="majorHAnsi" w:eastAsia="Calibri" w:hAnsiTheme="majorHAnsi" w:cstheme="majorHAnsi"/>
          <w:color w:val="000000"/>
        </w:rPr>
        <w:t>(separate report)</w:t>
      </w:r>
    </w:p>
    <w:p w14:paraId="49317B83" w14:textId="1FCBF3AB" w:rsidR="0076576D" w:rsidRPr="00767899" w:rsidRDefault="0076576D" w:rsidP="00A57CFB">
      <w:pPr>
        <w:pStyle w:val="ListParagraph"/>
        <w:numPr>
          <w:ilvl w:val="0"/>
          <w:numId w:val="39"/>
        </w:numPr>
        <w:tabs>
          <w:tab w:val="clear" w:pos="720"/>
          <w:tab w:val="num" w:pos="1134"/>
        </w:tabs>
        <w:spacing w:after="120" w:line="276" w:lineRule="auto"/>
        <w:ind w:left="1134" w:hanging="425"/>
        <w:rPr>
          <w:rFonts w:asciiTheme="majorHAnsi" w:hAnsiTheme="majorHAnsi" w:cstheme="majorHAnsi"/>
        </w:rPr>
      </w:pPr>
      <w:r w:rsidRPr="00767899">
        <w:rPr>
          <w:rFonts w:asciiTheme="majorHAnsi" w:eastAsia="Calibri" w:hAnsiTheme="majorHAnsi" w:cstheme="majorHAnsi"/>
          <w:color w:val="000000"/>
        </w:rPr>
        <w:t>2022: Teachers &amp; Career Advisors</w:t>
      </w:r>
      <w:r w:rsidR="009E18C9">
        <w:rPr>
          <w:rFonts w:asciiTheme="majorHAnsi" w:eastAsia="Calibri" w:hAnsiTheme="majorHAnsi" w:cstheme="majorHAnsi"/>
          <w:color w:val="000000"/>
        </w:rPr>
        <w:t xml:space="preserve"> (current report)</w:t>
      </w:r>
    </w:p>
    <w:p w14:paraId="0A5C2470"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The research focuses on any differences and similarities in data outcomes based on gender, as well as investigating the intersection of other demographics which may further influence STEM engagement and participation.</w:t>
      </w:r>
    </w:p>
    <w:p w14:paraId="0BEE99FB"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Given the substantial differences between the experiences and perspectives of parents and educators, the research was split into two surveys to enable more customisation of the questionnaire and to establish the key metrics by which to track these influencer cohorts. </w:t>
      </w:r>
    </w:p>
    <w:p w14:paraId="4EF67058" w14:textId="6EF098DC" w:rsidR="00983A03" w:rsidRPr="008279E4" w:rsidRDefault="00983A03" w:rsidP="00983A03">
      <w:pPr>
        <w:rPr>
          <w:rFonts w:asciiTheme="majorHAnsi" w:hAnsiTheme="majorHAnsi" w:cstheme="majorHAnsi"/>
        </w:rPr>
      </w:pPr>
      <w:bookmarkStart w:id="105" w:name="_Toc67930904"/>
      <w:r>
        <w:rPr>
          <w:rFonts w:asciiTheme="majorHAnsi" w:hAnsiTheme="majorHAnsi" w:cstheme="majorHAnsi"/>
        </w:rPr>
        <w:t xml:space="preserve">This is the second wave of the Teachers &amp; Career Advisors report. </w:t>
      </w:r>
      <w:r w:rsidRPr="008279E4">
        <w:rPr>
          <w:rFonts w:asciiTheme="majorHAnsi" w:hAnsiTheme="majorHAnsi" w:cstheme="majorHAnsi"/>
        </w:rPr>
        <w:t xml:space="preserve">Key differences between the insights from this report and the </w:t>
      </w:r>
      <w:r>
        <w:rPr>
          <w:rFonts w:asciiTheme="majorHAnsi" w:hAnsiTheme="majorHAnsi" w:cstheme="majorHAnsi"/>
          <w:lang w:val="en-US" w:eastAsia="en-AU"/>
        </w:rPr>
        <w:t>Teachers &amp; Career Advisors</w:t>
      </w:r>
      <w:r w:rsidRPr="008279E4">
        <w:rPr>
          <w:rFonts w:asciiTheme="majorHAnsi" w:hAnsiTheme="majorHAnsi" w:cstheme="majorHAnsi"/>
          <w:lang w:val="en-US" w:eastAsia="en-AU"/>
        </w:rPr>
        <w:t xml:space="preserve"> 2020 </w:t>
      </w:r>
      <w:r w:rsidRPr="008279E4">
        <w:rPr>
          <w:rFonts w:asciiTheme="majorHAnsi" w:hAnsiTheme="majorHAnsi" w:cstheme="majorHAnsi"/>
        </w:rPr>
        <w:t xml:space="preserve">report have been noted. </w:t>
      </w:r>
    </w:p>
    <w:p w14:paraId="23F0EF88" w14:textId="77777777" w:rsidR="0076576D" w:rsidRPr="00767899" w:rsidRDefault="0076576D" w:rsidP="0076576D">
      <w:pPr>
        <w:pStyle w:val="Heading2"/>
        <w:rPr>
          <w:rFonts w:cstheme="majorHAnsi"/>
          <w:lang w:eastAsia="en-AU"/>
        </w:rPr>
      </w:pPr>
      <w:bookmarkStart w:id="106" w:name="_Toc120267593"/>
      <w:bookmarkStart w:id="107" w:name="_Toc120267701"/>
      <w:r w:rsidRPr="00767899">
        <w:rPr>
          <w:rFonts w:cstheme="majorHAnsi"/>
          <w:lang w:eastAsia="en-AU"/>
        </w:rPr>
        <w:t>Objectives</w:t>
      </w:r>
      <w:bookmarkEnd w:id="105"/>
      <w:bookmarkEnd w:id="106"/>
      <w:bookmarkEnd w:id="107"/>
    </w:p>
    <w:p w14:paraId="6D21E6FB" w14:textId="77777777" w:rsidR="0076576D" w:rsidRPr="00767899" w:rsidRDefault="0076576D" w:rsidP="0076576D">
      <w:pPr>
        <w:rPr>
          <w:rFonts w:asciiTheme="majorHAnsi" w:hAnsiTheme="majorHAnsi" w:cstheme="majorHAnsi"/>
          <w:lang w:eastAsia="en-AU"/>
        </w:rPr>
      </w:pPr>
      <w:r w:rsidRPr="00767899">
        <w:rPr>
          <w:rFonts w:asciiTheme="majorHAnsi" w:hAnsiTheme="majorHAnsi" w:cstheme="majorHAnsi"/>
          <w:lang w:eastAsia="en-AU"/>
        </w:rPr>
        <w:t xml:space="preserve">This study establishes the STEM related awareness and perceptions of teachers and career advisors who engage with students in primary and secondary schools across the country. The study aims to understand how they influence the decision-making process of students’ future education and career paths. The underlying theme of the research is to uncover key gender differences and biases. There is also a small component of educators from vocational education and training (VET) and higher education institutions included in the study. </w:t>
      </w:r>
    </w:p>
    <w:p w14:paraId="48A71C53" w14:textId="77777777" w:rsidR="0076576D" w:rsidRPr="00767899" w:rsidRDefault="0076576D" w:rsidP="0076576D">
      <w:pPr>
        <w:rPr>
          <w:rFonts w:asciiTheme="majorHAnsi" w:hAnsiTheme="majorHAnsi" w:cstheme="majorHAnsi"/>
          <w:lang w:eastAsia="en-AU"/>
        </w:rPr>
      </w:pPr>
      <w:r w:rsidRPr="00767899">
        <w:rPr>
          <w:rFonts w:asciiTheme="majorHAnsi" w:hAnsiTheme="majorHAnsi" w:cstheme="majorHAnsi"/>
          <w:lang w:eastAsia="en-AU"/>
        </w:rPr>
        <w:t>More specifically, the study aims to:</w:t>
      </w:r>
    </w:p>
    <w:p w14:paraId="4DF680C8"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Understand levels of awareness and understanding of STEM and associated skills among educators</w:t>
      </w:r>
    </w:p>
    <w:p w14:paraId="04B75054"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 xml:space="preserve">Evaluate key metrics such as interest, confidence to teach STEM and the perceived importance of STEM for future employment </w:t>
      </w:r>
    </w:p>
    <w:p w14:paraId="07914790"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Understand educators’ general attitudes towards STEM education and careers</w:t>
      </w:r>
    </w:p>
    <w:p w14:paraId="6B7316C2"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Assess differences in perceptions of STEM among a range of educator groups</w:t>
      </w:r>
    </w:p>
    <w:p w14:paraId="393CFA33" w14:textId="77777777" w:rsidR="0076576D" w:rsidRPr="00767899"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Understand behaviours which impact student disposition towards STEM</w:t>
      </w:r>
    </w:p>
    <w:p w14:paraId="73575BC1" w14:textId="3D9BF2AE" w:rsidR="0076576D" w:rsidRDefault="0076576D"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767899">
        <w:rPr>
          <w:rFonts w:asciiTheme="majorHAnsi" w:hAnsiTheme="majorHAnsi" w:cstheme="majorHAnsi"/>
          <w:lang w:eastAsia="en-AU"/>
        </w:rPr>
        <w:t>Uncover gender biases in teachers’ perceptions about STEM.</w:t>
      </w:r>
    </w:p>
    <w:p w14:paraId="22B9D5C7" w14:textId="2B965E30" w:rsidR="00837C8E" w:rsidRPr="00C44067" w:rsidRDefault="00FC2E50" w:rsidP="00A57CFB">
      <w:pPr>
        <w:pStyle w:val="ListParagraph"/>
        <w:numPr>
          <w:ilvl w:val="0"/>
          <w:numId w:val="18"/>
        </w:numPr>
        <w:tabs>
          <w:tab w:val="clear" w:pos="1440"/>
          <w:tab w:val="num" w:pos="1134"/>
        </w:tabs>
        <w:spacing w:after="120" w:line="276" w:lineRule="auto"/>
        <w:ind w:left="1134" w:hanging="414"/>
        <w:rPr>
          <w:rFonts w:asciiTheme="majorHAnsi" w:hAnsiTheme="majorHAnsi" w:cstheme="majorHAnsi"/>
          <w:lang w:eastAsia="en-AU"/>
        </w:rPr>
      </w:pPr>
      <w:r w:rsidRPr="00C44067">
        <w:rPr>
          <w:rFonts w:asciiTheme="majorHAnsi" w:hAnsiTheme="majorHAnsi" w:cstheme="majorHAnsi"/>
          <w:lang w:eastAsia="en-AU"/>
        </w:rPr>
        <w:t xml:space="preserve">Impact of </w:t>
      </w:r>
      <w:r w:rsidR="00402BBB">
        <w:rPr>
          <w:rFonts w:asciiTheme="majorHAnsi" w:hAnsiTheme="majorHAnsi" w:cstheme="majorHAnsi"/>
          <w:lang w:eastAsia="en-AU"/>
        </w:rPr>
        <w:t>COVID-19</w:t>
      </w:r>
      <w:r w:rsidRPr="00C44067">
        <w:rPr>
          <w:rFonts w:asciiTheme="majorHAnsi" w:hAnsiTheme="majorHAnsi" w:cstheme="majorHAnsi"/>
          <w:lang w:eastAsia="en-AU"/>
        </w:rPr>
        <w:t xml:space="preserve"> on </w:t>
      </w:r>
      <w:r w:rsidR="00C44067" w:rsidRPr="00C44067">
        <w:rPr>
          <w:rFonts w:asciiTheme="majorHAnsi" w:hAnsiTheme="majorHAnsi" w:cstheme="majorHAnsi"/>
          <w:lang w:eastAsia="en-AU"/>
        </w:rPr>
        <w:t>learning and encouragement of STEM study and careers.</w:t>
      </w:r>
    </w:p>
    <w:p w14:paraId="7967E429" w14:textId="77777777" w:rsidR="0076576D" w:rsidRPr="00767899" w:rsidRDefault="0076576D" w:rsidP="0076576D">
      <w:pPr>
        <w:rPr>
          <w:rFonts w:asciiTheme="majorHAnsi" w:hAnsiTheme="majorHAnsi" w:cstheme="majorHAnsi"/>
          <w:lang w:eastAsia="en-AU"/>
        </w:rPr>
      </w:pPr>
    </w:p>
    <w:p w14:paraId="21A8EC36" w14:textId="77777777" w:rsidR="0076576D" w:rsidRPr="00767899" w:rsidRDefault="0076576D" w:rsidP="0076576D">
      <w:pPr>
        <w:pStyle w:val="Heading2"/>
        <w:rPr>
          <w:rFonts w:cstheme="majorHAnsi"/>
          <w:lang w:eastAsia="en-AU"/>
        </w:rPr>
      </w:pPr>
      <w:bookmarkStart w:id="108" w:name="_Toc67930905"/>
      <w:bookmarkStart w:id="109" w:name="_Toc120267594"/>
      <w:bookmarkStart w:id="110" w:name="_Toc120267702"/>
      <w:r w:rsidRPr="00767899">
        <w:rPr>
          <w:rFonts w:cstheme="majorHAnsi"/>
          <w:lang w:eastAsia="en-AU"/>
        </w:rPr>
        <w:t>Methodology</w:t>
      </w:r>
      <w:bookmarkEnd w:id="108"/>
      <w:bookmarkEnd w:id="109"/>
      <w:bookmarkEnd w:id="110"/>
    </w:p>
    <w:p w14:paraId="42C2512E" w14:textId="486DF6A5" w:rsidR="0076576D" w:rsidRPr="00767899" w:rsidRDefault="0076576D" w:rsidP="00837C8E">
      <w:pPr>
        <w:rPr>
          <w:rFonts w:asciiTheme="majorHAnsi" w:hAnsiTheme="majorHAnsi" w:cstheme="majorHAnsi"/>
        </w:rPr>
      </w:pPr>
      <w:proofErr w:type="spellStart"/>
      <w:r w:rsidRPr="00767899">
        <w:rPr>
          <w:rFonts w:asciiTheme="majorHAnsi" w:hAnsiTheme="majorHAnsi" w:cstheme="majorHAnsi"/>
        </w:rPr>
        <w:t>YouthInsight</w:t>
      </w:r>
      <w:proofErr w:type="spellEnd"/>
      <w:r w:rsidRPr="00767899">
        <w:rPr>
          <w:rFonts w:asciiTheme="majorHAnsi" w:hAnsiTheme="majorHAnsi" w:cstheme="majorHAnsi"/>
        </w:rPr>
        <w:t xml:space="preserve"> conducted a 20-minute online survey among a representative sample of teachers and career advisors of students in primary and secondary schools. Teachers and career advisors completed the survey via computer, tablet or mobile phone. </w:t>
      </w:r>
    </w:p>
    <w:p w14:paraId="33B1281B" w14:textId="77777777" w:rsidR="0076576D" w:rsidRPr="00767899" w:rsidRDefault="0076576D" w:rsidP="0076576D">
      <w:pPr>
        <w:pStyle w:val="Heading2"/>
        <w:rPr>
          <w:rFonts w:cstheme="majorHAnsi"/>
          <w:lang w:eastAsia="en-AU"/>
        </w:rPr>
      </w:pPr>
      <w:bookmarkStart w:id="111" w:name="_Toc55937970"/>
      <w:bookmarkStart w:id="112" w:name="_Toc67930906"/>
      <w:bookmarkStart w:id="113" w:name="_Toc120267595"/>
      <w:bookmarkStart w:id="114" w:name="_Toc120267703"/>
      <w:r w:rsidRPr="00767899">
        <w:rPr>
          <w:rFonts w:cstheme="majorHAnsi"/>
          <w:lang w:eastAsia="en-AU"/>
        </w:rPr>
        <w:t>Sampling</w:t>
      </w:r>
      <w:bookmarkEnd w:id="111"/>
      <w:bookmarkEnd w:id="112"/>
      <w:bookmarkEnd w:id="113"/>
      <w:bookmarkEnd w:id="114"/>
      <w:r w:rsidRPr="00767899">
        <w:rPr>
          <w:rFonts w:cstheme="majorHAnsi"/>
          <w:lang w:eastAsia="en-AU"/>
        </w:rPr>
        <w:t xml:space="preserve"> </w:t>
      </w:r>
    </w:p>
    <w:p w14:paraId="2E5C57D8" w14:textId="33047145" w:rsidR="0076576D" w:rsidRPr="00767899" w:rsidRDefault="0076576D" w:rsidP="0076576D">
      <w:pPr>
        <w:rPr>
          <w:rFonts w:asciiTheme="majorHAnsi" w:hAnsiTheme="majorHAnsi" w:cstheme="majorHAnsi"/>
        </w:rPr>
      </w:pPr>
      <w:r w:rsidRPr="00A96268">
        <w:rPr>
          <w:rFonts w:asciiTheme="majorHAnsi" w:hAnsiTheme="majorHAnsi" w:cstheme="majorHAnsi"/>
        </w:rPr>
        <w:t xml:space="preserve">The total unweighted sample for the teacher and career advisor survey was </w:t>
      </w:r>
      <w:r w:rsidR="006B5352" w:rsidRPr="00A96268">
        <w:rPr>
          <w:rFonts w:asciiTheme="majorHAnsi" w:hAnsiTheme="majorHAnsi" w:cstheme="majorHAnsi"/>
        </w:rPr>
        <w:t>7</w:t>
      </w:r>
      <w:r w:rsidR="00DA2B4C">
        <w:rPr>
          <w:rFonts w:asciiTheme="majorHAnsi" w:hAnsiTheme="majorHAnsi" w:cstheme="majorHAnsi"/>
        </w:rPr>
        <w:t>3</w:t>
      </w:r>
      <w:r w:rsidR="006B5352" w:rsidRPr="00A96268">
        <w:rPr>
          <w:rFonts w:asciiTheme="majorHAnsi" w:hAnsiTheme="majorHAnsi" w:cstheme="majorHAnsi"/>
        </w:rPr>
        <w:t>0</w:t>
      </w:r>
      <w:r w:rsidRPr="00A96268">
        <w:rPr>
          <w:rFonts w:asciiTheme="majorHAnsi" w:hAnsiTheme="majorHAnsi" w:cstheme="majorHAnsi"/>
        </w:rPr>
        <w:t>. The</w:t>
      </w:r>
      <w:r w:rsidRPr="00767899">
        <w:rPr>
          <w:rFonts w:asciiTheme="majorHAnsi" w:hAnsiTheme="majorHAnsi" w:cstheme="majorHAnsi"/>
        </w:rPr>
        <w:t xml:space="preserve"> sample was sourced via a combination of online panel providers and partnerships among organisations with robust educator databases. </w:t>
      </w:r>
      <w:r w:rsidR="006D46F6" w:rsidRPr="00546872">
        <w:rPr>
          <w:rFonts w:asciiTheme="majorHAnsi" w:hAnsiTheme="majorHAnsi" w:cstheme="majorHAnsi"/>
        </w:rPr>
        <w:t>Respondents were sourced from a</w:t>
      </w:r>
      <w:r w:rsidR="00837C8E">
        <w:rPr>
          <w:rFonts w:asciiTheme="majorHAnsi" w:hAnsiTheme="majorHAnsi" w:cstheme="majorHAnsi"/>
        </w:rPr>
        <w:t xml:space="preserve">n online panel (Octopus Group) </w:t>
      </w:r>
      <w:r w:rsidR="006D46F6" w:rsidRPr="00546872">
        <w:rPr>
          <w:rFonts w:asciiTheme="majorHAnsi" w:hAnsiTheme="majorHAnsi" w:cstheme="majorHAnsi"/>
        </w:rPr>
        <w:t>and through direct partnerships with Education Services Australia and Career Development Association Australia.</w:t>
      </w:r>
    </w:p>
    <w:p w14:paraId="27A2D09D"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Sample quotas were placed on state to ensure the research captures representation of teachers across all states and territories in Australia.  </w:t>
      </w:r>
    </w:p>
    <w:p w14:paraId="2C29D407"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To determine socioeconomic status, the survey uses Socio-Economic Indexes for Areas (SEIFA) developed by the Australian Bureau of Statistics (ABS). SEIFA ranks areas in Australia into ten equally sized groups according to relative socioeconomic advantage and disadvantage. These are known as socioeconomic deciles. The indexes are based on information from the five-yearly Census of Population and Housing. The data captured in the survey has been mapped to the Index of Education and Occupation (IEO). </w:t>
      </w:r>
    </w:p>
    <w:p w14:paraId="5BB7E4D6"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To ensure survey results represent the educator population as closely as possible, weighting has been applied for any under or over representation within the sample. The weighting was based on </w:t>
      </w:r>
      <w:r w:rsidRPr="00767899">
        <w:rPr>
          <w:rFonts w:asciiTheme="majorHAnsi" w:eastAsia="Times New Roman" w:hAnsiTheme="majorHAnsi" w:cstheme="majorHAnsi"/>
          <w:szCs w:val="20"/>
          <w:lang w:eastAsia="en-AU"/>
        </w:rPr>
        <w:t>socioeconomic deciles of the school/institution the respondent works at, school jurisdiction to match the ABS (government, Catholic and independent schools</w:t>
      </w:r>
      <w:r w:rsidRPr="00767899">
        <w:rPr>
          <w:rFonts w:asciiTheme="majorHAnsi" w:hAnsiTheme="majorHAnsi" w:cstheme="majorHAnsi"/>
        </w:rPr>
        <w:t xml:space="preserve">) and geographic representation that aligns to the population of each state/territory in Australia. </w:t>
      </w:r>
    </w:p>
    <w:p w14:paraId="38D2CCD8" w14:textId="77777777" w:rsidR="0076576D" w:rsidRPr="00767899" w:rsidRDefault="0076576D" w:rsidP="0076576D">
      <w:pPr>
        <w:rPr>
          <w:rFonts w:asciiTheme="majorHAnsi" w:hAnsiTheme="majorHAnsi" w:cstheme="majorHAnsi"/>
        </w:rPr>
      </w:pPr>
      <w:r w:rsidRPr="00767899">
        <w:rPr>
          <w:rFonts w:asciiTheme="majorHAnsi" w:hAnsiTheme="majorHAnsi" w:cstheme="majorHAnsi"/>
        </w:rPr>
        <w:t xml:space="preserve">Below are the summary tables of the unweighted sample and weighted population with applied weighting factors. </w:t>
      </w:r>
      <w:r w:rsidRPr="00767899">
        <w:rPr>
          <w:rFonts w:asciiTheme="majorHAnsi" w:hAnsiTheme="majorHAnsi" w:cstheme="majorHAnsi"/>
          <w:color w:val="939598" w:themeColor="accent1"/>
          <w:sz w:val="18"/>
          <w:szCs w:val="20"/>
        </w:rPr>
        <w:br w:type="page"/>
      </w:r>
    </w:p>
    <w:p w14:paraId="59F32E30" w14:textId="5B6AF6DF" w:rsidR="007F4319" w:rsidRPr="000A6F0F" w:rsidRDefault="0076576D" w:rsidP="000A6F0F">
      <w:pPr>
        <w:spacing w:before="120"/>
        <w:jc w:val="both"/>
        <w:rPr>
          <w:b/>
          <w:iCs/>
          <w:sz w:val="24"/>
          <w:szCs w:val="18"/>
        </w:rPr>
      </w:pPr>
      <w:r w:rsidRPr="000A6F0F">
        <w:rPr>
          <w:rStyle w:val="Figuretitle"/>
          <w:b/>
          <w:iCs/>
          <w:sz w:val="24"/>
          <w:szCs w:val="18"/>
        </w:rPr>
        <w:t>Ta</w:t>
      </w:r>
      <w:r w:rsidRPr="000A6F0F">
        <w:rPr>
          <w:rStyle w:val="Figuretitle"/>
          <w:b/>
          <w:iCs/>
          <w:sz w:val="24"/>
        </w:rPr>
        <w:t xml:space="preserve">ble </w:t>
      </w:r>
      <w:r w:rsidRPr="000A6F0F">
        <w:rPr>
          <w:rStyle w:val="Figuretitle"/>
          <w:b/>
          <w:iCs/>
          <w:sz w:val="24"/>
        </w:rPr>
        <w:fldChar w:fldCharType="begin"/>
      </w:r>
      <w:r w:rsidRPr="000A6F0F">
        <w:rPr>
          <w:rStyle w:val="Figuretitle"/>
          <w:b/>
          <w:iCs/>
          <w:sz w:val="24"/>
        </w:rPr>
        <w:instrText xml:space="preserve"> SEQ Table \* ARABIC </w:instrText>
      </w:r>
      <w:r w:rsidRPr="000A6F0F">
        <w:rPr>
          <w:rStyle w:val="Figuretitle"/>
          <w:b/>
          <w:iCs/>
          <w:sz w:val="24"/>
        </w:rPr>
        <w:fldChar w:fldCharType="separate"/>
      </w:r>
      <w:r w:rsidR="007C5CA3">
        <w:rPr>
          <w:rStyle w:val="Figuretitle"/>
          <w:b/>
          <w:iCs/>
          <w:noProof/>
          <w:sz w:val="24"/>
        </w:rPr>
        <w:t>2</w:t>
      </w:r>
      <w:r w:rsidRPr="000A6F0F">
        <w:rPr>
          <w:rStyle w:val="Figuretitle"/>
          <w:b/>
          <w:iCs/>
          <w:sz w:val="24"/>
        </w:rPr>
        <w:fldChar w:fldCharType="end"/>
      </w:r>
      <w:r w:rsidRPr="000A6F0F">
        <w:rPr>
          <w:rStyle w:val="Figuretitle"/>
          <w:b/>
          <w:iCs/>
          <w:sz w:val="24"/>
        </w:rPr>
        <w:t xml:space="preserve">: Total unweighted sample and weighted population. </w:t>
      </w:r>
      <w:bookmarkStart w:id="115" w:name="_Hlk57792378"/>
    </w:p>
    <w:tbl>
      <w:tblPr>
        <w:tblStyle w:val="Style1"/>
        <w:tblW w:w="8970" w:type="dxa"/>
        <w:tblLayout w:type="fixed"/>
        <w:tblLook w:val="04A0" w:firstRow="1" w:lastRow="0" w:firstColumn="1" w:lastColumn="0" w:noHBand="0" w:noVBand="1"/>
        <w:tblCaption w:val="Table 2: Total unweighted sample and weighted population. "/>
        <w:tblDescription w:val="Summary table 1 of 3 showing figures for the unweighted sample, unweighted sample as  a percentage, weighted population and weighted population as a percentage. Figures are broken down within the table by gender, main role, length of time in role, employment type and Aboriginal and / or Torres Strait Islander status."/>
      </w:tblPr>
      <w:tblGrid>
        <w:gridCol w:w="1794"/>
        <w:gridCol w:w="1794"/>
        <w:gridCol w:w="1794"/>
        <w:gridCol w:w="1794"/>
        <w:gridCol w:w="1794"/>
      </w:tblGrid>
      <w:tr w:rsidR="002308EA" w:rsidRPr="0036034B" w14:paraId="760E92C6" w14:textId="77777777" w:rsidTr="002308EA">
        <w:trPr>
          <w:cnfStyle w:val="100000000000" w:firstRow="1" w:lastRow="0" w:firstColumn="0" w:lastColumn="0" w:oddVBand="0" w:evenVBand="0" w:oddHBand="0" w:evenHBand="0" w:firstRowFirstColumn="0" w:firstRowLastColumn="0" w:lastRowFirstColumn="0" w:lastRowLastColumn="0"/>
          <w:trHeight w:val="112"/>
          <w:tblHeader/>
        </w:trPr>
        <w:tc>
          <w:tcPr>
            <w:cnfStyle w:val="001000000000" w:firstRow="0" w:lastRow="0" w:firstColumn="1" w:lastColumn="0" w:oddVBand="0" w:evenVBand="0" w:oddHBand="0" w:evenHBand="0" w:firstRowFirstColumn="0" w:firstRowLastColumn="0" w:lastRowFirstColumn="0" w:lastRowLastColumn="0"/>
            <w:tcW w:w="1794" w:type="dxa"/>
          </w:tcPr>
          <w:p w14:paraId="4A92DD28" w14:textId="6E1316BF" w:rsidR="002308EA" w:rsidRPr="0036034B" w:rsidRDefault="002308EA" w:rsidP="007F4319">
            <w:pPr>
              <w:spacing w:after="0" w:line="240" w:lineRule="auto"/>
              <w:rPr>
                <w:rFonts w:eastAsia="Times New Roman" w:cs="Calibri"/>
                <w:szCs w:val="20"/>
                <w:lang w:eastAsia="en-AU"/>
              </w:rPr>
            </w:pPr>
            <w:r w:rsidRPr="00767899">
              <w:rPr>
                <w:rFonts w:asciiTheme="majorHAnsi" w:eastAsia="Times New Roman" w:hAnsiTheme="majorHAnsi" w:cstheme="majorHAnsi"/>
                <w:szCs w:val="20"/>
                <w:lang w:eastAsia="en-AU"/>
              </w:rPr>
              <w:t>EDUCATOR PROFILE</w:t>
            </w:r>
          </w:p>
        </w:tc>
        <w:tc>
          <w:tcPr>
            <w:tcW w:w="1794" w:type="dxa"/>
          </w:tcPr>
          <w:p w14:paraId="7F3B232A" w14:textId="6D5CA0CF" w:rsidR="002308EA" w:rsidRPr="0036034B" w:rsidRDefault="002308EA" w:rsidP="001549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szCs w:val="20"/>
                <w:lang w:eastAsia="en-AU"/>
              </w:rPr>
              <w:t>UNWEIGHTED SAMPLE</w:t>
            </w:r>
          </w:p>
        </w:tc>
        <w:tc>
          <w:tcPr>
            <w:tcW w:w="1794" w:type="dxa"/>
          </w:tcPr>
          <w:p w14:paraId="1AC10815" w14:textId="1592161E" w:rsidR="002308EA" w:rsidRPr="0036034B" w:rsidRDefault="002308EA" w:rsidP="001549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szCs w:val="20"/>
                <w:lang w:eastAsia="en-AU"/>
              </w:rPr>
              <w:t>UNWEIGHTED SAMPLE %</w:t>
            </w:r>
          </w:p>
        </w:tc>
        <w:tc>
          <w:tcPr>
            <w:tcW w:w="1794" w:type="dxa"/>
          </w:tcPr>
          <w:p w14:paraId="7A5FD0FC" w14:textId="20674C8D" w:rsidR="002308EA" w:rsidRPr="0036034B" w:rsidRDefault="002308EA" w:rsidP="001549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color w:val="FFFFFF"/>
                <w:szCs w:val="20"/>
                <w:lang w:eastAsia="en-AU"/>
              </w:rPr>
              <w:t>WEIGHTED POPULATION</w:t>
            </w:r>
          </w:p>
        </w:tc>
        <w:tc>
          <w:tcPr>
            <w:tcW w:w="1794" w:type="dxa"/>
          </w:tcPr>
          <w:p w14:paraId="48E15F10" w14:textId="35F073EC" w:rsidR="002308EA" w:rsidRPr="0036034B" w:rsidRDefault="002308EA" w:rsidP="0015498A">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color w:val="FFFFFF"/>
                <w:szCs w:val="20"/>
                <w:lang w:eastAsia="en-AU"/>
              </w:rPr>
              <w:t>WEIGHTED POPULATION %</w:t>
            </w:r>
          </w:p>
        </w:tc>
      </w:tr>
      <w:tr w:rsidR="002308EA" w:rsidRPr="0036034B" w14:paraId="53A01BDD" w14:textId="77777777" w:rsidTr="005044F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10739793" w14:textId="649BEF23" w:rsidR="002308EA" w:rsidRPr="0036034B" w:rsidRDefault="002308EA" w:rsidP="007F4319">
            <w:pPr>
              <w:spacing w:after="0" w:line="240" w:lineRule="auto"/>
              <w:rPr>
                <w:rFonts w:eastAsia="Times New Roman" w:cs="Calibri"/>
                <w:bCs/>
                <w:szCs w:val="20"/>
                <w:lang w:eastAsia="en-AU"/>
              </w:rPr>
            </w:pPr>
            <w:r w:rsidRPr="00767899">
              <w:rPr>
                <w:rFonts w:asciiTheme="majorHAnsi" w:eastAsia="Times New Roman" w:hAnsiTheme="majorHAnsi" w:cstheme="majorHAnsi"/>
                <w:bCs/>
                <w:color w:val="000000"/>
                <w:szCs w:val="20"/>
                <w:lang w:eastAsia="en-AU"/>
              </w:rPr>
              <w:t>Total</w:t>
            </w:r>
          </w:p>
        </w:tc>
        <w:tc>
          <w:tcPr>
            <w:tcW w:w="1794" w:type="dxa"/>
          </w:tcPr>
          <w:p w14:paraId="3D8AA35E" w14:textId="2A243A75" w:rsidR="002308EA" w:rsidRPr="00FA369F" w:rsidRDefault="00FA369F"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FA369F">
              <w:rPr>
                <w:rFonts w:asciiTheme="majorHAnsi" w:eastAsia="Times New Roman" w:hAnsiTheme="majorHAnsi" w:cstheme="majorHAnsi"/>
                <w:b/>
                <w:bCs/>
                <w:color w:val="000000"/>
                <w:szCs w:val="20"/>
                <w:lang w:eastAsia="en-AU"/>
              </w:rPr>
              <w:t>7</w:t>
            </w:r>
            <w:r w:rsidR="00D91C25">
              <w:rPr>
                <w:rFonts w:asciiTheme="majorHAnsi" w:eastAsia="Times New Roman" w:hAnsiTheme="majorHAnsi" w:cstheme="majorHAnsi"/>
                <w:b/>
                <w:bCs/>
                <w:color w:val="000000"/>
                <w:szCs w:val="20"/>
                <w:lang w:eastAsia="en-AU"/>
              </w:rPr>
              <w:t>3</w:t>
            </w:r>
            <w:r w:rsidRPr="00FA369F">
              <w:rPr>
                <w:rFonts w:asciiTheme="majorHAnsi" w:eastAsia="Times New Roman" w:hAnsiTheme="majorHAnsi" w:cstheme="majorHAnsi"/>
                <w:b/>
                <w:bCs/>
                <w:color w:val="000000"/>
                <w:szCs w:val="20"/>
                <w:lang w:eastAsia="en-AU"/>
              </w:rPr>
              <w:t>0</w:t>
            </w:r>
          </w:p>
        </w:tc>
        <w:tc>
          <w:tcPr>
            <w:tcW w:w="1794" w:type="dxa"/>
          </w:tcPr>
          <w:p w14:paraId="0AAA1323" w14:textId="1145BFD2" w:rsidR="002308EA" w:rsidRPr="00FA369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FA369F">
              <w:rPr>
                <w:rFonts w:asciiTheme="majorHAnsi" w:eastAsia="Times New Roman" w:hAnsiTheme="majorHAnsi" w:cstheme="majorHAnsi"/>
                <w:b/>
                <w:bCs/>
                <w:color w:val="000000"/>
                <w:szCs w:val="20"/>
                <w:lang w:eastAsia="en-AU"/>
              </w:rPr>
              <w:t>100%</w:t>
            </w:r>
          </w:p>
        </w:tc>
        <w:tc>
          <w:tcPr>
            <w:tcW w:w="1794" w:type="dxa"/>
          </w:tcPr>
          <w:p w14:paraId="39ACCBDB" w14:textId="773873FF" w:rsidR="002308EA" w:rsidRPr="00FA369F" w:rsidRDefault="00FA369F"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FA369F">
              <w:rPr>
                <w:rFonts w:asciiTheme="majorHAnsi" w:eastAsia="Times New Roman" w:hAnsiTheme="majorHAnsi" w:cstheme="majorHAnsi"/>
                <w:b/>
                <w:bCs/>
                <w:color w:val="000000"/>
                <w:szCs w:val="20"/>
                <w:lang w:eastAsia="en-AU"/>
              </w:rPr>
              <w:t>7</w:t>
            </w:r>
            <w:r w:rsidR="004364F5">
              <w:rPr>
                <w:rFonts w:asciiTheme="majorHAnsi" w:eastAsia="Times New Roman" w:hAnsiTheme="majorHAnsi" w:cstheme="majorHAnsi"/>
                <w:b/>
                <w:bCs/>
                <w:color w:val="000000"/>
                <w:szCs w:val="20"/>
                <w:lang w:eastAsia="en-AU"/>
              </w:rPr>
              <w:t>3</w:t>
            </w:r>
            <w:r w:rsidRPr="00FA369F">
              <w:rPr>
                <w:rFonts w:asciiTheme="majorHAnsi" w:eastAsia="Times New Roman" w:hAnsiTheme="majorHAnsi" w:cstheme="majorHAnsi"/>
                <w:b/>
                <w:bCs/>
                <w:color w:val="000000"/>
                <w:szCs w:val="20"/>
                <w:lang w:eastAsia="en-AU"/>
              </w:rPr>
              <w:t>0</w:t>
            </w:r>
          </w:p>
        </w:tc>
        <w:tc>
          <w:tcPr>
            <w:tcW w:w="1794" w:type="dxa"/>
          </w:tcPr>
          <w:p w14:paraId="3515557E" w14:textId="158EFBB3" w:rsidR="002308EA" w:rsidRPr="00FA369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FA369F">
              <w:rPr>
                <w:rFonts w:asciiTheme="majorHAnsi" w:eastAsia="Times New Roman" w:hAnsiTheme="majorHAnsi" w:cstheme="majorHAnsi"/>
                <w:b/>
                <w:color w:val="000000"/>
                <w:szCs w:val="20"/>
                <w:lang w:eastAsia="en-AU"/>
              </w:rPr>
              <w:t>100%</w:t>
            </w:r>
          </w:p>
        </w:tc>
      </w:tr>
      <w:tr w:rsidR="002308EA" w:rsidRPr="0036034B" w14:paraId="3FBB1972" w14:textId="77777777" w:rsidTr="005044FB">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6B147E05" w14:textId="295AC05F" w:rsidR="002308EA" w:rsidRPr="0036034B" w:rsidRDefault="002308EA" w:rsidP="007F4319">
            <w:pPr>
              <w:spacing w:after="0" w:line="240" w:lineRule="auto"/>
              <w:rPr>
                <w:rFonts w:eastAsia="Times New Roman" w:cs="Calibri"/>
                <w:color w:val="000000"/>
                <w:szCs w:val="20"/>
                <w:lang w:eastAsia="en-AU"/>
              </w:rPr>
            </w:pPr>
            <w:r w:rsidRPr="00767899">
              <w:rPr>
                <w:rFonts w:asciiTheme="majorHAnsi" w:eastAsia="Times New Roman" w:hAnsiTheme="majorHAnsi" w:cstheme="majorHAnsi"/>
                <w:bCs/>
                <w:szCs w:val="20"/>
                <w:lang w:eastAsia="en-AU"/>
              </w:rPr>
              <w:t>Gender</w:t>
            </w:r>
          </w:p>
        </w:tc>
        <w:tc>
          <w:tcPr>
            <w:tcW w:w="1794" w:type="dxa"/>
            <w:shd w:val="clear" w:color="auto" w:fill="EBF7F8" w:themeFill="accent5" w:themeFillTint="33"/>
          </w:tcPr>
          <w:p w14:paraId="0C33728A" w14:textId="77777777" w:rsidR="002308EA" w:rsidRPr="000A6F0F"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2CBDE130" w14:textId="77777777" w:rsidR="002308EA" w:rsidRPr="000A6F0F"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0B74CC1A" w14:textId="77777777" w:rsidR="002308EA" w:rsidRPr="000A6F0F"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1AC6B6DF" w14:textId="77777777" w:rsidR="002308EA" w:rsidRPr="000A6F0F"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r>
      <w:tr w:rsidR="002308EA" w:rsidRPr="0036034B" w14:paraId="67D63DC7" w14:textId="77777777" w:rsidTr="002308EA">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4F2ED6F7" w14:textId="1992B4C9" w:rsidR="002308EA" w:rsidRPr="0036034B" w:rsidRDefault="002308EA" w:rsidP="007F4319">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Man</w:t>
            </w:r>
          </w:p>
        </w:tc>
        <w:tc>
          <w:tcPr>
            <w:tcW w:w="1794" w:type="dxa"/>
          </w:tcPr>
          <w:p w14:paraId="52F98F0E" w14:textId="4421D335" w:rsidR="002308EA" w:rsidRPr="00F9440B" w:rsidRDefault="00F9440B"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9440B">
              <w:rPr>
                <w:rFonts w:eastAsia="Times New Roman" w:cs="Calibri"/>
                <w:color w:val="000000"/>
                <w:szCs w:val="20"/>
                <w:lang w:eastAsia="en-AU"/>
              </w:rPr>
              <w:t>96</w:t>
            </w:r>
          </w:p>
        </w:tc>
        <w:tc>
          <w:tcPr>
            <w:tcW w:w="1794" w:type="dxa"/>
          </w:tcPr>
          <w:p w14:paraId="4AF1F74F" w14:textId="5167D2F5" w:rsidR="002308EA" w:rsidRPr="00F9440B" w:rsidRDefault="00F9440B"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9440B">
              <w:rPr>
                <w:rFonts w:eastAsia="Times New Roman" w:cs="Calibri"/>
                <w:color w:val="000000"/>
                <w:szCs w:val="20"/>
                <w:lang w:eastAsia="en-AU"/>
              </w:rPr>
              <w:t>13%</w:t>
            </w:r>
          </w:p>
        </w:tc>
        <w:tc>
          <w:tcPr>
            <w:tcW w:w="1794" w:type="dxa"/>
          </w:tcPr>
          <w:p w14:paraId="3FA968C4" w14:textId="3FAC573D" w:rsidR="002308EA" w:rsidRPr="00F9440B" w:rsidRDefault="005B36CD"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9440B">
              <w:rPr>
                <w:rFonts w:eastAsia="Times New Roman" w:cs="Calibri"/>
                <w:color w:val="000000"/>
                <w:szCs w:val="20"/>
                <w:lang w:eastAsia="en-AU"/>
              </w:rPr>
              <w:t>1</w:t>
            </w:r>
            <w:r w:rsidR="005D2AB8">
              <w:rPr>
                <w:rFonts w:eastAsia="Times New Roman" w:cs="Calibri"/>
                <w:color w:val="000000"/>
                <w:szCs w:val="20"/>
                <w:lang w:eastAsia="en-AU"/>
              </w:rPr>
              <w:t>05</w:t>
            </w:r>
          </w:p>
        </w:tc>
        <w:tc>
          <w:tcPr>
            <w:tcW w:w="1794" w:type="dxa"/>
          </w:tcPr>
          <w:p w14:paraId="61250397" w14:textId="5A5A7A62" w:rsidR="002308EA" w:rsidRPr="00F9440B" w:rsidRDefault="005B36CD"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9440B">
              <w:rPr>
                <w:rFonts w:eastAsia="Times New Roman" w:cs="Calibri"/>
                <w:color w:val="000000"/>
                <w:szCs w:val="20"/>
                <w:lang w:eastAsia="en-AU"/>
              </w:rPr>
              <w:t>1</w:t>
            </w:r>
            <w:r w:rsidR="005D2AB8">
              <w:rPr>
                <w:rFonts w:eastAsia="Times New Roman" w:cs="Calibri"/>
                <w:color w:val="000000"/>
                <w:szCs w:val="20"/>
                <w:lang w:eastAsia="en-AU"/>
              </w:rPr>
              <w:t>4</w:t>
            </w:r>
            <w:r w:rsidRPr="00F9440B">
              <w:rPr>
                <w:rFonts w:eastAsia="Times New Roman" w:cs="Calibri"/>
                <w:color w:val="000000"/>
                <w:szCs w:val="20"/>
                <w:lang w:eastAsia="en-AU"/>
              </w:rPr>
              <w:t>%</w:t>
            </w:r>
          </w:p>
        </w:tc>
      </w:tr>
      <w:tr w:rsidR="002308EA" w:rsidRPr="0036034B" w14:paraId="5831C8C2" w14:textId="77777777" w:rsidTr="005044FB">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63323039" w14:textId="37ED683E" w:rsidR="002308EA" w:rsidRPr="0036034B" w:rsidRDefault="002308EA" w:rsidP="007F4319">
            <w:pPr>
              <w:spacing w:after="0" w:line="240" w:lineRule="auto"/>
              <w:rPr>
                <w:rFonts w:eastAsia="Times New Roman" w:cs="Calibri"/>
                <w:bCs/>
                <w:szCs w:val="20"/>
                <w:lang w:eastAsia="en-AU"/>
              </w:rPr>
            </w:pPr>
            <w:r w:rsidRPr="00767899">
              <w:rPr>
                <w:rFonts w:asciiTheme="majorHAnsi" w:eastAsia="Times New Roman" w:hAnsiTheme="majorHAnsi" w:cstheme="majorHAnsi"/>
                <w:color w:val="000000"/>
                <w:szCs w:val="20"/>
                <w:lang w:eastAsia="en-AU"/>
              </w:rPr>
              <w:t>Woman</w:t>
            </w:r>
          </w:p>
        </w:tc>
        <w:tc>
          <w:tcPr>
            <w:tcW w:w="1794" w:type="dxa"/>
          </w:tcPr>
          <w:p w14:paraId="1770E316" w14:textId="00AA3DC2" w:rsidR="002308EA" w:rsidRPr="00F9440B" w:rsidRDefault="00F9440B"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F9440B">
              <w:rPr>
                <w:rFonts w:eastAsia="Times New Roman" w:cs="Calibri"/>
                <w:bCs/>
                <w:szCs w:val="20"/>
                <w:lang w:eastAsia="en-AU"/>
              </w:rPr>
              <w:t>625</w:t>
            </w:r>
          </w:p>
        </w:tc>
        <w:tc>
          <w:tcPr>
            <w:tcW w:w="1794" w:type="dxa"/>
          </w:tcPr>
          <w:p w14:paraId="60C47771" w14:textId="7A88D852" w:rsidR="002308EA" w:rsidRPr="00F9440B" w:rsidRDefault="00F9440B"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F9440B">
              <w:rPr>
                <w:rFonts w:eastAsia="Times New Roman" w:cs="Calibri"/>
                <w:bCs/>
                <w:szCs w:val="20"/>
                <w:lang w:eastAsia="en-AU"/>
              </w:rPr>
              <w:t>86%</w:t>
            </w:r>
          </w:p>
        </w:tc>
        <w:tc>
          <w:tcPr>
            <w:tcW w:w="1794" w:type="dxa"/>
          </w:tcPr>
          <w:p w14:paraId="6C270995" w14:textId="6CE82AD4" w:rsidR="002308EA" w:rsidRPr="00F9440B" w:rsidRDefault="005D2AB8"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Pr>
                <w:rFonts w:eastAsia="Times New Roman" w:cs="Calibri"/>
                <w:bCs/>
                <w:szCs w:val="20"/>
                <w:lang w:eastAsia="en-AU"/>
              </w:rPr>
              <w:t>616</w:t>
            </w:r>
          </w:p>
        </w:tc>
        <w:tc>
          <w:tcPr>
            <w:tcW w:w="1794" w:type="dxa"/>
          </w:tcPr>
          <w:p w14:paraId="30A789AC" w14:textId="0AB76E1F" w:rsidR="002308EA" w:rsidRPr="00F9440B" w:rsidRDefault="005D2AB8"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Pr>
                <w:rFonts w:eastAsia="Times New Roman" w:cs="Calibri"/>
                <w:bCs/>
                <w:szCs w:val="20"/>
                <w:lang w:eastAsia="en-AU"/>
              </w:rPr>
              <w:t>84</w:t>
            </w:r>
            <w:r w:rsidR="005B36CD" w:rsidRPr="00F9440B">
              <w:rPr>
                <w:rFonts w:eastAsia="Times New Roman" w:cs="Calibri"/>
                <w:bCs/>
                <w:szCs w:val="20"/>
                <w:lang w:eastAsia="en-AU"/>
              </w:rPr>
              <w:t>%</w:t>
            </w:r>
          </w:p>
        </w:tc>
      </w:tr>
      <w:tr w:rsidR="002308EA" w:rsidRPr="0036034B" w14:paraId="002E3A6B" w14:textId="77777777" w:rsidTr="002308EA">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32427C61" w14:textId="3CEBC0DF" w:rsidR="002308EA" w:rsidRPr="0036034B" w:rsidRDefault="002308EA" w:rsidP="007F4319">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Other / non-binary</w:t>
            </w:r>
          </w:p>
        </w:tc>
        <w:tc>
          <w:tcPr>
            <w:tcW w:w="1794" w:type="dxa"/>
          </w:tcPr>
          <w:p w14:paraId="3BAA63FD" w14:textId="2ED7E411" w:rsidR="002308EA" w:rsidRPr="00F9440B" w:rsidRDefault="00F9440B"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9440B">
              <w:rPr>
                <w:rFonts w:eastAsia="Times New Roman" w:cs="Calibri"/>
                <w:color w:val="000000"/>
                <w:szCs w:val="20"/>
                <w:lang w:eastAsia="en-AU"/>
              </w:rPr>
              <w:t>9</w:t>
            </w:r>
          </w:p>
        </w:tc>
        <w:tc>
          <w:tcPr>
            <w:tcW w:w="1794" w:type="dxa"/>
          </w:tcPr>
          <w:p w14:paraId="12CAB715" w14:textId="7F7CFEAC" w:rsidR="002308EA" w:rsidRPr="00F9440B" w:rsidRDefault="00F9440B"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9440B">
              <w:rPr>
                <w:rFonts w:eastAsia="Times New Roman" w:cs="Calibri"/>
                <w:color w:val="000000"/>
                <w:szCs w:val="20"/>
                <w:lang w:eastAsia="en-AU"/>
              </w:rPr>
              <w:t>1%</w:t>
            </w:r>
          </w:p>
        </w:tc>
        <w:tc>
          <w:tcPr>
            <w:tcW w:w="1794" w:type="dxa"/>
          </w:tcPr>
          <w:p w14:paraId="05DE4FC3" w14:textId="0ECD3B0C" w:rsidR="002308EA" w:rsidRPr="00F9440B" w:rsidRDefault="005D2AB8"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9</w:t>
            </w:r>
          </w:p>
        </w:tc>
        <w:tc>
          <w:tcPr>
            <w:tcW w:w="1794" w:type="dxa"/>
          </w:tcPr>
          <w:p w14:paraId="3CA6A8FB" w14:textId="6ABEC5F8" w:rsidR="002308EA" w:rsidRPr="00F9440B" w:rsidRDefault="005D2AB8"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1</w:t>
            </w:r>
            <w:r w:rsidR="005B36CD" w:rsidRPr="00F9440B">
              <w:rPr>
                <w:rFonts w:eastAsia="Times New Roman" w:cs="Calibri"/>
                <w:color w:val="000000"/>
                <w:szCs w:val="20"/>
                <w:lang w:eastAsia="en-AU"/>
              </w:rPr>
              <w:t>%</w:t>
            </w:r>
          </w:p>
        </w:tc>
      </w:tr>
      <w:tr w:rsidR="002308EA" w:rsidRPr="0036034B" w14:paraId="58BD6316" w14:textId="77777777" w:rsidTr="005044FB">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30227D81" w14:textId="0782D5D2" w:rsidR="002308EA" w:rsidRPr="0036034B" w:rsidRDefault="002308EA" w:rsidP="007F4319">
            <w:pPr>
              <w:spacing w:after="0" w:line="240" w:lineRule="auto"/>
              <w:rPr>
                <w:rFonts w:eastAsia="Times New Roman" w:cs="Calibri"/>
                <w:color w:val="000000"/>
                <w:szCs w:val="20"/>
                <w:lang w:eastAsia="en-AU"/>
              </w:rPr>
            </w:pPr>
            <w:r w:rsidRPr="00767899">
              <w:rPr>
                <w:rFonts w:asciiTheme="majorHAnsi" w:eastAsia="Times New Roman" w:hAnsiTheme="majorHAnsi" w:cstheme="majorHAnsi"/>
                <w:bCs/>
                <w:color w:val="000000"/>
                <w:szCs w:val="20"/>
                <w:lang w:eastAsia="en-AU"/>
              </w:rPr>
              <w:t>Main role</w:t>
            </w:r>
          </w:p>
        </w:tc>
        <w:tc>
          <w:tcPr>
            <w:tcW w:w="1794" w:type="dxa"/>
            <w:shd w:val="clear" w:color="auto" w:fill="EBF7F8" w:themeFill="accent5" w:themeFillTint="33"/>
            <w:vAlign w:val="top"/>
          </w:tcPr>
          <w:p w14:paraId="363585DF" w14:textId="77777777" w:rsidR="002308EA" w:rsidRPr="000A6F0F"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vAlign w:val="top"/>
          </w:tcPr>
          <w:p w14:paraId="3E5D84D8" w14:textId="77777777" w:rsidR="002308EA" w:rsidRPr="000A6F0F"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vAlign w:val="top"/>
          </w:tcPr>
          <w:p w14:paraId="24BE1B3A" w14:textId="77777777" w:rsidR="002308EA" w:rsidRPr="000A6F0F"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vAlign w:val="top"/>
          </w:tcPr>
          <w:p w14:paraId="2C2741DC" w14:textId="77777777" w:rsidR="002308EA" w:rsidRPr="000A6F0F" w:rsidRDefault="002308E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r>
      <w:tr w:rsidR="002308EA" w:rsidRPr="0036034B" w14:paraId="5F268C26" w14:textId="77777777" w:rsidTr="005044F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94" w:type="dxa"/>
          </w:tcPr>
          <w:p w14:paraId="3B936779" w14:textId="4151869F" w:rsidR="002308EA" w:rsidRPr="0036034B" w:rsidRDefault="002308EA" w:rsidP="007F4319">
            <w:pPr>
              <w:spacing w:after="0" w:line="240" w:lineRule="auto"/>
              <w:rPr>
                <w:rFonts w:eastAsia="Times New Roman" w:cs="Calibri"/>
                <w:bCs/>
                <w:szCs w:val="20"/>
                <w:lang w:eastAsia="en-AU"/>
              </w:rPr>
            </w:pPr>
            <w:r w:rsidRPr="00767899">
              <w:rPr>
                <w:rFonts w:asciiTheme="majorHAnsi" w:eastAsia="Times New Roman" w:hAnsiTheme="majorHAnsi" w:cstheme="majorHAnsi"/>
                <w:color w:val="000000"/>
                <w:szCs w:val="20"/>
                <w:lang w:eastAsia="en-AU"/>
              </w:rPr>
              <w:t>Classroom teacher</w:t>
            </w:r>
          </w:p>
        </w:tc>
        <w:tc>
          <w:tcPr>
            <w:tcW w:w="1794" w:type="dxa"/>
          </w:tcPr>
          <w:p w14:paraId="20F568BF" w14:textId="7835A2D5" w:rsidR="002308EA" w:rsidRPr="009434DA" w:rsidRDefault="009434D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9434DA">
              <w:rPr>
                <w:rFonts w:eastAsia="Times New Roman" w:cs="Calibri"/>
                <w:bCs/>
                <w:szCs w:val="20"/>
                <w:lang w:eastAsia="en-AU"/>
              </w:rPr>
              <w:t>512</w:t>
            </w:r>
          </w:p>
        </w:tc>
        <w:tc>
          <w:tcPr>
            <w:tcW w:w="1794" w:type="dxa"/>
          </w:tcPr>
          <w:p w14:paraId="01C02E6C" w14:textId="5464886C" w:rsidR="002308EA" w:rsidRPr="009434DA" w:rsidRDefault="009434D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9434DA">
              <w:rPr>
                <w:rFonts w:eastAsia="Times New Roman" w:cs="Calibri"/>
                <w:bCs/>
                <w:szCs w:val="20"/>
                <w:lang w:eastAsia="en-AU"/>
              </w:rPr>
              <w:t>70%</w:t>
            </w:r>
          </w:p>
        </w:tc>
        <w:tc>
          <w:tcPr>
            <w:tcW w:w="1794" w:type="dxa"/>
          </w:tcPr>
          <w:p w14:paraId="44C1A034" w14:textId="2B1466C6" w:rsidR="002308EA" w:rsidRPr="009434DA" w:rsidRDefault="0097735D"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Pr>
                <w:rFonts w:eastAsia="Times New Roman" w:cs="Calibri"/>
                <w:bCs/>
                <w:szCs w:val="20"/>
                <w:lang w:eastAsia="en-AU"/>
              </w:rPr>
              <w:t>502</w:t>
            </w:r>
          </w:p>
        </w:tc>
        <w:tc>
          <w:tcPr>
            <w:tcW w:w="1794" w:type="dxa"/>
          </w:tcPr>
          <w:p w14:paraId="532BC2DC" w14:textId="576A5328" w:rsidR="002308EA" w:rsidRPr="009434DA" w:rsidRDefault="00D67BE0"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9434DA">
              <w:rPr>
                <w:rFonts w:eastAsia="Times New Roman" w:cs="Calibri"/>
                <w:bCs/>
                <w:szCs w:val="20"/>
                <w:lang w:eastAsia="en-AU"/>
              </w:rPr>
              <w:t>69%</w:t>
            </w:r>
          </w:p>
        </w:tc>
      </w:tr>
      <w:tr w:rsidR="002308EA" w:rsidRPr="0036034B" w14:paraId="22094E6C" w14:textId="77777777" w:rsidTr="002308EA">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EE64E63" w14:textId="64EEC2D7" w:rsidR="002308EA" w:rsidRPr="0036034B" w:rsidRDefault="002308EA" w:rsidP="007F4319">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Career advisor</w:t>
            </w:r>
            <w:r w:rsidR="00AB4D27">
              <w:rPr>
                <w:rFonts w:asciiTheme="majorHAnsi" w:eastAsia="Times New Roman" w:hAnsiTheme="majorHAnsi" w:cstheme="majorHAnsi"/>
                <w:color w:val="000000"/>
                <w:szCs w:val="20"/>
                <w:lang w:eastAsia="en-AU"/>
              </w:rPr>
              <w:t xml:space="preserve"> (LOW BASE)</w:t>
            </w:r>
          </w:p>
        </w:tc>
        <w:tc>
          <w:tcPr>
            <w:tcW w:w="1794" w:type="dxa"/>
          </w:tcPr>
          <w:p w14:paraId="145A27D3" w14:textId="3829047E" w:rsidR="002308EA" w:rsidRPr="009434DA" w:rsidRDefault="009434D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9434DA">
              <w:rPr>
                <w:rFonts w:eastAsia="Times New Roman" w:cs="Calibri"/>
                <w:color w:val="000000"/>
                <w:szCs w:val="20"/>
                <w:lang w:eastAsia="en-AU"/>
              </w:rPr>
              <w:t>24</w:t>
            </w:r>
          </w:p>
        </w:tc>
        <w:tc>
          <w:tcPr>
            <w:tcW w:w="1794" w:type="dxa"/>
          </w:tcPr>
          <w:p w14:paraId="61B686DE" w14:textId="03FAB539" w:rsidR="002308EA" w:rsidRPr="009434DA" w:rsidRDefault="009434D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9434DA">
              <w:rPr>
                <w:rFonts w:eastAsia="Times New Roman" w:cs="Calibri"/>
                <w:color w:val="000000"/>
                <w:szCs w:val="20"/>
                <w:lang w:eastAsia="en-AU"/>
              </w:rPr>
              <w:t>3%</w:t>
            </w:r>
          </w:p>
        </w:tc>
        <w:tc>
          <w:tcPr>
            <w:tcW w:w="1794" w:type="dxa"/>
          </w:tcPr>
          <w:p w14:paraId="3260DBD9" w14:textId="4DCF3B3B" w:rsidR="002308EA" w:rsidRPr="009434DA" w:rsidRDefault="00AB6D1D"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Pr>
                <w:rFonts w:eastAsia="Times New Roman" w:cs="Calibri"/>
                <w:color w:val="000000"/>
                <w:szCs w:val="20"/>
                <w:lang w:eastAsia="en-AU"/>
              </w:rPr>
              <w:t>21</w:t>
            </w:r>
          </w:p>
        </w:tc>
        <w:tc>
          <w:tcPr>
            <w:tcW w:w="1794" w:type="dxa"/>
          </w:tcPr>
          <w:p w14:paraId="48DEEE92" w14:textId="1F98EC36" w:rsidR="002308EA" w:rsidRPr="009434DA" w:rsidRDefault="00D67BE0"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9434DA">
              <w:rPr>
                <w:rFonts w:eastAsia="Times New Roman" w:cs="Calibri"/>
                <w:color w:val="000000"/>
                <w:szCs w:val="20"/>
                <w:lang w:eastAsia="en-AU"/>
              </w:rPr>
              <w:t>3%</w:t>
            </w:r>
          </w:p>
        </w:tc>
      </w:tr>
      <w:tr w:rsidR="002308EA" w:rsidRPr="0036034B" w14:paraId="0DC4FF63" w14:textId="77777777" w:rsidTr="002308EA">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4AFEA48C" w14:textId="14217AC7" w:rsidR="002308EA" w:rsidRPr="0036034B" w:rsidRDefault="002308EA" w:rsidP="007F4319">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Other</w:t>
            </w:r>
          </w:p>
        </w:tc>
        <w:tc>
          <w:tcPr>
            <w:tcW w:w="1794" w:type="dxa"/>
          </w:tcPr>
          <w:p w14:paraId="25FB701E" w14:textId="5DA1651A" w:rsidR="002308EA" w:rsidRPr="009434DA" w:rsidRDefault="009434D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9434DA">
              <w:rPr>
                <w:rFonts w:eastAsia="Times New Roman" w:cs="Calibri"/>
                <w:color w:val="000000"/>
                <w:szCs w:val="20"/>
                <w:lang w:eastAsia="en-AU"/>
              </w:rPr>
              <w:t>14</w:t>
            </w:r>
            <w:r w:rsidR="00281BB5">
              <w:rPr>
                <w:rFonts w:eastAsia="Times New Roman" w:cs="Calibri"/>
                <w:color w:val="000000"/>
                <w:szCs w:val="20"/>
                <w:lang w:eastAsia="en-AU"/>
              </w:rPr>
              <w:t>5</w:t>
            </w:r>
          </w:p>
        </w:tc>
        <w:tc>
          <w:tcPr>
            <w:tcW w:w="1794" w:type="dxa"/>
          </w:tcPr>
          <w:p w14:paraId="3A08FFE6" w14:textId="0473B3F9" w:rsidR="002308EA" w:rsidRPr="009434DA" w:rsidRDefault="009434D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9434DA">
              <w:rPr>
                <w:rFonts w:eastAsia="Times New Roman" w:cs="Calibri"/>
                <w:color w:val="000000"/>
                <w:szCs w:val="20"/>
                <w:lang w:eastAsia="en-AU"/>
              </w:rPr>
              <w:t>20%</w:t>
            </w:r>
          </w:p>
        </w:tc>
        <w:tc>
          <w:tcPr>
            <w:tcW w:w="1794" w:type="dxa"/>
          </w:tcPr>
          <w:p w14:paraId="064DDB99" w14:textId="63A9061E" w:rsidR="002308EA" w:rsidRPr="009434DA" w:rsidRDefault="00016536"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9434DA">
              <w:rPr>
                <w:rFonts w:eastAsia="Times New Roman" w:cs="Calibri"/>
                <w:color w:val="000000"/>
                <w:szCs w:val="20"/>
                <w:lang w:eastAsia="en-AU"/>
              </w:rPr>
              <w:t>1</w:t>
            </w:r>
            <w:r w:rsidR="0097735D">
              <w:rPr>
                <w:rFonts w:eastAsia="Times New Roman" w:cs="Calibri"/>
                <w:color w:val="000000"/>
                <w:szCs w:val="20"/>
                <w:lang w:eastAsia="en-AU"/>
              </w:rPr>
              <w:t>46</w:t>
            </w:r>
          </w:p>
        </w:tc>
        <w:tc>
          <w:tcPr>
            <w:tcW w:w="1794" w:type="dxa"/>
          </w:tcPr>
          <w:p w14:paraId="73EE232B" w14:textId="6054E23E" w:rsidR="002308EA" w:rsidRPr="009434DA" w:rsidRDefault="00016536"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9434DA">
              <w:rPr>
                <w:rFonts w:eastAsia="Times New Roman" w:cs="Calibri"/>
                <w:color w:val="000000"/>
                <w:szCs w:val="20"/>
                <w:lang w:eastAsia="en-AU"/>
              </w:rPr>
              <w:t>20%</w:t>
            </w:r>
          </w:p>
        </w:tc>
      </w:tr>
      <w:tr w:rsidR="002308EA" w:rsidRPr="0036034B" w14:paraId="0CFC04A4" w14:textId="77777777" w:rsidTr="00B47A55">
        <w:trPr>
          <w:cnfStyle w:val="000000010000" w:firstRow="0" w:lastRow="0" w:firstColumn="0" w:lastColumn="0" w:oddVBand="0" w:evenVBand="0" w:oddHBand="0" w:evenHBand="1"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794" w:type="dxa"/>
          </w:tcPr>
          <w:p w14:paraId="55613D7C" w14:textId="3B4AC1DF" w:rsidR="002308EA" w:rsidRPr="00767899" w:rsidRDefault="002308EA" w:rsidP="007F4319">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VET or higher education educators</w:t>
            </w:r>
          </w:p>
        </w:tc>
        <w:tc>
          <w:tcPr>
            <w:tcW w:w="1794" w:type="dxa"/>
          </w:tcPr>
          <w:p w14:paraId="0E80A42D" w14:textId="5F8467BA" w:rsidR="002308EA" w:rsidRPr="009434DA" w:rsidRDefault="009434D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434DA">
              <w:rPr>
                <w:rFonts w:asciiTheme="majorHAnsi" w:eastAsia="Times New Roman" w:hAnsiTheme="majorHAnsi" w:cstheme="majorHAnsi"/>
                <w:color w:val="000000"/>
                <w:szCs w:val="20"/>
                <w:lang w:eastAsia="en-AU"/>
              </w:rPr>
              <w:t>49</w:t>
            </w:r>
          </w:p>
        </w:tc>
        <w:tc>
          <w:tcPr>
            <w:tcW w:w="1794" w:type="dxa"/>
          </w:tcPr>
          <w:p w14:paraId="78271BED" w14:textId="203D5534" w:rsidR="002308EA" w:rsidRPr="009434DA" w:rsidRDefault="009434D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434DA">
              <w:rPr>
                <w:rFonts w:asciiTheme="majorHAnsi" w:eastAsia="Times New Roman" w:hAnsiTheme="majorHAnsi" w:cstheme="majorHAnsi"/>
                <w:color w:val="000000"/>
                <w:szCs w:val="20"/>
                <w:lang w:eastAsia="en-AU"/>
              </w:rPr>
              <w:t>7%</w:t>
            </w:r>
          </w:p>
        </w:tc>
        <w:tc>
          <w:tcPr>
            <w:tcW w:w="1794" w:type="dxa"/>
          </w:tcPr>
          <w:p w14:paraId="0F673B2D" w14:textId="165E95C6" w:rsidR="002308EA" w:rsidRPr="009434DA" w:rsidRDefault="0097735D"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60</w:t>
            </w:r>
          </w:p>
        </w:tc>
        <w:tc>
          <w:tcPr>
            <w:tcW w:w="1794" w:type="dxa"/>
          </w:tcPr>
          <w:p w14:paraId="0655EC5E" w14:textId="66CB96E6" w:rsidR="002308EA" w:rsidRPr="009434DA" w:rsidRDefault="00016536"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434DA">
              <w:rPr>
                <w:rFonts w:asciiTheme="majorHAnsi" w:eastAsia="Times New Roman" w:hAnsiTheme="majorHAnsi" w:cstheme="majorHAnsi"/>
                <w:color w:val="000000"/>
                <w:szCs w:val="20"/>
                <w:lang w:eastAsia="en-AU"/>
              </w:rPr>
              <w:t>8%</w:t>
            </w:r>
          </w:p>
        </w:tc>
      </w:tr>
      <w:tr w:rsidR="002308EA" w:rsidRPr="0036034B" w14:paraId="03273713" w14:textId="77777777" w:rsidTr="00B47A55">
        <w:trPr>
          <w:cnfStyle w:val="000000100000" w:firstRow="0" w:lastRow="0" w:firstColumn="0" w:lastColumn="0" w:oddVBand="0" w:evenVBand="0" w:oddHBand="1" w:evenHBand="0" w:firstRowFirstColumn="0" w:firstRowLastColumn="0" w:lastRowFirstColumn="0" w:lastRowLastColumn="0"/>
          <w:trHeight w:val="21"/>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1EC0306F" w14:textId="7E3F745A" w:rsidR="002308EA" w:rsidRPr="00767899" w:rsidRDefault="00B47A55" w:rsidP="007F4319">
            <w:pPr>
              <w:spacing w:after="0" w:line="240" w:lineRule="auto"/>
              <w:rPr>
                <w:rFonts w:asciiTheme="majorHAnsi" w:eastAsia="Times New Roman" w:hAnsiTheme="majorHAnsi" w:cstheme="majorHAnsi"/>
                <w:color w:val="000000"/>
                <w:szCs w:val="20"/>
                <w:lang w:eastAsia="en-AU"/>
              </w:rPr>
            </w:pPr>
            <w:r>
              <w:rPr>
                <w:rFonts w:asciiTheme="majorHAnsi" w:eastAsia="Times New Roman" w:hAnsiTheme="majorHAnsi" w:cstheme="majorHAnsi"/>
                <w:bCs/>
                <w:color w:val="000000"/>
                <w:szCs w:val="20"/>
                <w:lang w:eastAsia="en-AU"/>
              </w:rPr>
              <w:t>T</w:t>
            </w:r>
            <w:r w:rsidR="002308EA" w:rsidRPr="00767899">
              <w:rPr>
                <w:rFonts w:asciiTheme="majorHAnsi" w:eastAsia="Times New Roman" w:hAnsiTheme="majorHAnsi" w:cstheme="majorHAnsi"/>
                <w:bCs/>
                <w:color w:val="000000"/>
                <w:szCs w:val="20"/>
                <w:lang w:eastAsia="en-AU"/>
              </w:rPr>
              <w:t>ime in role</w:t>
            </w:r>
          </w:p>
        </w:tc>
        <w:tc>
          <w:tcPr>
            <w:tcW w:w="1794" w:type="dxa"/>
            <w:shd w:val="clear" w:color="auto" w:fill="EBF7F8" w:themeFill="accent5" w:themeFillTint="33"/>
            <w:vAlign w:val="top"/>
          </w:tcPr>
          <w:p w14:paraId="4E0ED29D"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29B2A508"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4571EF22"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3EEFD347"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B47A55" w:rsidRPr="0036034B" w14:paraId="323FD3BB"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BC5F2A6" w14:textId="55AA77C9" w:rsidR="00B47A55" w:rsidRPr="00767899" w:rsidRDefault="00B47A55" w:rsidP="00B47A55">
            <w:pPr>
              <w:spacing w:after="0" w:line="240" w:lineRule="auto"/>
              <w:rPr>
                <w:rFonts w:asciiTheme="majorHAnsi" w:eastAsia="Times New Roman" w:hAnsiTheme="majorHAnsi" w:cstheme="majorHAnsi"/>
                <w:b w:val="0"/>
                <w:bCs/>
                <w:color w:val="000000"/>
                <w:szCs w:val="20"/>
                <w:lang w:eastAsia="en-AU"/>
              </w:rPr>
            </w:pPr>
            <w:r w:rsidRPr="00767899">
              <w:rPr>
                <w:rFonts w:asciiTheme="majorHAnsi" w:eastAsia="Times New Roman" w:hAnsiTheme="majorHAnsi" w:cstheme="majorHAnsi"/>
                <w:color w:val="000000"/>
                <w:szCs w:val="20"/>
                <w:lang w:eastAsia="en-AU"/>
              </w:rPr>
              <w:t>Under 4 years</w:t>
            </w:r>
          </w:p>
        </w:tc>
        <w:tc>
          <w:tcPr>
            <w:tcW w:w="1794" w:type="dxa"/>
            <w:vAlign w:val="top"/>
          </w:tcPr>
          <w:p w14:paraId="73FACA5B" w14:textId="4541EF3B" w:rsidR="00B47A55" w:rsidRPr="00B47A55" w:rsidRDefault="00B47A55"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47A55">
              <w:t>14</w:t>
            </w:r>
            <w:r w:rsidR="00F34E44">
              <w:t>6</w:t>
            </w:r>
          </w:p>
        </w:tc>
        <w:tc>
          <w:tcPr>
            <w:tcW w:w="1794" w:type="dxa"/>
          </w:tcPr>
          <w:p w14:paraId="7731EF3B" w14:textId="3CB26ED3" w:rsidR="00B47A55" w:rsidRPr="00B47A55" w:rsidRDefault="00F34E44"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20</w:t>
            </w:r>
            <w:r w:rsidR="00B47A55" w:rsidRPr="00B47A55">
              <w:rPr>
                <w:rFonts w:asciiTheme="majorHAnsi" w:eastAsia="Times New Roman" w:hAnsiTheme="majorHAnsi" w:cstheme="majorHAnsi"/>
                <w:color w:val="000000"/>
                <w:szCs w:val="20"/>
                <w:lang w:eastAsia="en-AU"/>
              </w:rPr>
              <w:t>%</w:t>
            </w:r>
          </w:p>
        </w:tc>
        <w:tc>
          <w:tcPr>
            <w:tcW w:w="1794" w:type="dxa"/>
          </w:tcPr>
          <w:p w14:paraId="51B3931C" w14:textId="1C4ECF88" w:rsidR="00B47A55" w:rsidRPr="00B47A55" w:rsidRDefault="0097735D"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150</w:t>
            </w:r>
          </w:p>
        </w:tc>
        <w:tc>
          <w:tcPr>
            <w:tcW w:w="1794" w:type="dxa"/>
          </w:tcPr>
          <w:p w14:paraId="711F6991" w14:textId="7FF9F494" w:rsidR="00B47A55" w:rsidRPr="00B47A55" w:rsidRDefault="00B47A55"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47A55">
              <w:rPr>
                <w:rFonts w:asciiTheme="majorHAnsi" w:eastAsia="Times New Roman" w:hAnsiTheme="majorHAnsi" w:cstheme="majorHAnsi"/>
                <w:color w:val="000000"/>
                <w:szCs w:val="20"/>
                <w:lang w:eastAsia="en-AU"/>
              </w:rPr>
              <w:t>2</w:t>
            </w:r>
            <w:r w:rsidR="0097735D">
              <w:rPr>
                <w:rFonts w:asciiTheme="majorHAnsi" w:eastAsia="Times New Roman" w:hAnsiTheme="majorHAnsi" w:cstheme="majorHAnsi"/>
                <w:color w:val="000000"/>
                <w:szCs w:val="20"/>
                <w:lang w:eastAsia="en-AU"/>
              </w:rPr>
              <w:t>0</w:t>
            </w:r>
            <w:r w:rsidRPr="00B47A55">
              <w:rPr>
                <w:rFonts w:asciiTheme="majorHAnsi" w:eastAsia="Times New Roman" w:hAnsiTheme="majorHAnsi" w:cstheme="majorHAnsi"/>
                <w:color w:val="000000"/>
                <w:szCs w:val="20"/>
                <w:lang w:eastAsia="en-AU"/>
              </w:rPr>
              <w:t>%</w:t>
            </w:r>
          </w:p>
        </w:tc>
      </w:tr>
      <w:tr w:rsidR="00B47A55" w:rsidRPr="0036034B" w14:paraId="1B3FE4BC"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3AAB181" w14:textId="7D36B485" w:rsidR="00B47A55" w:rsidRPr="00767899" w:rsidRDefault="00B47A55" w:rsidP="00B47A55">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4 – 7 years</w:t>
            </w:r>
          </w:p>
        </w:tc>
        <w:tc>
          <w:tcPr>
            <w:tcW w:w="1794" w:type="dxa"/>
            <w:vAlign w:val="top"/>
          </w:tcPr>
          <w:p w14:paraId="26688E23" w14:textId="2C1FB18F" w:rsidR="00B47A55" w:rsidRPr="00B47A55" w:rsidRDefault="00B47A55" w:rsidP="00B47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47A55">
              <w:t>1</w:t>
            </w:r>
            <w:r w:rsidR="00F34E44">
              <w:t>86</w:t>
            </w:r>
          </w:p>
        </w:tc>
        <w:tc>
          <w:tcPr>
            <w:tcW w:w="1794" w:type="dxa"/>
          </w:tcPr>
          <w:p w14:paraId="14219A40" w14:textId="0A823CA5" w:rsidR="00B47A55" w:rsidRPr="00B47A55" w:rsidRDefault="00B47A55" w:rsidP="00B47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47A55">
              <w:rPr>
                <w:rFonts w:asciiTheme="majorHAnsi" w:eastAsia="Times New Roman" w:hAnsiTheme="majorHAnsi" w:cstheme="majorHAnsi"/>
                <w:color w:val="000000"/>
                <w:szCs w:val="20"/>
                <w:lang w:eastAsia="en-AU"/>
              </w:rPr>
              <w:t>2</w:t>
            </w:r>
            <w:r w:rsidR="00F34E44">
              <w:rPr>
                <w:rFonts w:asciiTheme="majorHAnsi" w:eastAsia="Times New Roman" w:hAnsiTheme="majorHAnsi" w:cstheme="majorHAnsi"/>
                <w:color w:val="000000"/>
                <w:szCs w:val="20"/>
                <w:lang w:eastAsia="en-AU"/>
              </w:rPr>
              <w:t>5</w:t>
            </w:r>
            <w:r w:rsidRPr="00B47A55">
              <w:rPr>
                <w:rFonts w:asciiTheme="majorHAnsi" w:eastAsia="Times New Roman" w:hAnsiTheme="majorHAnsi" w:cstheme="majorHAnsi"/>
                <w:color w:val="000000"/>
                <w:szCs w:val="20"/>
                <w:lang w:eastAsia="en-AU"/>
              </w:rPr>
              <w:t>%</w:t>
            </w:r>
          </w:p>
        </w:tc>
        <w:tc>
          <w:tcPr>
            <w:tcW w:w="1794" w:type="dxa"/>
          </w:tcPr>
          <w:p w14:paraId="6827524E" w14:textId="7AF555F1" w:rsidR="00B47A55" w:rsidRPr="00B47A55" w:rsidRDefault="0090591F" w:rsidP="00B47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1</w:t>
            </w:r>
            <w:r w:rsidR="0097735D">
              <w:rPr>
                <w:rFonts w:asciiTheme="majorHAnsi" w:eastAsia="Times New Roman" w:hAnsiTheme="majorHAnsi" w:cstheme="majorHAnsi"/>
                <w:color w:val="000000"/>
                <w:szCs w:val="20"/>
                <w:lang w:eastAsia="en-AU"/>
              </w:rPr>
              <w:t>84</w:t>
            </w:r>
          </w:p>
        </w:tc>
        <w:tc>
          <w:tcPr>
            <w:tcW w:w="1794" w:type="dxa"/>
          </w:tcPr>
          <w:p w14:paraId="478D57FF" w14:textId="2D388BA3" w:rsidR="00B47A55" w:rsidRPr="00B47A55" w:rsidRDefault="00B47A55" w:rsidP="00B47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47A55">
              <w:rPr>
                <w:rFonts w:asciiTheme="majorHAnsi" w:eastAsia="Times New Roman" w:hAnsiTheme="majorHAnsi" w:cstheme="majorHAnsi"/>
                <w:color w:val="000000"/>
                <w:szCs w:val="20"/>
                <w:lang w:eastAsia="en-AU"/>
              </w:rPr>
              <w:t>2</w:t>
            </w:r>
            <w:r w:rsidR="00FF54EF">
              <w:rPr>
                <w:rFonts w:asciiTheme="majorHAnsi" w:eastAsia="Times New Roman" w:hAnsiTheme="majorHAnsi" w:cstheme="majorHAnsi"/>
                <w:color w:val="000000"/>
                <w:szCs w:val="20"/>
                <w:lang w:eastAsia="en-AU"/>
              </w:rPr>
              <w:t>5</w:t>
            </w:r>
            <w:r w:rsidRPr="00B47A55">
              <w:rPr>
                <w:rFonts w:asciiTheme="majorHAnsi" w:eastAsia="Times New Roman" w:hAnsiTheme="majorHAnsi" w:cstheme="majorHAnsi"/>
                <w:color w:val="000000"/>
                <w:szCs w:val="20"/>
                <w:lang w:eastAsia="en-AU"/>
              </w:rPr>
              <w:t>%</w:t>
            </w:r>
          </w:p>
        </w:tc>
      </w:tr>
      <w:tr w:rsidR="00B47A55" w:rsidRPr="0036034B" w14:paraId="3262DB94"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929BA91" w14:textId="158E7BA2" w:rsidR="00B47A55" w:rsidRPr="00767899" w:rsidRDefault="00B47A55" w:rsidP="00B47A55">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8 – 11 years</w:t>
            </w:r>
          </w:p>
        </w:tc>
        <w:tc>
          <w:tcPr>
            <w:tcW w:w="1794" w:type="dxa"/>
            <w:vAlign w:val="top"/>
          </w:tcPr>
          <w:p w14:paraId="50E7349A" w14:textId="1BE44AFF" w:rsidR="00B47A55" w:rsidRPr="00B47A55" w:rsidRDefault="00B47A55"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47A55">
              <w:t>1</w:t>
            </w:r>
            <w:r w:rsidR="00F34E44">
              <w:t>36</w:t>
            </w:r>
          </w:p>
        </w:tc>
        <w:tc>
          <w:tcPr>
            <w:tcW w:w="1794" w:type="dxa"/>
          </w:tcPr>
          <w:p w14:paraId="50D9CF63" w14:textId="3278D823" w:rsidR="00B47A55" w:rsidRPr="00B47A55" w:rsidRDefault="00B47A55"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47A55">
              <w:rPr>
                <w:rFonts w:asciiTheme="majorHAnsi" w:eastAsia="Times New Roman" w:hAnsiTheme="majorHAnsi" w:cstheme="majorHAnsi"/>
                <w:color w:val="000000"/>
                <w:szCs w:val="20"/>
                <w:lang w:eastAsia="en-AU"/>
              </w:rPr>
              <w:t>1</w:t>
            </w:r>
            <w:r w:rsidR="00F34E44">
              <w:rPr>
                <w:rFonts w:asciiTheme="majorHAnsi" w:eastAsia="Times New Roman" w:hAnsiTheme="majorHAnsi" w:cstheme="majorHAnsi"/>
                <w:color w:val="000000"/>
                <w:szCs w:val="20"/>
                <w:lang w:eastAsia="en-AU"/>
              </w:rPr>
              <w:t>9</w:t>
            </w:r>
            <w:r w:rsidRPr="00B47A55">
              <w:rPr>
                <w:rFonts w:asciiTheme="majorHAnsi" w:eastAsia="Times New Roman" w:hAnsiTheme="majorHAnsi" w:cstheme="majorHAnsi"/>
                <w:color w:val="000000"/>
                <w:szCs w:val="20"/>
                <w:lang w:eastAsia="en-AU"/>
              </w:rPr>
              <w:t>%</w:t>
            </w:r>
          </w:p>
        </w:tc>
        <w:tc>
          <w:tcPr>
            <w:tcW w:w="1794" w:type="dxa"/>
          </w:tcPr>
          <w:p w14:paraId="4EF5E1D4" w14:textId="0CEED097" w:rsidR="00B47A55" w:rsidRPr="00B47A55" w:rsidRDefault="0090591F"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1</w:t>
            </w:r>
            <w:r w:rsidR="0097735D">
              <w:rPr>
                <w:rFonts w:asciiTheme="majorHAnsi" w:eastAsia="Times New Roman" w:hAnsiTheme="majorHAnsi" w:cstheme="majorHAnsi"/>
                <w:color w:val="000000"/>
                <w:szCs w:val="20"/>
                <w:lang w:eastAsia="en-AU"/>
              </w:rPr>
              <w:t>38</w:t>
            </w:r>
          </w:p>
        </w:tc>
        <w:tc>
          <w:tcPr>
            <w:tcW w:w="1794" w:type="dxa"/>
          </w:tcPr>
          <w:p w14:paraId="49E56C30" w14:textId="7439437D" w:rsidR="00B47A55" w:rsidRPr="00B47A55" w:rsidRDefault="00B47A55"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47A55">
              <w:rPr>
                <w:rFonts w:asciiTheme="majorHAnsi" w:eastAsia="Times New Roman" w:hAnsiTheme="majorHAnsi" w:cstheme="majorHAnsi"/>
                <w:color w:val="000000"/>
                <w:szCs w:val="20"/>
                <w:lang w:eastAsia="en-AU"/>
              </w:rPr>
              <w:t>1</w:t>
            </w:r>
            <w:r w:rsidR="00FF54EF">
              <w:rPr>
                <w:rFonts w:asciiTheme="majorHAnsi" w:eastAsia="Times New Roman" w:hAnsiTheme="majorHAnsi" w:cstheme="majorHAnsi"/>
                <w:color w:val="000000"/>
                <w:szCs w:val="20"/>
                <w:lang w:eastAsia="en-AU"/>
              </w:rPr>
              <w:t>9</w:t>
            </w:r>
            <w:r w:rsidRPr="00B47A55">
              <w:rPr>
                <w:rFonts w:asciiTheme="majorHAnsi" w:eastAsia="Times New Roman" w:hAnsiTheme="majorHAnsi" w:cstheme="majorHAnsi"/>
                <w:color w:val="000000"/>
                <w:szCs w:val="20"/>
                <w:lang w:eastAsia="en-AU"/>
              </w:rPr>
              <w:t>%</w:t>
            </w:r>
          </w:p>
        </w:tc>
      </w:tr>
      <w:tr w:rsidR="00B47A55" w:rsidRPr="0036034B" w14:paraId="6E003A97"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11B51A6" w14:textId="19D4A6D9" w:rsidR="00B47A55" w:rsidRPr="00767899" w:rsidRDefault="00B47A55" w:rsidP="00B47A55">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12 – 19 years</w:t>
            </w:r>
          </w:p>
        </w:tc>
        <w:tc>
          <w:tcPr>
            <w:tcW w:w="1794" w:type="dxa"/>
            <w:vAlign w:val="top"/>
          </w:tcPr>
          <w:p w14:paraId="4018300F" w14:textId="48EE9F5B" w:rsidR="00B47A55" w:rsidRPr="00B47A55" w:rsidRDefault="00B47A55" w:rsidP="00B47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B47A55">
              <w:t>1</w:t>
            </w:r>
            <w:r w:rsidR="00F34E44">
              <w:t>47</w:t>
            </w:r>
          </w:p>
        </w:tc>
        <w:tc>
          <w:tcPr>
            <w:tcW w:w="1794" w:type="dxa"/>
          </w:tcPr>
          <w:p w14:paraId="7AF898DF" w14:textId="38DBFF21" w:rsidR="00B47A55" w:rsidRPr="00B47A55" w:rsidRDefault="00F34E44" w:rsidP="00B47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20</w:t>
            </w:r>
            <w:r w:rsidR="00B47A55" w:rsidRPr="00B47A55">
              <w:rPr>
                <w:rFonts w:asciiTheme="majorHAnsi" w:eastAsia="Times New Roman" w:hAnsiTheme="majorHAnsi" w:cstheme="majorHAnsi"/>
                <w:color w:val="000000"/>
                <w:szCs w:val="20"/>
                <w:lang w:eastAsia="en-AU"/>
              </w:rPr>
              <w:t>%</w:t>
            </w:r>
          </w:p>
        </w:tc>
        <w:tc>
          <w:tcPr>
            <w:tcW w:w="1794" w:type="dxa"/>
          </w:tcPr>
          <w:p w14:paraId="2E0D92A8" w14:textId="5F8E74DA" w:rsidR="00B47A55" w:rsidRPr="00B47A55" w:rsidRDefault="0090591F" w:rsidP="00B47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1</w:t>
            </w:r>
            <w:r w:rsidR="0097735D">
              <w:rPr>
                <w:rFonts w:asciiTheme="majorHAnsi" w:eastAsia="Times New Roman" w:hAnsiTheme="majorHAnsi" w:cstheme="majorHAnsi"/>
                <w:color w:val="000000"/>
                <w:szCs w:val="20"/>
                <w:lang w:eastAsia="en-AU"/>
              </w:rPr>
              <w:t>44</w:t>
            </w:r>
          </w:p>
        </w:tc>
        <w:tc>
          <w:tcPr>
            <w:tcW w:w="1794" w:type="dxa"/>
          </w:tcPr>
          <w:p w14:paraId="59C00362" w14:textId="0E8B35F5" w:rsidR="00B47A55" w:rsidRPr="00B47A55" w:rsidRDefault="0090591F" w:rsidP="00B47A55">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20</w:t>
            </w:r>
            <w:r w:rsidR="00B47A55" w:rsidRPr="00B47A55">
              <w:rPr>
                <w:rFonts w:asciiTheme="majorHAnsi" w:eastAsia="Times New Roman" w:hAnsiTheme="majorHAnsi" w:cstheme="majorHAnsi"/>
                <w:color w:val="000000"/>
                <w:szCs w:val="20"/>
                <w:lang w:eastAsia="en-AU"/>
              </w:rPr>
              <w:t>%</w:t>
            </w:r>
          </w:p>
        </w:tc>
      </w:tr>
      <w:tr w:rsidR="00B47A55" w:rsidRPr="0036034B" w14:paraId="057D3462"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F69844C" w14:textId="2F4F462E" w:rsidR="00B47A55" w:rsidRPr="00767899" w:rsidRDefault="00B47A55" w:rsidP="00B47A55">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20 or more years</w:t>
            </w:r>
          </w:p>
        </w:tc>
        <w:tc>
          <w:tcPr>
            <w:tcW w:w="1794" w:type="dxa"/>
            <w:vAlign w:val="top"/>
          </w:tcPr>
          <w:p w14:paraId="6E05314C" w14:textId="71F42C39" w:rsidR="00B47A55" w:rsidRPr="00B47A55" w:rsidRDefault="00B47A55"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47A55">
              <w:t>11</w:t>
            </w:r>
            <w:r w:rsidR="00F34E44">
              <w:t>5</w:t>
            </w:r>
          </w:p>
        </w:tc>
        <w:tc>
          <w:tcPr>
            <w:tcW w:w="1794" w:type="dxa"/>
          </w:tcPr>
          <w:p w14:paraId="58411AB5" w14:textId="65E32B43" w:rsidR="00B47A55" w:rsidRPr="00B47A55" w:rsidRDefault="00B47A55"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47A55">
              <w:rPr>
                <w:rFonts w:asciiTheme="majorHAnsi" w:eastAsia="Times New Roman" w:hAnsiTheme="majorHAnsi" w:cstheme="majorHAnsi"/>
                <w:color w:val="000000"/>
                <w:szCs w:val="20"/>
                <w:lang w:eastAsia="en-AU"/>
              </w:rPr>
              <w:t>1</w:t>
            </w:r>
            <w:r w:rsidR="00F34E44">
              <w:rPr>
                <w:rFonts w:asciiTheme="majorHAnsi" w:eastAsia="Times New Roman" w:hAnsiTheme="majorHAnsi" w:cstheme="majorHAnsi"/>
                <w:color w:val="000000"/>
                <w:szCs w:val="20"/>
                <w:lang w:eastAsia="en-AU"/>
              </w:rPr>
              <w:t>6</w:t>
            </w:r>
            <w:r w:rsidRPr="00B47A55">
              <w:rPr>
                <w:rFonts w:asciiTheme="majorHAnsi" w:eastAsia="Times New Roman" w:hAnsiTheme="majorHAnsi" w:cstheme="majorHAnsi"/>
                <w:color w:val="000000"/>
                <w:szCs w:val="20"/>
                <w:lang w:eastAsia="en-AU"/>
              </w:rPr>
              <w:t>%</w:t>
            </w:r>
          </w:p>
        </w:tc>
        <w:tc>
          <w:tcPr>
            <w:tcW w:w="1794" w:type="dxa"/>
          </w:tcPr>
          <w:p w14:paraId="54AA7362" w14:textId="0E1C7F64" w:rsidR="00B47A55" w:rsidRPr="00B47A55" w:rsidRDefault="0090591F"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114</w:t>
            </w:r>
          </w:p>
        </w:tc>
        <w:tc>
          <w:tcPr>
            <w:tcW w:w="1794" w:type="dxa"/>
          </w:tcPr>
          <w:p w14:paraId="2A196A71" w14:textId="23DF8B2C" w:rsidR="00B47A55" w:rsidRPr="00B47A55" w:rsidRDefault="00B47A55" w:rsidP="00B47A55">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B47A55">
              <w:rPr>
                <w:rFonts w:asciiTheme="majorHAnsi" w:eastAsia="Times New Roman" w:hAnsiTheme="majorHAnsi" w:cstheme="majorHAnsi"/>
                <w:color w:val="000000"/>
                <w:szCs w:val="20"/>
                <w:lang w:eastAsia="en-AU"/>
              </w:rPr>
              <w:t>16%</w:t>
            </w:r>
          </w:p>
        </w:tc>
      </w:tr>
      <w:tr w:rsidR="002308EA" w:rsidRPr="0036034B" w14:paraId="26CAC2AF" w14:textId="77777777" w:rsidTr="005044F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4623894A" w14:textId="4B9B6A6C" w:rsidR="002308EA" w:rsidRPr="00767899" w:rsidRDefault="002308EA" w:rsidP="007F4319">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bCs/>
                <w:color w:val="000000"/>
                <w:szCs w:val="20"/>
                <w:lang w:eastAsia="en-AU"/>
              </w:rPr>
              <w:t>Employment type</w:t>
            </w:r>
          </w:p>
        </w:tc>
        <w:tc>
          <w:tcPr>
            <w:tcW w:w="1794" w:type="dxa"/>
            <w:shd w:val="clear" w:color="auto" w:fill="EBF7F8" w:themeFill="accent5" w:themeFillTint="33"/>
            <w:vAlign w:val="top"/>
          </w:tcPr>
          <w:p w14:paraId="5C56BE56"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06D0DD03"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15BB618F"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509A5788"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2308EA" w:rsidRPr="0036034B" w14:paraId="35EE1D45" w14:textId="77777777" w:rsidTr="002308EA">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3232176E" w14:textId="0AE5B3C4" w:rsidR="002308EA" w:rsidRPr="00767899" w:rsidRDefault="002308EA" w:rsidP="007F4319">
            <w:pPr>
              <w:spacing w:after="0" w:line="240" w:lineRule="auto"/>
              <w:rPr>
                <w:rFonts w:asciiTheme="majorHAnsi" w:eastAsia="Times New Roman" w:hAnsiTheme="majorHAnsi" w:cstheme="majorHAnsi"/>
                <w:b w:val="0"/>
                <w:bCs/>
                <w:color w:val="000000"/>
                <w:szCs w:val="20"/>
                <w:lang w:eastAsia="en-AU"/>
              </w:rPr>
            </w:pPr>
            <w:r w:rsidRPr="00767899">
              <w:rPr>
                <w:rFonts w:asciiTheme="majorHAnsi" w:eastAsia="Times New Roman" w:hAnsiTheme="majorHAnsi" w:cstheme="majorHAnsi"/>
                <w:color w:val="000000"/>
                <w:szCs w:val="20"/>
                <w:lang w:eastAsia="en-AU"/>
              </w:rPr>
              <w:t>Relief</w:t>
            </w:r>
          </w:p>
        </w:tc>
        <w:tc>
          <w:tcPr>
            <w:tcW w:w="1794" w:type="dxa"/>
          </w:tcPr>
          <w:p w14:paraId="46B9B18D" w14:textId="36039149" w:rsidR="002308EA" w:rsidRPr="002C6F3A" w:rsidRDefault="002C6F3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25</w:t>
            </w:r>
          </w:p>
        </w:tc>
        <w:tc>
          <w:tcPr>
            <w:tcW w:w="1794" w:type="dxa"/>
          </w:tcPr>
          <w:p w14:paraId="5CDD38DA" w14:textId="655EC524" w:rsidR="002308EA" w:rsidRPr="002C6F3A" w:rsidRDefault="002C6F3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3%</w:t>
            </w:r>
          </w:p>
        </w:tc>
        <w:tc>
          <w:tcPr>
            <w:tcW w:w="1794" w:type="dxa"/>
          </w:tcPr>
          <w:p w14:paraId="2DDAD9BD" w14:textId="5FCE7769" w:rsidR="002308EA" w:rsidRPr="002C6F3A" w:rsidRDefault="000D5C3E"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24</w:t>
            </w:r>
          </w:p>
        </w:tc>
        <w:tc>
          <w:tcPr>
            <w:tcW w:w="1794" w:type="dxa"/>
          </w:tcPr>
          <w:p w14:paraId="3FDFF9A2" w14:textId="19E2B34E" w:rsidR="002308EA" w:rsidRPr="002C6F3A" w:rsidRDefault="000D5C3E"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3%</w:t>
            </w:r>
          </w:p>
        </w:tc>
      </w:tr>
      <w:tr w:rsidR="002308EA" w:rsidRPr="0036034B" w14:paraId="03E40DBC" w14:textId="77777777" w:rsidTr="002308EA">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3FBF68CD" w14:textId="5EEF9626" w:rsidR="002308EA" w:rsidRPr="00767899" w:rsidRDefault="002308EA" w:rsidP="007F4319">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Casual</w:t>
            </w:r>
          </w:p>
        </w:tc>
        <w:tc>
          <w:tcPr>
            <w:tcW w:w="1794" w:type="dxa"/>
          </w:tcPr>
          <w:p w14:paraId="2D24555E" w14:textId="3538AEB9" w:rsidR="002308EA" w:rsidRPr="002C6F3A" w:rsidRDefault="002C6F3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53</w:t>
            </w:r>
          </w:p>
        </w:tc>
        <w:tc>
          <w:tcPr>
            <w:tcW w:w="1794" w:type="dxa"/>
          </w:tcPr>
          <w:p w14:paraId="65EBC945" w14:textId="330E9751" w:rsidR="002308EA" w:rsidRPr="002C6F3A" w:rsidRDefault="002C6F3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7%</w:t>
            </w:r>
          </w:p>
        </w:tc>
        <w:tc>
          <w:tcPr>
            <w:tcW w:w="1794" w:type="dxa"/>
          </w:tcPr>
          <w:p w14:paraId="219538E8" w14:textId="608D12B0" w:rsidR="002308EA" w:rsidRPr="002C6F3A" w:rsidRDefault="000D5C3E"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53</w:t>
            </w:r>
          </w:p>
        </w:tc>
        <w:tc>
          <w:tcPr>
            <w:tcW w:w="1794" w:type="dxa"/>
          </w:tcPr>
          <w:p w14:paraId="74B4D1C7" w14:textId="535C1294" w:rsidR="002308EA" w:rsidRPr="002C6F3A" w:rsidRDefault="000D5C3E"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7%</w:t>
            </w:r>
          </w:p>
        </w:tc>
      </w:tr>
      <w:tr w:rsidR="002308EA" w:rsidRPr="0036034B" w14:paraId="37B668FA" w14:textId="77777777" w:rsidTr="002308EA">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047AFC7C" w14:textId="6BE61EE0" w:rsidR="002308EA" w:rsidRPr="00767899" w:rsidRDefault="002308EA" w:rsidP="007F4319">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Part-time</w:t>
            </w:r>
          </w:p>
        </w:tc>
        <w:tc>
          <w:tcPr>
            <w:tcW w:w="1794" w:type="dxa"/>
          </w:tcPr>
          <w:p w14:paraId="7D34C622" w14:textId="1244B8D8" w:rsidR="002308EA" w:rsidRPr="002C6F3A" w:rsidRDefault="002C6F3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171</w:t>
            </w:r>
          </w:p>
        </w:tc>
        <w:tc>
          <w:tcPr>
            <w:tcW w:w="1794" w:type="dxa"/>
          </w:tcPr>
          <w:p w14:paraId="6CA2032E" w14:textId="7ACE5B20" w:rsidR="002308EA" w:rsidRPr="002C6F3A" w:rsidRDefault="002C6F3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23%</w:t>
            </w:r>
          </w:p>
        </w:tc>
        <w:tc>
          <w:tcPr>
            <w:tcW w:w="1794" w:type="dxa"/>
          </w:tcPr>
          <w:p w14:paraId="1E60ED3B" w14:textId="765C1382" w:rsidR="002308EA" w:rsidRPr="002C6F3A" w:rsidRDefault="000D5C3E"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17</w:t>
            </w:r>
            <w:r w:rsidR="007964AB">
              <w:rPr>
                <w:rFonts w:asciiTheme="majorHAnsi" w:eastAsia="Times New Roman" w:hAnsiTheme="majorHAnsi" w:cstheme="majorHAnsi"/>
                <w:color w:val="000000"/>
                <w:szCs w:val="20"/>
                <w:lang w:eastAsia="en-AU"/>
              </w:rPr>
              <w:t>5</w:t>
            </w:r>
          </w:p>
        </w:tc>
        <w:tc>
          <w:tcPr>
            <w:tcW w:w="1794" w:type="dxa"/>
          </w:tcPr>
          <w:p w14:paraId="0779AB1B" w14:textId="521181B5" w:rsidR="002308EA" w:rsidRPr="002C6F3A" w:rsidRDefault="000D5C3E"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24%</w:t>
            </w:r>
          </w:p>
        </w:tc>
      </w:tr>
      <w:tr w:rsidR="002308EA" w:rsidRPr="0036034B" w14:paraId="1770C5D8" w14:textId="77777777" w:rsidTr="002308EA">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66B5510" w14:textId="5C62B7A0" w:rsidR="002308EA" w:rsidRPr="00767899" w:rsidRDefault="002308EA" w:rsidP="007F4319">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Full-time</w:t>
            </w:r>
          </w:p>
        </w:tc>
        <w:tc>
          <w:tcPr>
            <w:tcW w:w="1794" w:type="dxa"/>
          </w:tcPr>
          <w:p w14:paraId="0EAB3BB4" w14:textId="6E69DCB8" w:rsidR="002308EA" w:rsidRPr="002C6F3A" w:rsidRDefault="002C6F3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475</w:t>
            </w:r>
          </w:p>
        </w:tc>
        <w:tc>
          <w:tcPr>
            <w:tcW w:w="1794" w:type="dxa"/>
          </w:tcPr>
          <w:p w14:paraId="5A1E29A7" w14:textId="565C1CA8" w:rsidR="002308EA" w:rsidRPr="002C6F3A" w:rsidRDefault="002C6F3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65%</w:t>
            </w:r>
          </w:p>
        </w:tc>
        <w:tc>
          <w:tcPr>
            <w:tcW w:w="1794" w:type="dxa"/>
          </w:tcPr>
          <w:p w14:paraId="5230CD86" w14:textId="5ED6D830" w:rsidR="002308EA" w:rsidRPr="002C6F3A" w:rsidRDefault="000D5C3E"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47</w:t>
            </w:r>
            <w:r w:rsidR="007964AB">
              <w:rPr>
                <w:rFonts w:asciiTheme="majorHAnsi" w:eastAsia="Times New Roman" w:hAnsiTheme="majorHAnsi" w:cstheme="majorHAnsi"/>
                <w:color w:val="000000"/>
                <w:szCs w:val="20"/>
                <w:lang w:eastAsia="en-AU"/>
              </w:rPr>
              <w:t>2</w:t>
            </w:r>
          </w:p>
        </w:tc>
        <w:tc>
          <w:tcPr>
            <w:tcW w:w="1794" w:type="dxa"/>
          </w:tcPr>
          <w:p w14:paraId="35497010" w14:textId="32CC94CD" w:rsidR="002308EA" w:rsidRPr="002C6F3A" w:rsidRDefault="000D5C3E"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65%</w:t>
            </w:r>
          </w:p>
        </w:tc>
      </w:tr>
      <w:tr w:rsidR="002308EA" w:rsidRPr="0036034B" w14:paraId="22198643" w14:textId="77777777" w:rsidTr="002308EA">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6C16920" w14:textId="484085BE" w:rsidR="002308EA" w:rsidRPr="00767899" w:rsidRDefault="002308EA" w:rsidP="007F4319">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Other</w:t>
            </w:r>
          </w:p>
        </w:tc>
        <w:tc>
          <w:tcPr>
            <w:tcW w:w="1794" w:type="dxa"/>
          </w:tcPr>
          <w:p w14:paraId="24EADA80" w14:textId="6E455F80" w:rsidR="002308EA" w:rsidRPr="002C6F3A" w:rsidRDefault="002C6F3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6</w:t>
            </w:r>
          </w:p>
        </w:tc>
        <w:tc>
          <w:tcPr>
            <w:tcW w:w="1794" w:type="dxa"/>
          </w:tcPr>
          <w:p w14:paraId="60CD2D3A" w14:textId="518F9349" w:rsidR="002308EA" w:rsidRPr="002C6F3A" w:rsidRDefault="002C6F3A"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1%</w:t>
            </w:r>
          </w:p>
        </w:tc>
        <w:tc>
          <w:tcPr>
            <w:tcW w:w="1794" w:type="dxa"/>
          </w:tcPr>
          <w:p w14:paraId="3A4CE3E9" w14:textId="1C804E9B" w:rsidR="002308EA" w:rsidRPr="002C6F3A" w:rsidRDefault="000D5C3E"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6</w:t>
            </w:r>
          </w:p>
        </w:tc>
        <w:tc>
          <w:tcPr>
            <w:tcW w:w="1794" w:type="dxa"/>
          </w:tcPr>
          <w:p w14:paraId="32D03351" w14:textId="49EA47D2" w:rsidR="002308EA" w:rsidRPr="002C6F3A" w:rsidRDefault="000D5C3E"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2C6F3A">
              <w:rPr>
                <w:rFonts w:asciiTheme="majorHAnsi" w:eastAsia="Times New Roman" w:hAnsiTheme="majorHAnsi" w:cstheme="majorHAnsi"/>
                <w:color w:val="000000"/>
                <w:szCs w:val="20"/>
                <w:lang w:eastAsia="en-AU"/>
              </w:rPr>
              <w:t>1%</w:t>
            </w:r>
          </w:p>
        </w:tc>
      </w:tr>
      <w:tr w:rsidR="002308EA" w:rsidRPr="0036034B" w14:paraId="1E62FC12" w14:textId="77777777" w:rsidTr="00FD772A">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35C033C2" w14:textId="5773C94D" w:rsidR="002308EA" w:rsidRPr="00767899" w:rsidRDefault="002308EA" w:rsidP="007F4319">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bCs/>
                <w:color w:val="000000"/>
                <w:szCs w:val="20"/>
                <w:lang w:eastAsia="en-AU"/>
              </w:rPr>
              <w:t>Aboriginal and / or Torres Strait Islander</w:t>
            </w:r>
            <w:r w:rsidR="00DD6BC4">
              <w:rPr>
                <w:rFonts w:asciiTheme="majorHAnsi" w:eastAsia="Times New Roman" w:hAnsiTheme="majorHAnsi" w:cstheme="majorHAnsi"/>
                <w:bCs/>
                <w:color w:val="000000"/>
                <w:szCs w:val="20"/>
                <w:lang w:eastAsia="en-AU"/>
              </w:rPr>
              <w:t xml:space="preserve"> status</w:t>
            </w:r>
          </w:p>
        </w:tc>
        <w:tc>
          <w:tcPr>
            <w:tcW w:w="1794" w:type="dxa"/>
            <w:shd w:val="clear" w:color="auto" w:fill="EBF7F8" w:themeFill="accent5" w:themeFillTint="33"/>
            <w:vAlign w:val="top"/>
          </w:tcPr>
          <w:p w14:paraId="298E5DBD"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55AEE158"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3107C3F6"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vAlign w:val="top"/>
          </w:tcPr>
          <w:p w14:paraId="11F589CA" w14:textId="77777777" w:rsidR="002308EA" w:rsidRPr="000A6F0F" w:rsidRDefault="002308EA"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2308EA" w:rsidRPr="0036034B" w14:paraId="4DE1F83C" w14:textId="77777777" w:rsidTr="002308EA">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8C2D2BB" w14:textId="58C6FB88" w:rsidR="002308EA" w:rsidRPr="00767899" w:rsidRDefault="00B47A55" w:rsidP="007F4319">
            <w:pPr>
              <w:spacing w:after="0" w:line="240" w:lineRule="auto"/>
              <w:rPr>
                <w:rFonts w:asciiTheme="majorHAnsi" w:eastAsia="Times New Roman" w:hAnsiTheme="majorHAnsi" w:cstheme="majorHAnsi"/>
                <w:b w:val="0"/>
                <w:bCs/>
                <w:color w:val="000000"/>
                <w:szCs w:val="20"/>
                <w:lang w:eastAsia="en-AU"/>
              </w:rPr>
            </w:pPr>
            <w:r>
              <w:rPr>
                <w:rFonts w:asciiTheme="majorHAnsi" w:eastAsia="Times New Roman" w:hAnsiTheme="majorHAnsi" w:cstheme="majorHAnsi"/>
                <w:color w:val="000000"/>
                <w:szCs w:val="20"/>
                <w:lang w:eastAsia="en-AU"/>
              </w:rPr>
              <w:t>Yes</w:t>
            </w:r>
          </w:p>
        </w:tc>
        <w:tc>
          <w:tcPr>
            <w:tcW w:w="1794" w:type="dxa"/>
          </w:tcPr>
          <w:p w14:paraId="451B262D" w14:textId="7F3E32D2" w:rsidR="002308EA" w:rsidRPr="00E64AD9" w:rsidRDefault="00692074"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20</w:t>
            </w:r>
          </w:p>
        </w:tc>
        <w:tc>
          <w:tcPr>
            <w:tcW w:w="1794" w:type="dxa"/>
          </w:tcPr>
          <w:p w14:paraId="3D9468CF" w14:textId="35EA811B" w:rsidR="002308EA" w:rsidRPr="00E64AD9" w:rsidRDefault="00692074"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3%</w:t>
            </w:r>
          </w:p>
        </w:tc>
        <w:tc>
          <w:tcPr>
            <w:tcW w:w="1794" w:type="dxa"/>
          </w:tcPr>
          <w:p w14:paraId="0185AC96" w14:textId="28C419F9" w:rsidR="002308EA" w:rsidRPr="00E64AD9" w:rsidRDefault="00692074" w:rsidP="00827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2</w:t>
            </w:r>
            <w:r w:rsidR="007964AB">
              <w:rPr>
                <w:rFonts w:asciiTheme="majorHAnsi" w:eastAsia="Times New Roman" w:hAnsiTheme="majorHAnsi" w:cstheme="majorHAnsi"/>
                <w:color w:val="000000"/>
                <w:szCs w:val="20"/>
                <w:lang w:eastAsia="en-AU"/>
              </w:rPr>
              <w:t>1</w:t>
            </w:r>
          </w:p>
        </w:tc>
        <w:tc>
          <w:tcPr>
            <w:tcW w:w="1794" w:type="dxa"/>
          </w:tcPr>
          <w:p w14:paraId="003AB2BD" w14:textId="5D0F0FD3" w:rsidR="002308EA" w:rsidRPr="00E64AD9" w:rsidRDefault="008274FB"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3%</w:t>
            </w:r>
          </w:p>
        </w:tc>
      </w:tr>
      <w:tr w:rsidR="002308EA" w:rsidRPr="0036034B" w14:paraId="3D653467" w14:textId="77777777" w:rsidTr="002308EA">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0A9BF62" w14:textId="25D1B20B" w:rsidR="002308EA" w:rsidRPr="00767899" w:rsidRDefault="00B47A55" w:rsidP="007F4319">
            <w:pPr>
              <w:spacing w:after="0" w:line="240" w:lineRule="auto"/>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No</w:t>
            </w:r>
          </w:p>
        </w:tc>
        <w:tc>
          <w:tcPr>
            <w:tcW w:w="1794" w:type="dxa"/>
          </w:tcPr>
          <w:p w14:paraId="3B1FF655" w14:textId="7666E212" w:rsidR="002308EA" w:rsidRPr="00E64AD9" w:rsidRDefault="00E64AD9"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699</w:t>
            </w:r>
          </w:p>
        </w:tc>
        <w:tc>
          <w:tcPr>
            <w:tcW w:w="1794" w:type="dxa"/>
          </w:tcPr>
          <w:p w14:paraId="5439EBBA" w14:textId="42805F03" w:rsidR="002308EA" w:rsidRPr="00E64AD9" w:rsidRDefault="00E64AD9"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96%</w:t>
            </w:r>
          </w:p>
        </w:tc>
        <w:tc>
          <w:tcPr>
            <w:tcW w:w="1794" w:type="dxa"/>
          </w:tcPr>
          <w:p w14:paraId="4D151809" w14:textId="5BD7F0DA" w:rsidR="002308EA" w:rsidRPr="00E64AD9" w:rsidRDefault="008274FB"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6</w:t>
            </w:r>
            <w:r w:rsidR="00692074" w:rsidRPr="00E64AD9">
              <w:rPr>
                <w:rFonts w:asciiTheme="majorHAnsi" w:eastAsia="Times New Roman" w:hAnsiTheme="majorHAnsi" w:cstheme="majorHAnsi"/>
                <w:color w:val="000000"/>
                <w:szCs w:val="20"/>
                <w:lang w:eastAsia="en-AU"/>
              </w:rPr>
              <w:t>9</w:t>
            </w:r>
            <w:r w:rsidR="007964AB">
              <w:rPr>
                <w:rFonts w:asciiTheme="majorHAnsi" w:eastAsia="Times New Roman" w:hAnsiTheme="majorHAnsi" w:cstheme="majorHAnsi"/>
                <w:color w:val="000000"/>
                <w:szCs w:val="20"/>
                <w:lang w:eastAsia="en-AU"/>
              </w:rPr>
              <w:t>8</w:t>
            </w:r>
          </w:p>
        </w:tc>
        <w:tc>
          <w:tcPr>
            <w:tcW w:w="1794" w:type="dxa"/>
          </w:tcPr>
          <w:p w14:paraId="3D47E677" w14:textId="575B518F" w:rsidR="002308EA" w:rsidRPr="00E64AD9" w:rsidRDefault="00692074" w:rsidP="005044F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9</w:t>
            </w:r>
            <w:r w:rsidR="007964AB">
              <w:rPr>
                <w:rFonts w:asciiTheme="majorHAnsi" w:eastAsia="Times New Roman" w:hAnsiTheme="majorHAnsi" w:cstheme="majorHAnsi"/>
                <w:color w:val="000000"/>
                <w:szCs w:val="20"/>
                <w:lang w:eastAsia="en-AU"/>
              </w:rPr>
              <w:t>5</w:t>
            </w:r>
            <w:r w:rsidRPr="00E64AD9">
              <w:rPr>
                <w:rFonts w:asciiTheme="majorHAnsi" w:eastAsia="Times New Roman" w:hAnsiTheme="majorHAnsi" w:cstheme="majorHAnsi"/>
                <w:color w:val="000000"/>
                <w:szCs w:val="20"/>
                <w:lang w:eastAsia="en-AU"/>
              </w:rPr>
              <w:t>%</w:t>
            </w:r>
          </w:p>
        </w:tc>
      </w:tr>
      <w:tr w:rsidR="002308EA" w:rsidRPr="0036034B" w14:paraId="6387DE10" w14:textId="77777777" w:rsidTr="002308EA">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06D9672C" w14:textId="6E5EF04A" w:rsidR="002308EA" w:rsidRPr="00767899" w:rsidRDefault="002308EA" w:rsidP="007F4319">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Prefer not to say</w:t>
            </w:r>
          </w:p>
        </w:tc>
        <w:tc>
          <w:tcPr>
            <w:tcW w:w="1794" w:type="dxa"/>
          </w:tcPr>
          <w:p w14:paraId="5D57C359" w14:textId="479F1F19" w:rsidR="002308EA" w:rsidRPr="00E64AD9" w:rsidRDefault="00E64AD9"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11</w:t>
            </w:r>
          </w:p>
        </w:tc>
        <w:tc>
          <w:tcPr>
            <w:tcW w:w="1794" w:type="dxa"/>
          </w:tcPr>
          <w:p w14:paraId="0AEE084C" w14:textId="3BB11464" w:rsidR="002308EA" w:rsidRPr="00E64AD9" w:rsidRDefault="00E64AD9"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2%</w:t>
            </w:r>
          </w:p>
        </w:tc>
        <w:tc>
          <w:tcPr>
            <w:tcW w:w="1794" w:type="dxa"/>
          </w:tcPr>
          <w:p w14:paraId="68C112B7" w14:textId="104392CB" w:rsidR="002308EA" w:rsidRPr="00E64AD9" w:rsidRDefault="00692074"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11</w:t>
            </w:r>
          </w:p>
        </w:tc>
        <w:tc>
          <w:tcPr>
            <w:tcW w:w="1794" w:type="dxa"/>
          </w:tcPr>
          <w:p w14:paraId="51F7DEC8" w14:textId="773CA0DA" w:rsidR="002308EA" w:rsidRPr="00E64AD9" w:rsidRDefault="00692074" w:rsidP="005044F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64AD9">
              <w:rPr>
                <w:rFonts w:asciiTheme="majorHAnsi" w:eastAsia="Times New Roman" w:hAnsiTheme="majorHAnsi" w:cstheme="majorHAnsi"/>
                <w:color w:val="000000"/>
                <w:szCs w:val="20"/>
                <w:lang w:eastAsia="en-AU"/>
              </w:rPr>
              <w:t>2%</w:t>
            </w:r>
          </w:p>
        </w:tc>
      </w:tr>
    </w:tbl>
    <w:p w14:paraId="74C84CDD" w14:textId="77777777" w:rsidR="000A6F0F" w:rsidRDefault="0076576D" w:rsidP="0076576D">
      <w:pPr>
        <w:spacing w:before="120"/>
        <w:rPr>
          <w:rFonts w:asciiTheme="majorHAnsi" w:hAnsiTheme="majorHAnsi" w:cstheme="majorHAnsi"/>
          <w:sz w:val="18"/>
          <w:szCs w:val="18"/>
        </w:rPr>
      </w:pPr>
      <w:r w:rsidRPr="00767899">
        <w:rPr>
          <w:rFonts w:asciiTheme="majorHAnsi" w:hAnsiTheme="majorHAnsi" w:cstheme="majorHAnsi"/>
          <w:sz w:val="18"/>
          <w:szCs w:val="18"/>
        </w:rPr>
        <w:t xml:space="preserve">*Where weighted sample or proportions do not add up to 100%, this is due to rounding of decimal places up or down to the nearest whole number.  </w:t>
      </w:r>
      <w:bookmarkEnd w:id="115"/>
    </w:p>
    <w:tbl>
      <w:tblPr>
        <w:tblStyle w:val="Style1"/>
        <w:tblW w:w="8970" w:type="dxa"/>
        <w:tblLayout w:type="fixed"/>
        <w:tblLook w:val="04A0" w:firstRow="1" w:lastRow="0" w:firstColumn="1" w:lastColumn="0" w:noHBand="0" w:noVBand="1"/>
        <w:tblCaption w:val="Table 2: Total unweighted sample and weighted population. "/>
        <w:tblDescription w:val="Summary table 2 of 3 showing figures for the unweighted sample, unweighted sample as  a percentage, weighted population and weighted population as a percentage. Figures are broken down within the table by school type, school level and single sex or co-ed status."/>
      </w:tblPr>
      <w:tblGrid>
        <w:gridCol w:w="1794"/>
        <w:gridCol w:w="1794"/>
        <w:gridCol w:w="1794"/>
        <w:gridCol w:w="1794"/>
        <w:gridCol w:w="1794"/>
      </w:tblGrid>
      <w:tr w:rsidR="000A6F0F" w:rsidRPr="0036034B" w14:paraId="5C16E68D" w14:textId="77777777" w:rsidTr="00A345AF">
        <w:trPr>
          <w:cnfStyle w:val="100000000000" w:firstRow="1" w:lastRow="0" w:firstColumn="0" w:lastColumn="0" w:oddVBand="0" w:evenVBand="0" w:oddHBand="0" w:evenHBand="0" w:firstRowFirstColumn="0" w:firstRowLastColumn="0" w:lastRowFirstColumn="0" w:lastRowLastColumn="0"/>
          <w:trHeight w:val="112"/>
          <w:tblHeader/>
        </w:trPr>
        <w:tc>
          <w:tcPr>
            <w:cnfStyle w:val="001000000000" w:firstRow="0" w:lastRow="0" w:firstColumn="1" w:lastColumn="0" w:oddVBand="0" w:evenVBand="0" w:oddHBand="0" w:evenHBand="0" w:firstRowFirstColumn="0" w:firstRowLastColumn="0" w:lastRowFirstColumn="0" w:lastRowLastColumn="0"/>
            <w:tcW w:w="1794" w:type="dxa"/>
          </w:tcPr>
          <w:p w14:paraId="4339C221" w14:textId="1915673A" w:rsidR="000A6F0F" w:rsidRPr="0036034B" w:rsidRDefault="000A6F0F" w:rsidP="000A6F0F">
            <w:pPr>
              <w:spacing w:after="0" w:line="240" w:lineRule="auto"/>
              <w:rPr>
                <w:rFonts w:eastAsia="Times New Roman" w:cs="Calibri"/>
                <w:szCs w:val="20"/>
                <w:lang w:eastAsia="en-AU"/>
              </w:rPr>
            </w:pPr>
            <w:r w:rsidRPr="00767899">
              <w:rPr>
                <w:rFonts w:asciiTheme="majorHAnsi" w:eastAsia="Times New Roman" w:hAnsiTheme="majorHAnsi" w:cstheme="majorHAnsi"/>
                <w:szCs w:val="20"/>
                <w:lang w:eastAsia="en-AU"/>
              </w:rPr>
              <w:t>SCHOOL PROFILE</w:t>
            </w:r>
          </w:p>
        </w:tc>
        <w:tc>
          <w:tcPr>
            <w:tcW w:w="1794" w:type="dxa"/>
          </w:tcPr>
          <w:p w14:paraId="19D951F8" w14:textId="771679D6" w:rsidR="000A6F0F" w:rsidRPr="0036034B"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szCs w:val="20"/>
                <w:lang w:eastAsia="en-AU"/>
              </w:rPr>
              <w:t>UNWEIGHTED SAMPLE</w:t>
            </w:r>
          </w:p>
        </w:tc>
        <w:tc>
          <w:tcPr>
            <w:tcW w:w="1794" w:type="dxa"/>
          </w:tcPr>
          <w:p w14:paraId="412A52BD" w14:textId="0B917256" w:rsidR="000A6F0F" w:rsidRPr="0036034B"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szCs w:val="20"/>
                <w:lang w:eastAsia="en-AU"/>
              </w:rPr>
              <w:t>UNWEIGHTED SAMPLE %</w:t>
            </w:r>
          </w:p>
        </w:tc>
        <w:tc>
          <w:tcPr>
            <w:tcW w:w="1794" w:type="dxa"/>
          </w:tcPr>
          <w:p w14:paraId="0FB4E69E" w14:textId="42C9D363" w:rsidR="000A6F0F" w:rsidRPr="0036034B"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color w:val="FFFFFF"/>
                <w:szCs w:val="20"/>
                <w:lang w:eastAsia="en-AU"/>
              </w:rPr>
              <w:t>WEIGHTED POPULATION</w:t>
            </w:r>
          </w:p>
        </w:tc>
        <w:tc>
          <w:tcPr>
            <w:tcW w:w="1794" w:type="dxa"/>
          </w:tcPr>
          <w:p w14:paraId="29FFF997" w14:textId="7068F7E0" w:rsidR="000A6F0F" w:rsidRPr="0036034B"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color w:val="FFFFFF"/>
                <w:szCs w:val="20"/>
                <w:lang w:eastAsia="en-AU"/>
              </w:rPr>
              <w:t>WEIGHTED POPULATION %</w:t>
            </w:r>
          </w:p>
        </w:tc>
      </w:tr>
      <w:tr w:rsidR="000A6F0F" w:rsidRPr="0036034B" w14:paraId="07B3CDFE" w14:textId="77777777" w:rsidTr="000A6F0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7597A11C" w14:textId="69AFB11B" w:rsidR="000A6F0F" w:rsidRPr="0036034B" w:rsidRDefault="000A6F0F" w:rsidP="000A6F0F">
            <w:pPr>
              <w:spacing w:after="0" w:line="240" w:lineRule="auto"/>
              <w:rPr>
                <w:rFonts w:eastAsia="Times New Roman" w:cs="Calibri"/>
                <w:bCs/>
                <w:szCs w:val="20"/>
                <w:lang w:eastAsia="en-AU"/>
              </w:rPr>
            </w:pPr>
            <w:r w:rsidRPr="00767899">
              <w:rPr>
                <w:rFonts w:asciiTheme="majorHAnsi" w:eastAsia="Times New Roman" w:hAnsiTheme="majorHAnsi" w:cstheme="majorHAnsi"/>
                <w:bCs/>
                <w:szCs w:val="20"/>
                <w:lang w:eastAsia="en-AU"/>
              </w:rPr>
              <w:t>School type</w:t>
            </w:r>
          </w:p>
        </w:tc>
        <w:tc>
          <w:tcPr>
            <w:tcW w:w="1794" w:type="dxa"/>
            <w:shd w:val="clear" w:color="auto" w:fill="EBF7F8" w:themeFill="accent5" w:themeFillTint="33"/>
          </w:tcPr>
          <w:p w14:paraId="550CB2F8" w14:textId="142A4874" w:rsidR="000A6F0F" w:rsidRPr="000A6F0F"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633AC16A" w14:textId="352A5658" w:rsidR="000A6F0F" w:rsidRPr="000A6F0F"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601AD9DF" w14:textId="343F3D65" w:rsidR="000A6F0F" w:rsidRPr="000A6F0F"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c>
          <w:tcPr>
            <w:tcW w:w="1794" w:type="dxa"/>
            <w:shd w:val="clear" w:color="auto" w:fill="EBF7F8" w:themeFill="accent5" w:themeFillTint="33"/>
          </w:tcPr>
          <w:p w14:paraId="01251C1A" w14:textId="792313D8" w:rsidR="000A6F0F" w:rsidRPr="000A6F0F"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p>
        </w:tc>
      </w:tr>
      <w:tr w:rsidR="000A6F0F" w:rsidRPr="0036034B" w14:paraId="38602E12" w14:textId="77777777" w:rsidTr="000A6F0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17F233C3" w14:textId="64B0CE9B" w:rsidR="000A6F0F" w:rsidRPr="0036034B" w:rsidRDefault="000A6F0F" w:rsidP="000A6F0F">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Government</w:t>
            </w:r>
          </w:p>
        </w:tc>
        <w:tc>
          <w:tcPr>
            <w:tcW w:w="1794" w:type="dxa"/>
          </w:tcPr>
          <w:p w14:paraId="41B87E71" w14:textId="7EF97A35" w:rsidR="000A6F0F" w:rsidRPr="00FD4C8D" w:rsidRDefault="00301718"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FD4C8D">
              <w:rPr>
                <w:rFonts w:eastAsia="Times New Roman" w:cs="Calibri"/>
                <w:color w:val="000000"/>
                <w:szCs w:val="20"/>
                <w:lang w:eastAsia="en-AU"/>
              </w:rPr>
              <w:t>442</w:t>
            </w:r>
          </w:p>
        </w:tc>
        <w:tc>
          <w:tcPr>
            <w:tcW w:w="1794" w:type="dxa"/>
          </w:tcPr>
          <w:p w14:paraId="5DD798E4" w14:textId="215D6E5C" w:rsidR="000A6F0F" w:rsidRPr="00FD4C8D" w:rsidRDefault="00FD4C8D"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FD4C8D">
              <w:rPr>
                <w:rFonts w:eastAsia="Times New Roman" w:cs="Calibri"/>
                <w:color w:val="000000"/>
                <w:szCs w:val="20"/>
                <w:lang w:eastAsia="en-AU"/>
              </w:rPr>
              <w:t>65%</w:t>
            </w:r>
          </w:p>
        </w:tc>
        <w:tc>
          <w:tcPr>
            <w:tcW w:w="1794" w:type="dxa"/>
          </w:tcPr>
          <w:p w14:paraId="33115146" w14:textId="0A37181F" w:rsidR="000A6F0F" w:rsidRPr="00301718" w:rsidRDefault="00FC387B"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01718">
              <w:rPr>
                <w:rFonts w:eastAsia="Times New Roman" w:cs="Calibri"/>
                <w:color w:val="000000"/>
                <w:szCs w:val="20"/>
                <w:lang w:eastAsia="en-AU"/>
              </w:rPr>
              <w:t>433</w:t>
            </w:r>
          </w:p>
        </w:tc>
        <w:tc>
          <w:tcPr>
            <w:tcW w:w="1794" w:type="dxa"/>
          </w:tcPr>
          <w:p w14:paraId="3A67BA3B" w14:textId="3AB4F2B8" w:rsidR="000A6F0F" w:rsidRPr="00301718" w:rsidRDefault="00301718"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301718">
              <w:rPr>
                <w:rFonts w:eastAsia="Times New Roman" w:cs="Calibri"/>
                <w:color w:val="000000"/>
                <w:szCs w:val="20"/>
                <w:lang w:eastAsia="en-AU"/>
              </w:rPr>
              <w:t>65%</w:t>
            </w:r>
          </w:p>
        </w:tc>
      </w:tr>
      <w:tr w:rsidR="00301718" w:rsidRPr="0036034B" w14:paraId="0F500E60"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CD42AB3" w14:textId="4CEA172E" w:rsidR="00301718" w:rsidRPr="0036034B" w:rsidRDefault="00301718" w:rsidP="00301718">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Catholic</w:t>
            </w:r>
          </w:p>
        </w:tc>
        <w:tc>
          <w:tcPr>
            <w:tcW w:w="1794" w:type="dxa"/>
          </w:tcPr>
          <w:p w14:paraId="5276FDC7" w14:textId="4D3C423D" w:rsidR="00301718" w:rsidRPr="00FD4C8D"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D4C8D">
              <w:rPr>
                <w:rFonts w:eastAsia="Times New Roman" w:cs="Calibri"/>
                <w:color w:val="000000"/>
                <w:szCs w:val="20"/>
                <w:lang w:eastAsia="en-AU"/>
              </w:rPr>
              <w:t>114</w:t>
            </w:r>
          </w:p>
        </w:tc>
        <w:tc>
          <w:tcPr>
            <w:tcW w:w="1794" w:type="dxa"/>
          </w:tcPr>
          <w:p w14:paraId="39F29296" w14:textId="2E075AC2" w:rsidR="00301718" w:rsidRPr="00FD4C8D" w:rsidRDefault="00FD4C8D"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D4C8D">
              <w:rPr>
                <w:rFonts w:eastAsia="Times New Roman" w:cs="Calibri"/>
                <w:color w:val="000000"/>
                <w:szCs w:val="20"/>
                <w:lang w:eastAsia="en-AU"/>
              </w:rPr>
              <w:t>17%</w:t>
            </w:r>
          </w:p>
        </w:tc>
        <w:tc>
          <w:tcPr>
            <w:tcW w:w="1794" w:type="dxa"/>
          </w:tcPr>
          <w:p w14:paraId="29EE4F6C" w14:textId="1B815AFC" w:rsidR="00301718" w:rsidRPr="00301718"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301718">
              <w:rPr>
                <w:rFonts w:eastAsia="Times New Roman" w:cs="Calibri"/>
                <w:color w:val="000000"/>
                <w:szCs w:val="20"/>
                <w:lang w:eastAsia="en-AU"/>
              </w:rPr>
              <w:t>128</w:t>
            </w:r>
          </w:p>
        </w:tc>
        <w:tc>
          <w:tcPr>
            <w:tcW w:w="1794" w:type="dxa"/>
          </w:tcPr>
          <w:p w14:paraId="3669AE4A" w14:textId="559BB274" w:rsidR="00301718" w:rsidRPr="00301718"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301718">
              <w:rPr>
                <w:rFonts w:eastAsia="Times New Roman" w:cs="Calibri"/>
                <w:color w:val="000000"/>
                <w:szCs w:val="20"/>
                <w:lang w:eastAsia="en-AU"/>
              </w:rPr>
              <w:t>19%</w:t>
            </w:r>
          </w:p>
        </w:tc>
      </w:tr>
      <w:tr w:rsidR="00301718" w:rsidRPr="0036034B" w14:paraId="12E22E1E" w14:textId="77777777" w:rsidTr="00A345AF">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0D4422EA" w14:textId="771E549E" w:rsidR="00301718" w:rsidRPr="0036034B" w:rsidRDefault="00301718" w:rsidP="00301718">
            <w:pPr>
              <w:spacing w:after="0" w:line="240" w:lineRule="auto"/>
              <w:rPr>
                <w:rFonts w:eastAsia="Times New Roman" w:cs="Calibri"/>
                <w:bCs/>
                <w:szCs w:val="20"/>
                <w:lang w:eastAsia="en-AU"/>
              </w:rPr>
            </w:pPr>
            <w:r w:rsidRPr="00767899">
              <w:rPr>
                <w:rFonts w:asciiTheme="majorHAnsi" w:eastAsia="Times New Roman" w:hAnsiTheme="majorHAnsi" w:cstheme="majorHAnsi"/>
                <w:color w:val="000000"/>
                <w:szCs w:val="20"/>
                <w:lang w:eastAsia="en-AU"/>
              </w:rPr>
              <w:t>Independent</w:t>
            </w:r>
          </w:p>
        </w:tc>
        <w:tc>
          <w:tcPr>
            <w:tcW w:w="1794" w:type="dxa"/>
          </w:tcPr>
          <w:p w14:paraId="09FC1AAA" w14:textId="055DE7C2" w:rsidR="00301718" w:rsidRPr="00FD4C8D"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FD4C8D">
              <w:rPr>
                <w:rFonts w:eastAsia="Times New Roman" w:cs="Calibri"/>
                <w:bCs/>
                <w:szCs w:val="20"/>
                <w:lang w:eastAsia="en-AU"/>
              </w:rPr>
              <w:t>114</w:t>
            </w:r>
          </w:p>
        </w:tc>
        <w:tc>
          <w:tcPr>
            <w:tcW w:w="1794" w:type="dxa"/>
          </w:tcPr>
          <w:p w14:paraId="2797B351" w14:textId="2D9B7910" w:rsidR="00301718" w:rsidRPr="00FD4C8D" w:rsidRDefault="00FD4C8D"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FD4C8D">
              <w:rPr>
                <w:rFonts w:eastAsia="Times New Roman" w:cs="Calibri"/>
                <w:bCs/>
                <w:szCs w:val="20"/>
                <w:lang w:eastAsia="en-AU"/>
              </w:rPr>
              <w:t>17%</w:t>
            </w:r>
          </w:p>
        </w:tc>
        <w:tc>
          <w:tcPr>
            <w:tcW w:w="1794" w:type="dxa"/>
          </w:tcPr>
          <w:p w14:paraId="01C6EFD0" w14:textId="3C390CDF" w:rsidR="00301718" w:rsidRPr="00301718"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301718">
              <w:rPr>
                <w:rFonts w:eastAsia="Times New Roman" w:cs="Calibri"/>
                <w:bCs/>
                <w:szCs w:val="20"/>
                <w:lang w:eastAsia="en-AU"/>
              </w:rPr>
              <w:t>97</w:t>
            </w:r>
          </w:p>
        </w:tc>
        <w:tc>
          <w:tcPr>
            <w:tcW w:w="1794" w:type="dxa"/>
          </w:tcPr>
          <w:p w14:paraId="47EAB9AE" w14:textId="68B58A12" w:rsidR="00301718" w:rsidRPr="00301718"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301718">
              <w:rPr>
                <w:rFonts w:eastAsia="Times New Roman" w:cs="Calibri"/>
                <w:color w:val="000000"/>
                <w:szCs w:val="20"/>
                <w:lang w:eastAsia="en-AU"/>
              </w:rPr>
              <w:t>15%</w:t>
            </w:r>
          </w:p>
        </w:tc>
      </w:tr>
      <w:tr w:rsidR="00301718" w:rsidRPr="0036034B" w14:paraId="070300AA" w14:textId="77777777" w:rsidTr="00A345A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0A100094" w14:textId="71D71244" w:rsidR="00301718" w:rsidRPr="0036034B" w:rsidRDefault="00301718" w:rsidP="00301718">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Other</w:t>
            </w:r>
          </w:p>
        </w:tc>
        <w:tc>
          <w:tcPr>
            <w:tcW w:w="1794" w:type="dxa"/>
          </w:tcPr>
          <w:p w14:paraId="22F2F2C7" w14:textId="7E90ABEE" w:rsidR="00301718" w:rsidRPr="00FD4C8D"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D4C8D">
              <w:rPr>
                <w:rFonts w:eastAsia="Times New Roman" w:cs="Calibri"/>
                <w:color w:val="000000"/>
                <w:szCs w:val="20"/>
                <w:lang w:eastAsia="en-AU"/>
              </w:rPr>
              <w:t>9</w:t>
            </w:r>
          </w:p>
        </w:tc>
        <w:tc>
          <w:tcPr>
            <w:tcW w:w="1794" w:type="dxa"/>
          </w:tcPr>
          <w:p w14:paraId="5D587AEE" w14:textId="0F6873C0" w:rsidR="00301718" w:rsidRPr="00FD4C8D" w:rsidRDefault="00FD4C8D"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FD4C8D">
              <w:rPr>
                <w:rFonts w:eastAsia="Times New Roman" w:cs="Calibri"/>
                <w:color w:val="000000"/>
                <w:szCs w:val="20"/>
                <w:lang w:eastAsia="en-AU"/>
              </w:rPr>
              <w:t>1%</w:t>
            </w:r>
          </w:p>
        </w:tc>
        <w:tc>
          <w:tcPr>
            <w:tcW w:w="1794" w:type="dxa"/>
          </w:tcPr>
          <w:p w14:paraId="2670F6F8" w14:textId="521B5491" w:rsidR="00301718" w:rsidRPr="00301718"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301718">
              <w:rPr>
                <w:rFonts w:eastAsia="Times New Roman" w:cs="Calibri"/>
                <w:color w:val="000000"/>
                <w:szCs w:val="20"/>
                <w:lang w:eastAsia="en-AU"/>
              </w:rPr>
              <w:t>9</w:t>
            </w:r>
          </w:p>
        </w:tc>
        <w:tc>
          <w:tcPr>
            <w:tcW w:w="1794" w:type="dxa"/>
          </w:tcPr>
          <w:p w14:paraId="56BF6142" w14:textId="177EC097" w:rsidR="00301718" w:rsidRPr="00301718"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301718">
              <w:rPr>
                <w:rFonts w:eastAsia="Times New Roman" w:cs="Calibri"/>
                <w:bCs/>
                <w:szCs w:val="20"/>
                <w:lang w:eastAsia="en-AU"/>
              </w:rPr>
              <w:t>1%</w:t>
            </w:r>
          </w:p>
        </w:tc>
      </w:tr>
      <w:tr w:rsidR="00301718" w:rsidRPr="0036034B" w14:paraId="21CEE2B5"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193D2B83" w14:textId="240F184E" w:rsidR="00301718" w:rsidRPr="0036034B" w:rsidRDefault="00301718" w:rsidP="00301718">
            <w:pPr>
              <w:spacing w:after="0" w:line="240" w:lineRule="auto"/>
              <w:rPr>
                <w:rFonts w:eastAsia="Times New Roman" w:cs="Calibri"/>
                <w:color w:val="000000"/>
                <w:szCs w:val="20"/>
                <w:lang w:eastAsia="en-AU"/>
              </w:rPr>
            </w:pPr>
            <w:r w:rsidRPr="00767899">
              <w:rPr>
                <w:rFonts w:asciiTheme="majorHAnsi" w:eastAsia="Times New Roman" w:hAnsiTheme="majorHAnsi" w:cstheme="majorHAnsi"/>
                <w:bCs/>
                <w:szCs w:val="20"/>
                <w:lang w:eastAsia="en-AU"/>
              </w:rPr>
              <w:t>School level*</w:t>
            </w:r>
          </w:p>
        </w:tc>
        <w:tc>
          <w:tcPr>
            <w:tcW w:w="1794" w:type="dxa"/>
            <w:shd w:val="clear" w:color="auto" w:fill="EBF7F8" w:themeFill="accent5" w:themeFillTint="33"/>
          </w:tcPr>
          <w:p w14:paraId="5ABB0B71" w14:textId="77777777" w:rsidR="00301718" w:rsidRPr="000A6F0F"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54B2D97F" w14:textId="77777777" w:rsidR="00301718" w:rsidRPr="000A6F0F"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6C4EC91B" w14:textId="77777777" w:rsidR="00301718" w:rsidRPr="000A6F0F"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c>
          <w:tcPr>
            <w:tcW w:w="1794" w:type="dxa"/>
            <w:shd w:val="clear" w:color="auto" w:fill="EBF7F8" w:themeFill="accent5" w:themeFillTint="33"/>
          </w:tcPr>
          <w:p w14:paraId="25860732" w14:textId="77777777" w:rsidR="00301718" w:rsidRPr="000A6F0F" w:rsidRDefault="00301718"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p>
        </w:tc>
      </w:tr>
      <w:tr w:rsidR="006910E8" w:rsidRPr="0036034B" w14:paraId="60AA02B9" w14:textId="77777777" w:rsidTr="00A345A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94" w:type="dxa"/>
          </w:tcPr>
          <w:p w14:paraId="18DBEF8E" w14:textId="7333F3B7" w:rsidR="006910E8" w:rsidRPr="0036034B" w:rsidRDefault="006910E8" w:rsidP="006910E8">
            <w:pPr>
              <w:spacing w:after="0" w:line="240" w:lineRule="auto"/>
              <w:rPr>
                <w:rFonts w:eastAsia="Times New Roman" w:cs="Calibri"/>
                <w:bCs/>
                <w:szCs w:val="20"/>
                <w:lang w:eastAsia="en-AU"/>
              </w:rPr>
            </w:pPr>
            <w:r w:rsidRPr="00767899">
              <w:rPr>
                <w:rFonts w:asciiTheme="majorHAnsi" w:eastAsia="Times New Roman" w:hAnsiTheme="majorHAnsi" w:cstheme="majorHAnsi"/>
                <w:color w:val="000000"/>
                <w:szCs w:val="20"/>
                <w:lang w:eastAsia="en-AU"/>
              </w:rPr>
              <w:t>Primary</w:t>
            </w:r>
          </w:p>
        </w:tc>
        <w:tc>
          <w:tcPr>
            <w:tcW w:w="1794" w:type="dxa"/>
          </w:tcPr>
          <w:p w14:paraId="4881DE19" w14:textId="26BED612" w:rsidR="006910E8" w:rsidRPr="005F27B9"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5F27B9">
              <w:rPr>
                <w:rFonts w:eastAsia="Times New Roman" w:cs="Calibri"/>
                <w:bCs/>
                <w:szCs w:val="20"/>
                <w:lang w:eastAsia="en-AU"/>
              </w:rPr>
              <w:t>312</w:t>
            </w:r>
          </w:p>
        </w:tc>
        <w:tc>
          <w:tcPr>
            <w:tcW w:w="1794" w:type="dxa"/>
            <w:vAlign w:val="bottom"/>
          </w:tcPr>
          <w:p w14:paraId="393231CF" w14:textId="393668C0" w:rsidR="006910E8" w:rsidRPr="000A6F0F"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highlight w:val="yellow"/>
                <w:lang w:eastAsia="en-AU"/>
              </w:rPr>
            </w:pPr>
            <w:r>
              <w:rPr>
                <w:rFonts w:cs="Calibri"/>
                <w:color w:val="000000"/>
                <w:sz w:val="22"/>
              </w:rPr>
              <w:t>44%</w:t>
            </w:r>
          </w:p>
        </w:tc>
        <w:tc>
          <w:tcPr>
            <w:tcW w:w="1794" w:type="dxa"/>
          </w:tcPr>
          <w:p w14:paraId="55ADAC0A" w14:textId="7E15B623" w:rsidR="006910E8" w:rsidRPr="00677D6C"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677D6C">
              <w:rPr>
                <w:rFonts w:eastAsia="Times New Roman" w:cs="Calibri"/>
                <w:bCs/>
                <w:szCs w:val="20"/>
                <w:lang w:eastAsia="en-AU"/>
              </w:rPr>
              <w:t>30</w:t>
            </w:r>
            <w:r w:rsidR="007964AB">
              <w:rPr>
                <w:rFonts w:eastAsia="Times New Roman" w:cs="Calibri"/>
                <w:bCs/>
                <w:szCs w:val="20"/>
                <w:lang w:eastAsia="en-AU"/>
              </w:rPr>
              <w:t>5</w:t>
            </w:r>
          </w:p>
        </w:tc>
        <w:tc>
          <w:tcPr>
            <w:tcW w:w="1794" w:type="dxa"/>
            <w:vAlign w:val="bottom"/>
          </w:tcPr>
          <w:p w14:paraId="02ADCD4F" w14:textId="1FB7226F" w:rsidR="006910E8" w:rsidRPr="007964AB"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7964AB">
              <w:rPr>
                <w:rFonts w:eastAsia="Times New Roman" w:cs="Calibri"/>
                <w:bCs/>
                <w:szCs w:val="20"/>
                <w:lang w:eastAsia="en-AU"/>
              </w:rPr>
              <w:t>4</w:t>
            </w:r>
            <w:r w:rsidR="007964AB">
              <w:rPr>
                <w:rFonts w:eastAsia="Times New Roman" w:cs="Calibri"/>
                <w:bCs/>
                <w:szCs w:val="20"/>
                <w:lang w:eastAsia="en-AU"/>
              </w:rPr>
              <w:t>2</w:t>
            </w:r>
            <w:r w:rsidRPr="007964AB">
              <w:rPr>
                <w:rFonts w:eastAsia="Times New Roman" w:cs="Calibri"/>
                <w:bCs/>
                <w:szCs w:val="20"/>
                <w:lang w:eastAsia="en-AU"/>
              </w:rPr>
              <w:t>%</w:t>
            </w:r>
          </w:p>
        </w:tc>
      </w:tr>
      <w:tr w:rsidR="006910E8" w:rsidRPr="0036034B" w14:paraId="58614D66"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53767CB" w14:textId="2C7E4D3E" w:rsidR="006910E8" w:rsidRPr="0036034B" w:rsidRDefault="006910E8" w:rsidP="006910E8">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Secondary</w:t>
            </w:r>
          </w:p>
        </w:tc>
        <w:tc>
          <w:tcPr>
            <w:tcW w:w="1794" w:type="dxa"/>
          </w:tcPr>
          <w:p w14:paraId="6995DFDD" w14:textId="46DAB9F8" w:rsidR="006910E8" w:rsidRPr="005F27B9"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5F27B9">
              <w:rPr>
                <w:rFonts w:eastAsia="Times New Roman" w:cs="Calibri"/>
                <w:color w:val="000000"/>
                <w:szCs w:val="20"/>
                <w:lang w:eastAsia="en-AU"/>
              </w:rPr>
              <w:t>211</w:t>
            </w:r>
          </w:p>
        </w:tc>
        <w:tc>
          <w:tcPr>
            <w:tcW w:w="1794" w:type="dxa"/>
            <w:vAlign w:val="bottom"/>
          </w:tcPr>
          <w:p w14:paraId="35BA0AB6" w14:textId="775D541B" w:rsidR="006910E8" w:rsidRPr="000A6F0F"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highlight w:val="yellow"/>
                <w:lang w:eastAsia="en-AU"/>
              </w:rPr>
            </w:pPr>
            <w:r>
              <w:rPr>
                <w:rFonts w:cs="Calibri"/>
                <w:color w:val="000000"/>
                <w:sz w:val="22"/>
              </w:rPr>
              <w:t>30%</w:t>
            </w:r>
          </w:p>
        </w:tc>
        <w:tc>
          <w:tcPr>
            <w:tcW w:w="1794" w:type="dxa"/>
          </w:tcPr>
          <w:p w14:paraId="3D39B166" w14:textId="3A4C0480" w:rsidR="006910E8" w:rsidRPr="00677D6C"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77D6C">
              <w:rPr>
                <w:rFonts w:eastAsia="Times New Roman" w:cs="Calibri"/>
                <w:color w:val="000000"/>
                <w:szCs w:val="20"/>
                <w:lang w:eastAsia="en-AU"/>
              </w:rPr>
              <w:t>2</w:t>
            </w:r>
            <w:r w:rsidR="007964AB">
              <w:rPr>
                <w:rFonts w:eastAsia="Times New Roman" w:cs="Calibri"/>
                <w:color w:val="000000"/>
                <w:szCs w:val="20"/>
                <w:lang w:eastAsia="en-AU"/>
              </w:rPr>
              <w:t>12</w:t>
            </w:r>
          </w:p>
        </w:tc>
        <w:tc>
          <w:tcPr>
            <w:tcW w:w="1794" w:type="dxa"/>
            <w:vAlign w:val="bottom"/>
          </w:tcPr>
          <w:p w14:paraId="69576241" w14:textId="6A282C82" w:rsidR="006910E8" w:rsidRPr="007964AB" w:rsidRDefault="007964AB"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Pr>
                <w:rFonts w:eastAsia="Times New Roman" w:cs="Calibri"/>
                <w:bCs/>
                <w:szCs w:val="20"/>
                <w:lang w:eastAsia="en-AU"/>
              </w:rPr>
              <w:t>29</w:t>
            </w:r>
            <w:r w:rsidR="006910E8" w:rsidRPr="007964AB">
              <w:rPr>
                <w:rFonts w:eastAsia="Times New Roman" w:cs="Calibri"/>
                <w:bCs/>
                <w:szCs w:val="20"/>
                <w:lang w:eastAsia="en-AU"/>
              </w:rPr>
              <w:t>%</w:t>
            </w:r>
          </w:p>
        </w:tc>
      </w:tr>
      <w:tr w:rsidR="006910E8" w:rsidRPr="0036034B" w14:paraId="3BFF1630"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27E33093" w14:textId="6BB964EB" w:rsidR="006910E8" w:rsidRPr="0036034B" w:rsidRDefault="006910E8" w:rsidP="006910E8">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Combined (P-12)</w:t>
            </w:r>
          </w:p>
        </w:tc>
        <w:tc>
          <w:tcPr>
            <w:tcW w:w="1794" w:type="dxa"/>
          </w:tcPr>
          <w:p w14:paraId="51CB4E2B" w14:textId="0A5D8EAD" w:rsidR="006910E8" w:rsidRPr="005F27B9"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5F27B9">
              <w:rPr>
                <w:rFonts w:eastAsia="Times New Roman" w:cs="Calibri"/>
                <w:color w:val="000000"/>
                <w:szCs w:val="20"/>
                <w:lang w:eastAsia="en-AU"/>
              </w:rPr>
              <w:t>96</w:t>
            </w:r>
          </w:p>
        </w:tc>
        <w:tc>
          <w:tcPr>
            <w:tcW w:w="1794" w:type="dxa"/>
            <w:vAlign w:val="bottom"/>
          </w:tcPr>
          <w:p w14:paraId="7F82AE7E" w14:textId="52707F27" w:rsidR="006910E8" w:rsidRPr="000A6F0F"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highlight w:val="yellow"/>
                <w:lang w:eastAsia="en-AU"/>
              </w:rPr>
            </w:pPr>
            <w:r>
              <w:rPr>
                <w:rFonts w:cs="Calibri"/>
                <w:color w:val="000000"/>
                <w:sz w:val="22"/>
              </w:rPr>
              <w:t>14%</w:t>
            </w:r>
          </w:p>
        </w:tc>
        <w:tc>
          <w:tcPr>
            <w:tcW w:w="1794" w:type="dxa"/>
          </w:tcPr>
          <w:p w14:paraId="536D2709" w14:textId="142EAE35" w:rsidR="006910E8" w:rsidRPr="00677D6C"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77D6C">
              <w:rPr>
                <w:rFonts w:eastAsia="Times New Roman" w:cs="Calibri"/>
                <w:color w:val="000000"/>
                <w:szCs w:val="20"/>
                <w:lang w:eastAsia="en-AU"/>
              </w:rPr>
              <w:t>9</w:t>
            </w:r>
            <w:r w:rsidR="007964AB">
              <w:rPr>
                <w:rFonts w:eastAsia="Times New Roman" w:cs="Calibri"/>
                <w:color w:val="000000"/>
                <w:szCs w:val="20"/>
                <w:lang w:eastAsia="en-AU"/>
              </w:rPr>
              <w:t>4</w:t>
            </w:r>
          </w:p>
        </w:tc>
        <w:tc>
          <w:tcPr>
            <w:tcW w:w="1794" w:type="dxa"/>
            <w:vAlign w:val="bottom"/>
          </w:tcPr>
          <w:p w14:paraId="1D7F6980" w14:textId="3258235B" w:rsidR="006910E8" w:rsidRPr="007964AB"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7964AB">
              <w:rPr>
                <w:rFonts w:eastAsia="Times New Roman" w:cs="Calibri"/>
                <w:bCs/>
                <w:szCs w:val="20"/>
                <w:lang w:eastAsia="en-AU"/>
              </w:rPr>
              <w:t>13%</w:t>
            </w:r>
          </w:p>
        </w:tc>
      </w:tr>
      <w:tr w:rsidR="006910E8" w:rsidRPr="0036034B" w14:paraId="2EBC3604"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4402FC3D" w14:textId="55EDBD80" w:rsidR="006910E8" w:rsidRPr="00767899" w:rsidRDefault="006910E8" w:rsidP="006910E8">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Special school</w:t>
            </w:r>
          </w:p>
        </w:tc>
        <w:tc>
          <w:tcPr>
            <w:tcW w:w="1794" w:type="dxa"/>
          </w:tcPr>
          <w:p w14:paraId="419390F8" w14:textId="59B630A3" w:rsidR="006910E8" w:rsidRPr="005F27B9"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5F27B9">
              <w:rPr>
                <w:rFonts w:asciiTheme="majorHAnsi" w:eastAsia="Times New Roman" w:hAnsiTheme="majorHAnsi" w:cstheme="majorHAnsi"/>
                <w:color w:val="000000"/>
                <w:szCs w:val="20"/>
                <w:lang w:eastAsia="en-AU"/>
              </w:rPr>
              <w:t>20</w:t>
            </w:r>
          </w:p>
        </w:tc>
        <w:tc>
          <w:tcPr>
            <w:tcW w:w="1794" w:type="dxa"/>
            <w:vAlign w:val="bottom"/>
          </w:tcPr>
          <w:p w14:paraId="552D47A5" w14:textId="40CAD203" w:rsidR="006910E8" w:rsidRPr="000A6F0F"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Pr>
                <w:rFonts w:cs="Calibri"/>
                <w:color w:val="000000"/>
                <w:sz w:val="22"/>
              </w:rPr>
              <w:t>3%</w:t>
            </w:r>
          </w:p>
        </w:tc>
        <w:tc>
          <w:tcPr>
            <w:tcW w:w="1794" w:type="dxa"/>
          </w:tcPr>
          <w:p w14:paraId="45225EB5" w14:textId="60560B11" w:rsidR="006910E8" w:rsidRPr="00677D6C"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677D6C">
              <w:rPr>
                <w:rFonts w:asciiTheme="majorHAnsi" w:eastAsia="Times New Roman" w:hAnsiTheme="majorHAnsi" w:cstheme="majorHAnsi"/>
                <w:color w:val="000000"/>
                <w:szCs w:val="20"/>
                <w:lang w:eastAsia="en-AU"/>
              </w:rPr>
              <w:t>19</w:t>
            </w:r>
          </w:p>
        </w:tc>
        <w:tc>
          <w:tcPr>
            <w:tcW w:w="1794" w:type="dxa"/>
            <w:vAlign w:val="bottom"/>
          </w:tcPr>
          <w:p w14:paraId="52981075" w14:textId="166C454F" w:rsidR="006910E8" w:rsidRPr="007964AB"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7964AB">
              <w:rPr>
                <w:rFonts w:eastAsia="Times New Roman" w:cs="Calibri"/>
                <w:bCs/>
                <w:szCs w:val="20"/>
                <w:lang w:eastAsia="en-AU"/>
              </w:rPr>
              <w:t>3%</w:t>
            </w:r>
          </w:p>
        </w:tc>
      </w:tr>
      <w:tr w:rsidR="006910E8" w:rsidRPr="0036034B" w14:paraId="7BCC3A7B"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0571054F" w14:textId="17C8B3CC" w:rsidR="006910E8" w:rsidRPr="00767899" w:rsidRDefault="006910E8" w:rsidP="006910E8">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Other</w:t>
            </w:r>
          </w:p>
        </w:tc>
        <w:tc>
          <w:tcPr>
            <w:tcW w:w="1794" w:type="dxa"/>
          </w:tcPr>
          <w:p w14:paraId="5BE5509C" w14:textId="415A68DD" w:rsidR="006910E8" w:rsidRPr="005F27B9"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5F27B9">
              <w:rPr>
                <w:rFonts w:asciiTheme="majorHAnsi" w:eastAsia="Times New Roman" w:hAnsiTheme="majorHAnsi" w:cstheme="majorHAnsi"/>
                <w:color w:val="000000"/>
                <w:szCs w:val="20"/>
                <w:lang w:eastAsia="en-AU"/>
              </w:rPr>
              <w:t>20</w:t>
            </w:r>
          </w:p>
        </w:tc>
        <w:tc>
          <w:tcPr>
            <w:tcW w:w="1794" w:type="dxa"/>
            <w:vAlign w:val="bottom"/>
          </w:tcPr>
          <w:p w14:paraId="07525142" w14:textId="3FE78492" w:rsidR="006910E8" w:rsidRPr="000A6F0F"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Pr>
                <w:rFonts w:cs="Calibri"/>
                <w:color w:val="000000"/>
                <w:sz w:val="22"/>
              </w:rPr>
              <w:t>3%</w:t>
            </w:r>
          </w:p>
        </w:tc>
        <w:tc>
          <w:tcPr>
            <w:tcW w:w="1794" w:type="dxa"/>
          </w:tcPr>
          <w:p w14:paraId="7C04099E" w14:textId="24F75445" w:rsidR="006910E8" w:rsidRPr="00677D6C" w:rsidRDefault="006910E8"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677D6C">
              <w:rPr>
                <w:rFonts w:asciiTheme="majorHAnsi" w:eastAsia="Times New Roman" w:hAnsiTheme="majorHAnsi" w:cstheme="majorHAnsi"/>
                <w:color w:val="000000"/>
                <w:szCs w:val="20"/>
                <w:lang w:eastAsia="en-AU"/>
              </w:rPr>
              <w:t>3</w:t>
            </w:r>
            <w:r w:rsidR="007964AB">
              <w:rPr>
                <w:rFonts w:asciiTheme="majorHAnsi" w:eastAsia="Times New Roman" w:hAnsiTheme="majorHAnsi" w:cstheme="majorHAnsi"/>
                <w:color w:val="000000"/>
                <w:szCs w:val="20"/>
                <w:lang w:eastAsia="en-AU"/>
              </w:rPr>
              <w:t>8</w:t>
            </w:r>
          </w:p>
        </w:tc>
        <w:tc>
          <w:tcPr>
            <w:tcW w:w="1794" w:type="dxa"/>
            <w:vAlign w:val="bottom"/>
          </w:tcPr>
          <w:p w14:paraId="41F1FEE4" w14:textId="1DA88ED8" w:rsidR="006910E8" w:rsidRPr="007964AB" w:rsidRDefault="007964AB" w:rsidP="006910E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Pr>
                <w:rFonts w:eastAsia="Times New Roman" w:cs="Calibri"/>
                <w:bCs/>
                <w:szCs w:val="20"/>
                <w:lang w:eastAsia="en-AU"/>
              </w:rPr>
              <w:t>5</w:t>
            </w:r>
            <w:r w:rsidR="006910E8" w:rsidRPr="007964AB">
              <w:rPr>
                <w:rFonts w:eastAsia="Times New Roman" w:cs="Calibri"/>
                <w:bCs/>
                <w:szCs w:val="20"/>
                <w:lang w:eastAsia="en-AU"/>
              </w:rPr>
              <w:t>%</w:t>
            </w:r>
          </w:p>
        </w:tc>
      </w:tr>
      <w:tr w:rsidR="006910E8" w:rsidRPr="0036034B" w14:paraId="0207D053"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4EC6FBA" w14:textId="01EA25D2" w:rsidR="006910E8" w:rsidRPr="00767899" w:rsidRDefault="006910E8" w:rsidP="006910E8">
            <w:pPr>
              <w:spacing w:after="0" w:line="240" w:lineRule="auto"/>
              <w:rPr>
                <w:rFonts w:asciiTheme="majorHAnsi" w:eastAsia="Times New Roman" w:hAnsiTheme="majorHAnsi" w:cstheme="majorHAnsi"/>
                <w:b w:val="0"/>
                <w:bCs/>
                <w:color w:val="000000"/>
                <w:szCs w:val="20"/>
                <w:lang w:eastAsia="en-AU"/>
              </w:rPr>
            </w:pPr>
            <w:r w:rsidRPr="00767899">
              <w:rPr>
                <w:rFonts w:asciiTheme="majorHAnsi" w:eastAsia="Times New Roman" w:hAnsiTheme="majorHAnsi" w:cstheme="majorHAnsi"/>
                <w:color w:val="000000"/>
                <w:szCs w:val="20"/>
                <w:lang w:eastAsia="en-AU"/>
              </w:rPr>
              <w:t>Tertiary / higher education</w:t>
            </w:r>
          </w:p>
        </w:tc>
        <w:tc>
          <w:tcPr>
            <w:tcW w:w="1794" w:type="dxa"/>
          </w:tcPr>
          <w:p w14:paraId="5D8713E7" w14:textId="6636CF68" w:rsidR="006910E8" w:rsidRPr="005F27B9"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5F27B9">
              <w:rPr>
                <w:rFonts w:asciiTheme="majorHAnsi" w:eastAsia="Times New Roman" w:hAnsiTheme="majorHAnsi" w:cstheme="majorHAnsi"/>
                <w:color w:val="000000"/>
                <w:szCs w:val="20"/>
                <w:lang w:eastAsia="en-AU"/>
              </w:rPr>
              <w:t>49</w:t>
            </w:r>
          </w:p>
        </w:tc>
        <w:tc>
          <w:tcPr>
            <w:tcW w:w="1794" w:type="dxa"/>
            <w:vAlign w:val="bottom"/>
          </w:tcPr>
          <w:p w14:paraId="22135CE3" w14:textId="2FD5B9D2" w:rsidR="006910E8" w:rsidRPr="000A6F0F" w:rsidRDefault="006910E8"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Pr>
                <w:rFonts w:cs="Calibri"/>
                <w:color w:val="000000"/>
                <w:sz w:val="22"/>
              </w:rPr>
              <w:t>7%</w:t>
            </w:r>
          </w:p>
        </w:tc>
        <w:tc>
          <w:tcPr>
            <w:tcW w:w="1794" w:type="dxa"/>
          </w:tcPr>
          <w:p w14:paraId="5BDF2D61" w14:textId="0063E7B1" w:rsidR="006910E8" w:rsidRPr="00677D6C" w:rsidRDefault="007964AB"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60</w:t>
            </w:r>
          </w:p>
        </w:tc>
        <w:tc>
          <w:tcPr>
            <w:tcW w:w="1794" w:type="dxa"/>
            <w:vAlign w:val="bottom"/>
          </w:tcPr>
          <w:p w14:paraId="1BDCD5EE" w14:textId="58187704" w:rsidR="006910E8" w:rsidRPr="007964AB" w:rsidRDefault="007964AB" w:rsidP="006910E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Pr>
                <w:rFonts w:eastAsia="Times New Roman" w:cs="Calibri"/>
                <w:bCs/>
                <w:szCs w:val="20"/>
                <w:lang w:eastAsia="en-AU"/>
              </w:rPr>
              <w:t>8</w:t>
            </w:r>
            <w:r w:rsidR="006910E8" w:rsidRPr="007964AB">
              <w:rPr>
                <w:rFonts w:eastAsia="Times New Roman" w:cs="Calibri"/>
                <w:bCs/>
                <w:szCs w:val="20"/>
                <w:lang w:eastAsia="en-AU"/>
              </w:rPr>
              <w:t>%</w:t>
            </w:r>
          </w:p>
        </w:tc>
      </w:tr>
      <w:tr w:rsidR="00301718" w:rsidRPr="0036034B" w14:paraId="36C2BDA1" w14:textId="77777777" w:rsidTr="000A6F0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00CFB0DC" w14:textId="3B470A13" w:rsidR="00301718" w:rsidRPr="00767899" w:rsidRDefault="00301718" w:rsidP="00301718">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bCs/>
                <w:color w:val="000000"/>
                <w:szCs w:val="20"/>
                <w:lang w:eastAsia="en-AU"/>
              </w:rPr>
              <w:t>Single sex or co-ed</w:t>
            </w:r>
          </w:p>
        </w:tc>
        <w:tc>
          <w:tcPr>
            <w:tcW w:w="1794" w:type="dxa"/>
            <w:shd w:val="clear" w:color="auto" w:fill="EBF7F8" w:themeFill="accent5" w:themeFillTint="33"/>
          </w:tcPr>
          <w:p w14:paraId="3AC09DF3" w14:textId="2F5A4888" w:rsidR="00301718" w:rsidRPr="000A6F0F"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0A783C55" w14:textId="359D4F3E" w:rsidR="00301718" w:rsidRPr="000A6F0F"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41AF2D12" w14:textId="6EF5BC16" w:rsidR="00301718" w:rsidRPr="000A6F0F"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7860DB1C" w14:textId="643D8B88" w:rsidR="00301718" w:rsidRPr="000A6F0F" w:rsidRDefault="00301718"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301718" w:rsidRPr="0036034B" w14:paraId="772EA5CD"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67F19816" w14:textId="3E65CE5A" w:rsidR="00301718" w:rsidRPr="00767899" w:rsidRDefault="00301718" w:rsidP="00301718">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Co-ed</w:t>
            </w:r>
          </w:p>
        </w:tc>
        <w:tc>
          <w:tcPr>
            <w:tcW w:w="1794" w:type="dxa"/>
          </w:tcPr>
          <w:p w14:paraId="3A647296" w14:textId="25228115" w:rsidR="00301718" w:rsidRPr="00761C2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636</w:t>
            </w:r>
          </w:p>
        </w:tc>
        <w:tc>
          <w:tcPr>
            <w:tcW w:w="1794" w:type="dxa"/>
          </w:tcPr>
          <w:p w14:paraId="3A8CC23A" w14:textId="6D00531B" w:rsidR="00301718" w:rsidRPr="00761C2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94%</w:t>
            </w:r>
          </w:p>
        </w:tc>
        <w:tc>
          <w:tcPr>
            <w:tcW w:w="1794" w:type="dxa"/>
          </w:tcPr>
          <w:p w14:paraId="45040DD3" w14:textId="0DF24A7F" w:rsidR="00301718" w:rsidRPr="00761C2E" w:rsidRDefault="00113FFB"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62</w:t>
            </w:r>
            <w:r w:rsidR="002F5111">
              <w:rPr>
                <w:rFonts w:asciiTheme="majorHAnsi" w:eastAsia="Times New Roman" w:hAnsiTheme="majorHAnsi" w:cstheme="majorHAnsi"/>
                <w:color w:val="000000"/>
                <w:szCs w:val="20"/>
                <w:lang w:eastAsia="en-AU"/>
              </w:rPr>
              <w:t>7</w:t>
            </w:r>
          </w:p>
        </w:tc>
        <w:tc>
          <w:tcPr>
            <w:tcW w:w="1794" w:type="dxa"/>
          </w:tcPr>
          <w:p w14:paraId="479340ED" w14:textId="76CF88AC" w:rsidR="00301718" w:rsidRPr="00761C2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94%</w:t>
            </w:r>
          </w:p>
        </w:tc>
      </w:tr>
      <w:tr w:rsidR="00301718" w:rsidRPr="0036034B" w14:paraId="7F871C44"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39BA447" w14:textId="2B73BAC3" w:rsidR="00301718" w:rsidRPr="00767899" w:rsidRDefault="00301718" w:rsidP="00301718">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Single sex (girls)</w:t>
            </w:r>
          </w:p>
        </w:tc>
        <w:tc>
          <w:tcPr>
            <w:tcW w:w="1794" w:type="dxa"/>
          </w:tcPr>
          <w:p w14:paraId="14FA2CE9" w14:textId="2BB02C39" w:rsidR="00301718" w:rsidRPr="00761C2E" w:rsidRDefault="00761C2E"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20</w:t>
            </w:r>
          </w:p>
        </w:tc>
        <w:tc>
          <w:tcPr>
            <w:tcW w:w="1794" w:type="dxa"/>
          </w:tcPr>
          <w:p w14:paraId="5C999673" w14:textId="35D6FFB3" w:rsidR="00301718" w:rsidRPr="00761C2E" w:rsidRDefault="00761C2E"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3%</w:t>
            </w:r>
          </w:p>
        </w:tc>
        <w:tc>
          <w:tcPr>
            <w:tcW w:w="1794" w:type="dxa"/>
          </w:tcPr>
          <w:p w14:paraId="0B2D8F46" w14:textId="37D5047B" w:rsidR="00301718" w:rsidRPr="00761C2E" w:rsidRDefault="00113FFB"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1</w:t>
            </w:r>
            <w:r w:rsidR="002F5111">
              <w:rPr>
                <w:rFonts w:asciiTheme="majorHAnsi" w:eastAsia="Times New Roman" w:hAnsiTheme="majorHAnsi" w:cstheme="majorHAnsi"/>
                <w:color w:val="000000"/>
                <w:szCs w:val="20"/>
                <w:lang w:eastAsia="en-AU"/>
              </w:rPr>
              <w:t>9</w:t>
            </w:r>
          </w:p>
        </w:tc>
        <w:tc>
          <w:tcPr>
            <w:tcW w:w="1794" w:type="dxa"/>
          </w:tcPr>
          <w:p w14:paraId="6DDE2D92" w14:textId="2E09F501" w:rsidR="00301718" w:rsidRPr="00761C2E" w:rsidRDefault="00761C2E" w:rsidP="0030171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2%</w:t>
            </w:r>
          </w:p>
        </w:tc>
      </w:tr>
      <w:tr w:rsidR="00301718" w:rsidRPr="0036034B" w14:paraId="2B774512"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7D5461FF" w14:textId="5F46585E" w:rsidR="00301718" w:rsidRPr="00767899" w:rsidRDefault="00301718" w:rsidP="00301718">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Single sex (boys)</w:t>
            </w:r>
          </w:p>
        </w:tc>
        <w:tc>
          <w:tcPr>
            <w:tcW w:w="1794" w:type="dxa"/>
          </w:tcPr>
          <w:p w14:paraId="2940793C" w14:textId="4C99DA0E" w:rsidR="00301718" w:rsidRPr="00761C2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23</w:t>
            </w:r>
          </w:p>
        </w:tc>
        <w:tc>
          <w:tcPr>
            <w:tcW w:w="1794" w:type="dxa"/>
          </w:tcPr>
          <w:p w14:paraId="2977C78B" w14:textId="1BF7776B" w:rsidR="00301718" w:rsidRPr="00761C2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3%</w:t>
            </w:r>
          </w:p>
        </w:tc>
        <w:tc>
          <w:tcPr>
            <w:tcW w:w="1794" w:type="dxa"/>
          </w:tcPr>
          <w:p w14:paraId="732EE3AE" w14:textId="56A2186E" w:rsidR="00301718" w:rsidRPr="00761C2E" w:rsidRDefault="00113FFB"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23</w:t>
            </w:r>
          </w:p>
        </w:tc>
        <w:tc>
          <w:tcPr>
            <w:tcW w:w="1794" w:type="dxa"/>
          </w:tcPr>
          <w:p w14:paraId="68E16F49" w14:textId="25BCADDE" w:rsidR="00301718" w:rsidRPr="00761C2E" w:rsidRDefault="00761C2E" w:rsidP="00301718">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761C2E">
              <w:rPr>
                <w:rFonts w:asciiTheme="majorHAnsi" w:eastAsia="Times New Roman" w:hAnsiTheme="majorHAnsi" w:cstheme="majorHAnsi"/>
                <w:color w:val="000000"/>
                <w:szCs w:val="20"/>
                <w:lang w:eastAsia="en-AU"/>
              </w:rPr>
              <w:t>3%</w:t>
            </w:r>
          </w:p>
        </w:tc>
      </w:tr>
    </w:tbl>
    <w:p w14:paraId="593460BC" w14:textId="50247F32" w:rsidR="0076576D" w:rsidRDefault="0076576D" w:rsidP="0076576D">
      <w:pPr>
        <w:spacing w:before="120"/>
        <w:rPr>
          <w:rFonts w:asciiTheme="majorHAnsi" w:eastAsia="Times New Roman" w:hAnsiTheme="majorHAnsi" w:cstheme="majorHAnsi"/>
          <w:sz w:val="18"/>
          <w:szCs w:val="18"/>
          <w:lang w:eastAsia="en-AU"/>
        </w:rPr>
      </w:pPr>
      <w:r w:rsidRPr="00767899">
        <w:rPr>
          <w:rFonts w:asciiTheme="majorHAnsi" w:hAnsiTheme="majorHAnsi" w:cstheme="majorHAnsi"/>
          <w:sz w:val="18"/>
          <w:szCs w:val="20"/>
          <w:lang w:eastAsia="en-AU"/>
        </w:rPr>
        <w:t>*</w:t>
      </w:r>
      <w:r w:rsidRPr="00767899">
        <w:rPr>
          <w:rFonts w:asciiTheme="majorHAnsi" w:eastAsia="Times New Roman" w:hAnsiTheme="majorHAnsi" w:cstheme="majorHAnsi"/>
          <w:sz w:val="18"/>
          <w:szCs w:val="18"/>
          <w:lang w:eastAsia="en-AU"/>
        </w:rPr>
        <w:t>Within the survey sample, 9</w:t>
      </w:r>
      <w:r w:rsidR="007964AB">
        <w:rPr>
          <w:rFonts w:asciiTheme="majorHAnsi" w:eastAsia="Times New Roman" w:hAnsiTheme="majorHAnsi" w:cstheme="majorHAnsi"/>
          <w:sz w:val="18"/>
          <w:szCs w:val="18"/>
          <w:lang w:eastAsia="en-AU"/>
        </w:rPr>
        <w:t>2</w:t>
      </w:r>
      <w:r w:rsidRPr="00767899">
        <w:rPr>
          <w:rFonts w:asciiTheme="majorHAnsi" w:eastAsia="Times New Roman" w:hAnsiTheme="majorHAnsi" w:cstheme="majorHAnsi"/>
          <w:sz w:val="18"/>
          <w:szCs w:val="18"/>
          <w:lang w:eastAsia="en-AU"/>
        </w:rPr>
        <w:t xml:space="preserve">% work within a primary or secondary school while </w:t>
      </w:r>
      <w:r w:rsidR="007964AB">
        <w:rPr>
          <w:rFonts w:asciiTheme="majorHAnsi" w:eastAsia="Times New Roman" w:hAnsiTheme="majorHAnsi" w:cstheme="majorHAnsi"/>
          <w:sz w:val="18"/>
          <w:szCs w:val="18"/>
          <w:lang w:eastAsia="en-AU"/>
        </w:rPr>
        <w:t>8</w:t>
      </w:r>
      <w:r w:rsidRPr="00767899">
        <w:rPr>
          <w:rFonts w:asciiTheme="majorHAnsi" w:eastAsia="Times New Roman" w:hAnsiTheme="majorHAnsi" w:cstheme="majorHAnsi"/>
          <w:sz w:val="18"/>
          <w:szCs w:val="18"/>
          <w:lang w:eastAsia="en-AU"/>
        </w:rPr>
        <w:t>% work in the VET / tertiary sector.</w:t>
      </w:r>
    </w:p>
    <w:tbl>
      <w:tblPr>
        <w:tblStyle w:val="Style1"/>
        <w:tblW w:w="8970" w:type="dxa"/>
        <w:tblLayout w:type="fixed"/>
        <w:tblLook w:val="04A0" w:firstRow="1" w:lastRow="0" w:firstColumn="1" w:lastColumn="0" w:noHBand="0" w:noVBand="1"/>
        <w:tblCaption w:val="Table 2: Total unweighted sample and weighted population. "/>
        <w:tblDescription w:val="Summary table 3 of 3 showing figures for the unweighted sample, unweighted sample as  a percentage, weighted population and weighted population as a percentage. Figures are broken down within the table by state, location of the school and socioeconomic status of the school's area."/>
      </w:tblPr>
      <w:tblGrid>
        <w:gridCol w:w="1794"/>
        <w:gridCol w:w="616"/>
        <w:gridCol w:w="1178"/>
        <w:gridCol w:w="1794"/>
        <w:gridCol w:w="1794"/>
        <w:gridCol w:w="1794"/>
      </w:tblGrid>
      <w:tr w:rsidR="000A6F0F" w:rsidRPr="0036034B" w14:paraId="1B6E81F2" w14:textId="77777777" w:rsidTr="00A345AF">
        <w:trPr>
          <w:cnfStyle w:val="100000000000" w:firstRow="1" w:lastRow="0" w:firstColumn="0" w:lastColumn="0" w:oddVBand="0" w:evenVBand="0" w:oddHBand="0" w:evenHBand="0" w:firstRowFirstColumn="0" w:firstRowLastColumn="0" w:lastRowFirstColumn="0" w:lastRowLastColumn="0"/>
          <w:trHeight w:val="112"/>
          <w:tblHeader/>
        </w:trPr>
        <w:tc>
          <w:tcPr>
            <w:cnfStyle w:val="001000000000" w:firstRow="0" w:lastRow="0" w:firstColumn="1" w:lastColumn="0" w:oddVBand="0" w:evenVBand="0" w:oddHBand="0" w:evenHBand="0" w:firstRowFirstColumn="0" w:firstRowLastColumn="0" w:lastRowFirstColumn="0" w:lastRowLastColumn="0"/>
            <w:tcW w:w="1794" w:type="dxa"/>
          </w:tcPr>
          <w:p w14:paraId="3FD993F3" w14:textId="454DB764" w:rsidR="000A6F0F" w:rsidRPr="0036034B" w:rsidRDefault="000A6F0F" w:rsidP="000A6F0F">
            <w:pPr>
              <w:spacing w:after="0" w:line="240" w:lineRule="auto"/>
              <w:rPr>
                <w:rFonts w:eastAsia="Times New Roman" w:cs="Calibri"/>
                <w:szCs w:val="20"/>
                <w:lang w:eastAsia="en-AU"/>
              </w:rPr>
            </w:pPr>
            <w:r w:rsidRPr="00767899">
              <w:rPr>
                <w:rFonts w:asciiTheme="majorHAnsi" w:eastAsia="Times New Roman" w:hAnsiTheme="majorHAnsi" w:cstheme="majorHAnsi"/>
                <w:szCs w:val="20"/>
                <w:lang w:eastAsia="en-AU"/>
              </w:rPr>
              <w:t>LOCATION AND SOCIOECONOMIC STATUS</w:t>
            </w:r>
          </w:p>
        </w:tc>
        <w:tc>
          <w:tcPr>
            <w:tcW w:w="1794" w:type="dxa"/>
            <w:gridSpan w:val="2"/>
          </w:tcPr>
          <w:p w14:paraId="190DAA72" w14:textId="6A08054C" w:rsidR="000A6F0F" w:rsidRPr="0036034B"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szCs w:val="20"/>
                <w:lang w:eastAsia="en-AU"/>
              </w:rPr>
              <w:t>UNWEIGHTED SAMPLE</w:t>
            </w:r>
          </w:p>
        </w:tc>
        <w:tc>
          <w:tcPr>
            <w:tcW w:w="1794" w:type="dxa"/>
          </w:tcPr>
          <w:p w14:paraId="3C5090BC" w14:textId="77E50AAC" w:rsidR="000A6F0F" w:rsidRPr="0036034B"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szCs w:val="20"/>
                <w:lang w:eastAsia="en-AU"/>
              </w:rPr>
              <w:t>UNWEIGHTED SAMPLE %</w:t>
            </w:r>
          </w:p>
        </w:tc>
        <w:tc>
          <w:tcPr>
            <w:tcW w:w="1794" w:type="dxa"/>
          </w:tcPr>
          <w:p w14:paraId="79CD5469" w14:textId="69DDE4DC" w:rsidR="000A6F0F" w:rsidRPr="0036034B"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color w:val="FFFFFF"/>
                <w:szCs w:val="20"/>
                <w:lang w:eastAsia="en-AU"/>
              </w:rPr>
              <w:t>WEIGHTED POPULATION</w:t>
            </w:r>
          </w:p>
        </w:tc>
        <w:tc>
          <w:tcPr>
            <w:tcW w:w="1794" w:type="dxa"/>
          </w:tcPr>
          <w:p w14:paraId="552C315C" w14:textId="564C8565" w:rsidR="000A6F0F" w:rsidRPr="0036034B" w:rsidRDefault="000A6F0F" w:rsidP="000A6F0F">
            <w:pPr>
              <w:spacing w:after="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Calibri"/>
                <w:szCs w:val="20"/>
                <w:lang w:eastAsia="en-AU"/>
              </w:rPr>
            </w:pPr>
            <w:r w:rsidRPr="00767899">
              <w:rPr>
                <w:rFonts w:asciiTheme="majorHAnsi" w:eastAsia="Times New Roman" w:hAnsiTheme="majorHAnsi" w:cstheme="majorHAnsi"/>
                <w:color w:val="FFFFFF"/>
                <w:szCs w:val="20"/>
                <w:lang w:eastAsia="en-AU"/>
              </w:rPr>
              <w:t>WEIGHTED POPULATION %</w:t>
            </w:r>
          </w:p>
        </w:tc>
      </w:tr>
      <w:tr w:rsidR="000A6F0F" w:rsidRPr="0036034B" w14:paraId="460EE372" w14:textId="77777777" w:rsidTr="000A6F0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797BED7D" w14:textId="1A886E8C" w:rsidR="000A6F0F" w:rsidRPr="0036034B" w:rsidRDefault="000A6F0F" w:rsidP="000A6F0F">
            <w:pPr>
              <w:spacing w:after="0" w:line="240" w:lineRule="auto"/>
              <w:rPr>
                <w:rFonts w:eastAsia="Times New Roman" w:cs="Calibri"/>
                <w:bCs/>
                <w:szCs w:val="20"/>
                <w:lang w:eastAsia="en-AU"/>
              </w:rPr>
            </w:pPr>
            <w:r w:rsidRPr="00767899">
              <w:rPr>
                <w:rFonts w:asciiTheme="majorHAnsi" w:eastAsia="Times New Roman" w:hAnsiTheme="majorHAnsi" w:cstheme="majorHAnsi"/>
                <w:bCs/>
                <w:color w:val="000000"/>
                <w:szCs w:val="20"/>
                <w:lang w:eastAsia="en-AU"/>
              </w:rPr>
              <w:t>State</w:t>
            </w:r>
          </w:p>
        </w:tc>
        <w:tc>
          <w:tcPr>
            <w:tcW w:w="1794" w:type="dxa"/>
            <w:gridSpan w:val="2"/>
            <w:shd w:val="clear" w:color="auto" w:fill="EBF7F8" w:themeFill="accent5" w:themeFillTint="33"/>
          </w:tcPr>
          <w:p w14:paraId="2252C6AE" w14:textId="77777777" w:rsidR="000A6F0F" w:rsidRPr="0036034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p>
        </w:tc>
        <w:tc>
          <w:tcPr>
            <w:tcW w:w="1794" w:type="dxa"/>
            <w:shd w:val="clear" w:color="auto" w:fill="EBF7F8" w:themeFill="accent5" w:themeFillTint="33"/>
          </w:tcPr>
          <w:p w14:paraId="5C9CB4D6" w14:textId="77777777" w:rsidR="000A6F0F" w:rsidRPr="0036034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p>
        </w:tc>
        <w:tc>
          <w:tcPr>
            <w:tcW w:w="1794" w:type="dxa"/>
            <w:shd w:val="clear" w:color="auto" w:fill="EBF7F8" w:themeFill="accent5" w:themeFillTint="33"/>
          </w:tcPr>
          <w:p w14:paraId="02D2555B" w14:textId="77777777" w:rsidR="000A6F0F" w:rsidRPr="0036034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p>
        </w:tc>
        <w:tc>
          <w:tcPr>
            <w:tcW w:w="1794" w:type="dxa"/>
            <w:shd w:val="clear" w:color="auto" w:fill="EBF7F8" w:themeFill="accent5" w:themeFillTint="33"/>
          </w:tcPr>
          <w:p w14:paraId="5A212ED7" w14:textId="77777777" w:rsidR="000A6F0F" w:rsidRPr="0036034B" w:rsidRDefault="000A6F0F"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p>
        </w:tc>
      </w:tr>
      <w:tr w:rsidR="000A6F0F" w:rsidRPr="0036034B" w14:paraId="03D4E3D8" w14:textId="77777777" w:rsidTr="000A6F0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44386820" w14:textId="1AAB98CF" w:rsidR="000A6F0F" w:rsidRPr="0036034B" w:rsidRDefault="000A6F0F" w:rsidP="000A6F0F">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NSW</w:t>
            </w:r>
          </w:p>
        </w:tc>
        <w:tc>
          <w:tcPr>
            <w:tcW w:w="1794" w:type="dxa"/>
            <w:gridSpan w:val="2"/>
          </w:tcPr>
          <w:p w14:paraId="42FF7A0D" w14:textId="1E0FEE27" w:rsidR="000A6F0F" w:rsidRPr="00656D42" w:rsidRDefault="006D2114"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239</w:t>
            </w:r>
          </w:p>
        </w:tc>
        <w:tc>
          <w:tcPr>
            <w:tcW w:w="1794" w:type="dxa"/>
          </w:tcPr>
          <w:p w14:paraId="5DFA2A2D" w14:textId="4381606F" w:rsidR="000A6F0F" w:rsidRPr="00656D42" w:rsidRDefault="006D2114"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33%</w:t>
            </w:r>
          </w:p>
        </w:tc>
        <w:tc>
          <w:tcPr>
            <w:tcW w:w="1794" w:type="dxa"/>
          </w:tcPr>
          <w:p w14:paraId="6130D7F0" w14:textId="551BABF7" w:rsidR="000A6F0F" w:rsidRPr="00CA0DB3" w:rsidRDefault="00CA0DB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234</w:t>
            </w:r>
          </w:p>
        </w:tc>
        <w:tc>
          <w:tcPr>
            <w:tcW w:w="1794" w:type="dxa"/>
          </w:tcPr>
          <w:p w14:paraId="29D8F8FE" w14:textId="5950A80D" w:rsidR="000A6F0F" w:rsidRPr="00CA0DB3" w:rsidRDefault="00CA0DB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32%</w:t>
            </w:r>
          </w:p>
        </w:tc>
      </w:tr>
      <w:tr w:rsidR="000A6F0F" w:rsidRPr="0036034B" w14:paraId="15A98EAE"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19359875" w14:textId="2C1A28DB" w:rsidR="000A6F0F" w:rsidRPr="0036034B" w:rsidRDefault="000A6F0F" w:rsidP="000A6F0F">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VIC</w:t>
            </w:r>
          </w:p>
        </w:tc>
        <w:tc>
          <w:tcPr>
            <w:tcW w:w="1794" w:type="dxa"/>
            <w:gridSpan w:val="2"/>
          </w:tcPr>
          <w:p w14:paraId="382682D1" w14:textId="5E03DF20" w:rsidR="000A6F0F" w:rsidRPr="00656D42" w:rsidRDefault="006D2114"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214</w:t>
            </w:r>
          </w:p>
        </w:tc>
        <w:tc>
          <w:tcPr>
            <w:tcW w:w="1794" w:type="dxa"/>
          </w:tcPr>
          <w:p w14:paraId="38755C40" w14:textId="0DDBE4E2" w:rsidR="000A6F0F" w:rsidRPr="00656D42" w:rsidRDefault="006D2114"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29%</w:t>
            </w:r>
          </w:p>
        </w:tc>
        <w:tc>
          <w:tcPr>
            <w:tcW w:w="1794" w:type="dxa"/>
          </w:tcPr>
          <w:p w14:paraId="0960D24E" w14:textId="5089B813" w:rsidR="000A6F0F" w:rsidRPr="00CA0DB3" w:rsidRDefault="00CA0DB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190</w:t>
            </w:r>
          </w:p>
        </w:tc>
        <w:tc>
          <w:tcPr>
            <w:tcW w:w="1794" w:type="dxa"/>
          </w:tcPr>
          <w:p w14:paraId="62709FA6" w14:textId="2EA9A72C" w:rsidR="000A6F0F" w:rsidRPr="00CA0DB3" w:rsidRDefault="00CA0DB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26%</w:t>
            </w:r>
          </w:p>
        </w:tc>
      </w:tr>
      <w:tr w:rsidR="000A6F0F" w:rsidRPr="0036034B" w14:paraId="003EF502" w14:textId="77777777" w:rsidTr="00A345AF">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24D367DA" w14:textId="40983721" w:rsidR="000A6F0F" w:rsidRPr="0036034B" w:rsidRDefault="000A6F0F" w:rsidP="000A6F0F">
            <w:pPr>
              <w:spacing w:after="0" w:line="240" w:lineRule="auto"/>
              <w:rPr>
                <w:rFonts w:eastAsia="Times New Roman" w:cs="Calibri"/>
                <w:bCs/>
                <w:szCs w:val="20"/>
                <w:lang w:eastAsia="en-AU"/>
              </w:rPr>
            </w:pPr>
            <w:r w:rsidRPr="00767899">
              <w:rPr>
                <w:rFonts w:asciiTheme="majorHAnsi" w:eastAsia="Times New Roman" w:hAnsiTheme="majorHAnsi" w:cstheme="majorHAnsi"/>
                <w:color w:val="000000"/>
                <w:szCs w:val="20"/>
                <w:lang w:eastAsia="en-AU"/>
              </w:rPr>
              <w:t>QLD</w:t>
            </w:r>
          </w:p>
        </w:tc>
        <w:tc>
          <w:tcPr>
            <w:tcW w:w="1794" w:type="dxa"/>
            <w:gridSpan w:val="2"/>
          </w:tcPr>
          <w:p w14:paraId="5D43EA57" w14:textId="38FB69C8" w:rsidR="000A6F0F" w:rsidRPr="00656D42" w:rsidRDefault="006D2114"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656D42">
              <w:rPr>
                <w:rFonts w:eastAsia="Times New Roman" w:cs="Calibri"/>
                <w:bCs/>
                <w:szCs w:val="20"/>
                <w:lang w:eastAsia="en-AU"/>
              </w:rPr>
              <w:t>119</w:t>
            </w:r>
          </w:p>
        </w:tc>
        <w:tc>
          <w:tcPr>
            <w:tcW w:w="1794" w:type="dxa"/>
          </w:tcPr>
          <w:p w14:paraId="1181E4C6" w14:textId="2EEB8415" w:rsidR="000A6F0F" w:rsidRPr="00656D42" w:rsidRDefault="006D2114"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656D42">
              <w:rPr>
                <w:rFonts w:eastAsia="Times New Roman" w:cs="Calibri"/>
                <w:bCs/>
                <w:szCs w:val="20"/>
                <w:lang w:eastAsia="en-AU"/>
              </w:rPr>
              <w:t>16%</w:t>
            </w:r>
          </w:p>
        </w:tc>
        <w:tc>
          <w:tcPr>
            <w:tcW w:w="1794" w:type="dxa"/>
          </w:tcPr>
          <w:p w14:paraId="3F323940" w14:textId="646839D4" w:rsidR="000A6F0F" w:rsidRPr="00CA0DB3" w:rsidRDefault="00CA0DB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CA0DB3">
              <w:rPr>
                <w:rFonts w:eastAsia="Times New Roman" w:cs="Calibri"/>
                <w:bCs/>
                <w:szCs w:val="20"/>
                <w:lang w:eastAsia="en-AU"/>
              </w:rPr>
              <w:t>146</w:t>
            </w:r>
          </w:p>
        </w:tc>
        <w:tc>
          <w:tcPr>
            <w:tcW w:w="1794" w:type="dxa"/>
          </w:tcPr>
          <w:p w14:paraId="04CB245F" w14:textId="665552A9" w:rsidR="000A6F0F" w:rsidRPr="00CA0DB3" w:rsidRDefault="00CA0DB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bCs/>
                <w:szCs w:val="20"/>
                <w:lang w:eastAsia="en-AU"/>
              </w:rPr>
            </w:pPr>
            <w:r w:rsidRPr="00CA0DB3">
              <w:rPr>
                <w:rFonts w:eastAsia="Times New Roman" w:cs="Calibri"/>
                <w:bCs/>
                <w:szCs w:val="20"/>
                <w:lang w:eastAsia="en-AU"/>
              </w:rPr>
              <w:t>20%</w:t>
            </w:r>
          </w:p>
        </w:tc>
      </w:tr>
      <w:tr w:rsidR="000A6F0F" w:rsidRPr="0036034B" w14:paraId="6AEB1241" w14:textId="77777777" w:rsidTr="00A345AF">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794" w:type="dxa"/>
          </w:tcPr>
          <w:p w14:paraId="0A49EC73" w14:textId="0DDE640B" w:rsidR="000A6F0F" w:rsidRPr="0036034B" w:rsidRDefault="000A6F0F" w:rsidP="000A6F0F">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WA</w:t>
            </w:r>
          </w:p>
        </w:tc>
        <w:tc>
          <w:tcPr>
            <w:tcW w:w="1794" w:type="dxa"/>
            <w:gridSpan w:val="2"/>
          </w:tcPr>
          <w:p w14:paraId="5100BD63" w14:textId="06402F40" w:rsidR="000A6F0F" w:rsidRPr="00656D42" w:rsidRDefault="006D2114"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59</w:t>
            </w:r>
          </w:p>
        </w:tc>
        <w:tc>
          <w:tcPr>
            <w:tcW w:w="1794" w:type="dxa"/>
          </w:tcPr>
          <w:p w14:paraId="246E5D5E" w14:textId="07FE4EE1" w:rsidR="000A6F0F" w:rsidRPr="00656D42" w:rsidRDefault="00656D42"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8%</w:t>
            </w:r>
          </w:p>
        </w:tc>
        <w:tc>
          <w:tcPr>
            <w:tcW w:w="1794" w:type="dxa"/>
          </w:tcPr>
          <w:p w14:paraId="3900A49C" w14:textId="6D1C180D" w:rsidR="000A6F0F" w:rsidRPr="00CA0DB3" w:rsidRDefault="00CA0DB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51</w:t>
            </w:r>
          </w:p>
        </w:tc>
        <w:tc>
          <w:tcPr>
            <w:tcW w:w="1794" w:type="dxa"/>
          </w:tcPr>
          <w:p w14:paraId="68B7B6C2" w14:textId="2A2EC7AF" w:rsidR="000A6F0F" w:rsidRPr="00CA0DB3" w:rsidRDefault="00CA0DB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7%</w:t>
            </w:r>
          </w:p>
        </w:tc>
      </w:tr>
      <w:tr w:rsidR="000A6F0F" w:rsidRPr="0036034B" w14:paraId="73D56A86" w14:textId="77777777" w:rsidTr="000A6F0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57284963" w14:textId="36866704" w:rsidR="000A6F0F" w:rsidRPr="0036034B" w:rsidRDefault="000A6F0F" w:rsidP="000A6F0F">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SA</w:t>
            </w:r>
          </w:p>
        </w:tc>
        <w:tc>
          <w:tcPr>
            <w:tcW w:w="1794" w:type="dxa"/>
            <w:gridSpan w:val="2"/>
          </w:tcPr>
          <w:p w14:paraId="3F944BE2" w14:textId="1F74C1CD" w:rsidR="000A6F0F" w:rsidRPr="00656D42" w:rsidRDefault="006D2114"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45</w:t>
            </w:r>
          </w:p>
        </w:tc>
        <w:tc>
          <w:tcPr>
            <w:tcW w:w="1794" w:type="dxa"/>
          </w:tcPr>
          <w:p w14:paraId="372FECAD" w14:textId="15F2D9B8" w:rsidR="000A6F0F" w:rsidRPr="00656D42" w:rsidRDefault="00656D42"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6%</w:t>
            </w:r>
          </w:p>
        </w:tc>
        <w:tc>
          <w:tcPr>
            <w:tcW w:w="1794" w:type="dxa"/>
          </w:tcPr>
          <w:p w14:paraId="44977EF1" w14:textId="7457859F" w:rsidR="000A6F0F" w:rsidRPr="00CA0DB3" w:rsidRDefault="00CA0DB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73</w:t>
            </w:r>
          </w:p>
        </w:tc>
        <w:tc>
          <w:tcPr>
            <w:tcW w:w="1794" w:type="dxa"/>
          </w:tcPr>
          <w:p w14:paraId="02EDB214" w14:textId="12B002D6" w:rsidR="000A6F0F" w:rsidRPr="00CA0DB3" w:rsidRDefault="00CA0DB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10%</w:t>
            </w:r>
          </w:p>
        </w:tc>
      </w:tr>
      <w:tr w:rsidR="000A6F0F" w:rsidRPr="0036034B" w14:paraId="5E26B0DF" w14:textId="77777777" w:rsidTr="00A345AF">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794" w:type="dxa"/>
          </w:tcPr>
          <w:p w14:paraId="5D649EE6" w14:textId="2A308C4E" w:rsidR="000A6F0F" w:rsidRPr="0036034B" w:rsidRDefault="000A6F0F" w:rsidP="000A6F0F">
            <w:pPr>
              <w:spacing w:after="0" w:line="240" w:lineRule="auto"/>
              <w:rPr>
                <w:rFonts w:eastAsia="Times New Roman" w:cs="Calibri"/>
                <w:bCs/>
                <w:szCs w:val="20"/>
                <w:lang w:eastAsia="en-AU"/>
              </w:rPr>
            </w:pPr>
            <w:r w:rsidRPr="00767899">
              <w:rPr>
                <w:rFonts w:asciiTheme="majorHAnsi" w:eastAsia="Times New Roman" w:hAnsiTheme="majorHAnsi" w:cstheme="majorHAnsi"/>
                <w:color w:val="000000"/>
                <w:szCs w:val="20"/>
                <w:lang w:eastAsia="en-AU"/>
              </w:rPr>
              <w:t>ACT</w:t>
            </w:r>
          </w:p>
        </w:tc>
        <w:tc>
          <w:tcPr>
            <w:tcW w:w="1794" w:type="dxa"/>
            <w:gridSpan w:val="2"/>
          </w:tcPr>
          <w:p w14:paraId="7830D703" w14:textId="53F2968E" w:rsidR="000A6F0F" w:rsidRPr="00656D42" w:rsidRDefault="006D2114"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656D42">
              <w:rPr>
                <w:rFonts w:eastAsia="Times New Roman" w:cs="Calibri"/>
                <w:bCs/>
                <w:szCs w:val="20"/>
                <w:lang w:eastAsia="en-AU"/>
              </w:rPr>
              <w:t>17</w:t>
            </w:r>
          </w:p>
        </w:tc>
        <w:tc>
          <w:tcPr>
            <w:tcW w:w="1794" w:type="dxa"/>
          </w:tcPr>
          <w:p w14:paraId="04B578CB" w14:textId="5F115532" w:rsidR="000A6F0F" w:rsidRPr="00656D42" w:rsidRDefault="00656D42"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656D42">
              <w:rPr>
                <w:rFonts w:eastAsia="Times New Roman" w:cs="Calibri"/>
                <w:bCs/>
                <w:szCs w:val="20"/>
                <w:lang w:eastAsia="en-AU"/>
              </w:rPr>
              <w:t>2%</w:t>
            </w:r>
          </w:p>
        </w:tc>
        <w:tc>
          <w:tcPr>
            <w:tcW w:w="1794" w:type="dxa"/>
          </w:tcPr>
          <w:p w14:paraId="40E7AA09" w14:textId="20EF3C58" w:rsidR="000A6F0F" w:rsidRPr="00CA0DB3" w:rsidRDefault="00CA0DB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CA0DB3">
              <w:rPr>
                <w:rFonts w:eastAsia="Times New Roman" w:cs="Calibri"/>
                <w:bCs/>
                <w:szCs w:val="20"/>
                <w:lang w:eastAsia="en-AU"/>
              </w:rPr>
              <w:t>15</w:t>
            </w:r>
          </w:p>
        </w:tc>
        <w:tc>
          <w:tcPr>
            <w:tcW w:w="1794" w:type="dxa"/>
          </w:tcPr>
          <w:p w14:paraId="1272EE25" w14:textId="3C36AE06" w:rsidR="000A6F0F" w:rsidRPr="00CA0DB3" w:rsidRDefault="00CA0DB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bCs/>
                <w:szCs w:val="20"/>
                <w:lang w:eastAsia="en-AU"/>
              </w:rPr>
            </w:pPr>
            <w:r w:rsidRPr="00CA0DB3">
              <w:rPr>
                <w:rFonts w:eastAsia="Times New Roman" w:cs="Calibri"/>
                <w:bCs/>
                <w:szCs w:val="20"/>
                <w:lang w:eastAsia="en-AU"/>
              </w:rPr>
              <w:t>2%</w:t>
            </w:r>
          </w:p>
        </w:tc>
      </w:tr>
      <w:tr w:rsidR="000A6F0F" w:rsidRPr="0036034B" w14:paraId="1C501ADB" w14:textId="77777777" w:rsidTr="00A345A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0D5C3408" w14:textId="56E60B41" w:rsidR="000A6F0F" w:rsidRPr="0036034B" w:rsidRDefault="000A6F0F" w:rsidP="000A6F0F">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TAS</w:t>
            </w:r>
          </w:p>
        </w:tc>
        <w:tc>
          <w:tcPr>
            <w:tcW w:w="1794" w:type="dxa"/>
            <w:gridSpan w:val="2"/>
          </w:tcPr>
          <w:p w14:paraId="2544C24B" w14:textId="753FB784" w:rsidR="000A6F0F" w:rsidRPr="00656D42" w:rsidRDefault="006D2114"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25</w:t>
            </w:r>
          </w:p>
        </w:tc>
        <w:tc>
          <w:tcPr>
            <w:tcW w:w="1794" w:type="dxa"/>
          </w:tcPr>
          <w:p w14:paraId="59DE713D" w14:textId="5150D35F" w:rsidR="000A6F0F" w:rsidRPr="00656D42" w:rsidRDefault="00656D42"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3%</w:t>
            </w:r>
          </w:p>
        </w:tc>
        <w:tc>
          <w:tcPr>
            <w:tcW w:w="1794" w:type="dxa"/>
          </w:tcPr>
          <w:p w14:paraId="45AB21A1" w14:textId="14EAB4C4" w:rsidR="000A6F0F" w:rsidRPr="00CA0DB3" w:rsidRDefault="00CA0DB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7</w:t>
            </w:r>
          </w:p>
        </w:tc>
        <w:tc>
          <w:tcPr>
            <w:tcW w:w="1794" w:type="dxa"/>
          </w:tcPr>
          <w:p w14:paraId="5135E99D" w14:textId="701F18ED" w:rsidR="000A6F0F" w:rsidRPr="00CA0DB3" w:rsidRDefault="00CA0DB3"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1%</w:t>
            </w:r>
          </w:p>
        </w:tc>
      </w:tr>
      <w:tr w:rsidR="000A6F0F" w:rsidRPr="0036034B" w14:paraId="207BC65F" w14:textId="77777777" w:rsidTr="00A345A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tcPr>
          <w:p w14:paraId="48230FD6" w14:textId="09A6EBD4" w:rsidR="000A6F0F" w:rsidRPr="0036034B" w:rsidRDefault="000A6F0F" w:rsidP="000A6F0F">
            <w:pPr>
              <w:spacing w:after="0" w:line="240" w:lineRule="auto"/>
              <w:rPr>
                <w:rFonts w:eastAsia="Times New Roman" w:cs="Calibri"/>
                <w:color w:val="000000"/>
                <w:szCs w:val="20"/>
                <w:lang w:eastAsia="en-AU"/>
              </w:rPr>
            </w:pPr>
            <w:r w:rsidRPr="00767899">
              <w:rPr>
                <w:rFonts w:asciiTheme="majorHAnsi" w:eastAsia="Times New Roman" w:hAnsiTheme="majorHAnsi" w:cstheme="majorHAnsi"/>
                <w:color w:val="000000"/>
                <w:szCs w:val="20"/>
                <w:lang w:eastAsia="en-AU"/>
              </w:rPr>
              <w:t>NT</w:t>
            </w:r>
          </w:p>
        </w:tc>
        <w:tc>
          <w:tcPr>
            <w:tcW w:w="1794" w:type="dxa"/>
            <w:gridSpan w:val="2"/>
          </w:tcPr>
          <w:p w14:paraId="04235B23" w14:textId="726BEE47" w:rsidR="000A6F0F" w:rsidRPr="00656D42" w:rsidRDefault="006D2114"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11</w:t>
            </w:r>
          </w:p>
        </w:tc>
        <w:tc>
          <w:tcPr>
            <w:tcW w:w="1794" w:type="dxa"/>
          </w:tcPr>
          <w:p w14:paraId="5B6C11C0" w14:textId="6BE4C6AF" w:rsidR="000A6F0F" w:rsidRPr="00656D42" w:rsidRDefault="00656D42"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656D42">
              <w:rPr>
                <w:rFonts w:eastAsia="Times New Roman" w:cs="Calibri"/>
                <w:color w:val="000000"/>
                <w:szCs w:val="20"/>
                <w:lang w:eastAsia="en-AU"/>
              </w:rPr>
              <w:t>2%</w:t>
            </w:r>
          </w:p>
        </w:tc>
        <w:tc>
          <w:tcPr>
            <w:tcW w:w="1794" w:type="dxa"/>
          </w:tcPr>
          <w:p w14:paraId="5BF1C9E4" w14:textId="3B34D59F" w:rsidR="000A6F0F" w:rsidRPr="00CA0DB3" w:rsidRDefault="00CA0DB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15</w:t>
            </w:r>
          </w:p>
        </w:tc>
        <w:tc>
          <w:tcPr>
            <w:tcW w:w="1794" w:type="dxa"/>
          </w:tcPr>
          <w:p w14:paraId="65DB132E" w14:textId="5A112F55" w:rsidR="000A6F0F" w:rsidRPr="00CA0DB3" w:rsidRDefault="00CA0DB3" w:rsidP="000A6F0F">
            <w:pPr>
              <w:spacing w:after="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Calibri"/>
                <w:color w:val="000000"/>
                <w:szCs w:val="20"/>
                <w:lang w:eastAsia="en-AU"/>
              </w:rPr>
            </w:pPr>
            <w:r w:rsidRPr="00CA0DB3">
              <w:rPr>
                <w:rFonts w:eastAsia="Times New Roman" w:cs="Calibri"/>
                <w:color w:val="000000"/>
                <w:szCs w:val="20"/>
                <w:lang w:eastAsia="en-AU"/>
              </w:rPr>
              <w:t>2%</w:t>
            </w:r>
          </w:p>
        </w:tc>
      </w:tr>
      <w:tr w:rsidR="000A6F0F" w:rsidRPr="0036034B" w14:paraId="422A86AB" w14:textId="77777777" w:rsidTr="000A6F0F">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1794" w:type="dxa"/>
            <w:shd w:val="clear" w:color="auto" w:fill="EBF7F8" w:themeFill="accent5" w:themeFillTint="33"/>
          </w:tcPr>
          <w:p w14:paraId="4775EB40" w14:textId="3FE3807F" w:rsidR="000A6F0F" w:rsidRPr="00767899" w:rsidRDefault="000A6F0F" w:rsidP="000A6F0F">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bCs/>
                <w:color w:val="000000"/>
                <w:szCs w:val="20"/>
                <w:lang w:eastAsia="en-AU"/>
              </w:rPr>
              <w:t>Location of school</w:t>
            </w:r>
          </w:p>
        </w:tc>
        <w:tc>
          <w:tcPr>
            <w:tcW w:w="1794" w:type="dxa"/>
            <w:gridSpan w:val="2"/>
            <w:shd w:val="clear" w:color="auto" w:fill="EBF7F8" w:themeFill="accent5" w:themeFillTint="33"/>
          </w:tcPr>
          <w:p w14:paraId="11CECDB2" w14:textId="15C550D2" w:rsidR="000A6F0F" w:rsidRPr="000A6F0F" w:rsidRDefault="000A6F0F"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45B5D82A" w14:textId="4DBA431B" w:rsidR="000A6F0F" w:rsidRPr="000A6F0F" w:rsidRDefault="000A6F0F"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6C32AD6E" w14:textId="7DAD5333" w:rsidR="000A6F0F" w:rsidRPr="000A6F0F" w:rsidRDefault="000A6F0F"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6F343D8F" w14:textId="7D5DB70C" w:rsidR="000A6F0F" w:rsidRPr="000A6F0F" w:rsidRDefault="000A6F0F" w:rsidP="000A6F0F">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0013BB" w:rsidRPr="0036034B" w14:paraId="4F7EA647" w14:textId="77777777" w:rsidTr="00462199">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2410" w:type="dxa"/>
            <w:gridSpan w:val="2"/>
          </w:tcPr>
          <w:p w14:paraId="747D215D" w14:textId="478047D2" w:rsidR="000013BB" w:rsidRPr="00767899" w:rsidRDefault="000013BB" w:rsidP="000013BB">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color w:val="000000"/>
                <w:szCs w:val="20"/>
                <w:lang w:eastAsia="en-AU"/>
              </w:rPr>
              <w:t>Capital city / major metropolitan area</w:t>
            </w:r>
          </w:p>
        </w:tc>
        <w:tc>
          <w:tcPr>
            <w:tcW w:w="1178" w:type="dxa"/>
          </w:tcPr>
          <w:p w14:paraId="7F75E56B" w14:textId="6A1B5061" w:rsidR="000013BB" w:rsidRPr="00015CE2" w:rsidRDefault="00015CE2"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CE2">
              <w:rPr>
                <w:rFonts w:asciiTheme="majorHAnsi" w:eastAsia="Times New Roman" w:hAnsiTheme="majorHAnsi" w:cstheme="majorHAnsi"/>
                <w:color w:val="000000"/>
                <w:szCs w:val="20"/>
                <w:lang w:eastAsia="en-AU"/>
              </w:rPr>
              <w:t>465</w:t>
            </w:r>
          </w:p>
        </w:tc>
        <w:tc>
          <w:tcPr>
            <w:tcW w:w="1794" w:type="dxa"/>
          </w:tcPr>
          <w:p w14:paraId="68EF24CB" w14:textId="341A8926" w:rsidR="000013BB" w:rsidRPr="00015CE2"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CE2">
              <w:rPr>
                <w:rFonts w:asciiTheme="majorHAnsi" w:eastAsia="Times New Roman" w:hAnsiTheme="majorHAnsi" w:cstheme="majorHAnsi"/>
                <w:color w:val="000000"/>
                <w:szCs w:val="20"/>
                <w:lang w:eastAsia="en-AU"/>
              </w:rPr>
              <w:t>64%</w:t>
            </w:r>
          </w:p>
        </w:tc>
        <w:tc>
          <w:tcPr>
            <w:tcW w:w="1794" w:type="dxa"/>
          </w:tcPr>
          <w:p w14:paraId="39636161" w14:textId="524A980F" w:rsidR="000013BB" w:rsidRPr="00015CE2"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CE2">
              <w:rPr>
                <w:rFonts w:asciiTheme="majorHAnsi" w:eastAsia="Times New Roman" w:hAnsiTheme="majorHAnsi" w:cstheme="majorHAnsi"/>
                <w:color w:val="000000"/>
                <w:szCs w:val="20"/>
                <w:lang w:eastAsia="en-AU"/>
              </w:rPr>
              <w:t>43</w:t>
            </w:r>
            <w:r w:rsidR="00462199">
              <w:rPr>
                <w:rFonts w:asciiTheme="majorHAnsi" w:eastAsia="Times New Roman" w:hAnsiTheme="majorHAnsi" w:cstheme="majorHAnsi"/>
                <w:color w:val="000000"/>
                <w:szCs w:val="20"/>
                <w:lang w:eastAsia="en-AU"/>
              </w:rPr>
              <w:t>7</w:t>
            </w:r>
          </w:p>
        </w:tc>
        <w:tc>
          <w:tcPr>
            <w:tcW w:w="1794" w:type="dxa"/>
          </w:tcPr>
          <w:p w14:paraId="349B93B7" w14:textId="24409BB4" w:rsidR="000013BB" w:rsidRPr="00015CE2"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015CE2">
              <w:rPr>
                <w:rFonts w:asciiTheme="majorHAnsi" w:eastAsia="Times New Roman" w:hAnsiTheme="majorHAnsi" w:cstheme="majorHAnsi"/>
                <w:color w:val="000000"/>
                <w:szCs w:val="20"/>
                <w:lang w:eastAsia="en-AU"/>
              </w:rPr>
              <w:t>60%</w:t>
            </w:r>
          </w:p>
        </w:tc>
      </w:tr>
      <w:tr w:rsidR="000013BB" w:rsidRPr="0036034B" w14:paraId="0E0006BD" w14:textId="77777777" w:rsidTr="00462199">
        <w:trPr>
          <w:cnfStyle w:val="000000010000" w:firstRow="0" w:lastRow="0" w:firstColumn="0" w:lastColumn="0" w:oddVBand="0" w:evenVBand="0" w:oddHBand="0" w:evenHBand="1" w:firstRowFirstColumn="0" w:firstRowLastColumn="0" w:lastRowFirstColumn="0" w:lastRowLastColumn="0"/>
          <w:trHeight w:val="229"/>
        </w:trPr>
        <w:tc>
          <w:tcPr>
            <w:cnfStyle w:val="001000000000" w:firstRow="0" w:lastRow="0" w:firstColumn="1" w:lastColumn="0" w:oddVBand="0" w:evenVBand="0" w:oddHBand="0" w:evenHBand="0" w:firstRowFirstColumn="0" w:firstRowLastColumn="0" w:lastRowFirstColumn="0" w:lastRowLastColumn="0"/>
            <w:tcW w:w="2410" w:type="dxa"/>
            <w:gridSpan w:val="2"/>
          </w:tcPr>
          <w:p w14:paraId="48BDC09E" w14:textId="722F57DE" w:rsidR="000013BB" w:rsidRPr="00767899" w:rsidRDefault="000013BB" w:rsidP="000013BB">
            <w:pPr>
              <w:spacing w:after="0" w:line="240" w:lineRule="auto"/>
              <w:rPr>
                <w:rFonts w:asciiTheme="majorHAnsi" w:eastAsia="Times New Roman" w:hAnsiTheme="majorHAnsi" w:cstheme="majorHAnsi"/>
                <w:b w:val="0"/>
                <w:bCs/>
                <w:color w:val="000000"/>
                <w:szCs w:val="20"/>
                <w:lang w:eastAsia="en-AU"/>
              </w:rPr>
            </w:pPr>
            <w:r w:rsidRPr="00767899">
              <w:rPr>
                <w:rFonts w:asciiTheme="majorHAnsi" w:eastAsia="Times New Roman" w:hAnsiTheme="majorHAnsi" w:cstheme="majorHAnsi"/>
                <w:color w:val="000000"/>
                <w:szCs w:val="20"/>
                <w:lang w:eastAsia="en-AU"/>
              </w:rPr>
              <w:t>Regional or remote / rural</w:t>
            </w:r>
          </w:p>
        </w:tc>
        <w:tc>
          <w:tcPr>
            <w:tcW w:w="1178" w:type="dxa"/>
          </w:tcPr>
          <w:p w14:paraId="32934A89" w14:textId="387C8D66" w:rsidR="000013BB" w:rsidRPr="00015CE2" w:rsidRDefault="00015CE2"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CE2">
              <w:rPr>
                <w:rFonts w:asciiTheme="majorHAnsi" w:eastAsia="Times New Roman" w:hAnsiTheme="majorHAnsi" w:cstheme="majorHAnsi"/>
                <w:color w:val="000000"/>
                <w:szCs w:val="20"/>
                <w:lang w:eastAsia="en-AU"/>
              </w:rPr>
              <w:t>265</w:t>
            </w:r>
          </w:p>
        </w:tc>
        <w:tc>
          <w:tcPr>
            <w:tcW w:w="1794" w:type="dxa"/>
          </w:tcPr>
          <w:p w14:paraId="579F3B24" w14:textId="357F4CB0" w:rsidR="000013BB" w:rsidRPr="00015CE2" w:rsidRDefault="000013BB"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CE2">
              <w:rPr>
                <w:rFonts w:asciiTheme="majorHAnsi" w:eastAsia="Times New Roman" w:hAnsiTheme="majorHAnsi" w:cstheme="majorHAnsi"/>
                <w:color w:val="000000"/>
                <w:szCs w:val="20"/>
                <w:lang w:eastAsia="en-AU"/>
              </w:rPr>
              <w:t>36%</w:t>
            </w:r>
          </w:p>
        </w:tc>
        <w:tc>
          <w:tcPr>
            <w:tcW w:w="1794" w:type="dxa"/>
          </w:tcPr>
          <w:p w14:paraId="12ACB7F6" w14:textId="430521B6" w:rsidR="000013BB" w:rsidRPr="00015CE2" w:rsidRDefault="000013BB"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CE2">
              <w:rPr>
                <w:rFonts w:asciiTheme="majorHAnsi" w:eastAsia="Times New Roman" w:hAnsiTheme="majorHAnsi" w:cstheme="majorHAnsi"/>
                <w:color w:val="000000"/>
                <w:szCs w:val="20"/>
                <w:lang w:eastAsia="en-AU"/>
              </w:rPr>
              <w:t>29</w:t>
            </w:r>
            <w:r w:rsidR="00462199">
              <w:rPr>
                <w:rFonts w:asciiTheme="majorHAnsi" w:eastAsia="Times New Roman" w:hAnsiTheme="majorHAnsi" w:cstheme="majorHAnsi"/>
                <w:color w:val="000000"/>
                <w:szCs w:val="20"/>
                <w:lang w:eastAsia="en-AU"/>
              </w:rPr>
              <w:t>3</w:t>
            </w:r>
          </w:p>
        </w:tc>
        <w:tc>
          <w:tcPr>
            <w:tcW w:w="1794" w:type="dxa"/>
          </w:tcPr>
          <w:p w14:paraId="071A10B8" w14:textId="2D0FBD69" w:rsidR="000013BB" w:rsidRPr="00015CE2" w:rsidRDefault="000013BB"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015CE2">
              <w:rPr>
                <w:rFonts w:asciiTheme="majorHAnsi" w:eastAsia="Times New Roman" w:hAnsiTheme="majorHAnsi" w:cstheme="majorHAnsi"/>
                <w:color w:val="000000"/>
                <w:szCs w:val="20"/>
                <w:lang w:eastAsia="en-AU"/>
              </w:rPr>
              <w:t>40%</w:t>
            </w:r>
          </w:p>
        </w:tc>
      </w:tr>
      <w:tr w:rsidR="000013BB" w:rsidRPr="0036034B" w14:paraId="0BB5B621" w14:textId="77777777" w:rsidTr="0046219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410" w:type="dxa"/>
            <w:gridSpan w:val="2"/>
            <w:shd w:val="clear" w:color="auto" w:fill="EBF7F8" w:themeFill="accent5" w:themeFillTint="33"/>
          </w:tcPr>
          <w:p w14:paraId="320F345D" w14:textId="4F0187F6" w:rsidR="000013BB" w:rsidRPr="00767899" w:rsidRDefault="000013BB" w:rsidP="000013BB">
            <w:pPr>
              <w:spacing w:after="0" w:line="240" w:lineRule="auto"/>
              <w:rPr>
                <w:rFonts w:asciiTheme="majorHAnsi" w:eastAsia="Times New Roman" w:hAnsiTheme="majorHAnsi" w:cstheme="majorHAnsi"/>
                <w:color w:val="000000"/>
                <w:szCs w:val="20"/>
                <w:lang w:eastAsia="en-AU"/>
              </w:rPr>
            </w:pPr>
            <w:r w:rsidRPr="00767899">
              <w:rPr>
                <w:rFonts w:asciiTheme="majorHAnsi" w:eastAsia="Times New Roman" w:hAnsiTheme="majorHAnsi" w:cstheme="majorHAnsi"/>
                <w:bCs/>
                <w:szCs w:val="20"/>
                <w:lang w:eastAsia="en-AU"/>
              </w:rPr>
              <w:t>Socioeconomic status of teachers’ school (SES)</w:t>
            </w:r>
          </w:p>
        </w:tc>
        <w:tc>
          <w:tcPr>
            <w:tcW w:w="1178" w:type="dxa"/>
            <w:shd w:val="clear" w:color="auto" w:fill="EBF7F8" w:themeFill="accent5" w:themeFillTint="33"/>
          </w:tcPr>
          <w:p w14:paraId="0C589401" w14:textId="77777777" w:rsidR="000013BB" w:rsidRPr="000A6F0F"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3D329107" w14:textId="77777777" w:rsidR="000013BB" w:rsidRPr="000A6F0F"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57F288E4" w14:textId="77777777" w:rsidR="000013BB" w:rsidRPr="000A6F0F"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c>
          <w:tcPr>
            <w:tcW w:w="1794" w:type="dxa"/>
            <w:shd w:val="clear" w:color="auto" w:fill="EBF7F8" w:themeFill="accent5" w:themeFillTint="33"/>
          </w:tcPr>
          <w:p w14:paraId="0E7A7A62" w14:textId="77777777" w:rsidR="000013BB" w:rsidRPr="000A6F0F" w:rsidRDefault="000013BB"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p>
        </w:tc>
      </w:tr>
      <w:tr w:rsidR="000013BB" w:rsidRPr="0036034B" w14:paraId="3238795D" w14:textId="77777777" w:rsidTr="00462199">
        <w:trPr>
          <w:cnfStyle w:val="000000010000" w:firstRow="0" w:lastRow="0" w:firstColumn="0" w:lastColumn="0" w:oddVBand="0" w:evenVBand="0" w:oddHBand="0" w:evenHBand="1"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410" w:type="dxa"/>
            <w:gridSpan w:val="2"/>
          </w:tcPr>
          <w:p w14:paraId="5518D020" w14:textId="2A827AA0" w:rsidR="000013BB" w:rsidRPr="00E35567" w:rsidRDefault="000013BB" w:rsidP="000013BB">
            <w:pPr>
              <w:spacing w:after="0" w:line="240" w:lineRule="auto"/>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Lower SES (Decile 1 - 5)</w:t>
            </w:r>
          </w:p>
        </w:tc>
        <w:tc>
          <w:tcPr>
            <w:tcW w:w="1178" w:type="dxa"/>
          </w:tcPr>
          <w:p w14:paraId="33F5480C" w14:textId="44303A11" w:rsidR="000013BB" w:rsidRPr="00E35567" w:rsidRDefault="00E35567"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291</w:t>
            </w:r>
          </w:p>
        </w:tc>
        <w:tc>
          <w:tcPr>
            <w:tcW w:w="1794" w:type="dxa"/>
          </w:tcPr>
          <w:p w14:paraId="63D9C7D4" w14:textId="45C25CD0" w:rsidR="000013BB" w:rsidRPr="00E35567" w:rsidRDefault="003035AD"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40%</w:t>
            </w:r>
          </w:p>
        </w:tc>
        <w:tc>
          <w:tcPr>
            <w:tcW w:w="1794" w:type="dxa"/>
          </w:tcPr>
          <w:p w14:paraId="34D3F731" w14:textId="50964640" w:rsidR="000013BB" w:rsidRPr="00E35567" w:rsidRDefault="003035AD"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358</w:t>
            </w:r>
          </w:p>
        </w:tc>
        <w:tc>
          <w:tcPr>
            <w:tcW w:w="1794" w:type="dxa"/>
          </w:tcPr>
          <w:p w14:paraId="42BEF136" w14:textId="629A512A" w:rsidR="000013BB" w:rsidRPr="00E35567" w:rsidRDefault="00AD65EF" w:rsidP="000013BB">
            <w:pPr>
              <w:spacing w:after="0" w:line="240" w:lineRule="auto"/>
              <w:jc w:val="right"/>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50%</w:t>
            </w:r>
          </w:p>
        </w:tc>
      </w:tr>
      <w:tr w:rsidR="000013BB" w:rsidRPr="0036034B" w14:paraId="375C672B" w14:textId="77777777" w:rsidTr="00462199">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410" w:type="dxa"/>
            <w:gridSpan w:val="2"/>
          </w:tcPr>
          <w:p w14:paraId="3B94A8F8" w14:textId="2D30F8F1" w:rsidR="000013BB" w:rsidRPr="00E35567" w:rsidRDefault="000013BB" w:rsidP="000013BB">
            <w:pPr>
              <w:spacing w:after="0" w:line="240" w:lineRule="auto"/>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Higher SES (Decile 6 - 10)</w:t>
            </w:r>
          </w:p>
        </w:tc>
        <w:tc>
          <w:tcPr>
            <w:tcW w:w="1178" w:type="dxa"/>
          </w:tcPr>
          <w:p w14:paraId="5123172C" w14:textId="02658A00" w:rsidR="000013BB" w:rsidRPr="00E35567" w:rsidRDefault="00E35567"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429</w:t>
            </w:r>
          </w:p>
        </w:tc>
        <w:tc>
          <w:tcPr>
            <w:tcW w:w="1794" w:type="dxa"/>
          </w:tcPr>
          <w:p w14:paraId="4A3CCE19" w14:textId="1D9893CE" w:rsidR="000013BB" w:rsidRPr="00E35567" w:rsidRDefault="003035AD"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60%</w:t>
            </w:r>
          </w:p>
        </w:tc>
        <w:tc>
          <w:tcPr>
            <w:tcW w:w="1794" w:type="dxa"/>
          </w:tcPr>
          <w:p w14:paraId="19BB6A21" w14:textId="18A2C381" w:rsidR="000013BB" w:rsidRPr="00E35567" w:rsidRDefault="003035AD"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358</w:t>
            </w:r>
          </w:p>
        </w:tc>
        <w:tc>
          <w:tcPr>
            <w:tcW w:w="1794" w:type="dxa"/>
          </w:tcPr>
          <w:p w14:paraId="45E32DAF" w14:textId="35319EF9" w:rsidR="000013BB" w:rsidRPr="00E35567" w:rsidRDefault="00AD65EF" w:rsidP="000013BB">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35567">
              <w:rPr>
                <w:rFonts w:asciiTheme="majorHAnsi" w:eastAsia="Times New Roman" w:hAnsiTheme="majorHAnsi" w:cstheme="majorHAnsi"/>
                <w:color w:val="000000"/>
                <w:szCs w:val="20"/>
                <w:lang w:eastAsia="en-AU"/>
              </w:rPr>
              <w:t>50%</w:t>
            </w:r>
          </w:p>
        </w:tc>
      </w:tr>
    </w:tbl>
    <w:p w14:paraId="0D92A27E" w14:textId="4337CEB3" w:rsidR="0076576D" w:rsidRPr="00767899" w:rsidRDefault="0076576D" w:rsidP="0076576D">
      <w:pPr>
        <w:spacing w:before="120"/>
        <w:rPr>
          <w:rFonts w:asciiTheme="majorHAnsi" w:hAnsiTheme="majorHAnsi" w:cstheme="majorHAnsi"/>
          <w:sz w:val="18"/>
          <w:szCs w:val="20"/>
          <w:lang w:eastAsia="en-AU"/>
        </w:rPr>
      </w:pPr>
      <w:r w:rsidRPr="00767899">
        <w:rPr>
          <w:rFonts w:asciiTheme="majorHAnsi" w:hAnsiTheme="majorHAnsi" w:cstheme="majorHAnsi"/>
          <w:lang w:eastAsia="en-AU"/>
        </w:rPr>
        <w:br w:type="page"/>
      </w:r>
    </w:p>
    <w:p w14:paraId="4D707851" w14:textId="53B1D36D" w:rsidR="0076576D" w:rsidRPr="00767899" w:rsidRDefault="0076576D" w:rsidP="0076576D">
      <w:pPr>
        <w:pStyle w:val="Heading1"/>
        <w:spacing w:before="0"/>
        <w:rPr>
          <w:rFonts w:cstheme="majorHAnsi"/>
          <w:lang w:eastAsia="en-AU"/>
        </w:rPr>
      </w:pPr>
      <w:bookmarkStart w:id="116" w:name="_Toc67930907"/>
      <w:bookmarkStart w:id="117" w:name="_Toc120267596"/>
      <w:bookmarkStart w:id="118" w:name="_Toc120267704"/>
      <w:r w:rsidRPr="00767899">
        <w:rPr>
          <w:rFonts w:cstheme="majorHAnsi"/>
          <w:lang w:eastAsia="en-AU"/>
        </w:rPr>
        <w:t>Educator profile</w:t>
      </w:r>
      <w:bookmarkEnd w:id="116"/>
      <w:r w:rsidR="000F2DFC">
        <w:rPr>
          <w:rFonts w:cstheme="majorHAnsi"/>
          <w:lang w:eastAsia="en-AU"/>
        </w:rPr>
        <w:t xml:space="preserve"> &amp; specialisation</w:t>
      </w:r>
      <w:bookmarkEnd w:id="117"/>
      <w:bookmarkEnd w:id="118"/>
    </w:p>
    <w:p w14:paraId="6EC48C45" w14:textId="77777777" w:rsidR="0076576D" w:rsidRPr="00767899" w:rsidRDefault="0076576D" w:rsidP="0076576D">
      <w:pPr>
        <w:pStyle w:val="Heading2"/>
        <w:spacing w:before="0"/>
        <w:rPr>
          <w:rFonts w:cstheme="majorHAnsi"/>
          <w:lang w:eastAsia="en-AU"/>
        </w:rPr>
      </w:pPr>
      <w:bookmarkStart w:id="119" w:name="_Toc67930908"/>
      <w:bookmarkStart w:id="120" w:name="_Toc120267597"/>
      <w:bookmarkStart w:id="121" w:name="_Toc120267705"/>
      <w:r w:rsidRPr="00767899">
        <w:rPr>
          <w:rFonts w:cstheme="majorHAnsi"/>
          <w:lang w:eastAsia="en-AU"/>
        </w:rPr>
        <w:t>Educator role</w:t>
      </w:r>
      <w:bookmarkEnd w:id="119"/>
      <w:bookmarkEnd w:id="120"/>
      <w:bookmarkEnd w:id="121"/>
    </w:p>
    <w:p w14:paraId="054632E6" w14:textId="393B6B53" w:rsidR="0076576D" w:rsidRPr="00F244B8" w:rsidRDefault="0076576D" w:rsidP="0076576D">
      <w:pPr>
        <w:textAlignment w:val="center"/>
        <w:rPr>
          <w:rFonts w:asciiTheme="majorHAnsi" w:eastAsia="Times New Roman" w:hAnsiTheme="majorHAnsi" w:cstheme="majorHAnsi"/>
          <w:szCs w:val="20"/>
          <w:lang w:eastAsia="en-AU"/>
        </w:rPr>
      </w:pPr>
      <w:r w:rsidRPr="00F244B8">
        <w:rPr>
          <w:rFonts w:asciiTheme="majorHAnsi" w:eastAsia="Times New Roman" w:hAnsiTheme="majorHAnsi" w:cstheme="majorHAnsi"/>
          <w:szCs w:val="20"/>
          <w:lang w:eastAsia="en-AU"/>
        </w:rPr>
        <w:t>Around two thirds of the survey sample (6</w:t>
      </w:r>
      <w:r w:rsidR="00B119B0" w:rsidRPr="00F244B8">
        <w:rPr>
          <w:rFonts w:asciiTheme="majorHAnsi" w:eastAsia="Times New Roman" w:hAnsiTheme="majorHAnsi" w:cstheme="majorHAnsi"/>
          <w:szCs w:val="20"/>
          <w:lang w:eastAsia="en-AU"/>
        </w:rPr>
        <w:t>9</w:t>
      </w:r>
      <w:r w:rsidRPr="00F244B8">
        <w:rPr>
          <w:rFonts w:asciiTheme="majorHAnsi" w:eastAsia="Times New Roman" w:hAnsiTheme="majorHAnsi" w:cstheme="majorHAnsi"/>
          <w:szCs w:val="20"/>
          <w:lang w:eastAsia="en-AU"/>
        </w:rPr>
        <w:t>%) are employed as classroom teachers in their main role, while 29% work in other roles such as teacher support / aides (</w:t>
      </w:r>
      <w:r w:rsidR="000526C2" w:rsidRPr="00F244B8">
        <w:rPr>
          <w:rFonts w:asciiTheme="majorHAnsi" w:eastAsia="Times New Roman" w:hAnsiTheme="majorHAnsi" w:cstheme="majorHAnsi"/>
          <w:szCs w:val="20"/>
          <w:lang w:eastAsia="en-AU"/>
        </w:rPr>
        <w:t>12</w:t>
      </w:r>
      <w:r w:rsidRPr="00F244B8">
        <w:rPr>
          <w:rFonts w:asciiTheme="majorHAnsi" w:eastAsia="Times New Roman" w:hAnsiTheme="majorHAnsi" w:cstheme="majorHAnsi"/>
          <w:szCs w:val="20"/>
          <w:lang w:eastAsia="en-AU"/>
        </w:rPr>
        <w:t>%), career advisors (</w:t>
      </w:r>
      <w:r w:rsidR="000526C2" w:rsidRPr="00F244B8">
        <w:rPr>
          <w:rFonts w:asciiTheme="majorHAnsi" w:eastAsia="Times New Roman" w:hAnsiTheme="majorHAnsi" w:cstheme="majorHAnsi"/>
          <w:szCs w:val="20"/>
          <w:lang w:eastAsia="en-AU"/>
        </w:rPr>
        <w:t>3</w:t>
      </w:r>
      <w:r w:rsidRPr="00F244B8">
        <w:rPr>
          <w:rFonts w:asciiTheme="majorHAnsi" w:eastAsia="Times New Roman" w:hAnsiTheme="majorHAnsi" w:cstheme="majorHAnsi"/>
          <w:szCs w:val="20"/>
          <w:lang w:eastAsia="en-AU"/>
        </w:rPr>
        <w:t>%), school coordinators (6%) and assistant / deputy principals</w:t>
      </w:r>
      <w:r w:rsidR="00AE7552" w:rsidRPr="00F244B8">
        <w:rPr>
          <w:rFonts w:asciiTheme="majorHAnsi" w:eastAsia="Times New Roman" w:hAnsiTheme="majorHAnsi" w:cstheme="majorHAnsi"/>
          <w:szCs w:val="20"/>
          <w:lang w:eastAsia="en-AU"/>
        </w:rPr>
        <w:t xml:space="preserve"> and principals</w:t>
      </w:r>
      <w:r w:rsidRPr="00F244B8">
        <w:rPr>
          <w:rFonts w:asciiTheme="majorHAnsi" w:eastAsia="Times New Roman" w:hAnsiTheme="majorHAnsi" w:cstheme="majorHAnsi"/>
          <w:szCs w:val="20"/>
          <w:lang w:eastAsia="en-AU"/>
        </w:rPr>
        <w:t xml:space="preserve"> (2%). </w:t>
      </w:r>
      <w:r w:rsidR="00090765">
        <w:rPr>
          <w:rFonts w:asciiTheme="majorHAnsi" w:eastAsia="Times New Roman" w:hAnsiTheme="majorHAnsi" w:cstheme="majorHAnsi"/>
          <w:szCs w:val="20"/>
          <w:lang w:eastAsia="en-AU"/>
        </w:rPr>
        <w:t>T</w:t>
      </w:r>
      <w:r w:rsidRPr="00F244B8">
        <w:rPr>
          <w:rFonts w:asciiTheme="majorHAnsi" w:eastAsia="Times New Roman" w:hAnsiTheme="majorHAnsi" w:cstheme="majorHAnsi"/>
          <w:szCs w:val="20"/>
          <w:lang w:eastAsia="en-AU"/>
        </w:rPr>
        <w:t xml:space="preserve">he survey also included </w:t>
      </w:r>
      <w:r w:rsidR="00AE7552" w:rsidRPr="00F244B8">
        <w:rPr>
          <w:rFonts w:asciiTheme="majorHAnsi" w:eastAsia="Times New Roman" w:hAnsiTheme="majorHAnsi" w:cstheme="majorHAnsi"/>
          <w:szCs w:val="20"/>
          <w:lang w:eastAsia="en-AU"/>
        </w:rPr>
        <w:t>8</w:t>
      </w:r>
      <w:r w:rsidRPr="00F244B8">
        <w:rPr>
          <w:rFonts w:asciiTheme="majorHAnsi" w:eastAsia="Times New Roman" w:hAnsiTheme="majorHAnsi" w:cstheme="majorHAnsi"/>
          <w:szCs w:val="20"/>
          <w:lang w:eastAsia="en-AU"/>
        </w:rPr>
        <w:t xml:space="preserve">% of educators </w:t>
      </w:r>
      <w:r w:rsidR="001A2E07">
        <w:rPr>
          <w:rFonts w:asciiTheme="majorHAnsi" w:eastAsia="Times New Roman" w:hAnsiTheme="majorHAnsi" w:cstheme="majorHAnsi"/>
          <w:szCs w:val="20"/>
          <w:lang w:eastAsia="en-AU"/>
        </w:rPr>
        <w:t>who worked in the tertiary sector (university and / or TAFE / VET).</w:t>
      </w:r>
      <w:r w:rsidRPr="00F244B8">
        <w:rPr>
          <w:rFonts w:asciiTheme="majorHAnsi" w:eastAsia="Times New Roman" w:hAnsiTheme="majorHAnsi" w:cstheme="majorHAnsi"/>
          <w:szCs w:val="20"/>
          <w:lang w:eastAsia="en-AU"/>
        </w:rPr>
        <w:t xml:space="preserve">    </w:t>
      </w:r>
    </w:p>
    <w:p w14:paraId="711B5088" w14:textId="77777777" w:rsidR="0076576D" w:rsidRPr="00F244B8" w:rsidRDefault="0076576D" w:rsidP="0076576D">
      <w:pPr>
        <w:textAlignment w:val="center"/>
        <w:rPr>
          <w:rFonts w:asciiTheme="majorHAnsi" w:eastAsia="Times New Roman" w:hAnsiTheme="majorHAnsi" w:cstheme="majorHAnsi"/>
          <w:szCs w:val="20"/>
          <w:lang w:eastAsia="en-AU"/>
        </w:rPr>
      </w:pPr>
      <w:r w:rsidRPr="00F244B8">
        <w:rPr>
          <w:rFonts w:asciiTheme="majorHAnsi" w:eastAsia="Times New Roman" w:hAnsiTheme="majorHAnsi" w:cstheme="majorHAnsi"/>
          <w:szCs w:val="20"/>
          <w:lang w:eastAsia="en-AU"/>
        </w:rPr>
        <w:t>People who work in the education sector but have purely administrative roles or other roles determined to have no influence on student decision making were not included in the research.</w:t>
      </w:r>
    </w:p>
    <w:p w14:paraId="3FED6D57" w14:textId="7DB8DB06" w:rsidR="0076576D" w:rsidRPr="00987946" w:rsidRDefault="0076576D" w:rsidP="0076576D">
      <w:pPr>
        <w:textAlignment w:val="center"/>
        <w:rPr>
          <w:rFonts w:asciiTheme="majorHAnsi" w:eastAsia="Times New Roman" w:hAnsiTheme="majorHAnsi" w:cstheme="majorHAnsi"/>
          <w:szCs w:val="20"/>
          <w:lang w:eastAsia="en-AU"/>
        </w:rPr>
      </w:pPr>
      <w:r w:rsidRPr="00987946">
        <w:rPr>
          <w:rFonts w:asciiTheme="majorHAnsi" w:eastAsia="Times New Roman" w:hAnsiTheme="majorHAnsi" w:cstheme="majorHAnsi"/>
          <w:szCs w:val="20"/>
          <w:lang w:eastAsia="en-AU"/>
        </w:rPr>
        <w:t xml:space="preserve">Among classroom teachers, </w:t>
      </w:r>
      <w:r w:rsidR="00987946" w:rsidRPr="00987946">
        <w:rPr>
          <w:rFonts w:asciiTheme="majorHAnsi" w:eastAsia="Times New Roman" w:hAnsiTheme="majorHAnsi" w:cstheme="majorHAnsi"/>
          <w:szCs w:val="20"/>
          <w:lang w:eastAsia="en-AU"/>
        </w:rPr>
        <w:t>two in five</w:t>
      </w:r>
      <w:r w:rsidRPr="00987946">
        <w:rPr>
          <w:rFonts w:asciiTheme="majorHAnsi" w:eastAsia="Times New Roman" w:hAnsiTheme="majorHAnsi" w:cstheme="majorHAnsi"/>
          <w:szCs w:val="20"/>
          <w:lang w:eastAsia="en-AU"/>
        </w:rPr>
        <w:t xml:space="preserve"> (</w:t>
      </w:r>
      <w:r w:rsidR="00122B1E">
        <w:rPr>
          <w:rFonts w:asciiTheme="majorHAnsi" w:eastAsia="Times New Roman" w:hAnsiTheme="majorHAnsi" w:cstheme="majorHAnsi"/>
          <w:szCs w:val="20"/>
          <w:lang w:eastAsia="en-AU"/>
        </w:rPr>
        <w:t>38</w:t>
      </w:r>
      <w:r w:rsidRPr="00987946">
        <w:rPr>
          <w:rFonts w:asciiTheme="majorHAnsi" w:eastAsia="Times New Roman" w:hAnsiTheme="majorHAnsi" w:cstheme="majorHAnsi"/>
          <w:szCs w:val="20"/>
          <w:lang w:eastAsia="en-AU"/>
        </w:rPr>
        <w:t xml:space="preserve">%) reported to also have a secondary role as either a school coordinator, teacher support / aide, career advisor or an unspecified educator role. </w:t>
      </w:r>
    </w:p>
    <w:p w14:paraId="2AB54BDF" w14:textId="2DB07694" w:rsidR="0076576D" w:rsidRPr="00767899" w:rsidRDefault="0076576D" w:rsidP="0076576D">
      <w:pPr>
        <w:pStyle w:val="Heading2"/>
        <w:spacing w:before="0"/>
        <w:rPr>
          <w:rFonts w:cstheme="majorHAnsi"/>
          <w:lang w:eastAsia="en-AU"/>
        </w:rPr>
      </w:pPr>
      <w:bookmarkStart w:id="122" w:name="_Toc67930909"/>
      <w:bookmarkStart w:id="123" w:name="_Toc120267598"/>
      <w:bookmarkStart w:id="124" w:name="_Toc120267706"/>
      <w:r w:rsidRPr="00767899">
        <w:rPr>
          <w:rFonts w:cstheme="majorHAnsi"/>
          <w:lang w:eastAsia="en-AU"/>
        </w:rPr>
        <w:t>Educator gender</w:t>
      </w:r>
      <w:bookmarkEnd w:id="122"/>
      <w:bookmarkEnd w:id="123"/>
      <w:bookmarkEnd w:id="124"/>
      <w:r w:rsidRPr="00767899">
        <w:rPr>
          <w:rFonts w:cstheme="majorHAnsi"/>
          <w:lang w:eastAsia="en-AU"/>
        </w:rPr>
        <w:t> </w:t>
      </w:r>
    </w:p>
    <w:p w14:paraId="55A5B7DF" w14:textId="11384C4F" w:rsidR="0091625C" w:rsidRDefault="0076576D" w:rsidP="0091625C">
      <w:pPr>
        <w:textAlignment w:val="center"/>
        <w:rPr>
          <w:rFonts w:asciiTheme="majorHAnsi" w:eastAsia="Times New Roman" w:hAnsiTheme="majorHAnsi" w:cstheme="majorHAnsi"/>
          <w:szCs w:val="20"/>
          <w:lang w:eastAsia="en-AU"/>
        </w:rPr>
      </w:pPr>
      <w:r w:rsidRPr="00EB700E">
        <w:rPr>
          <w:rFonts w:asciiTheme="majorHAnsi" w:eastAsia="Times New Roman" w:hAnsiTheme="majorHAnsi" w:cstheme="majorHAnsi"/>
          <w:szCs w:val="20"/>
          <w:lang w:eastAsia="en-AU"/>
        </w:rPr>
        <w:t>Among all educators surveyed, 8</w:t>
      </w:r>
      <w:r w:rsidR="00122B1E">
        <w:rPr>
          <w:rFonts w:asciiTheme="majorHAnsi" w:eastAsia="Times New Roman" w:hAnsiTheme="majorHAnsi" w:cstheme="majorHAnsi"/>
          <w:szCs w:val="20"/>
          <w:lang w:eastAsia="en-AU"/>
        </w:rPr>
        <w:t>4</w:t>
      </w:r>
      <w:r w:rsidRPr="00EB700E">
        <w:rPr>
          <w:rFonts w:asciiTheme="majorHAnsi" w:eastAsia="Times New Roman" w:hAnsiTheme="majorHAnsi" w:cstheme="majorHAnsi"/>
          <w:szCs w:val="20"/>
          <w:lang w:eastAsia="en-AU"/>
        </w:rPr>
        <w:t>% were women and 1</w:t>
      </w:r>
      <w:r w:rsidR="00122B1E">
        <w:rPr>
          <w:rFonts w:asciiTheme="majorHAnsi" w:eastAsia="Times New Roman" w:hAnsiTheme="majorHAnsi" w:cstheme="majorHAnsi"/>
          <w:szCs w:val="20"/>
          <w:lang w:eastAsia="en-AU"/>
        </w:rPr>
        <w:t>4</w:t>
      </w:r>
      <w:r w:rsidRPr="00EB700E">
        <w:rPr>
          <w:rFonts w:asciiTheme="majorHAnsi" w:eastAsia="Times New Roman" w:hAnsiTheme="majorHAnsi" w:cstheme="majorHAnsi"/>
          <w:szCs w:val="20"/>
          <w:lang w:eastAsia="en-AU"/>
        </w:rPr>
        <w:t>% were men. This gender imbalance is reflective of Australia’s school education sector, which recorded 74% women (compared to 26% men) in full-time equivalent (FTE) roles according to the 2019 National Report on Schooling data portal, produced by the Australian Curriculum, Assessment and Reporting Authority (ACARA)</w:t>
      </w:r>
      <w:r w:rsidRPr="00EB700E">
        <w:rPr>
          <w:rFonts w:asciiTheme="majorHAnsi" w:hAnsiTheme="majorHAnsi" w:cstheme="majorHAnsi"/>
          <w:sz w:val="14"/>
          <w:szCs w:val="16"/>
        </w:rPr>
        <w:footnoteReference w:id="2"/>
      </w:r>
      <w:r w:rsidRPr="00EB700E">
        <w:rPr>
          <w:rFonts w:asciiTheme="majorHAnsi" w:eastAsia="Times New Roman" w:hAnsiTheme="majorHAnsi" w:cstheme="majorHAnsi"/>
          <w:szCs w:val="20"/>
          <w:lang w:eastAsia="en-AU"/>
        </w:rPr>
        <w:t>.</w:t>
      </w:r>
      <w:r w:rsidR="0091625C" w:rsidRPr="0091625C">
        <w:rPr>
          <w:rFonts w:asciiTheme="majorHAnsi" w:eastAsia="Times New Roman" w:hAnsiTheme="majorHAnsi" w:cstheme="majorHAnsi"/>
          <w:szCs w:val="20"/>
          <w:lang w:eastAsia="en-AU"/>
        </w:rPr>
        <w:t xml:space="preserve"> </w:t>
      </w:r>
    </w:p>
    <w:p w14:paraId="7E4D9509" w14:textId="080F4518" w:rsidR="00C45033" w:rsidRPr="004A10B9" w:rsidRDefault="00C45033" w:rsidP="00C45033">
      <w:pPr>
        <w:textAlignment w:val="center"/>
        <w:rPr>
          <w:rFonts w:asciiTheme="majorHAnsi" w:eastAsia="Times New Roman" w:hAnsiTheme="majorHAnsi" w:cstheme="majorHAnsi"/>
          <w:szCs w:val="20"/>
          <w:lang w:eastAsia="en-AU"/>
        </w:rPr>
      </w:pPr>
      <w:r w:rsidRPr="00F230B0">
        <w:rPr>
          <w:rFonts w:asciiTheme="majorHAnsi" w:eastAsia="Times New Roman" w:hAnsiTheme="majorHAnsi" w:cstheme="majorHAnsi"/>
          <w:szCs w:val="20"/>
          <w:lang w:eastAsia="en-AU"/>
        </w:rPr>
        <w:t xml:space="preserve">In line with the National Report on Schooling data portal, the survey data shows that the proportion of men among teachers </w:t>
      </w:r>
      <w:r w:rsidR="00DE4B43">
        <w:rPr>
          <w:rFonts w:asciiTheme="majorHAnsi" w:eastAsia="Times New Roman" w:hAnsiTheme="majorHAnsi" w:cstheme="majorHAnsi"/>
          <w:szCs w:val="20"/>
          <w:lang w:eastAsia="en-AU"/>
        </w:rPr>
        <w:t>differs</w:t>
      </w:r>
      <w:r w:rsidR="00DE4B43" w:rsidRPr="00F230B0">
        <w:rPr>
          <w:rFonts w:asciiTheme="majorHAnsi" w:eastAsia="Times New Roman" w:hAnsiTheme="majorHAnsi" w:cstheme="majorHAnsi"/>
          <w:szCs w:val="20"/>
          <w:lang w:eastAsia="en-AU"/>
        </w:rPr>
        <w:t xml:space="preserve"> </w:t>
      </w:r>
      <w:r w:rsidRPr="00F230B0">
        <w:rPr>
          <w:rFonts w:asciiTheme="majorHAnsi" w:eastAsia="Times New Roman" w:hAnsiTheme="majorHAnsi" w:cstheme="majorHAnsi"/>
          <w:szCs w:val="20"/>
          <w:lang w:eastAsia="en-AU"/>
        </w:rPr>
        <w:t>along with the schooling year levels, with men making up 8% of primary school teachers, 26% of secondary school teachers and 15% of tertiary educators.</w:t>
      </w:r>
      <w:r w:rsidRPr="00767899">
        <w:rPr>
          <w:rFonts w:asciiTheme="majorHAnsi" w:eastAsia="Times New Roman" w:hAnsiTheme="majorHAnsi" w:cstheme="majorHAnsi"/>
          <w:szCs w:val="20"/>
          <w:lang w:eastAsia="en-AU"/>
        </w:rPr>
        <w:t xml:space="preserve"> </w:t>
      </w:r>
    </w:p>
    <w:p w14:paraId="1CB066E0" w14:textId="161B53DA" w:rsidR="00D919A4" w:rsidRDefault="0076576D" w:rsidP="0076576D">
      <w:pPr>
        <w:pStyle w:val="Caption"/>
        <w:keepNext/>
        <w:rPr>
          <w:rFonts w:asciiTheme="majorHAnsi" w:hAnsiTheme="majorHAnsi" w:cstheme="majorHAnsi"/>
        </w:rPr>
      </w:pPr>
      <w:r w:rsidRPr="00D919A4">
        <w:rPr>
          <w:rStyle w:val="Figuretitle"/>
          <w:b/>
          <w:i w:val="0"/>
          <w:iCs w:val="0"/>
          <w:sz w:val="24"/>
          <w:szCs w:val="22"/>
        </w:rPr>
        <w:t xml:space="preserve">Figure </w:t>
      </w:r>
      <w:r w:rsidRPr="00D919A4">
        <w:rPr>
          <w:rStyle w:val="Figuretitle"/>
          <w:b/>
          <w:i w:val="0"/>
          <w:iCs w:val="0"/>
          <w:sz w:val="24"/>
          <w:szCs w:val="22"/>
        </w:rPr>
        <w:fldChar w:fldCharType="begin"/>
      </w:r>
      <w:r w:rsidRPr="00D919A4">
        <w:rPr>
          <w:rStyle w:val="Figuretitle"/>
          <w:b/>
          <w:i w:val="0"/>
          <w:iCs w:val="0"/>
          <w:sz w:val="24"/>
          <w:szCs w:val="22"/>
        </w:rPr>
        <w:instrText xml:space="preserve"> SEQ Figure \* ARABIC </w:instrText>
      </w:r>
      <w:r w:rsidRPr="00D919A4">
        <w:rPr>
          <w:rStyle w:val="Figuretitle"/>
          <w:b/>
          <w:i w:val="0"/>
          <w:iCs w:val="0"/>
          <w:sz w:val="24"/>
          <w:szCs w:val="22"/>
        </w:rPr>
        <w:fldChar w:fldCharType="separate"/>
      </w:r>
      <w:r w:rsidR="007C5CA3">
        <w:rPr>
          <w:rStyle w:val="Figuretitle"/>
          <w:b/>
          <w:i w:val="0"/>
          <w:iCs w:val="0"/>
          <w:noProof/>
          <w:sz w:val="24"/>
          <w:szCs w:val="22"/>
        </w:rPr>
        <w:t>1</w:t>
      </w:r>
      <w:r w:rsidRPr="00D919A4">
        <w:rPr>
          <w:rStyle w:val="Figuretitle"/>
          <w:b/>
          <w:i w:val="0"/>
          <w:iCs w:val="0"/>
          <w:sz w:val="24"/>
          <w:szCs w:val="22"/>
        </w:rPr>
        <w:fldChar w:fldCharType="end"/>
      </w:r>
      <w:r w:rsidRPr="00D919A4">
        <w:rPr>
          <w:rStyle w:val="Figuretitle"/>
          <w:b/>
          <w:i w:val="0"/>
          <w:iCs w:val="0"/>
          <w:sz w:val="24"/>
          <w:szCs w:val="22"/>
        </w:rPr>
        <w:t>: Gender balance among teachers within education levels.</w:t>
      </w:r>
      <w:r w:rsidRPr="00767899">
        <w:rPr>
          <w:rFonts w:asciiTheme="majorHAnsi" w:hAnsiTheme="majorHAnsi" w:cstheme="majorHAnsi"/>
        </w:rPr>
        <w:t xml:space="preserve"> </w:t>
      </w:r>
    </w:p>
    <w:p w14:paraId="558B9D7D" w14:textId="57E63EEC" w:rsidR="0076576D" w:rsidRDefault="00787C13" w:rsidP="0076576D">
      <w:pPr>
        <w:pStyle w:val="Caption"/>
        <w:keepNext/>
        <w:rPr>
          <w:b/>
          <w:i w:val="0"/>
          <w:iCs w:val="0"/>
          <w:szCs w:val="22"/>
        </w:rPr>
      </w:pPr>
      <w:r w:rsidRPr="00A73F32">
        <w:rPr>
          <w:b/>
          <w:i w:val="0"/>
          <w:iCs w:val="0"/>
          <w:szCs w:val="22"/>
        </w:rPr>
        <w:t>Q. Which year level(s) do you currently teach? (MC).</w:t>
      </w:r>
    </w:p>
    <w:p w14:paraId="6825A2E5" w14:textId="1911B2F7" w:rsidR="0076576D" w:rsidRPr="007D452F" w:rsidRDefault="007D452F" w:rsidP="007D452F">
      <w:r w:rsidRPr="007D452F">
        <w:rPr>
          <w:noProof/>
        </w:rPr>
        <w:drawing>
          <wp:inline distT="0" distB="0" distL="0" distR="0" wp14:anchorId="26177E29" wp14:editId="793D73B1">
            <wp:extent cx="5727700" cy="2672715"/>
            <wp:effectExtent l="0" t="0" r="6350" b="0"/>
            <wp:docPr id="2" name="Chart 2" descr="Figure 1: Bar chart showing the proportion of men and women in teaching roles across primary, secondary and tertiary level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8E1DEFD" w14:textId="6A8FA49B" w:rsidR="004A10B9" w:rsidRPr="004A10B9" w:rsidRDefault="00A57CFB" w:rsidP="004A10B9">
      <w:pPr>
        <w:textAlignment w:val="center"/>
        <w:rPr>
          <w:sz w:val="18"/>
        </w:rPr>
      </w:pPr>
      <w:r>
        <w:rPr>
          <w:sz w:val="18"/>
        </w:rPr>
        <w:t>Base: unweighted</w:t>
      </w:r>
      <w:r w:rsidR="0076576D" w:rsidRPr="00B40D10">
        <w:rPr>
          <w:sz w:val="18"/>
        </w:rPr>
        <w:t xml:space="preserve"> men – </w:t>
      </w:r>
      <w:r w:rsidR="002E1BEA">
        <w:rPr>
          <w:sz w:val="18"/>
        </w:rPr>
        <w:t>96</w:t>
      </w:r>
      <w:r w:rsidR="0076576D" w:rsidRPr="00B40D10">
        <w:rPr>
          <w:sz w:val="18"/>
        </w:rPr>
        <w:t xml:space="preserve">, women – </w:t>
      </w:r>
      <w:r w:rsidR="002E1BEA">
        <w:rPr>
          <w:sz w:val="18"/>
        </w:rPr>
        <w:t>625</w:t>
      </w:r>
      <w:r w:rsidR="0076576D" w:rsidRPr="00B40D10">
        <w:rPr>
          <w:sz w:val="18"/>
        </w:rPr>
        <w:t xml:space="preserve"> (not shown due to low base size: non-binary teachers – </w:t>
      </w:r>
      <w:r w:rsidR="00C12832" w:rsidRPr="00B40D10">
        <w:rPr>
          <w:sz w:val="18"/>
        </w:rPr>
        <w:t>9</w:t>
      </w:r>
      <w:r w:rsidR="0076576D" w:rsidRPr="00B40D10">
        <w:rPr>
          <w:sz w:val="18"/>
        </w:rPr>
        <w:t>)</w:t>
      </w:r>
      <w:r w:rsidR="00B40D10" w:rsidRPr="00B40D10">
        <w:rPr>
          <w:sz w:val="18"/>
        </w:rPr>
        <w:t xml:space="preserve">. </w:t>
      </w:r>
    </w:p>
    <w:p w14:paraId="02C577A0" w14:textId="77777777" w:rsidR="00D45275" w:rsidRDefault="00D45275">
      <w:pPr>
        <w:spacing w:after="200" w:line="276" w:lineRule="auto"/>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br w:type="page"/>
      </w:r>
    </w:p>
    <w:p w14:paraId="569A5331" w14:textId="5252FF4C" w:rsidR="002B4201" w:rsidRPr="002B4201" w:rsidRDefault="0076576D" w:rsidP="0076576D">
      <w:pPr>
        <w:pStyle w:val="Caption"/>
        <w:keepNext/>
        <w:rPr>
          <w:rStyle w:val="Figuretitle"/>
          <w:b/>
          <w:i w:val="0"/>
          <w:iCs w:val="0"/>
          <w:sz w:val="24"/>
          <w:szCs w:val="22"/>
        </w:rPr>
      </w:pPr>
      <w:r w:rsidRPr="002B4201">
        <w:rPr>
          <w:rStyle w:val="Figuretitle"/>
          <w:b/>
          <w:i w:val="0"/>
          <w:iCs w:val="0"/>
          <w:sz w:val="24"/>
          <w:szCs w:val="22"/>
        </w:rPr>
        <w:t xml:space="preserve">Figure </w:t>
      </w:r>
      <w:r w:rsidRPr="002B4201">
        <w:rPr>
          <w:rStyle w:val="Figuretitle"/>
          <w:b/>
          <w:i w:val="0"/>
          <w:iCs w:val="0"/>
          <w:sz w:val="24"/>
          <w:szCs w:val="22"/>
        </w:rPr>
        <w:fldChar w:fldCharType="begin"/>
      </w:r>
      <w:r w:rsidRPr="002B4201">
        <w:rPr>
          <w:rStyle w:val="Figuretitle"/>
          <w:b/>
          <w:i w:val="0"/>
          <w:iCs w:val="0"/>
          <w:sz w:val="24"/>
          <w:szCs w:val="22"/>
        </w:rPr>
        <w:instrText xml:space="preserve"> SEQ Figure \* ARABIC </w:instrText>
      </w:r>
      <w:r w:rsidRPr="002B4201">
        <w:rPr>
          <w:rStyle w:val="Figuretitle"/>
          <w:b/>
          <w:i w:val="0"/>
          <w:iCs w:val="0"/>
          <w:sz w:val="24"/>
          <w:szCs w:val="22"/>
        </w:rPr>
        <w:fldChar w:fldCharType="separate"/>
      </w:r>
      <w:r w:rsidR="007C5CA3">
        <w:rPr>
          <w:rStyle w:val="Figuretitle"/>
          <w:b/>
          <w:i w:val="0"/>
          <w:iCs w:val="0"/>
          <w:noProof/>
          <w:sz w:val="24"/>
          <w:szCs w:val="22"/>
        </w:rPr>
        <w:t>2</w:t>
      </w:r>
      <w:r w:rsidRPr="002B4201">
        <w:rPr>
          <w:rStyle w:val="Figuretitle"/>
          <w:b/>
          <w:i w:val="0"/>
          <w:iCs w:val="0"/>
          <w:sz w:val="24"/>
          <w:szCs w:val="22"/>
        </w:rPr>
        <w:fldChar w:fldCharType="end"/>
      </w:r>
      <w:r w:rsidRPr="002B4201">
        <w:rPr>
          <w:rStyle w:val="Figuretitle"/>
          <w:b/>
          <w:i w:val="0"/>
          <w:iCs w:val="0"/>
          <w:sz w:val="24"/>
          <w:szCs w:val="22"/>
        </w:rPr>
        <w:t>: Teacher gender distribution by year level taught.</w:t>
      </w:r>
      <w:r w:rsidR="002B4201" w:rsidRPr="002B4201">
        <w:rPr>
          <w:rStyle w:val="Figuretitle"/>
          <w:b/>
          <w:i w:val="0"/>
          <w:iCs w:val="0"/>
          <w:sz w:val="24"/>
          <w:szCs w:val="22"/>
        </w:rPr>
        <w:t xml:space="preserve"> </w:t>
      </w:r>
    </w:p>
    <w:p w14:paraId="6800B258" w14:textId="03E72C47" w:rsidR="0076576D" w:rsidRPr="002B4201" w:rsidRDefault="002B4201" w:rsidP="0076576D">
      <w:pPr>
        <w:pStyle w:val="Caption"/>
        <w:keepNext/>
        <w:rPr>
          <w:b/>
          <w:i w:val="0"/>
          <w:iCs w:val="0"/>
          <w:szCs w:val="22"/>
        </w:rPr>
      </w:pPr>
      <w:r w:rsidRPr="002B4201">
        <w:rPr>
          <w:b/>
          <w:i w:val="0"/>
          <w:iCs w:val="0"/>
          <w:szCs w:val="22"/>
        </w:rPr>
        <w:t>Q. Which year level(s) do you currently teach in your school? (MC).</w:t>
      </w:r>
    </w:p>
    <w:p w14:paraId="7DC6BF6B" w14:textId="25825D14" w:rsidR="0076576D" w:rsidRPr="00767899" w:rsidRDefault="004A0462" w:rsidP="0076576D">
      <w:pPr>
        <w:pStyle w:val="Caption"/>
        <w:keepNext/>
        <w:spacing w:before="120"/>
        <w:rPr>
          <w:rFonts w:asciiTheme="majorHAnsi" w:hAnsiTheme="majorHAnsi" w:cstheme="majorHAnsi"/>
        </w:rPr>
      </w:pPr>
      <w:r w:rsidRPr="00B40D10">
        <w:rPr>
          <w:rFonts w:asciiTheme="majorHAnsi" w:hAnsiTheme="majorHAnsi" w:cstheme="majorHAnsi"/>
          <w:noProof/>
          <w:sz w:val="14"/>
          <w:szCs w:val="10"/>
          <w:lang w:eastAsia="en-AU"/>
        </w:rPr>
        <w:drawing>
          <wp:inline distT="0" distB="0" distL="0" distR="0" wp14:anchorId="15398170" wp14:editId="64D20B67">
            <wp:extent cx="5727700" cy="2892056"/>
            <wp:effectExtent l="0" t="0" r="6350" b="3810"/>
            <wp:docPr id="8" name="Chart 8" descr="Figure 2: Bar chart showing the proportion of men and women in teaching roles by year level from foundation through to year 12.">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BB363E9" w14:textId="7371EC52" w:rsidR="00B40D10" w:rsidRPr="002B4201" w:rsidRDefault="00A57CFB" w:rsidP="00B40D10">
      <w:pPr>
        <w:spacing w:before="120" w:line="240" w:lineRule="auto"/>
        <w:textAlignment w:val="center"/>
        <w:rPr>
          <w:sz w:val="18"/>
        </w:rPr>
      </w:pPr>
      <w:r>
        <w:rPr>
          <w:sz w:val="18"/>
        </w:rPr>
        <w:t>Base: unweighted</w:t>
      </w:r>
      <w:r w:rsidR="00B40D10" w:rsidRPr="00B40D10">
        <w:rPr>
          <w:sz w:val="18"/>
        </w:rPr>
        <w:t xml:space="preserve"> men – </w:t>
      </w:r>
      <w:r w:rsidR="002E1BEA">
        <w:rPr>
          <w:sz w:val="18"/>
        </w:rPr>
        <w:t>96</w:t>
      </w:r>
      <w:r w:rsidR="00B40D10" w:rsidRPr="00B40D10">
        <w:rPr>
          <w:sz w:val="18"/>
        </w:rPr>
        <w:t xml:space="preserve">, women – </w:t>
      </w:r>
      <w:r w:rsidR="002E1BEA">
        <w:rPr>
          <w:sz w:val="18"/>
        </w:rPr>
        <w:t>625</w:t>
      </w:r>
      <w:r w:rsidR="00B40D10" w:rsidRPr="00B40D10">
        <w:rPr>
          <w:sz w:val="18"/>
        </w:rPr>
        <w:t xml:space="preserve"> (not shown due to low base size: non-binary teachers – 9). </w:t>
      </w:r>
    </w:p>
    <w:p w14:paraId="40AAAA87" w14:textId="77777777" w:rsidR="0076576D" w:rsidRPr="00767899" w:rsidRDefault="0076576D" w:rsidP="0076576D">
      <w:pPr>
        <w:spacing w:after="0" w:line="240" w:lineRule="auto"/>
        <w:rPr>
          <w:rFonts w:asciiTheme="majorHAnsi" w:eastAsia="Times New Roman" w:hAnsiTheme="majorHAnsi" w:cstheme="majorHAnsi"/>
          <w:szCs w:val="20"/>
          <w:lang w:eastAsia="en-AU"/>
        </w:rPr>
      </w:pPr>
    </w:p>
    <w:p w14:paraId="6EE20D76" w14:textId="61F6CB15" w:rsidR="00487C0F" w:rsidRPr="003B7ACC" w:rsidRDefault="0076576D" w:rsidP="0076576D">
      <w:pPr>
        <w:rPr>
          <w:rFonts w:asciiTheme="majorHAnsi" w:hAnsiTheme="majorHAnsi" w:cstheme="majorHAnsi"/>
          <w:lang w:eastAsia="en-AU"/>
        </w:rPr>
      </w:pPr>
      <w:r w:rsidRPr="003B7ACC">
        <w:rPr>
          <w:rFonts w:asciiTheme="majorHAnsi" w:hAnsiTheme="majorHAnsi" w:cstheme="majorHAnsi"/>
          <w:lang w:eastAsia="en-AU"/>
        </w:rPr>
        <w:t>The survey found that men</w:t>
      </w:r>
      <w:r w:rsidR="00003172">
        <w:rPr>
          <w:rFonts w:asciiTheme="majorHAnsi" w:hAnsiTheme="majorHAnsi" w:cstheme="majorHAnsi"/>
          <w:lang w:eastAsia="en-AU"/>
        </w:rPr>
        <w:t xml:space="preserve"> that teach secondary school subjects</w:t>
      </w:r>
      <w:r w:rsidRPr="003B7ACC">
        <w:rPr>
          <w:rFonts w:asciiTheme="majorHAnsi" w:hAnsiTheme="majorHAnsi" w:cstheme="majorHAnsi"/>
          <w:lang w:eastAsia="en-AU"/>
        </w:rPr>
        <w:t xml:space="preserve"> are</w:t>
      </w:r>
      <w:r w:rsidR="008B6A6C" w:rsidRPr="003B7ACC">
        <w:rPr>
          <w:rFonts w:asciiTheme="majorHAnsi" w:hAnsiTheme="majorHAnsi" w:cstheme="majorHAnsi"/>
          <w:lang w:eastAsia="en-AU"/>
        </w:rPr>
        <w:t xml:space="preserve"> </w:t>
      </w:r>
      <w:r w:rsidRPr="003B7ACC">
        <w:rPr>
          <w:rFonts w:asciiTheme="majorHAnsi" w:hAnsiTheme="majorHAnsi" w:cstheme="majorHAnsi"/>
          <w:lang w:eastAsia="en-AU"/>
        </w:rPr>
        <w:t>more likely to teach STEM subjects compared to non-STEM subjects (6</w:t>
      </w:r>
      <w:r w:rsidR="005A3811" w:rsidRPr="003B7ACC">
        <w:rPr>
          <w:rFonts w:asciiTheme="majorHAnsi" w:hAnsiTheme="majorHAnsi" w:cstheme="majorHAnsi"/>
          <w:lang w:eastAsia="en-AU"/>
        </w:rPr>
        <w:t>6</w:t>
      </w:r>
      <w:r w:rsidRPr="003B7ACC">
        <w:rPr>
          <w:rFonts w:asciiTheme="majorHAnsi" w:hAnsiTheme="majorHAnsi" w:cstheme="majorHAnsi"/>
          <w:lang w:eastAsia="en-AU"/>
        </w:rPr>
        <w:t xml:space="preserve">% vs </w:t>
      </w:r>
      <w:r w:rsidR="00C057BC" w:rsidRPr="003B7ACC">
        <w:rPr>
          <w:rFonts w:asciiTheme="majorHAnsi" w:hAnsiTheme="majorHAnsi" w:cstheme="majorHAnsi"/>
          <w:lang w:eastAsia="en-AU"/>
        </w:rPr>
        <w:t>5</w:t>
      </w:r>
      <w:r w:rsidR="00543C5A">
        <w:rPr>
          <w:rFonts w:asciiTheme="majorHAnsi" w:hAnsiTheme="majorHAnsi" w:cstheme="majorHAnsi"/>
          <w:lang w:eastAsia="en-AU"/>
        </w:rPr>
        <w:t>6</w:t>
      </w:r>
      <w:r w:rsidRPr="003B7ACC">
        <w:rPr>
          <w:rFonts w:asciiTheme="majorHAnsi" w:hAnsiTheme="majorHAnsi" w:cstheme="majorHAnsi"/>
          <w:lang w:eastAsia="en-AU"/>
        </w:rPr>
        <w:t>%).</w:t>
      </w:r>
      <w:r w:rsidR="005A3811" w:rsidRPr="003B7ACC">
        <w:rPr>
          <w:rFonts w:asciiTheme="majorHAnsi" w:hAnsiTheme="majorHAnsi" w:cstheme="majorHAnsi"/>
          <w:lang w:eastAsia="en-AU"/>
        </w:rPr>
        <w:t xml:space="preserve"> </w:t>
      </w:r>
      <w:r w:rsidR="00C057BC" w:rsidRPr="003B7ACC">
        <w:rPr>
          <w:rFonts w:asciiTheme="majorHAnsi" w:hAnsiTheme="majorHAnsi" w:cstheme="majorHAnsi"/>
          <w:lang w:eastAsia="en-AU"/>
        </w:rPr>
        <w:t xml:space="preserve">The opposite is true of women, of which </w:t>
      </w:r>
      <w:r w:rsidR="00B06F6A" w:rsidRPr="003B7ACC">
        <w:rPr>
          <w:rFonts w:asciiTheme="majorHAnsi" w:hAnsiTheme="majorHAnsi" w:cstheme="majorHAnsi"/>
          <w:lang w:eastAsia="en-AU"/>
        </w:rPr>
        <w:t xml:space="preserve">59% teach STEM while 77% teach non-STEM subjects. </w:t>
      </w:r>
    </w:p>
    <w:p w14:paraId="6E5CE5F1" w14:textId="1A3461DA" w:rsidR="0076576D" w:rsidRPr="003B7ACC" w:rsidRDefault="00B06F6A" w:rsidP="0076576D">
      <w:pPr>
        <w:rPr>
          <w:rFonts w:asciiTheme="majorHAnsi" w:hAnsiTheme="majorHAnsi" w:cstheme="majorHAnsi"/>
          <w:lang w:eastAsia="en-AU"/>
        </w:rPr>
      </w:pPr>
      <w:r w:rsidRPr="003B7ACC">
        <w:rPr>
          <w:rFonts w:asciiTheme="majorHAnsi" w:hAnsiTheme="majorHAnsi" w:cstheme="majorHAnsi"/>
          <w:lang w:eastAsia="en-AU"/>
        </w:rPr>
        <w:t>Biology</w:t>
      </w:r>
      <w:r w:rsidR="0076576D" w:rsidRPr="003B7ACC">
        <w:rPr>
          <w:rFonts w:asciiTheme="majorHAnsi" w:hAnsiTheme="majorHAnsi" w:cstheme="majorHAnsi"/>
          <w:lang w:eastAsia="en-AU"/>
        </w:rPr>
        <w:t xml:space="preserve"> was the subject most taught by men (2</w:t>
      </w:r>
      <w:r w:rsidRPr="003B7ACC">
        <w:rPr>
          <w:rFonts w:asciiTheme="majorHAnsi" w:hAnsiTheme="majorHAnsi" w:cstheme="majorHAnsi"/>
          <w:lang w:eastAsia="en-AU"/>
        </w:rPr>
        <w:t>2</w:t>
      </w:r>
      <w:r w:rsidR="0076576D" w:rsidRPr="003B7ACC">
        <w:rPr>
          <w:rFonts w:asciiTheme="majorHAnsi" w:hAnsiTheme="majorHAnsi" w:cstheme="majorHAnsi"/>
          <w:lang w:eastAsia="en-AU"/>
        </w:rPr>
        <w:t>% vs 1</w:t>
      </w:r>
      <w:r w:rsidRPr="003B7ACC">
        <w:rPr>
          <w:rFonts w:asciiTheme="majorHAnsi" w:hAnsiTheme="majorHAnsi" w:cstheme="majorHAnsi"/>
          <w:lang w:eastAsia="en-AU"/>
        </w:rPr>
        <w:t>7</w:t>
      </w:r>
      <w:r w:rsidR="0076576D" w:rsidRPr="003B7ACC">
        <w:rPr>
          <w:rFonts w:asciiTheme="majorHAnsi" w:hAnsiTheme="majorHAnsi" w:cstheme="majorHAnsi"/>
          <w:lang w:eastAsia="en-AU"/>
        </w:rPr>
        <w:t xml:space="preserve">% for women), followed by </w:t>
      </w:r>
      <w:r w:rsidR="003B7ACC" w:rsidRPr="003B7ACC">
        <w:rPr>
          <w:rFonts w:asciiTheme="majorHAnsi" w:hAnsiTheme="majorHAnsi" w:cstheme="majorHAnsi"/>
          <w:lang w:eastAsia="en-AU"/>
        </w:rPr>
        <w:t>p</w:t>
      </w:r>
      <w:r w:rsidRPr="003B7ACC">
        <w:rPr>
          <w:rFonts w:asciiTheme="majorHAnsi" w:hAnsiTheme="majorHAnsi" w:cstheme="majorHAnsi"/>
          <w:lang w:eastAsia="en-AU"/>
        </w:rPr>
        <w:t>hysics</w:t>
      </w:r>
      <w:r w:rsidR="0076576D" w:rsidRPr="003B7ACC">
        <w:rPr>
          <w:rFonts w:asciiTheme="majorHAnsi" w:hAnsiTheme="majorHAnsi" w:cstheme="majorHAnsi"/>
          <w:lang w:eastAsia="en-AU"/>
        </w:rPr>
        <w:t xml:space="preserve"> (</w:t>
      </w:r>
      <w:r w:rsidRPr="003B7ACC">
        <w:rPr>
          <w:rFonts w:asciiTheme="majorHAnsi" w:hAnsiTheme="majorHAnsi" w:cstheme="majorHAnsi"/>
          <w:lang w:eastAsia="en-AU"/>
        </w:rPr>
        <w:t>21</w:t>
      </w:r>
      <w:r w:rsidR="0076576D" w:rsidRPr="003B7ACC">
        <w:rPr>
          <w:rFonts w:asciiTheme="majorHAnsi" w:hAnsiTheme="majorHAnsi" w:cstheme="majorHAnsi"/>
          <w:lang w:eastAsia="en-AU"/>
        </w:rPr>
        <w:t xml:space="preserve">% vs 11% for women) and </w:t>
      </w:r>
      <w:r w:rsidR="003B7ACC" w:rsidRPr="003B7ACC">
        <w:rPr>
          <w:rFonts w:asciiTheme="majorHAnsi" w:hAnsiTheme="majorHAnsi" w:cstheme="majorHAnsi"/>
          <w:lang w:eastAsia="en-AU"/>
        </w:rPr>
        <w:t>c</w:t>
      </w:r>
      <w:r w:rsidRPr="003B7ACC">
        <w:rPr>
          <w:rFonts w:asciiTheme="majorHAnsi" w:hAnsiTheme="majorHAnsi" w:cstheme="majorHAnsi"/>
          <w:lang w:eastAsia="en-AU"/>
        </w:rPr>
        <w:t>h</w:t>
      </w:r>
      <w:r w:rsidR="003B7ACC" w:rsidRPr="003B7ACC">
        <w:rPr>
          <w:rFonts w:asciiTheme="majorHAnsi" w:hAnsiTheme="majorHAnsi" w:cstheme="majorHAnsi"/>
          <w:lang w:eastAsia="en-AU"/>
        </w:rPr>
        <w:t>emistry</w:t>
      </w:r>
      <w:r w:rsidR="0076576D" w:rsidRPr="003B7ACC">
        <w:rPr>
          <w:rFonts w:asciiTheme="majorHAnsi" w:hAnsiTheme="majorHAnsi" w:cstheme="majorHAnsi"/>
          <w:lang w:eastAsia="en-AU"/>
        </w:rPr>
        <w:t xml:space="preserve"> (</w:t>
      </w:r>
      <w:r w:rsidR="003B7ACC" w:rsidRPr="003B7ACC">
        <w:rPr>
          <w:rFonts w:asciiTheme="majorHAnsi" w:hAnsiTheme="majorHAnsi" w:cstheme="majorHAnsi"/>
          <w:lang w:eastAsia="en-AU"/>
        </w:rPr>
        <w:t>21</w:t>
      </w:r>
      <w:r w:rsidR="0076576D" w:rsidRPr="003B7ACC">
        <w:rPr>
          <w:rFonts w:asciiTheme="majorHAnsi" w:hAnsiTheme="majorHAnsi" w:cstheme="majorHAnsi"/>
          <w:lang w:eastAsia="en-AU"/>
        </w:rPr>
        <w:t>% vs 1</w:t>
      </w:r>
      <w:r w:rsidR="003B7ACC" w:rsidRPr="003B7ACC">
        <w:rPr>
          <w:rFonts w:asciiTheme="majorHAnsi" w:hAnsiTheme="majorHAnsi" w:cstheme="majorHAnsi"/>
          <w:lang w:eastAsia="en-AU"/>
        </w:rPr>
        <w:t>9</w:t>
      </w:r>
      <w:r w:rsidR="0076576D" w:rsidRPr="003B7ACC">
        <w:rPr>
          <w:rFonts w:asciiTheme="majorHAnsi" w:hAnsiTheme="majorHAnsi" w:cstheme="majorHAnsi"/>
          <w:lang w:eastAsia="en-AU"/>
        </w:rPr>
        <w:t xml:space="preserve">% for women). </w:t>
      </w:r>
    </w:p>
    <w:p w14:paraId="5945426B" w14:textId="77777777" w:rsidR="0076576D" w:rsidRPr="00767899" w:rsidRDefault="0076576D" w:rsidP="0076576D">
      <w:pPr>
        <w:pStyle w:val="Heading2"/>
        <w:rPr>
          <w:rFonts w:cstheme="majorHAnsi"/>
          <w:lang w:eastAsia="en-AU"/>
        </w:rPr>
      </w:pPr>
      <w:bookmarkStart w:id="125" w:name="_Toc67930910"/>
      <w:bookmarkStart w:id="126" w:name="_Toc120267599"/>
      <w:bookmarkStart w:id="127" w:name="_Toc120267707"/>
      <w:r w:rsidRPr="00767899">
        <w:rPr>
          <w:rFonts w:cstheme="majorHAnsi"/>
          <w:lang w:eastAsia="en-AU"/>
        </w:rPr>
        <w:t>Mainstream vs specialist education settings</w:t>
      </w:r>
      <w:bookmarkEnd w:id="125"/>
      <w:bookmarkEnd w:id="126"/>
      <w:bookmarkEnd w:id="127"/>
    </w:p>
    <w:p w14:paraId="0A7448DB" w14:textId="77777777" w:rsidR="00527790" w:rsidRDefault="0076576D" w:rsidP="0076576D">
      <w:pPr>
        <w:rPr>
          <w:rFonts w:asciiTheme="majorHAnsi" w:hAnsiTheme="majorHAnsi" w:cstheme="majorHAnsi"/>
          <w:lang w:eastAsia="en-AU"/>
        </w:rPr>
      </w:pPr>
      <w:r w:rsidRPr="009C75A4">
        <w:rPr>
          <w:rFonts w:asciiTheme="majorHAnsi" w:eastAsia="Times New Roman" w:hAnsiTheme="majorHAnsi" w:cstheme="majorHAnsi"/>
          <w:szCs w:val="20"/>
          <w:lang w:eastAsia="en-AU"/>
        </w:rPr>
        <w:t>Of the educators surveyed, 8</w:t>
      </w:r>
      <w:r w:rsidR="00A80540" w:rsidRPr="009C75A4">
        <w:rPr>
          <w:rFonts w:asciiTheme="majorHAnsi" w:eastAsia="Times New Roman" w:hAnsiTheme="majorHAnsi" w:cstheme="majorHAnsi"/>
          <w:szCs w:val="20"/>
          <w:lang w:eastAsia="en-AU"/>
        </w:rPr>
        <w:t>8</w:t>
      </w:r>
      <w:r w:rsidRPr="009C75A4">
        <w:rPr>
          <w:rFonts w:asciiTheme="majorHAnsi" w:eastAsia="Times New Roman" w:hAnsiTheme="majorHAnsi" w:cstheme="majorHAnsi"/>
          <w:szCs w:val="20"/>
          <w:lang w:eastAsia="en-AU"/>
        </w:rPr>
        <w:t>% work within a mainstream education setting, and 1</w:t>
      </w:r>
      <w:r w:rsidR="00A80540" w:rsidRPr="009C75A4">
        <w:rPr>
          <w:rFonts w:asciiTheme="majorHAnsi" w:eastAsia="Times New Roman" w:hAnsiTheme="majorHAnsi" w:cstheme="majorHAnsi"/>
          <w:szCs w:val="20"/>
          <w:lang w:eastAsia="en-AU"/>
        </w:rPr>
        <w:t>2</w:t>
      </w:r>
      <w:r w:rsidRPr="009C75A4">
        <w:rPr>
          <w:rFonts w:asciiTheme="majorHAnsi" w:eastAsia="Times New Roman" w:hAnsiTheme="majorHAnsi" w:cstheme="majorHAnsi"/>
          <w:szCs w:val="20"/>
          <w:lang w:eastAsia="en-AU"/>
        </w:rPr>
        <w:t xml:space="preserve">% at a school with a specialised </w:t>
      </w:r>
      <w:r w:rsidRPr="009C75A4">
        <w:rPr>
          <w:rFonts w:asciiTheme="majorHAnsi" w:hAnsiTheme="majorHAnsi" w:cstheme="majorHAnsi"/>
          <w:lang w:eastAsia="en-AU"/>
        </w:rPr>
        <w:t xml:space="preserve">or singular focus. </w:t>
      </w:r>
    </w:p>
    <w:p w14:paraId="2EF4911B" w14:textId="776F78A5" w:rsidR="00527790" w:rsidRDefault="0076576D" w:rsidP="0076576D">
      <w:pPr>
        <w:rPr>
          <w:rFonts w:asciiTheme="majorHAnsi" w:hAnsiTheme="majorHAnsi" w:cstheme="majorHAnsi"/>
          <w:lang w:eastAsia="en-AU"/>
        </w:rPr>
      </w:pPr>
      <w:r w:rsidRPr="009C75A4">
        <w:rPr>
          <w:rFonts w:asciiTheme="majorHAnsi" w:hAnsiTheme="majorHAnsi" w:cstheme="majorHAnsi"/>
          <w:lang w:eastAsia="en-AU"/>
        </w:rPr>
        <w:t>Within the mainstream education setting, specific support programs or assistance are common. Of the institutions/schools where the surveyed educators work, 8</w:t>
      </w:r>
      <w:r w:rsidR="009C75A4" w:rsidRPr="009C75A4">
        <w:rPr>
          <w:rFonts w:asciiTheme="majorHAnsi" w:hAnsiTheme="majorHAnsi" w:cstheme="majorHAnsi"/>
          <w:lang w:eastAsia="en-AU"/>
        </w:rPr>
        <w:t>0</w:t>
      </w:r>
      <w:r w:rsidRPr="009C75A4">
        <w:rPr>
          <w:rFonts w:asciiTheme="majorHAnsi" w:hAnsiTheme="majorHAnsi" w:cstheme="majorHAnsi"/>
          <w:lang w:eastAsia="en-AU"/>
        </w:rPr>
        <w:t>% provide disability / special needs support services, 5</w:t>
      </w:r>
      <w:r w:rsidR="009C75A4" w:rsidRPr="009C75A4">
        <w:rPr>
          <w:rFonts w:asciiTheme="majorHAnsi" w:hAnsiTheme="majorHAnsi" w:cstheme="majorHAnsi"/>
          <w:lang w:eastAsia="en-AU"/>
        </w:rPr>
        <w:t>6</w:t>
      </w:r>
      <w:r w:rsidRPr="009C75A4">
        <w:rPr>
          <w:rFonts w:asciiTheme="majorHAnsi" w:hAnsiTheme="majorHAnsi" w:cstheme="majorHAnsi"/>
          <w:lang w:eastAsia="en-AU"/>
        </w:rPr>
        <w:t>% provide English as Secondary Language (ESL) programs and 5</w:t>
      </w:r>
      <w:r w:rsidR="009C75A4" w:rsidRPr="009C75A4">
        <w:rPr>
          <w:rFonts w:asciiTheme="majorHAnsi" w:hAnsiTheme="majorHAnsi" w:cstheme="majorHAnsi"/>
          <w:lang w:eastAsia="en-AU"/>
        </w:rPr>
        <w:t>3</w:t>
      </w:r>
      <w:r w:rsidRPr="009C75A4">
        <w:rPr>
          <w:rFonts w:asciiTheme="majorHAnsi" w:hAnsiTheme="majorHAnsi" w:cstheme="majorHAnsi"/>
          <w:lang w:eastAsia="en-AU"/>
        </w:rPr>
        <w:t>% provide Indigenous programs.</w:t>
      </w:r>
      <w:r w:rsidR="00835878">
        <w:rPr>
          <w:rFonts w:asciiTheme="majorHAnsi" w:hAnsiTheme="majorHAnsi" w:cstheme="majorHAnsi"/>
          <w:lang w:eastAsia="en-AU"/>
        </w:rPr>
        <w:t xml:space="preserve"> </w:t>
      </w:r>
    </w:p>
    <w:p w14:paraId="34670E23" w14:textId="18D35C72" w:rsidR="0076576D" w:rsidRPr="00767899" w:rsidRDefault="006F5802" w:rsidP="0076576D">
      <w:pPr>
        <w:rPr>
          <w:rFonts w:asciiTheme="majorHAnsi" w:hAnsiTheme="majorHAnsi" w:cstheme="majorHAnsi"/>
          <w:lang w:eastAsia="en-AU"/>
        </w:rPr>
      </w:pPr>
      <w:r w:rsidRPr="00835878">
        <w:rPr>
          <w:rFonts w:asciiTheme="majorHAnsi" w:hAnsiTheme="majorHAnsi" w:cstheme="majorHAnsi"/>
          <w:lang w:eastAsia="en-AU"/>
        </w:rPr>
        <w:t>Eighteen</w:t>
      </w:r>
      <w:r w:rsidR="0076576D" w:rsidRPr="00835878">
        <w:rPr>
          <w:rFonts w:asciiTheme="majorHAnsi" w:hAnsiTheme="majorHAnsi" w:cstheme="majorHAnsi"/>
          <w:lang w:eastAsia="en-AU"/>
        </w:rPr>
        <w:t xml:space="preserve"> percent of educators are at schools / institutions where the Aboriginal and / or Torres Strait Islander student population is 20% or more. </w:t>
      </w:r>
      <w:r w:rsidR="0076576D" w:rsidRPr="00767899">
        <w:rPr>
          <w:rFonts w:asciiTheme="majorHAnsi" w:hAnsiTheme="majorHAnsi" w:cstheme="majorHAnsi"/>
          <w:lang w:eastAsia="en-AU"/>
        </w:rPr>
        <w:br w:type="page"/>
      </w:r>
    </w:p>
    <w:p w14:paraId="4A1DAAEF" w14:textId="53C9EE9F" w:rsidR="0076576D" w:rsidRPr="00767899" w:rsidRDefault="0076576D" w:rsidP="0076576D">
      <w:pPr>
        <w:pStyle w:val="Heading2"/>
        <w:rPr>
          <w:rFonts w:cstheme="majorHAnsi"/>
          <w:lang w:eastAsia="en-AU"/>
        </w:rPr>
      </w:pPr>
      <w:bookmarkStart w:id="128" w:name="_Toc67930912"/>
      <w:bookmarkStart w:id="129" w:name="_Toc120267600"/>
      <w:bookmarkStart w:id="130" w:name="_Toc120267708"/>
      <w:r w:rsidRPr="00767899">
        <w:rPr>
          <w:rFonts w:cstheme="majorHAnsi"/>
          <w:lang w:eastAsia="en-AU"/>
        </w:rPr>
        <w:t>Primary teachers</w:t>
      </w:r>
      <w:bookmarkEnd w:id="128"/>
      <w:bookmarkEnd w:id="129"/>
      <w:bookmarkEnd w:id="130"/>
    </w:p>
    <w:p w14:paraId="4A3B7192" w14:textId="77777777" w:rsidR="00A00D47" w:rsidRDefault="0076576D" w:rsidP="0076576D">
      <w:pPr>
        <w:rPr>
          <w:rFonts w:asciiTheme="majorHAnsi" w:eastAsia="Times New Roman" w:hAnsiTheme="majorHAnsi" w:cstheme="majorHAnsi"/>
          <w:szCs w:val="20"/>
          <w:lang w:eastAsia="en-AU"/>
        </w:rPr>
      </w:pPr>
      <w:r w:rsidRPr="00AF23F1">
        <w:rPr>
          <w:rFonts w:asciiTheme="majorHAnsi" w:eastAsia="Times New Roman" w:hAnsiTheme="majorHAnsi" w:cstheme="majorHAnsi"/>
          <w:szCs w:val="20"/>
          <w:lang w:eastAsia="en-AU"/>
        </w:rPr>
        <w:t xml:space="preserve">When asked about their specialisations, </w:t>
      </w:r>
      <w:r w:rsidR="001D7FE1" w:rsidRPr="00AF23F1">
        <w:rPr>
          <w:rFonts w:asciiTheme="majorHAnsi" w:eastAsia="Times New Roman" w:hAnsiTheme="majorHAnsi" w:cstheme="majorHAnsi"/>
          <w:szCs w:val="20"/>
          <w:lang w:eastAsia="en-AU"/>
        </w:rPr>
        <w:t>t</w:t>
      </w:r>
      <w:r w:rsidR="00EA0E98" w:rsidRPr="00AF23F1">
        <w:rPr>
          <w:rFonts w:asciiTheme="majorHAnsi" w:eastAsia="Times New Roman" w:hAnsiTheme="majorHAnsi" w:cstheme="majorHAnsi"/>
          <w:szCs w:val="20"/>
          <w:lang w:eastAsia="en-AU"/>
        </w:rPr>
        <w:t>hree in five</w:t>
      </w:r>
      <w:r w:rsidRPr="00AF23F1">
        <w:rPr>
          <w:rFonts w:asciiTheme="majorHAnsi" w:eastAsia="Times New Roman" w:hAnsiTheme="majorHAnsi" w:cstheme="majorHAnsi"/>
          <w:szCs w:val="20"/>
          <w:lang w:eastAsia="en-AU"/>
        </w:rPr>
        <w:t xml:space="preserve"> primary school teachers (</w:t>
      </w:r>
      <w:r w:rsidR="00EA0E98" w:rsidRPr="00AF23F1">
        <w:rPr>
          <w:rFonts w:asciiTheme="majorHAnsi" w:eastAsia="Times New Roman" w:hAnsiTheme="majorHAnsi" w:cstheme="majorHAnsi"/>
          <w:szCs w:val="20"/>
          <w:lang w:eastAsia="en-AU"/>
        </w:rPr>
        <w:t>59</w:t>
      </w:r>
      <w:r w:rsidRPr="00AF23F1">
        <w:rPr>
          <w:rFonts w:asciiTheme="majorHAnsi" w:eastAsia="Times New Roman" w:hAnsiTheme="majorHAnsi" w:cstheme="majorHAnsi"/>
          <w:szCs w:val="20"/>
          <w:lang w:eastAsia="en-AU"/>
        </w:rPr>
        <w:t>%) reported to have a specialisation in at least one subject area.</w:t>
      </w:r>
      <w:r w:rsidR="00EA0E98" w:rsidRPr="00AF23F1">
        <w:rPr>
          <w:rFonts w:asciiTheme="majorHAnsi" w:eastAsia="Times New Roman" w:hAnsiTheme="majorHAnsi" w:cstheme="majorHAnsi"/>
          <w:szCs w:val="20"/>
          <w:lang w:eastAsia="en-AU"/>
        </w:rPr>
        <w:t xml:space="preserve"> This is a significant increase from 47% in the previous wave.</w:t>
      </w:r>
      <w:r w:rsidRPr="00AF23F1">
        <w:rPr>
          <w:rFonts w:asciiTheme="majorHAnsi" w:eastAsia="Times New Roman" w:hAnsiTheme="majorHAnsi" w:cstheme="majorHAnsi"/>
          <w:szCs w:val="20"/>
          <w:lang w:eastAsia="en-AU"/>
        </w:rPr>
        <w:t xml:space="preserve"> </w:t>
      </w:r>
    </w:p>
    <w:p w14:paraId="107BE7B2" w14:textId="33BD6793" w:rsidR="007753D0" w:rsidRDefault="0076576D" w:rsidP="0076576D">
      <w:pPr>
        <w:rPr>
          <w:rFonts w:asciiTheme="majorHAnsi" w:eastAsia="Times New Roman" w:hAnsiTheme="majorHAnsi" w:cstheme="majorHAnsi"/>
          <w:szCs w:val="20"/>
          <w:lang w:eastAsia="en-AU"/>
        </w:rPr>
      </w:pPr>
      <w:r w:rsidRPr="00AF23F1">
        <w:rPr>
          <w:rFonts w:asciiTheme="majorHAnsi" w:eastAsia="Times New Roman" w:hAnsiTheme="majorHAnsi" w:cstheme="majorHAnsi"/>
          <w:szCs w:val="20"/>
          <w:lang w:eastAsia="en-AU"/>
        </w:rPr>
        <w:t xml:space="preserve">Focusing specifically on STEM subjects, </w:t>
      </w:r>
      <w:r w:rsidR="00EA0E98" w:rsidRPr="00AF23F1">
        <w:rPr>
          <w:rFonts w:asciiTheme="majorHAnsi" w:eastAsia="Times New Roman" w:hAnsiTheme="majorHAnsi" w:cstheme="majorHAnsi"/>
          <w:szCs w:val="20"/>
          <w:lang w:eastAsia="en-AU"/>
        </w:rPr>
        <w:t>3</w:t>
      </w:r>
      <w:r w:rsidR="00FB0721">
        <w:rPr>
          <w:rFonts w:asciiTheme="majorHAnsi" w:eastAsia="Times New Roman" w:hAnsiTheme="majorHAnsi" w:cstheme="majorHAnsi"/>
          <w:szCs w:val="20"/>
          <w:lang w:eastAsia="en-AU"/>
        </w:rPr>
        <w:t>1</w:t>
      </w:r>
      <w:r w:rsidRPr="00AF23F1">
        <w:rPr>
          <w:rFonts w:asciiTheme="majorHAnsi" w:eastAsia="Times New Roman" w:hAnsiTheme="majorHAnsi" w:cstheme="majorHAnsi"/>
          <w:szCs w:val="20"/>
          <w:lang w:eastAsia="en-AU"/>
        </w:rPr>
        <w:t>% of primary teachers have a STEM specialisation,</w:t>
      </w:r>
      <w:r w:rsidR="006F56D7" w:rsidRPr="00AF23F1">
        <w:rPr>
          <w:rFonts w:asciiTheme="majorHAnsi" w:eastAsia="Times New Roman" w:hAnsiTheme="majorHAnsi" w:cstheme="majorHAnsi"/>
          <w:szCs w:val="20"/>
          <w:lang w:eastAsia="en-AU"/>
        </w:rPr>
        <w:t xml:space="preserve"> up from 26% in wave 1 (not significant).</w:t>
      </w:r>
      <w:r w:rsidRPr="00AF23F1">
        <w:rPr>
          <w:rFonts w:asciiTheme="majorHAnsi" w:eastAsia="Times New Roman" w:hAnsiTheme="majorHAnsi" w:cstheme="majorHAnsi"/>
          <w:szCs w:val="20"/>
          <w:lang w:eastAsia="en-AU"/>
        </w:rPr>
        <w:t xml:space="preserve"> </w:t>
      </w:r>
      <w:r w:rsidR="006F56D7" w:rsidRPr="00AF23F1">
        <w:rPr>
          <w:rFonts w:asciiTheme="majorHAnsi" w:eastAsia="Times New Roman" w:hAnsiTheme="majorHAnsi" w:cstheme="majorHAnsi"/>
          <w:szCs w:val="20"/>
          <w:lang w:eastAsia="en-AU"/>
        </w:rPr>
        <w:t>M</w:t>
      </w:r>
      <w:r w:rsidRPr="00AF23F1">
        <w:rPr>
          <w:rFonts w:asciiTheme="majorHAnsi" w:eastAsia="Times New Roman" w:hAnsiTheme="majorHAnsi" w:cstheme="majorHAnsi"/>
          <w:szCs w:val="20"/>
          <w:lang w:eastAsia="en-AU"/>
        </w:rPr>
        <w:t>athematics rank</w:t>
      </w:r>
      <w:r w:rsidR="006F56D7" w:rsidRPr="00AF23F1">
        <w:rPr>
          <w:rFonts w:asciiTheme="majorHAnsi" w:eastAsia="Times New Roman" w:hAnsiTheme="majorHAnsi" w:cstheme="majorHAnsi"/>
          <w:szCs w:val="20"/>
          <w:lang w:eastAsia="en-AU"/>
        </w:rPr>
        <w:t>ed</w:t>
      </w:r>
      <w:r w:rsidRPr="00AF23F1">
        <w:rPr>
          <w:rFonts w:asciiTheme="majorHAnsi" w:eastAsia="Times New Roman" w:hAnsiTheme="majorHAnsi" w:cstheme="majorHAnsi"/>
          <w:szCs w:val="20"/>
          <w:lang w:eastAsia="en-AU"/>
        </w:rPr>
        <w:t xml:space="preserve"> as most common (</w:t>
      </w:r>
      <w:r w:rsidR="001D4300" w:rsidRPr="00AF23F1">
        <w:rPr>
          <w:rFonts w:asciiTheme="majorHAnsi" w:eastAsia="Times New Roman" w:hAnsiTheme="majorHAnsi" w:cstheme="majorHAnsi"/>
          <w:szCs w:val="20"/>
          <w:lang w:eastAsia="en-AU"/>
        </w:rPr>
        <w:t>26</w:t>
      </w:r>
      <w:r w:rsidRPr="00AF23F1">
        <w:rPr>
          <w:rFonts w:asciiTheme="majorHAnsi" w:eastAsia="Times New Roman" w:hAnsiTheme="majorHAnsi" w:cstheme="majorHAnsi"/>
          <w:szCs w:val="20"/>
          <w:lang w:eastAsia="en-AU"/>
        </w:rPr>
        <w:t>%), followed by science (</w:t>
      </w:r>
      <w:r w:rsidR="001D4300" w:rsidRPr="00AF23F1">
        <w:rPr>
          <w:rFonts w:asciiTheme="majorHAnsi" w:eastAsia="Times New Roman" w:hAnsiTheme="majorHAnsi" w:cstheme="majorHAnsi"/>
          <w:szCs w:val="20"/>
          <w:lang w:eastAsia="en-AU"/>
        </w:rPr>
        <w:t>11</w:t>
      </w:r>
      <w:r w:rsidRPr="00AF23F1">
        <w:rPr>
          <w:rFonts w:asciiTheme="majorHAnsi" w:eastAsia="Times New Roman" w:hAnsiTheme="majorHAnsi" w:cstheme="majorHAnsi"/>
          <w:szCs w:val="20"/>
          <w:lang w:eastAsia="en-AU"/>
        </w:rPr>
        <w:t>%)</w:t>
      </w:r>
      <w:r w:rsidR="001D4300" w:rsidRPr="00AF23F1">
        <w:rPr>
          <w:rFonts w:asciiTheme="majorHAnsi" w:eastAsia="Times New Roman" w:hAnsiTheme="majorHAnsi" w:cstheme="majorHAnsi"/>
          <w:szCs w:val="20"/>
          <w:lang w:eastAsia="en-AU"/>
        </w:rPr>
        <w:t>. Five percent</w:t>
      </w:r>
      <w:r w:rsidRPr="00AF23F1">
        <w:rPr>
          <w:rFonts w:asciiTheme="majorHAnsi" w:eastAsia="Times New Roman" w:hAnsiTheme="majorHAnsi" w:cstheme="majorHAnsi"/>
          <w:szCs w:val="20"/>
          <w:lang w:eastAsia="en-AU"/>
        </w:rPr>
        <w:t xml:space="preserve"> reported to be STEM specialists. </w:t>
      </w:r>
    </w:p>
    <w:p w14:paraId="111A25A1" w14:textId="2F90E401" w:rsidR="002B4201" w:rsidRPr="00152D67" w:rsidRDefault="0076576D" w:rsidP="0076576D">
      <w:pPr>
        <w:pStyle w:val="Caption"/>
        <w:keepNext/>
        <w:rPr>
          <w:rStyle w:val="Figuretitle"/>
          <w:b/>
          <w:i w:val="0"/>
          <w:iCs w:val="0"/>
          <w:sz w:val="24"/>
          <w:szCs w:val="22"/>
        </w:rPr>
      </w:pPr>
      <w:r w:rsidRPr="00152D67">
        <w:rPr>
          <w:rStyle w:val="Figuretitle"/>
          <w:b/>
          <w:i w:val="0"/>
          <w:iCs w:val="0"/>
          <w:sz w:val="24"/>
          <w:szCs w:val="22"/>
        </w:rPr>
        <w:t xml:space="preserve">Figure </w:t>
      </w:r>
      <w:r w:rsidRPr="00152D67">
        <w:rPr>
          <w:rStyle w:val="Figuretitle"/>
          <w:b/>
          <w:i w:val="0"/>
          <w:iCs w:val="0"/>
          <w:sz w:val="24"/>
          <w:szCs w:val="22"/>
        </w:rPr>
        <w:fldChar w:fldCharType="begin"/>
      </w:r>
      <w:r w:rsidRPr="00152D67">
        <w:rPr>
          <w:rStyle w:val="Figuretitle"/>
          <w:b/>
          <w:i w:val="0"/>
          <w:iCs w:val="0"/>
          <w:sz w:val="24"/>
          <w:szCs w:val="22"/>
        </w:rPr>
        <w:instrText xml:space="preserve"> SEQ Figure \* ARABIC </w:instrText>
      </w:r>
      <w:r w:rsidRPr="00152D67">
        <w:rPr>
          <w:rStyle w:val="Figuretitle"/>
          <w:b/>
          <w:i w:val="0"/>
          <w:iCs w:val="0"/>
          <w:sz w:val="24"/>
          <w:szCs w:val="22"/>
        </w:rPr>
        <w:fldChar w:fldCharType="separate"/>
      </w:r>
      <w:r w:rsidR="007C5CA3">
        <w:rPr>
          <w:rStyle w:val="Figuretitle"/>
          <w:b/>
          <w:i w:val="0"/>
          <w:iCs w:val="0"/>
          <w:noProof/>
          <w:sz w:val="24"/>
          <w:szCs w:val="22"/>
        </w:rPr>
        <w:t>3</w:t>
      </w:r>
      <w:r w:rsidRPr="00152D67">
        <w:rPr>
          <w:rStyle w:val="Figuretitle"/>
          <w:b/>
          <w:i w:val="0"/>
          <w:iCs w:val="0"/>
          <w:sz w:val="24"/>
          <w:szCs w:val="22"/>
        </w:rPr>
        <w:fldChar w:fldCharType="end"/>
      </w:r>
      <w:r w:rsidRPr="00152D67">
        <w:rPr>
          <w:rStyle w:val="Figuretitle"/>
          <w:b/>
          <w:i w:val="0"/>
          <w:iCs w:val="0"/>
          <w:sz w:val="24"/>
          <w:szCs w:val="22"/>
        </w:rPr>
        <w:t>: Primary teacher specialisation.</w:t>
      </w:r>
      <w:r w:rsidR="002B4201" w:rsidRPr="00152D67">
        <w:rPr>
          <w:rStyle w:val="Figuretitle"/>
          <w:b/>
          <w:i w:val="0"/>
          <w:iCs w:val="0"/>
          <w:sz w:val="24"/>
          <w:szCs w:val="22"/>
        </w:rPr>
        <w:t xml:space="preserve"> </w:t>
      </w:r>
    </w:p>
    <w:p w14:paraId="014B26D8" w14:textId="540767AD" w:rsidR="0076576D" w:rsidRPr="00DC49E7" w:rsidRDefault="002B4201" w:rsidP="00DC49E7">
      <w:pPr>
        <w:rPr>
          <w:b/>
          <w:color w:val="005677" w:themeColor="text2"/>
        </w:rPr>
      </w:pPr>
      <w:r w:rsidRPr="00623544">
        <w:rPr>
          <w:b/>
          <w:color w:val="005677" w:themeColor="text2"/>
        </w:rPr>
        <w:t>Q. In your role(s) as a primary school teacher, do you specialise in any of the below subject areas? (MC)</w:t>
      </w:r>
    </w:p>
    <w:p w14:paraId="3B1DE3EB" w14:textId="05BECBDB" w:rsidR="0076576D" w:rsidRDefault="00DC49E7" w:rsidP="0076576D">
      <w:pPr>
        <w:rPr>
          <w:sz w:val="18"/>
        </w:rPr>
      </w:pPr>
      <w:r w:rsidRPr="00DC49E7">
        <w:rPr>
          <w:noProof/>
          <w:sz w:val="18"/>
          <w:lang w:eastAsia="en-AU"/>
        </w:rPr>
        <w:drawing>
          <wp:inline distT="0" distB="0" distL="0" distR="0" wp14:anchorId="39CA688F" wp14:editId="7892BC60">
            <wp:extent cx="5727700" cy="2870791"/>
            <wp:effectExtent l="0" t="0" r="6350" b="6350"/>
            <wp:docPr id="11" name="Chart 11" descr="Figure 3: Bar chart of primary teaching specialisation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00A57CFB">
        <w:rPr>
          <w:sz w:val="18"/>
        </w:rPr>
        <w:t>Base: unweighted</w:t>
      </w:r>
      <w:r w:rsidR="0076576D" w:rsidRPr="00DC49E7">
        <w:rPr>
          <w:sz w:val="18"/>
        </w:rPr>
        <w:t xml:space="preserve"> primary school teachers – 3</w:t>
      </w:r>
      <w:r w:rsidR="0032180A">
        <w:rPr>
          <w:sz w:val="18"/>
        </w:rPr>
        <w:t>50</w:t>
      </w:r>
      <w:r w:rsidR="0076576D" w:rsidRPr="00DC49E7">
        <w:rPr>
          <w:sz w:val="18"/>
        </w:rPr>
        <w:t xml:space="preserve">. </w:t>
      </w:r>
    </w:p>
    <w:p w14:paraId="72F8A109" w14:textId="013FF144" w:rsidR="001C2D5D" w:rsidRDefault="001C2D5D" w:rsidP="001C2D5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 xml:space="preserve">Last wave we observed that teachers in metropolitan areas were more likely to have a specialisation, but this wave this is not a case, with </w:t>
      </w:r>
      <w:r w:rsidR="00FB0721">
        <w:rPr>
          <w:rFonts w:asciiTheme="majorHAnsi" w:eastAsia="Times New Roman" w:hAnsiTheme="majorHAnsi" w:cstheme="majorHAnsi"/>
          <w:szCs w:val="20"/>
          <w:lang w:eastAsia="en-AU"/>
        </w:rPr>
        <w:t>59</w:t>
      </w:r>
      <w:r>
        <w:rPr>
          <w:rFonts w:asciiTheme="majorHAnsi" w:eastAsia="Times New Roman" w:hAnsiTheme="majorHAnsi" w:cstheme="majorHAnsi"/>
          <w:szCs w:val="20"/>
          <w:lang w:eastAsia="en-AU"/>
        </w:rPr>
        <w:t>% of metro teachers having a specialisation compared to 5</w:t>
      </w:r>
      <w:r w:rsidR="00FB0721">
        <w:rPr>
          <w:rFonts w:asciiTheme="majorHAnsi" w:eastAsia="Times New Roman" w:hAnsiTheme="majorHAnsi" w:cstheme="majorHAnsi"/>
          <w:szCs w:val="20"/>
          <w:lang w:eastAsia="en-AU"/>
        </w:rPr>
        <w:t>8</w:t>
      </w:r>
      <w:r>
        <w:rPr>
          <w:rFonts w:asciiTheme="majorHAnsi" w:eastAsia="Times New Roman" w:hAnsiTheme="majorHAnsi" w:cstheme="majorHAnsi"/>
          <w:szCs w:val="20"/>
          <w:lang w:eastAsia="en-AU"/>
        </w:rPr>
        <w:t xml:space="preserve">% of those in regional, rural or remote areas.   </w:t>
      </w:r>
    </w:p>
    <w:p w14:paraId="4746CF94" w14:textId="6AF65BA8" w:rsidR="001C2D5D" w:rsidRPr="00767899" w:rsidRDefault="001C2D5D" w:rsidP="001C2D5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Unfortunately, this wave the sample size of primary teachers</w:t>
      </w:r>
      <w:r w:rsidR="006E0144">
        <w:rPr>
          <w:rFonts w:asciiTheme="majorHAnsi" w:eastAsia="Times New Roman" w:hAnsiTheme="majorHAnsi" w:cstheme="majorHAnsi"/>
          <w:szCs w:val="20"/>
          <w:lang w:eastAsia="en-AU"/>
        </w:rPr>
        <w:t xml:space="preserve"> who are men</w:t>
      </w:r>
      <w:r>
        <w:rPr>
          <w:rFonts w:asciiTheme="majorHAnsi" w:eastAsia="Times New Roman" w:hAnsiTheme="majorHAnsi" w:cstheme="majorHAnsi"/>
          <w:szCs w:val="20"/>
          <w:lang w:eastAsia="en-AU"/>
        </w:rPr>
        <w:t xml:space="preserve"> is too low to report on gender differences in specialisms</w:t>
      </w:r>
      <w:r w:rsidR="0061742F">
        <w:rPr>
          <w:rFonts w:asciiTheme="majorHAnsi" w:eastAsia="Times New Roman" w:hAnsiTheme="majorHAnsi" w:cstheme="majorHAnsi"/>
          <w:szCs w:val="20"/>
          <w:lang w:eastAsia="en-AU"/>
        </w:rPr>
        <w:t>, but indicatively we see no difference</w:t>
      </w:r>
      <w:r>
        <w:rPr>
          <w:rFonts w:asciiTheme="majorHAnsi" w:eastAsia="Times New Roman" w:hAnsiTheme="majorHAnsi" w:cstheme="majorHAnsi"/>
          <w:szCs w:val="20"/>
          <w:lang w:eastAsia="en-AU"/>
        </w:rPr>
        <w:t>.</w:t>
      </w:r>
    </w:p>
    <w:p w14:paraId="7F0EB9BE" w14:textId="77777777" w:rsidR="001C2D5D" w:rsidRPr="00005866" w:rsidRDefault="001C2D5D" w:rsidP="0076576D">
      <w:pPr>
        <w:rPr>
          <w:sz w:val="18"/>
        </w:rPr>
      </w:pPr>
    </w:p>
    <w:p w14:paraId="04BD71BD" w14:textId="77777777" w:rsidR="0076576D" w:rsidRPr="00767899" w:rsidRDefault="0076576D" w:rsidP="0076576D">
      <w:pPr>
        <w:spacing w:after="200"/>
        <w:rPr>
          <w:rFonts w:asciiTheme="majorHAnsi" w:hAnsiTheme="majorHAnsi" w:cstheme="majorHAnsi"/>
          <w:bCs/>
          <w:color w:val="939598" w:themeColor="accent1"/>
          <w:sz w:val="18"/>
          <w:szCs w:val="18"/>
        </w:rPr>
      </w:pPr>
      <w:r w:rsidRPr="00767899">
        <w:rPr>
          <w:rFonts w:asciiTheme="majorHAnsi" w:hAnsiTheme="majorHAnsi" w:cstheme="majorHAnsi"/>
          <w:bCs/>
          <w:color w:val="939598" w:themeColor="accent1"/>
          <w:sz w:val="18"/>
          <w:szCs w:val="18"/>
        </w:rPr>
        <w:br w:type="page"/>
      </w:r>
    </w:p>
    <w:p w14:paraId="72C1038C" w14:textId="4BF960C6" w:rsidR="0076576D" w:rsidRDefault="0076576D" w:rsidP="0076576D">
      <w:pPr>
        <w:rPr>
          <w:rFonts w:asciiTheme="majorHAnsi" w:eastAsia="Times New Roman" w:hAnsiTheme="majorHAnsi" w:cstheme="majorHAnsi"/>
          <w:szCs w:val="20"/>
          <w:lang w:eastAsia="en-AU"/>
        </w:rPr>
      </w:pPr>
      <w:r w:rsidRPr="006C1644">
        <w:rPr>
          <w:rFonts w:asciiTheme="majorHAnsi" w:eastAsia="Times New Roman" w:hAnsiTheme="majorHAnsi" w:cstheme="majorHAnsi"/>
          <w:szCs w:val="20"/>
          <w:lang w:eastAsia="en-AU"/>
        </w:rPr>
        <w:t xml:space="preserve">The need for primary teachers to be across a wide range of different subject areas within the curriculum is reflected in the number of teachers who have multiple specialisations. The survey found that among teachers who have a STEM specialisation, </w:t>
      </w:r>
      <w:r w:rsidR="00093F42" w:rsidRPr="006C1644">
        <w:rPr>
          <w:rFonts w:asciiTheme="majorHAnsi" w:eastAsia="Times New Roman" w:hAnsiTheme="majorHAnsi" w:cstheme="majorHAnsi"/>
          <w:szCs w:val="20"/>
          <w:lang w:eastAsia="en-AU"/>
        </w:rPr>
        <w:t>77</w:t>
      </w:r>
      <w:r w:rsidRPr="006C1644">
        <w:rPr>
          <w:rFonts w:asciiTheme="majorHAnsi" w:eastAsia="Times New Roman" w:hAnsiTheme="majorHAnsi" w:cstheme="majorHAnsi"/>
          <w:szCs w:val="20"/>
          <w:lang w:eastAsia="en-AU"/>
        </w:rPr>
        <w:t xml:space="preserve">% of those also have a specialisation in a non-STEM subject area. </w:t>
      </w:r>
      <w:r w:rsidR="006C1644" w:rsidRPr="006C1644">
        <w:rPr>
          <w:rFonts w:asciiTheme="majorHAnsi" w:eastAsia="Times New Roman" w:hAnsiTheme="majorHAnsi" w:cstheme="majorHAnsi"/>
          <w:szCs w:val="20"/>
          <w:lang w:eastAsia="en-AU"/>
        </w:rPr>
        <w:t>This is an increase from 69% in wave 1.</w:t>
      </w:r>
    </w:p>
    <w:p w14:paraId="1AF1C7E2" w14:textId="595AA29B" w:rsidR="00D541E8" w:rsidRPr="002E7256" w:rsidRDefault="0076576D" w:rsidP="0076576D">
      <w:pPr>
        <w:pStyle w:val="Caption"/>
        <w:keepNext/>
        <w:rPr>
          <w:rStyle w:val="Figuretitle"/>
          <w:b/>
          <w:i w:val="0"/>
          <w:iCs w:val="0"/>
          <w:sz w:val="24"/>
          <w:szCs w:val="22"/>
        </w:rPr>
      </w:pPr>
      <w:r w:rsidRPr="002E7256">
        <w:rPr>
          <w:rStyle w:val="Figuretitle"/>
          <w:b/>
          <w:i w:val="0"/>
          <w:iCs w:val="0"/>
          <w:sz w:val="24"/>
          <w:szCs w:val="22"/>
        </w:rPr>
        <w:t xml:space="preserve">Figure </w:t>
      </w:r>
      <w:r w:rsidRPr="002E7256">
        <w:rPr>
          <w:rStyle w:val="Figuretitle"/>
          <w:b/>
          <w:i w:val="0"/>
          <w:iCs w:val="0"/>
          <w:sz w:val="24"/>
          <w:szCs w:val="22"/>
        </w:rPr>
        <w:fldChar w:fldCharType="begin"/>
      </w:r>
      <w:r w:rsidRPr="002E7256">
        <w:rPr>
          <w:rStyle w:val="Figuretitle"/>
          <w:b/>
          <w:i w:val="0"/>
          <w:iCs w:val="0"/>
          <w:sz w:val="24"/>
          <w:szCs w:val="22"/>
        </w:rPr>
        <w:instrText xml:space="preserve"> SEQ Figure \* ARABIC </w:instrText>
      </w:r>
      <w:r w:rsidRPr="002E7256">
        <w:rPr>
          <w:rStyle w:val="Figuretitle"/>
          <w:b/>
          <w:i w:val="0"/>
          <w:iCs w:val="0"/>
          <w:sz w:val="24"/>
          <w:szCs w:val="22"/>
        </w:rPr>
        <w:fldChar w:fldCharType="separate"/>
      </w:r>
      <w:r w:rsidR="007C5CA3">
        <w:rPr>
          <w:rStyle w:val="Figuretitle"/>
          <w:b/>
          <w:i w:val="0"/>
          <w:iCs w:val="0"/>
          <w:noProof/>
          <w:sz w:val="24"/>
          <w:szCs w:val="22"/>
        </w:rPr>
        <w:t>4</w:t>
      </w:r>
      <w:r w:rsidRPr="002E7256">
        <w:rPr>
          <w:rStyle w:val="Figuretitle"/>
          <w:b/>
          <w:i w:val="0"/>
          <w:iCs w:val="0"/>
          <w:sz w:val="24"/>
          <w:szCs w:val="22"/>
        </w:rPr>
        <w:fldChar w:fldCharType="end"/>
      </w:r>
      <w:r w:rsidRPr="002E7256">
        <w:rPr>
          <w:rStyle w:val="Figuretitle"/>
          <w:b/>
          <w:i w:val="0"/>
          <w:iCs w:val="0"/>
          <w:sz w:val="24"/>
          <w:szCs w:val="22"/>
        </w:rPr>
        <w:t>: Primary teacher specialisation (segments).</w:t>
      </w:r>
      <w:r w:rsidR="00D541E8" w:rsidRPr="002E7256">
        <w:rPr>
          <w:rStyle w:val="Figuretitle"/>
          <w:b/>
          <w:i w:val="0"/>
          <w:iCs w:val="0"/>
          <w:sz w:val="24"/>
          <w:szCs w:val="22"/>
        </w:rPr>
        <w:t xml:space="preserve"> </w:t>
      </w:r>
    </w:p>
    <w:p w14:paraId="5774613F" w14:textId="1EE39D6E" w:rsidR="0076576D" w:rsidRPr="00251C78" w:rsidRDefault="00D541E8" w:rsidP="00251C78">
      <w:pPr>
        <w:pStyle w:val="Caption"/>
        <w:keepNext/>
        <w:rPr>
          <w:b/>
          <w:i w:val="0"/>
          <w:iCs w:val="0"/>
          <w:szCs w:val="22"/>
        </w:rPr>
      </w:pPr>
      <w:r w:rsidRPr="00423AA9">
        <w:rPr>
          <w:b/>
          <w:i w:val="0"/>
          <w:iCs w:val="0"/>
          <w:szCs w:val="22"/>
        </w:rPr>
        <w:t>Q. In your role(s) as a primary school teacher, do you specialise in any of the below subject areas? (MC)</w:t>
      </w:r>
    </w:p>
    <w:p w14:paraId="26C388ED" w14:textId="023D1DEE" w:rsidR="0076576D" w:rsidRPr="00D75228" w:rsidRDefault="00251C78" w:rsidP="0076576D">
      <w:pPr>
        <w:rPr>
          <w:sz w:val="18"/>
        </w:rPr>
      </w:pPr>
      <w:r w:rsidRPr="00251C78">
        <w:rPr>
          <w:noProof/>
          <w:sz w:val="18"/>
        </w:rPr>
        <w:drawing>
          <wp:inline distT="0" distB="0" distL="0" distR="0" wp14:anchorId="7DB1D58D" wp14:editId="31CFADEC">
            <wp:extent cx="5727700" cy="2543175"/>
            <wp:effectExtent l="0" t="0" r="6350" b="0"/>
            <wp:docPr id="3" name="Chart 3" descr="Figure 4: Pie chart to show primary teacher specialisations, including STEM-only specialists, STEM and other specialisations, non-STEM specialists and those without a specialisation.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A57CFB">
        <w:rPr>
          <w:sz w:val="18"/>
        </w:rPr>
        <w:t>Base: unweighted</w:t>
      </w:r>
      <w:r w:rsidR="0076576D" w:rsidRPr="00D75228">
        <w:rPr>
          <w:sz w:val="18"/>
        </w:rPr>
        <w:t xml:space="preserve"> primary school teachers – </w:t>
      </w:r>
      <w:r w:rsidR="00D75228" w:rsidRPr="00D75228">
        <w:rPr>
          <w:sz w:val="18"/>
        </w:rPr>
        <w:t>3</w:t>
      </w:r>
      <w:r w:rsidR="002C3E5F">
        <w:rPr>
          <w:sz w:val="18"/>
        </w:rPr>
        <w:t>50</w:t>
      </w:r>
      <w:r w:rsidR="0076576D" w:rsidRPr="00D75228">
        <w:rPr>
          <w:sz w:val="18"/>
        </w:rPr>
        <w:t xml:space="preserve">. Weighted percentages may not add up to 100% due to rounding of decimal places to the nearest whole number.  </w:t>
      </w:r>
    </w:p>
    <w:p w14:paraId="38308FF6" w14:textId="77777777" w:rsidR="00D252F9" w:rsidRPr="00D252F9" w:rsidRDefault="00D252F9" w:rsidP="00D252F9">
      <w:pPr>
        <w:rPr>
          <w:rFonts w:asciiTheme="majorHAnsi" w:eastAsia="Times New Roman" w:hAnsiTheme="majorHAnsi" w:cstheme="majorHAnsi"/>
          <w:szCs w:val="20"/>
          <w:lang w:eastAsia="en-AU"/>
        </w:rPr>
      </w:pPr>
      <w:bookmarkStart w:id="131" w:name="_Toc67930913"/>
    </w:p>
    <w:p w14:paraId="4171F473" w14:textId="77777777" w:rsidR="004A10B9" w:rsidRDefault="004A10B9">
      <w:pPr>
        <w:spacing w:after="200" w:line="276" w:lineRule="auto"/>
        <w:rPr>
          <w:rFonts w:asciiTheme="majorHAnsi" w:eastAsiaTheme="majorEastAsia" w:hAnsiTheme="majorHAnsi" w:cstheme="majorHAnsi"/>
          <w:color w:val="005677" w:themeColor="text2"/>
          <w:sz w:val="40"/>
          <w:szCs w:val="48"/>
          <w:lang w:eastAsia="en-AU"/>
        </w:rPr>
      </w:pPr>
      <w:r>
        <w:rPr>
          <w:rFonts w:cstheme="majorHAnsi"/>
          <w:lang w:eastAsia="en-AU"/>
        </w:rPr>
        <w:br w:type="page"/>
      </w:r>
    </w:p>
    <w:p w14:paraId="6ABB0E29" w14:textId="19C54EEF" w:rsidR="0076576D" w:rsidRPr="00767899" w:rsidRDefault="0076576D" w:rsidP="0076576D">
      <w:pPr>
        <w:pStyle w:val="Heading2"/>
        <w:rPr>
          <w:rFonts w:cstheme="majorHAnsi"/>
          <w:lang w:eastAsia="en-AU"/>
        </w:rPr>
      </w:pPr>
      <w:bookmarkStart w:id="132" w:name="_Toc120267601"/>
      <w:bookmarkStart w:id="133" w:name="_Toc120267709"/>
      <w:r w:rsidRPr="00767899">
        <w:rPr>
          <w:rFonts w:cstheme="majorHAnsi"/>
          <w:lang w:eastAsia="en-AU"/>
        </w:rPr>
        <w:t>Secondary teachers</w:t>
      </w:r>
      <w:bookmarkEnd w:id="131"/>
      <w:bookmarkEnd w:id="132"/>
      <w:bookmarkEnd w:id="133"/>
    </w:p>
    <w:p w14:paraId="251B357B" w14:textId="2439F8DB" w:rsidR="0076576D" w:rsidRPr="00767899" w:rsidRDefault="0076576D" w:rsidP="0076576D">
      <w:pPr>
        <w:rPr>
          <w:rFonts w:asciiTheme="majorHAnsi" w:eastAsia="Times New Roman" w:hAnsiTheme="majorHAnsi" w:cstheme="majorHAnsi"/>
          <w:szCs w:val="20"/>
          <w:lang w:eastAsia="en-AU"/>
        </w:rPr>
      </w:pPr>
      <w:r w:rsidRPr="00AA52F4">
        <w:rPr>
          <w:rFonts w:asciiTheme="majorHAnsi" w:eastAsia="Times New Roman" w:hAnsiTheme="majorHAnsi" w:cstheme="majorHAnsi"/>
          <w:szCs w:val="20"/>
          <w:lang w:eastAsia="en-AU"/>
        </w:rPr>
        <w:t>Reflecting the multiple roles that teachers have, it was evident from the data that a significant overlap exists between</w:t>
      </w:r>
      <w:r w:rsidR="00AA52F4" w:rsidRPr="00AA52F4">
        <w:rPr>
          <w:rFonts w:asciiTheme="majorHAnsi" w:eastAsia="Times New Roman" w:hAnsiTheme="majorHAnsi" w:cstheme="majorHAnsi"/>
          <w:szCs w:val="20"/>
          <w:lang w:eastAsia="en-AU"/>
        </w:rPr>
        <w:t xml:space="preserve"> secondary teachers</w:t>
      </w:r>
      <w:r w:rsidRPr="00AA52F4">
        <w:rPr>
          <w:rFonts w:asciiTheme="majorHAnsi" w:eastAsia="Times New Roman" w:hAnsiTheme="majorHAnsi" w:cstheme="majorHAnsi"/>
          <w:szCs w:val="20"/>
          <w:lang w:eastAsia="en-AU"/>
        </w:rPr>
        <w:t xml:space="preserve"> who specialise in STEM and those who do not. Among the secondary teachers surveyed, </w:t>
      </w:r>
      <w:r w:rsidR="006E0690">
        <w:rPr>
          <w:rFonts w:asciiTheme="majorHAnsi" w:eastAsia="Times New Roman" w:hAnsiTheme="majorHAnsi" w:cstheme="majorHAnsi"/>
          <w:szCs w:val="20"/>
          <w:lang w:eastAsia="en-AU"/>
        </w:rPr>
        <w:t>6</w:t>
      </w:r>
      <w:r w:rsidR="00360081">
        <w:rPr>
          <w:rFonts w:asciiTheme="majorHAnsi" w:eastAsia="Times New Roman" w:hAnsiTheme="majorHAnsi" w:cstheme="majorHAnsi"/>
          <w:szCs w:val="20"/>
          <w:lang w:eastAsia="en-AU"/>
        </w:rPr>
        <w:t>0</w:t>
      </w:r>
      <w:r w:rsidR="006E0690">
        <w:rPr>
          <w:rFonts w:asciiTheme="majorHAnsi" w:eastAsia="Times New Roman" w:hAnsiTheme="majorHAnsi" w:cstheme="majorHAnsi"/>
          <w:szCs w:val="20"/>
          <w:lang w:eastAsia="en-AU"/>
        </w:rPr>
        <w:t xml:space="preserve">% teach STEM: </w:t>
      </w:r>
      <w:r w:rsidRPr="00AA52F4">
        <w:rPr>
          <w:rFonts w:asciiTheme="majorHAnsi" w:eastAsia="Times New Roman" w:hAnsiTheme="majorHAnsi" w:cstheme="majorHAnsi"/>
          <w:szCs w:val="20"/>
          <w:lang w:eastAsia="en-AU"/>
        </w:rPr>
        <w:t>2</w:t>
      </w:r>
      <w:r w:rsidR="00251C78">
        <w:rPr>
          <w:rFonts w:asciiTheme="majorHAnsi" w:eastAsia="Times New Roman" w:hAnsiTheme="majorHAnsi" w:cstheme="majorHAnsi"/>
          <w:szCs w:val="20"/>
          <w:lang w:eastAsia="en-AU"/>
        </w:rPr>
        <w:t>8</w:t>
      </w:r>
      <w:r w:rsidRPr="00AA52F4">
        <w:rPr>
          <w:rFonts w:asciiTheme="majorHAnsi" w:eastAsia="Times New Roman" w:hAnsiTheme="majorHAnsi" w:cstheme="majorHAnsi"/>
          <w:szCs w:val="20"/>
          <w:lang w:eastAsia="en-AU"/>
        </w:rPr>
        <w:t>% teach only STEM subjects, 32% teach STEM subjects and non-STEM subject</w:t>
      </w:r>
      <w:r w:rsidR="005D2C30">
        <w:rPr>
          <w:rFonts w:asciiTheme="majorHAnsi" w:eastAsia="Times New Roman" w:hAnsiTheme="majorHAnsi" w:cstheme="majorHAnsi"/>
          <w:szCs w:val="20"/>
          <w:lang w:eastAsia="en-AU"/>
        </w:rPr>
        <w:t>s. Only</w:t>
      </w:r>
      <w:r w:rsidRPr="00AA52F4">
        <w:rPr>
          <w:rFonts w:asciiTheme="majorHAnsi" w:eastAsia="Times New Roman" w:hAnsiTheme="majorHAnsi" w:cstheme="majorHAnsi"/>
          <w:szCs w:val="20"/>
          <w:lang w:eastAsia="en-AU"/>
        </w:rPr>
        <w:t xml:space="preserve"> </w:t>
      </w:r>
      <w:r w:rsidR="00720301">
        <w:rPr>
          <w:rFonts w:asciiTheme="majorHAnsi" w:eastAsia="Times New Roman" w:hAnsiTheme="majorHAnsi" w:cstheme="majorHAnsi"/>
          <w:szCs w:val="20"/>
          <w:lang w:eastAsia="en-AU"/>
        </w:rPr>
        <w:t>40</w:t>
      </w:r>
      <w:r w:rsidRPr="00AA52F4">
        <w:rPr>
          <w:rFonts w:asciiTheme="majorHAnsi" w:eastAsia="Times New Roman" w:hAnsiTheme="majorHAnsi" w:cstheme="majorHAnsi"/>
          <w:szCs w:val="20"/>
          <w:lang w:eastAsia="en-AU"/>
        </w:rPr>
        <w:t>% do not teach STEM at all.</w:t>
      </w:r>
    </w:p>
    <w:p w14:paraId="6A94D265" w14:textId="0C80A90E" w:rsidR="006F4690" w:rsidRPr="00E36C9C" w:rsidRDefault="0076576D" w:rsidP="0076576D">
      <w:pPr>
        <w:pStyle w:val="Caption"/>
        <w:keepNext/>
        <w:rPr>
          <w:rStyle w:val="Figuretitle"/>
          <w:b/>
          <w:i w:val="0"/>
          <w:iCs w:val="0"/>
          <w:sz w:val="24"/>
          <w:szCs w:val="22"/>
        </w:rPr>
      </w:pPr>
      <w:r w:rsidRPr="00E36C9C">
        <w:rPr>
          <w:rStyle w:val="Figuretitle"/>
          <w:b/>
          <w:i w:val="0"/>
          <w:iCs w:val="0"/>
          <w:sz w:val="24"/>
          <w:szCs w:val="22"/>
        </w:rPr>
        <w:t xml:space="preserve">Figure </w:t>
      </w:r>
      <w:r w:rsidRPr="00E36C9C">
        <w:rPr>
          <w:rStyle w:val="Figuretitle"/>
          <w:b/>
          <w:i w:val="0"/>
          <w:iCs w:val="0"/>
          <w:sz w:val="24"/>
          <w:szCs w:val="22"/>
        </w:rPr>
        <w:fldChar w:fldCharType="begin"/>
      </w:r>
      <w:r w:rsidRPr="00E36C9C">
        <w:rPr>
          <w:rStyle w:val="Figuretitle"/>
          <w:b/>
          <w:i w:val="0"/>
          <w:iCs w:val="0"/>
          <w:sz w:val="24"/>
          <w:szCs w:val="22"/>
        </w:rPr>
        <w:instrText xml:space="preserve"> SEQ Figure \* ARABIC </w:instrText>
      </w:r>
      <w:r w:rsidRPr="00E36C9C">
        <w:rPr>
          <w:rStyle w:val="Figuretitle"/>
          <w:b/>
          <w:i w:val="0"/>
          <w:iCs w:val="0"/>
          <w:sz w:val="24"/>
          <w:szCs w:val="22"/>
        </w:rPr>
        <w:fldChar w:fldCharType="separate"/>
      </w:r>
      <w:r w:rsidR="007C5CA3">
        <w:rPr>
          <w:rStyle w:val="Figuretitle"/>
          <w:b/>
          <w:i w:val="0"/>
          <w:iCs w:val="0"/>
          <w:noProof/>
          <w:sz w:val="24"/>
          <w:szCs w:val="22"/>
        </w:rPr>
        <w:t>5</w:t>
      </w:r>
      <w:r w:rsidRPr="00E36C9C">
        <w:rPr>
          <w:rStyle w:val="Figuretitle"/>
          <w:b/>
          <w:i w:val="0"/>
          <w:iCs w:val="0"/>
          <w:sz w:val="24"/>
          <w:szCs w:val="22"/>
        </w:rPr>
        <w:fldChar w:fldCharType="end"/>
      </w:r>
      <w:r w:rsidRPr="00E36C9C">
        <w:rPr>
          <w:rStyle w:val="Figuretitle"/>
          <w:b/>
          <w:i w:val="0"/>
          <w:iCs w:val="0"/>
          <w:sz w:val="24"/>
          <w:szCs w:val="22"/>
        </w:rPr>
        <w:t>: Secondary subjects currently taught.</w:t>
      </w:r>
      <w:r w:rsidR="006F4690" w:rsidRPr="00E36C9C">
        <w:rPr>
          <w:rStyle w:val="Figuretitle"/>
          <w:b/>
          <w:i w:val="0"/>
          <w:iCs w:val="0"/>
          <w:sz w:val="24"/>
          <w:szCs w:val="22"/>
        </w:rPr>
        <w:t xml:space="preserve"> </w:t>
      </w:r>
    </w:p>
    <w:p w14:paraId="1FDF6975" w14:textId="672303FB" w:rsidR="0076576D" w:rsidRDefault="006F4690" w:rsidP="0076576D">
      <w:pPr>
        <w:pStyle w:val="Caption"/>
        <w:keepNext/>
        <w:rPr>
          <w:b/>
          <w:i w:val="0"/>
          <w:iCs w:val="0"/>
          <w:szCs w:val="22"/>
        </w:rPr>
      </w:pPr>
      <w:r w:rsidRPr="00E11691">
        <w:rPr>
          <w:b/>
          <w:i w:val="0"/>
          <w:iCs w:val="0"/>
          <w:szCs w:val="22"/>
        </w:rPr>
        <w:t>Q. Which of the below subjects do you currently teach in your main role? Subjects listed from the Australian Curriculum. Please select the subjects that most closely describe the subjects you teach. (MC)</w:t>
      </w:r>
    </w:p>
    <w:p w14:paraId="58DD62B4" w14:textId="33ADFEA2" w:rsidR="0076576D" w:rsidRPr="00720301" w:rsidRDefault="00720301" w:rsidP="00720301">
      <w:r w:rsidRPr="00720301">
        <w:rPr>
          <w:noProof/>
          <w:lang w:eastAsia="en-AU"/>
        </w:rPr>
        <w:drawing>
          <wp:inline distT="0" distB="0" distL="0" distR="0" wp14:anchorId="17AE8255" wp14:editId="3E3CE5BA">
            <wp:extent cx="5727700" cy="2543175"/>
            <wp:effectExtent l="0" t="0" r="6350" b="0"/>
            <wp:docPr id="10" name="Chart 10" descr="Figure 5: Pie chart to show categories of subjects currently taught in secondary school. The segments are STEM only, STEM and other subjects and non-STEM.">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0206BE2" w14:textId="7DDB02AF" w:rsidR="0076576D" w:rsidRPr="00395E8F" w:rsidRDefault="00A57CFB" w:rsidP="0076576D">
      <w:pPr>
        <w:spacing w:before="120" w:line="240" w:lineRule="auto"/>
        <w:textAlignment w:val="center"/>
        <w:rPr>
          <w:sz w:val="18"/>
        </w:rPr>
      </w:pPr>
      <w:r>
        <w:rPr>
          <w:sz w:val="18"/>
        </w:rPr>
        <w:t>Base: unweighted</w:t>
      </w:r>
      <w:r w:rsidR="0076576D" w:rsidRPr="00D252F9">
        <w:rPr>
          <w:sz w:val="18"/>
        </w:rPr>
        <w:t xml:space="preserve"> secondary teachers – 2</w:t>
      </w:r>
      <w:r w:rsidR="002944D6">
        <w:rPr>
          <w:sz w:val="18"/>
        </w:rPr>
        <w:t>71</w:t>
      </w:r>
      <w:r w:rsidR="0076576D" w:rsidRPr="00D252F9">
        <w:rPr>
          <w:sz w:val="18"/>
        </w:rPr>
        <w:t>. Weighted percentages may not add up to 100% due to rounding of decimal places to the nearest whole number.</w:t>
      </w:r>
      <w:r w:rsidR="0076576D" w:rsidRPr="00395E8F">
        <w:rPr>
          <w:sz w:val="18"/>
        </w:rPr>
        <w:t xml:space="preserve">   </w:t>
      </w:r>
    </w:p>
    <w:p w14:paraId="36D7846F" w14:textId="1559A50C" w:rsidR="0076576D" w:rsidRPr="00656D66" w:rsidRDefault="0076576D" w:rsidP="0076576D">
      <w:pPr>
        <w:rPr>
          <w:rFonts w:asciiTheme="majorHAnsi" w:eastAsia="Times New Roman" w:hAnsiTheme="majorHAnsi" w:cstheme="majorHAnsi"/>
          <w:szCs w:val="20"/>
          <w:lang w:eastAsia="en-AU"/>
        </w:rPr>
      </w:pPr>
      <w:r w:rsidRPr="00656D66">
        <w:rPr>
          <w:rFonts w:asciiTheme="majorHAnsi" w:eastAsia="Times New Roman" w:hAnsiTheme="majorHAnsi" w:cstheme="majorHAnsi"/>
          <w:szCs w:val="20"/>
          <w:lang w:eastAsia="en-AU"/>
        </w:rPr>
        <w:t>Within each of these teaching segments there is a diversity of experience and behaviour with regards to previous STEM qualifications, engagement with ongoing STEM-focused professional development and / or previous teaching experience in STEM areas. This diversity reinforces the finding that there are no clear distinctions between STEM and non-STEM teachers (</w:t>
      </w:r>
      <w:r w:rsidR="00EE10DD" w:rsidRPr="00656D66">
        <w:rPr>
          <w:rFonts w:asciiTheme="majorHAnsi" w:eastAsia="Times New Roman" w:hAnsiTheme="majorHAnsi" w:cstheme="majorHAnsi"/>
          <w:szCs w:val="20"/>
          <w:lang w:eastAsia="en-AU"/>
        </w:rPr>
        <w:t>i.e.,</w:t>
      </w:r>
      <w:r w:rsidRPr="00656D66">
        <w:rPr>
          <w:rFonts w:asciiTheme="majorHAnsi" w:eastAsia="Times New Roman" w:hAnsiTheme="majorHAnsi" w:cstheme="majorHAnsi"/>
          <w:szCs w:val="20"/>
          <w:lang w:eastAsia="en-AU"/>
        </w:rPr>
        <w:t xml:space="preserve"> there are teachers who do not currently teach STEM, who have STEM qualifications (</w:t>
      </w:r>
      <w:r w:rsidR="00F8403E" w:rsidRPr="00656D66">
        <w:rPr>
          <w:rFonts w:asciiTheme="majorHAnsi" w:eastAsia="Times New Roman" w:hAnsiTheme="majorHAnsi" w:cstheme="majorHAnsi"/>
          <w:szCs w:val="20"/>
          <w:lang w:eastAsia="en-AU"/>
        </w:rPr>
        <w:t>26</w:t>
      </w:r>
      <w:r w:rsidRPr="00656D66">
        <w:rPr>
          <w:rFonts w:asciiTheme="majorHAnsi" w:eastAsia="Times New Roman" w:hAnsiTheme="majorHAnsi" w:cstheme="majorHAnsi"/>
          <w:szCs w:val="20"/>
          <w:lang w:eastAsia="en-AU"/>
        </w:rPr>
        <w:t>%) or have taught STEM in the past (</w:t>
      </w:r>
      <w:r w:rsidR="00D87CBA" w:rsidRPr="00656D66">
        <w:rPr>
          <w:rFonts w:asciiTheme="majorHAnsi" w:eastAsia="Times New Roman" w:hAnsiTheme="majorHAnsi" w:cstheme="majorHAnsi"/>
          <w:szCs w:val="20"/>
          <w:lang w:eastAsia="en-AU"/>
        </w:rPr>
        <w:t>49</w:t>
      </w:r>
      <w:r w:rsidRPr="00656D66">
        <w:rPr>
          <w:rFonts w:asciiTheme="majorHAnsi" w:eastAsia="Times New Roman" w:hAnsiTheme="majorHAnsi" w:cstheme="majorHAnsi"/>
          <w:szCs w:val="20"/>
          <w:lang w:eastAsia="en-AU"/>
        </w:rPr>
        <w:t>%). Inversely, there are teachers currently teaching STEM who do not have STEM qualifications or training (</w:t>
      </w:r>
      <w:r w:rsidR="00656D66" w:rsidRPr="00656D66">
        <w:rPr>
          <w:rFonts w:asciiTheme="majorHAnsi" w:eastAsia="Times New Roman" w:hAnsiTheme="majorHAnsi" w:cstheme="majorHAnsi"/>
          <w:szCs w:val="20"/>
          <w:lang w:eastAsia="en-AU"/>
        </w:rPr>
        <w:t>31</w:t>
      </w:r>
      <w:r w:rsidRPr="00656D66">
        <w:rPr>
          <w:rFonts w:asciiTheme="majorHAnsi" w:eastAsia="Times New Roman" w:hAnsiTheme="majorHAnsi" w:cstheme="majorHAnsi"/>
          <w:szCs w:val="20"/>
          <w:lang w:eastAsia="en-AU"/>
        </w:rPr>
        <w:t xml:space="preserve">%). </w:t>
      </w:r>
    </w:p>
    <w:p w14:paraId="05006D2C" w14:textId="0C5162A9" w:rsidR="0076576D" w:rsidRPr="008A0378" w:rsidRDefault="0076576D" w:rsidP="0076576D">
      <w:pPr>
        <w:rPr>
          <w:rFonts w:asciiTheme="majorHAnsi" w:eastAsia="Times New Roman" w:hAnsiTheme="majorHAnsi" w:cstheme="majorHAnsi"/>
          <w:szCs w:val="20"/>
          <w:lang w:eastAsia="en-AU"/>
        </w:rPr>
      </w:pPr>
      <w:r w:rsidRPr="008A0378">
        <w:rPr>
          <w:rFonts w:asciiTheme="majorHAnsi" w:eastAsia="Times New Roman" w:hAnsiTheme="majorHAnsi" w:cstheme="majorHAnsi"/>
          <w:szCs w:val="20"/>
          <w:lang w:eastAsia="en-AU"/>
        </w:rPr>
        <w:t xml:space="preserve">Based on teachers’ entire career, the survey found that </w:t>
      </w:r>
      <w:r w:rsidR="008A0378" w:rsidRPr="008A0378">
        <w:rPr>
          <w:rFonts w:asciiTheme="majorHAnsi" w:eastAsia="Times New Roman" w:hAnsiTheme="majorHAnsi" w:cstheme="majorHAnsi"/>
          <w:szCs w:val="20"/>
          <w:lang w:eastAsia="en-AU"/>
        </w:rPr>
        <w:t>60</w:t>
      </w:r>
      <w:r w:rsidRPr="008A0378">
        <w:rPr>
          <w:rFonts w:asciiTheme="majorHAnsi" w:eastAsia="Times New Roman" w:hAnsiTheme="majorHAnsi" w:cstheme="majorHAnsi"/>
          <w:szCs w:val="20"/>
          <w:lang w:eastAsia="en-AU"/>
        </w:rPr>
        <w:t xml:space="preserve">% of secondary teachers currently teach at least one STEM class, </w:t>
      </w:r>
      <w:r w:rsidR="008A0378" w:rsidRPr="008A0378">
        <w:rPr>
          <w:rFonts w:asciiTheme="majorHAnsi" w:eastAsia="Times New Roman" w:hAnsiTheme="majorHAnsi" w:cstheme="majorHAnsi"/>
          <w:szCs w:val="20"/>
          <w:lang w:eastAsia="en-AU"/>
        </w:rPr>
        <w:t>20</w:t>
      </w:r>
      <w:r w:rsidRPr="008A0378">
        <w:rPr>
          <w:rFonts w:asciiTheme="majorHAnsi" w:eastAsia="Times New Roman" w:hAnsiTheme="majorHAnsi" w:cstheme="majorHAnsi"/>
          <w:szCs w:val="20"/>
          <w:lang w:eastAsia="en-AU"/>
        </w:rPr>
        <w:t>% have taught at least one STEM class in the past and 2</w:t>
      </w:r>
      <w:r w:rsidR="008A0378" w:rsidRPr="008A0378">
        <w:rPr>
          <w:rFonts w:asciiTheme="majorHAnsi" w:eastAsia="Times New Roman" w:hAnsiTheme="majorHAnsi" w:cstheme="majorHAnsi"/>
          <w:szCs w:val="20"/>
          <w:lang w:eastAsia="en-AU"/>
        </w:rPr>
        <w:t>0</w:t>
      </w:r>
      <w:r w:rsidRPr="008A0378">
        <w:rPr>
          <w:rFonts w:asciiTheme="majorHAnsi" w:eastAsia="Times New Roman" w:hAnsiTheme="majorHAnsi" w:cstheme="majorHAnsi"/>
          <w:szCs w:val="20"/>
          <w:lang w:eastAsia="en-AU"/>
        </w:rPr>
        <w:t>% have never taught STEM.</w:t>
      </w:r>
    </w:p>
    <w:p w14:paraId="7C68D219" w14:textId="0D485590" w:rsidR="0076576D" w:rsidRPr="008A0378" w:rsidRDefault="0076576D" w:rsidP="0076576D">
      <w:pPr>
        <w:rPr>
          <w:rFonts w:asciiTheme="majorHAnsi" w:eastAsia="Times New Roman" w:hAnsiTheme="majorHAnsi" w:cstheme="majorHAnsi"/>
          <w:szCs w:val="20"/>
          <w:lang w:eastAsia="en-AU"/>
        </w:rPr>
      </w:pPr>
      <w:r w:rsidRPr="008A0378">
        <w:rPr>
          <w:rFonts w:asciiTheme="majorHAnsi" w:eastAsia="Times New Roman" w:hAnsiTheme="majorHAnsi" w:cstheme="majorHAnsi"/>
          <w:szCs w:val="20"/>
          <w:lang w:eastAsia="en-AU"/>
        </w:rPr>
        <w:t>With eight in ten (</w:t>
      </w:r>
      <w:r w:rsidR="008A0378" w:rsidRPr="008A0378">
        <w:rPr>
          <w:rFonts w:asciiTheme="majorHAnsi" w:eastAsia="Times New Roman" w:hAnsiTheme="majorHAnsi" w:cstheme="majorHAnsi"/>
          <w:szCs w:val="20"/>
          <w:lang w:eastAsia="en-AU"/>
        </w:rPr>
        <w:t>80</w:t>
      </w:r>
      <w:r w:rsidRPr="008A0378">
        <w:rPr>
          <w:rFonts w:asciiTheme="majorHAnsi" w:eastAsia="Times New Roman" w:hAnsiTheme="majorHAnsi" w:cstheme="majorHAnsi"/>
          <w:szCs w:val="20"/>
          <w:lang w:eastAsia="en-AU"/>
        </w:rPr>
        <w:t>%) secondary teachers teaching a STEM class at least once in their career, it is important they are equipped and supported to be able to do this confidently.</w:t>
      </w:r>
      <w:r w:rsidRPr="008A0378" w:rsidDel="000100A4">
        <w:rPr>
          <w:rFonts w:asciiTheme="majorHAnsi" w:eastAsia="Times New Roman" w:hAnsiTheme="majorHAnsi" w:cstheme="majorHAnsi"/>
          <w:strike/>
          <w:szCs w:val="20"/>
          <w:lang w:eastAsia="en-AU"/>
        </w:rPr>
        <w:t xml:space="preserve"> </w:t>
      </w:r>
    </w:p>
    <w:p w14:paraId="7CBCE23F" w14:textId="7D8BE852" w:rsidR="00922334" w:rsidRPr="00CE16D8" w:rsidRDefault="0076576D" w:rsidP="0076576D">
      <w:pPr>
        <w:rPr>
          <w:rFonts w:asciiTheme="majorHAnsi" w:eastAsia="Times New Roman" w:hAnsiTheme="majorHAnsi" w:cstheme="majorHAnsi"/>
          <w:szCs w:val="20"/>
          <w:lang w:eastAsia="en-AU"/>
        </w:rPr>
      </w:pPr>
      <w:r w:rsidRPr="00CE16D8">
        <w:rPr>
          <w:rFonts w:asciiTheme="majorHAnsi" w:eastAsia="Times New Roman" w:hAnsiTheme="majorHAnsi" w:cstheme="majorHAnsi"/>
          <w:szCs w:val="20"/>
          <w:lang w:eastAsia="en-AU"/>
        </w:rPr>
        <w:t>When lo</w:t>
      </w:r>
      <w:r w:rsidR="00B06920" w:rsidRPr="00CE16D8">
        <w:rPr>
          <w:rFonts w:asciiTheme="majorHAnsi" w:eastAsia="Times New Roman" w:hAnsiTheme="majorHAnsi" w:cstheme="majorHAnsi"/>
          <w:szCs w:val="20"/>
          <w:lang w:eastAsia="en-AU"/>
        </w:rPr>
        <w:t>o</w:t>
      </w:r>
      <w:r w:rsidRPr="00CE16D8">
        <w:rPr>
          <w:rFonts w:asciiTheme="majorHAnsi" w:eastAsia="Times New Roman" w:hAnsiTheme="majorHAnsi" w:cstheme="majorHAnsi"/>
          <w:szCs w:val="20"/>
          <w:lang w:eastAsia="en-AU"/>
        </w:rPr>
        <w:t>king closely at each of these teaching segments, the survey found that STEM-only teachers are more likely to be men (4</w:t>
      </w:r>
      <w:r w:rsidR="000A4B1F">
        <w:rPr>
          <w:rFonts w:asciiTheme="majorHAnsi" w:eastAsia="Times New Roman" w:hAnsiTheme="majorHAnsi" w:cstheme="majorHAnsi"/>
          <w:szCs w:val="20"/>
          <w:lang w:eastAsia="en-AU"/>
        </w:rPr>
        <w:t>4</w:t>
      </w:r>
      <w:r w:rsidRPr="00CE16D8">
        <w:rPr>
          <w:rFonts w:asciiTheme="majorHAnsi" w:eastAsia="Times New Roman" w:hAnsiTheme="majorHAnsi" w:cstheme="majorHAnsi"/>
          <w:szCs w:val="20"/>
          <w:lang w:eastAsia="en-AU"/>
        </w:rPr>
        <w:t>% vs 2</w:t>
      </w:r>
      <w:r w:rsidR="00DE7350" w:rsidRPr="00CE16D8">
        <w:rPr>
          <w:rFonts w:asciiTheme="majorHAnsi" w:eastAsia="Times New Roman" w:hAnsiTheme="majorHAnsi" w:cstheme="majorHAnsi"/>
          <w:szCs w:val="20"/>
          <w:lang w:eastAsia="en-AU"/>
        </w:rPr>
        <w:t>3</w:t>
      </w:r>
      <w:r w:rsidRPr="00CE16D8">
        <w:rPr>
          <w:rFonts w:asciiTheme="majorHAnsi" w:eastAsia="Times New Roman" w:hAnsiTheme="majorHAnsi" w:cstheme="majorHAnsi"/>
          <w:szCs w:val="20"/>
          <w:lang w:eastAsia="en-AU"/>
        </w:rPr>
        <w:t xml:space="preserve">% of women). </w:t>
      </w:r>
      <w:r w:rsidR="00922334" w:rsidRPr="00CE16D8">
        <w:rPr>
          <w:rFonts w:asciiTheme="majorHAnsi" w:eastAsia="Times New Roman" w:hAnsiTheme="majorHAnsi" w:cstheme="majorHAnsi"/>
          <w:szCs w:val="20"/>
          <w:lang w:eastAsia="en-AU"/>
        </w:rPr>
        <w:t>From the student perspective, this means they are more likely to see men STEM teachers, which can potentially influence their gender associations with STEM careers.</w:t>
      </w:r>
    </w:p>
    <w:p w14:paraId="5018B7E0" w14:textId="50E7A4D5" w:rsidR="00D252F9" w:rsidRPr="00FB4570" w:rsidRDefault="00922334" w:rsidP="00FB4570">
      <w:pPr>
        <w:rPr>
          <w:rFonts w:asciiTheme="majorHAnsi" w:eastAsia="Times New Roman" w:hAnsiTheme="majorHAnsi" w:cstheme="majorHAnsi"/>
          <w:szCs w:val="20"/>
          <w:lang w:eastAsia="en-AU"/>
        </w:rPr>
      </w:pPr>
      <w:r w:rsidRPr="00CE16D8">
        <w:rPr>
          <w:rFonts w:asciiTheme="majorHAnsi" w:eastAsia="Times New Roman" w:hAnsiTheme="majorHAnsi" w:cstheme="majorHAnsi"/>
          <w:szCs w:val="20"/>
          <w:lang w:eastAsia="en-AU"/>
        </w:rPr>
        <w:t xml:space="preserve">However, the opposite can be said for those who teach STEM along with other subjects, with </w:t>
      </w:r>
      <w:r w:rsidR="00CE16D8" w:rsidRPr="00CE16D8">
        <w:rPr>
          <w:rFonts w:asciiTheme="majorHAnsi" w:eastAsia="Times New Roman" w:hAnsiTheme="majorHAnsi" w:cstheme="majorHAnsi"/>
          <w:szCs w:val="20"/>
          <w:lang w:eastAsia="en-AU"/>
        </w:rPr>
        <w:t>36% of women reporting this compared to 21% of men.</w:t>
      </w:r>
      <w:r w:rsidR="0076576D" w:rsidRPr="00CE16D8">
        <w:rPr>
          <w:rFonts w:asciiTheme="majorHAnsi" w:eastAsia="Times New Roman" w:hAnsiTheme="majorHAnsi" w:cstheme="majorHAnsi"/>
          <w:szCs w:val="20"/>
          <w:lang w:eastAsia="en-AU"/>
        </w:rPr>
        <w:t xml:space="preserve"> </w:t>
      </w:r>
      <w:bookmarkStart w:id="134" w:name="_Toc67930914"/>
      <w:r w:rsidR="00D252F9">
        <w:rPr>
          <w:rFonts w:cstheme="majorHAnsi"/>
          <w:lang w:eastAsia="en-AU"/>
        </w:rPr>
        <w:br w:type="page"/>
      </w:r>
    </w:p>
    <w:p w14:paraId="55FA9985" w14:textId="77777777" w:rsidR="0076576D" w:rsidRPr="00767899" w:rsidRDefault="0076576D" w:rsidP="0076576D">
      <w:pPr>
        <w:pStyle w:val="Heading2"/>
        <w:rPr>
          <w:rFonts w:cstheme="majorHAnsi"/>
          <w:lang w:eastAsia="en-AU"/>
        </w:rPr>
      </w:pPr>
      <w:bookmarkStart w:id="135" w:name="_Toc67930915"/>
      <w:bookmarkStart w:id="136" w:name="_Toc120267602"/>
      <w:bookmarkStart w:id="137" w:name="_Toc120267710"/>
      <w:bookmarkEnd w:id="134"/>
      <w:r w:rsidRPr="00767899">
        <w:rPr>
          <w:rFonts w:cstheme="majorHAnsi"/>
          <w:lang w:eastAsia="en-AU"/>
        </w:rPr>
        <w:t>Prior STEM qualifications</w:t>
      </w:r>
      <w:bookmarkEnd w:id="135"/>
      <w:bookmarkEnd w:id="136"/>
      <w:bookmarkEnd w:id="137"/>
    </w:p>
    <w:p w14:paraId="09E06660" w14:textId="356200E5" w:rsidR="0076576D" w:rsidRPr="00767899" w:rsidRDefault="000E022B" w:rsidP="0076576D">
      <w:pPr>
        <w:rPr>
          <w:rFonts w:asciiTheme="majorHAnsi" w:eastAsia="Times New Roman" w:hAnsiTheme="majorHAnsi" w:cstheme="majorHAnsi"/>
          <w:szCs w:val="20"/>
          <w:lang w:eastAsia="en-AU"/>
        </w:rPr>
      </w:pPr>
      <w:r w:rsidRPr="00AE10B1">
        <w:rPr>
          <w:rFonts w:asciiTheme="majorHAnsi" w:eastAsia="Times New Roman" w:hAnsiTheme="majorHAnsi" w:cstheme="majorHAnsi"/>
          <w:szCs w:val="20"/>
          <w:lang w:eastAsia="en-AU"/>
        </w:rPr>
        <w:t>Forty</w:t>
      </w:r>
      <w:r w:rsidR="0076576D" w:rsidRPr="00AE10B1">
        <w:rPr>
          <w:rFonts w:asciiTheme="majorHAnsi" w:eastAsia="Times New Roman" w:hAnsiTheme="majorHAnsi" w:cstheme="majorHAnsi"/>
          <w:szCs w:val="20"/>
          <w:lang w:eastAsia="en-AU"/>
        </w:rPr>
        <w:t xml:space="preserve"> percent of survey respondents had obtained a STEM qualification before entering the education sector, the most common being an undergraduate degree (</w:t>
      </w:r>
      <w:r w:rsidRPr="00AE10B1">
        <w:rPr>
          <w:rFonts w:asciiTheme="majorHAnsi" w:eastAsia="Times New Roman" w:hAnsiTheme="majorHAnsi" w:cstheme="majorHAnsi"/>
          <w:szCs w:val="20"/>
          <w:lang w:eastAsia="en-AU"/>
        </w:rPr>
        <w:t>21</w:t>
      </w:r>
      <w:r w:rsidR="0076576D" w:rsidRPr="00AE10B1">
        <w:rPr>
          <w:rFonts w:asciiTheme="majorHAnsi" w:eastAsia="Times New Roman" w:hAnsiTheme="majorHAnsi" w:cstheme="majorHAnsi"/>
          <w:szCs w:val="20"/>
          <w:lang w:eastAsia="en-AU"/>
        </w:rPr>
        <w:t>%). One in ten (10%) had</w:t>
      </w:r>
      <w:r w:rsidR="00FC154D" w:rsidRPr="00AE10B1">
        <w:rPr>
          <w:rFonts w:asciiTheme="majorHAnsi" w:eastAsia="Times New Roman" w:hAnsiTheme="majorHAnsi" w:cstheme="majorHAnsi"/>
          <w:szCs w:val="20"/>
          <w:lang w:eastAsia="en-AU"/>
        </w:rPr>
        <w:t xml:space="preserve"> covered a STEM subject within a non-STEM VET or university qualification, and 7% </w:t>
      </w:r>
      <w:r w:rsidR="00FF4552" w:rsidRPr="00AE10B1">
        <w:rPr>
          <w:rFonts w:asciiTheme="majorHAnsi" w:eastAsia="Times New Roman" w:hAnsiTheme="majorHAnsi" w:cstheme="majorHAnsi"/>
          <w:szCs w:val="20"/>
          <w:lang w:eastAsia="en-AU"/>
        </w:rPr>
        <w:t>previously had a job in a STEM related field.</w:t>
      </w:r>
      <w:r w:rsidR="0076576D" w:rsidRPr="00AE10B1">
        <w:rPr>
          <w:rFonts w:asciiTheme="majorHAnsi" w:eastAsia="Times New Roman" w:hAnsiTheme="majorHAnsi" w:cstheme="majorHAnsi"/>
          <w:szCs w:val="20"/>
          <w:lang w:eastAsia="en-AU"/>
        </w:rPr>
        <w:t xml:space="preserve"> </w:t>
      </w:r>
      <w:r w:rsidR="00FF4552" w:rsidRPr="00AE10B1">
        <w:rPr>
          <w:rFonts w:asciiTheme="majorHAnsi" w:eastAsia="Times New Roman" w:hAnsiTheme="majorHAnsi" w:cstheme="majorHAnsi"/>
          <w:szCs w:val="20"/>
          <w:lang w:eastAsia="en-AU"/>
        </w:rPr>
        <w:t>There were no</w:t>
      </w:r>
      <w:r w:rsidR="00DE4B43">
        <w:rPr>
          <w:rFonts w:asciiTheme="majorHAnsi" w:eastAsia="Times New Roman" w:hAnsiTheme="majorHAnsi" w:cstheme="majorHAnsi"/>
          <w:szCs w:val="20"/>
          <w:lang w:eastAsia="en-AU"/>
        </w:rPr>
        <w:t xml:space="preserve"> significant</w:t>
      </w:r>
      <w:r w:rsidR="00FF4552" w:rsidRPr="00AE10B1">
        <w:rPr>
          <w:rFonts w:asciiTheme="majorHAnsi" w:eastAsia="Times New Roman" w:hAnsiTheme="majorHAnsi" w:cstheme="majorHAnsi"/>
          <w:szCs w:val="20"/>
          <w:lang w:eastAsia="en-AU"/>
        </w:rPr>
        <w:t xml:space="preserve"> differences in reported prior qualifications since last wave</w:t>
      </w:r>
      <w:r w:rsidR="00752C0C">
        <w:rPr>
          <w:rFonts w:asciiTheme="majorHAnsi" w:eastAsia="Times New Roman" w:hAnsiTheme="majorHAnsi" w:cstheme="majorHAnsi"/>
          <w:szCs w:val="20"/>
          <w:lang w:eastAsia="en-AU"/>
        </w:rPr>
        <w:t>,</w:t>
      </w:r>
      <w:r w:rsidR="00AE10B1">
        <w:rPr>
          <w:rFonts w:asciiTheme="majorHAnsi" w:eastAsia="Times New Roman" w:hAnsiTheme="majorHAnsi" w:cstheme="majorHAnsi"/>
          <w:szCs w:val="20"/>
          <w:lang w:eastAsia="en-AU"/>
        </w:rPr>
        <w:t xml:space="preserve"> but we have seen a slight increase from 35% to 40%. </w:t>
      </w:r>
    </w:p>
    <w:p w14:paraId="4A18BA88" w14:textId="32A917E9" w:rsidR="00395E8F" w:rsidRDefault="0076576D" w:rsidP="00395E8F">
      <w:pPr>
        <w:pStyle w:val="Caption"/>
        <w:spacing w:before="120"/>
        <w:rPr>
          <w:rStyle w:val="Figuretitle"/>
          <w:b/>
          <w:i w:val="0"/>
          <w:iCs w:val="0"/>
          <w:sz w:val="24"/>
          <w:szCs w:val="22"/>
        </w:rPr>
      </w:pPr>
      <w:r w:rsidRPr="00395E8F">
        <w:rPr>
          <w:rStyle w:val="Figuretitle"/>
          <w:b/>
          <w:i w:val="0"/>
          <w:iCs w:val="0"/>
          <w:sz w:val="24"/>
          <w:szCs w:val="22"/>
        </w:rPr>
        <w:t xml:space="preserve">Figure </w:t>
      </w:r>
      <w:r w:rsidRPr="00395E8F">
        <w:rPr>
          <w:rStyle w:val="Figuretitle"/>
          <w:b/>
          <w:i w:val="0"/>
          <w:iCs w:val="0"/>
          <w:sz w:val="24"/>
          <w:szCs w:val="22"/>
        </w:rPr>
        <w:fldChar w:fldCharType="begin"/>
      </w:r>
      <w:r w:rsidRPr="00395E8F">
        <w:rPr>
          <w:rStyle w:val="Figuretitle"/>
          <w:b/>
          <w:i w:val="0"/>
          <w:iCs w:val="0"/>
          <w:sz w:val="24"/>
          <w:szCs w:val="22"/>
        </w:rPr>
        <w:instrText xml:space="preserve"> SEQ Figure \* ARABIC </w:instrText>
      </w:r>
      <w:r w:rsidRPr="00395E8F">
        <w:rPr>
          <w:rStyle w:val="Figuretitle"/>
          <w:b/>
          <w:i w:val="0"/>
          <w:iCs w:val="0"/>
          <w:sz w:val="24"/>
          <w:szCs w:val="22"/>
        </w:rPr>
        <w:fldChar w:fldCharType="separate"/>
      </w:r>
      <w:r w:rsidR="007C5CA3">
        <w:rPr>
          <w:rStyle w:val="Figuretitle"/>
          <w:b/>
          <w:i w:val="0"/>
          <w:iCs w:val="0"/>
          <w:noProof/>
          <w:sz w:val="24"/>
          <w:szCs w:val="22"/>
        </w:rPr>
        <w:t>6</w:t>
      </w:r>
      <w:r w:rsidRPr="00395E8F">
        <w:rPr>
          <w:rStyle w:val="Figuretitle"/>
          <w:b/>
          <w:i w:val="0"/>
          <w:iCs w:val="0"/>
          <w:sz w:val="24"/>
          <w:szCs w:val="22"/>
        </w:rPr>
        <w:fldChar w:fldCharType="end"/>
      </w:r>
      <w:r w:rsidRPr="00395E8F">
        <w:rPr>
          <w:rStyle w:val="Figuretitle"/>
          <w:b/>
          <w:i w:val="0"/>
          <w:iCs w:val="0"/>
          <w:sz w:val="24"/>
          <w:szCs w:val="22"/>
        </w:rPr>
        <w:t>: STEM qualifications / experience obtained prior to entering the education sector.</w:t>
      </w:r>
      <w:r w:rsidR="00395E8F" w:rsidRPr="00395E8F">
        <w:rPr>
          <w:rStyle w:val="Figuretitle"/>
          <w:b/>
          <w:i w:val="0"/>
          <w:iCs w:val="0"/>
          <w:sz w:val="24"/>
          <w:szCs w:val="22"/>
        </w:rPr>
        <w:t xml:space="preserve"> </w:t>
      </w:r>
    </w:p>
    <w:p w14:paraId="7C1EAA26" w14:textId="124A5E84" w:rsidR="00395E8F" w:rsidRPr="00D252F9" w:rsidRDefault="00395E8F" w:rsidP="00395E8F">
      <w:pPr>
        <w:pStyle w:val="Caption"/>
        <w:spacing w:before="120"/>
        <w:rPr>
          <w:b/>
          <w:i w:val="0"/>
          <w:iCs w:val="0"/>
          <w:szCs w:val="22"/>
        </w:rPr>
      </w:pPr>
      <w:r w:rsidRPr="00D252F9">
        <w:rPr>
          <w:b/>
          <w:i w:val="0"/>
          <w:iCs w:val="0"/>
          <w:szCs w:val="22"/>
        </w:rPr>
        <w:t>Q. Which of the following qualifications or experiences related to STEM did you have prior to working in the education sector? (MC)</w:t>
      </w:r>
    </w:p>
    <w:p w14:paraId="402A9D9A" w14:textId="4676CD2F" w:rsidR="00637E72" w:rsidRPr="00D252F9" w:rsidRDefault="004D48B5" w:rsidP="00637E72">
      <w:pPr>
        <w:pStyle w:val="Caption"/>
        <w:keepNext/>
        <w:jc w:val="both"/>
        <w:rPr>
          <w:rFonts w:asciiTheme="majorHAnsi" w:hAnsiTheme="majorHAnsi" w:cstheme="majorHAnsi"/>
        </w:rPr>
      </w:pPr>
      <w:r w:rsidRPr="004D48B5">
        <w:rPr>
          <w:rFonts w:asciiTheme="majorHAnsi" w:hAnsiTheme="majorHAnsi" w:cstheme="majorHAnsi"/>
          <w:noProof/>
          <w:lang w:eastAsia="en-AU"/>
        </w:rPr>
        <w:drawing>
          <wp:inline distT="0" distB="0" distL="0" distR="0" wp14:anchorId="56AA53F2" wp14:editId="4A7D4841">
            <wp:extent cx="5727700" cy="2424223"/>
            <wp:effectExtent l="0" t="0" r="6350" b="0"/>
            <wp:docPr id="126" name="Chart 126" descr="Figure 6: Bar chart to show the different STEM qualifications or experience obtained prior to entering the education system.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76576D" w:rsidRPr="00D252F9">
        <w:rPr>
          <w:rFonts w:asciiTheme="majorHAnsi" w:hAnsiTheme="majorHAnsi" w:cstheme="majorHAnsi"/>
        </w:rPr>
        <w:t xml:space="preserve">  </w:t>
      </w:r>
    </w:p>
    <w:tbl>
      <w:tblPr>
        <w:tblStyle w:val="Style1"/>
        <w:tblW w:w="8878" w:type="dxa"/>
        <w:tblInd w:w="142" w:type="dxa"/>
        <w:tblCellMar>
          <w:top w:w="57" w:type="dxa"/>
          <w:bottom w:w="57" w:type="dxa"/>
        </w:tblCellMar>
        <w:tblLook w:val="04A0" w:firstRow="1" w:lastRow="0" w:firstColumn="1" w:lastColumn="0" w:noHBand="0" w:noVBand="1"/>
        <w:tblCaption w:val="Figure 6: STEM qualifications / experience obtained prior to entering the education sector..  "/>
        <w:tblDescription w:val="Table showing net scores of educators with and without a prior STEM qualifications. In the columns, the data is split by wave 1 and wave 2."/>
      </w:tblPr>
      <w:tblGrid>
        <w:gridCol w:w="5197"/>
        <w:gridCol w:w="1883"/>
        <w:gridCol w:w="1798"/>
      </w:tblGrid>
      <w:tr w:rsidR="00AE10B1" w:rsidRPr="00D252F9" w14:paraId="54D88C71" w14:textId="616DDCE8" w:rsidTr="00AE10B1">
        <w:trPr>
          <w:cnfStyle w:val="100000000000" w:firstRow="1" w:lastRow="0" w:firstColumn="0" w:lastColumn="0" w:oddVBand="0" w:evenVBand="0" w:oddHBand="0" w:evenHBand="0" w:firstRowFirstColumn="0" w:firstRowLastColumn="0" w:lastRowFirstColumn="0" w:lastRowLastColumn="0"/>
          <w:trHeight w:val="409"/>
          <w:tblHeader/>
        </w:trPr>
        <w:tc>
          <w:tcPr>
            <w:cnfStyle w:val="001000000000" w:firstRow="0" w:lastRow="0" w:firstColumn="1" w:lastColumn="0" w:oddVBand="0" w:evenVBand="0" w:oddHBand="0" w:evenHBand="0" w:firstRowFirstColumn="0" w:firstRowLastColumn="0" w:lastRowFirstColumn="0" w:lastRowLastColumn="0"/>
            <w:tcW w:w="5197" w:type="dxa"/>
            <w:hideMark/>
          </w:tcPr>
          <w:p w14:paraId="3DED03AC" w14:textId="2C36FB5B" w:rsidR="00AE10B1" w:rsidRPr="00D252F9" w:rsidRDefault="00AE10B1" w:rsidP="00637E72">
            <w:pPr>
              <w:spacing w:after="0" w:line="240" w:lineRule="auto"/>
              <w:textAlignment w:val="center"/>
              <w:rPr>
                <w:rFonts w:eastAsia="Times New Roman" w:cstheme="minorHAnsi"/>
                <w:szCs w:val="20"/>
                <w:lang w:eastAsia="en-AU"/>
              </w:rPr>
            </w:pPr>
            <w:r w:rsidRPr="00D252F9">
              <w:rPr>
                <w:rFonts w:asciiTheme="majorHAnsi" w:eastAsia="Times New Roman" w:hAnsiTheme="majorHAnsi" w:cstheme="majorHAnsi"/>
                <w:bCs/>
                <w:color w:val="FFFFFF"/>
                <w:szCs w:val="20"/>
                <w:lang w:eastAsia="en-AU"/>
              </w:rPr>
              <w:t>Qualification</w:t>
            </w:r>
          </w:p>
        </w:tc>
        <w:tc>
          <w:tcPr>
            <w:tcW w:w="1883" w:type="dxa"/>
            <w:hideMark/>
          </w:tcPr>
          <w:p w14:paraId="48B2B872" w14:textId="61B8F32B" w:rsidR="00AE10B1" w:rsidRPr="00D252F9" w:rsidRDefault="00AE10B1" w:rsidP="00637E7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eastAsia="Times New Roman" w:hAnsiTheme="majorHAnsi" w:cstheme="majorHAnsi"/>
                <w:bCs/>
                <w:color w:val="FFFFFF"/>
                <w:szCs w:val="20"/>
                <w:lang w:eastAsia="en-AU"/>
              </w:rPr>
              <w:t>Wave 1</w:t>
            </w:r>
          </w:p>
        </w:tc>
        <w:tc>
          <w:tcPr>
            <w:tcW w:w="1798" w:type="dxa"/>
          </w:tcPr>
          <w:p w14:paraId="4EC09F8D" w14:textId="34653F2D" w:rsidR="00AE10B1" w:rsidRPr="00D252F9" w:rsidRDefault="00AE10B1" w:rsidP="00637E7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Pr>
                <w:rFonts w:asciiTheme="majorHAnsi" w:eastAsia="Times New Roman" w:hAnsiTheme="majorHAnsi" w:cstheme="majorHAnsi"/>
                <w:bCs/>
                <w:color w:val="FFFFFF"/>
                <w:szCs w:val="20"/>
                <w:lang w:eastAsia="en-AU"/>
              </w:rPr>
              <w:t>Wave 2</w:t>
            </w:r>
          </w:p>
        </w:tc>
      </w:tr>
      <w:tr w:rsidR="00AE10B1" w:rsidRPr="00D252F9" w14:paraId="2FE41BDF" w14:textId="46A6C032" w:rsidTr="00786E92">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197" w:type="dxa"/>
            <w:hideMark/>
          </w:tcPr>
          <w:p w14:paraId="1290A1AC" w14:textId="6D485025" w:rsidR="00AE10B1" w:rsidRPr="00D252F9" w:rsidRDefault="00AE10B1" w:rsidP="00637E72">
            <w:pPr>
              <w:spacing w:after="0" w:line="240" w:lineRule="auto"/>
              <w:textAlignment w:val="center"/>
              <w:rPr>
                <w:rFonts w:eastAsia="Times New Roman" w:cstheme="minorHAnsi"/>
                <w:bCs/>
                <w:szCs w:val="20"/>
                <w:lang w:eastAsia="en-AU"/>
              </w:rPr>
            </w:pPr>
            <w:r w:rsidRPr="00D252F9">
              <w:rPr>
                <w:rFonts w:asciiTheme="majorHAnsi" w:hAnsiTheme="majorHAnsi" w:cstheme="majorHAnsi"/>
                <w:bCs/>
              </w:rPr>
              <w:t>Net: Had prior STEM qualification(s)</w:t>
            </w:r>
          </w:p>
        </w:tc>
        <w:tc>
          <w:tcPr>
            <w:tcW w:w="1883" w:type="dxa"/>
            <w:hideMark/>
          </w:tcPr>
          <w:p w14:paraId="5196F60F" w14:textId="0DD18EF0" w:rsidR="00AE10B1" w:rsidRPr="00D252F9" w:rsidRDefault="00AE10B1" w:rsidP="00637E7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252F9">
              <w:rPr>
                <w:rFonts w:asciiTheme="majorHAnsi" w:eastAsia="Times New Roman" w:hAnsiTheme="majorHAnsi" w:cstheme="majorHAnsi"/>
                <w:color w:val="000000"/>
                <w:szCs w:val="20"/>
                <w:lang w:eastAsia="en-AU"/>
              </w:rPr>
              <w:t>35%</w:t>
            </w:r>
          </w:p>
        </w:tc>
        <w:tc>
          <w:tcPr>
            <w:tcW w:w="1798" w:type="dxa"/>
          </w:tcPr>
          <w:p w14:paraId="0628268B" w14:textId="7CB60273" w:rsidR="00AE10B1" w:rsidRPr="00D252F9" w:rsidRDefault="00AE10B1" w:rsidP="00637E7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40%</w:t>
            </w:r>
          </w:p>
        </w:tc>
      </w:tr>
      <w:tr w:rsidR="00AE10B1" w:rsidRPr="00D252F9" w14:paraId="332FC8EC" w14:textId="1C5E42F5" w:rsidTr="00786E92">
        <w:trPr>
          <w:cnfStyle w:val="000000010000" w:firstRow="0" w:lastRow="0" w:firstColumn="0" w:lastColumn="0" w:oddVBand="0" w:evenVBand="0" w:oddHBand="0" w:evenHBand="1"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5197" w:type="dxa"/>
            <w:hideMark/>
          </w:tcPr>
          <w:p w14:paraId="5D0E046A" w14:textId="39B305CC" w:rsidR="00AE10B1" w:rsidRPr="00D252F9" w:rsidRDefault="00AE10B1" w:rsidP="00637E72">
            <w:pPr>
              <w:spacing w:after="0" w:line="240" w:lineRule="auto"/>
              <w:textAlignment w:val="center"/>
              <w:rPr>
                <w:rFonts w:eastAsia="Times New Roman" w:cstheme="minorHAnsi"/>
                <w:bCs/>
                <w:szCs w:val="20"/>
                <w:lang w:eastAsia="en-AU"/>
              </w:rPr>
            </w:pPr>
            <w:r w:rsidRPr="00D252F9">
              <w:rPr>
                <w:rFonts w:asciiTheme="majorHAnsi" w:hAnsiTheme="majorHAnsi" w:cstheme="majorHAnsi"/>
                <w:bCs/>
              </w:rPr>
              <w:t>Did not have a STEM qualification</w:t>
            </w:r>
          </w:p>
        </w:tc>
        <w:tc>
          <w:tcPr>
            <w:tcW w:w="1883" w:type="dxa"/>
            <w:hideMark/>
          </w:tcPr>
          <w:p w14:paraId="7DCC3E81" w14:textId="1D8979EE" w:rsidR="00AE10B1" w:rsidRPr="00D252F9" w:rsidRDefault="00AE10B1" w:rsidP="00637E7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252F9">
              <w:rPr>
                <w:rFonts w:asciiTheme="majorHAnsi" w:eastAsia="Times New Roman" w:hAnsiTheme="majorHAnsi" w:cstheme="majorHAnsi"/>
                <w:color w:val="000000"/>
                <w:szCs w:val="20"/>
                <w:lang w:eastAsia="en-AU"/>
              </w:rPr>
              <w:t>65%</w:t>
            </w:r>
          </w:p>
        </w:tc>
        <w:tc>
          <w:tcPr>
            <w:tcW w:w="1798" w:type="dxa"/>
          </w:tcPr>
          <w:p w14:paraId="673B8419" w14:textId="49964140" w:rsidR="00AE10B1" w:rsidRPr="00D252F9" w:rsidRDefault="00AE10B1" w:rsidP="00637E7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60%</w:t>
            </w:r>
          </w:p>
        </w:tc>
      </w:tr>
    </w:tbl>
    <w:p w14:paraId="25615F5A" w14:textId="4B575F24" w:rsidR="0076576D" w:rsidRPr="00DE775F"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D252F9">
        <w:rPr>
          <w:i w:val="0"/>
          <w:iCs w:val="0"/>
          <w:color w:val="auto"/>
          <w:sz w:val="18"/>
          <w:szCs w:val="22"/>
        </w:rPr>
        <w:t xml:space="preserve"> </w:t>
      </w:r>
      <w:r w:rsidR="001D608B">
        <w:rPr>
          <w:i w:val="0"/>
          <w:iCs w:val="0"/>
          <w:color w:val="auto"/>
          <w:sz w:val="18"/>
          <w:szCs w:val="22"/>
        </w:rPr>
        <w:t>total wave 1 – 8</w:t>
      </w:r>
      <w:r w:rsidR="005A3017">
        <w:rPr>
          <w:i w:val="0"/>
          <w:iCs w:val="0"/>
          <w:color w:val="auto"/>
          <w:sz w:val="18"/>
          <w:szCs w:val="22"/>
        </w:rPr>
        <w:t>44</w:t>
      </w:r>
      <w:r w:rsidR="001D608B">
        <w:rPr>
          <w:i w:val="0"/>
          <w:iCs w:val="0"/>
          <w:color w:val="auto"/>
          <w:sz w:val="18"/>
          <w:szCs w:val="22"/>
        </w:rPr>
        <w:t>, wave 2</w:t>
      </w:r>
      <w:r w:rsidR="0076576D" w:rsidRPr="00D252F9">
        <w:rPr>
          <w:i w:val="0"/>
          <w:iCs w:val="0"/>
          <w:color w:val="auto"/>
          <w:sz w:val="18"/>
          <w:szCs w:val="22"/>
        </w:rPr>
        <w:t xml:space="preserve"> – </w:t>
      </w:r>
      <w:r w:rsidR="00D252F9" w:rsidRPr="00D252F9">
        <w:rPr>
          <w:i w:val="0"/>
          <w:iCs w:val="0"/>
          <w:color w:val="auto"/>
          <w:sz w:val="18"/>
          <w:szCs w:val="22"/>
        </w:rPr>
        <w:t>7</w:t>
      </w:r>
      <w:r w:rsidR="005A3017">
        <w:rPr>
          <w:i w:val="0"/>
          <w:iCs w:val="0"/>
          <w:color w:val="auto"/>
          <w:sz w:val="18"/>
          <w:szCs w:val="22"/>
        </w:rPr>
        <w:t>3</w:t>
      </w:r>
      <w:r w:rsidR="00D252F9" w:rsidRPr="00D252F9">
        <w:rPr>
          <w:i w:val="0"/>
          <w:iCs w:val="0"/>
          <w:color w:val="auto"/>
          <w:sz w:val="18"/>
          <w:szCs w:val="22"/>
        </w:rPr>
        <w:t>0</w:t>
      </w:r>
      <w:r w:rsidR="0076576D" w:rsidRPr="00D252F9">
        <w:rPr>
          <w:i w:val="0"/>
          <w:iCs w:val="0"/>
          <w:color w:val="auto"/>
          <w:sz w:val="18"/>
          <w:szCs w:val="22"/>
        </w:rPr>
        <w:t xml:space="preserve">. </w:t>
      </w:r>
    </w:p>
    <w:p w14:paraId="2393CC6D" w14:textId="22C4E89B" w:rsidR="0076576D" w:rsidRPr="00A14E6E" w:rsidRDefault="0076576D" w:rsidP="0076576D">
      <w:pPr>
        <w:rPr>
          <w:rFonts w:asciiTheme="majorHAnsi" w:eastAsia="Times New Roman" w:hAnsiTheme="majorHAnsi" w:cstheme="majorHAnsi"/>
          <w:szCs w:val="20"/>
          <w:lang w:eastAsia="en-AU"/>
        </w:rPr>
      </w:pPr>
      <w:r w:rsidRPr="00F22947">
        <w:rPr>
          <w:rFonts w:asciiTheme="majorHAnsi" w:eastAsia="Times New Roman" w:hAnsiTheme="majorHAnsi" w:cstheme="majorHAnsi"/>
          <w:szCs w:val="20"/>
          <w:lang w:eastAsia="en-AU"/>
        </w:rPr>
        <w:t>Exploring these results in further detail, men were more likely than women to have obtained a STEM qualification prior to teaching (</w:t>
      </w:r>
      <w:r w:rsidR="00DC0030" w:rsidRPr="00F22947">
        <w:rPr>
          <w:rFonts w:asciiTheme="majorHAnsi" w:eastAsia="Times New Roman" w:hAnsiTheme="majorHAnsi" w:cstheme="majorHAnsi"/>
          <w:szCs w:val="20"/>
          <w:lang w:eastAsia="en-AU"/>
        </w:rPr>
        <w:t>60</w:t>
      </w:r>
      <w:r w:rsidRPr="00F22947">
        <w:rPr>
          <w:rFonts w:asciiTheme="majorHAnsi" w:eastAsia="Times New Roman" w:hAnsiTheme="majorHAnsi" w:cstheme="majorHAnsi"/>
          <w:szCs w:val="20"/>
          <w:lang w:eastAsia="en-AU"/>
        </w:rPr>
        <w:t>% of men vs 3</w:t>
      </w:r>
      <w:r w:rsidR="00DC0030" w:rsidRPr="00F22947">
        <w:rPr>
          <w:rFonts w:asciiTheme="majorHAnsi" w:eastAsia="Times New Roman" w:hAnsiTheme="majorHAnsi" w:cstheme="majorHAnsi"/>
          <w:szCs w:val="20"/>
          <w:lang w:eastAsia="en-AU"/>
        </w:rPr>
        <w:t>6</w:t>
      </w:r>
      <w:r w:rsidRPr="00F22947">
        <w:rPr>
          <w:rFonts w:asciiTheme="majorHAnsi" w:eastAsia="Times New Roman" w:hAnsiTheme="majorHAnsi" w:cstheme="majorHAnsi"/>
          <w:szCs w:val="20"/>
          <w:lang w:eastAsia="en-AU"/>
        </w:rPr>
        <w:t>% of women). Prior STEM qualifications were also more commonly found in secondary school teachers (</w:t>
      </w:r>
      <w:r w:rsidR="00DC0030" w:rsidRPr="00F22947">
        <w:rPr>
          <w:rFonts w:asciiTheme="majorHAnsi" w:eastAsia="Times New Roman" w:hAnsiTheme="majorHAnsi" w:cstheme="majorHAnsi"/>
          <w:szCs w:val="20"/>
          <w:lang w:eastAsia="en-AU"/>
        </w:rPr>
        <w:t>5</w:t>
      </w:r>
      <w:r w:rsidR="00B34327">
        <w:rPr>
          <w:rFonts w:asciiTheme="majorHAnsi" w:eastAsia="Times New Roman" w:hAnsiTheme="majorHAnsi" w:cstheme="majorHAnsi"/>
          <w:szCs w:val="20"/>
          <w:lang w:eastAsia="en-AU"/>
        </w:rPr>
        <w:t>1</w:t>
      </w:r>
      <w:r w:rsidRPr="00F22947">
        <w:rPr>
          <w:rFonts w:asciiTheme="majorHAnsi" w:eastAsia="Times New Roman" w:hAnsiTheme="majorHAnsi" w:cstheme="majorHAnsi"/>
          <w:szCs w:val="20"/>
          <w:lang w:eastAsia="en-AU"/>
        </w:rPr>
        <w:t>%) compared to primary school teachers (</w:t>
      </w:r>
      <w:r w:rsidR="00DC0030" w:rsidRPr="00F22947">
        <w:rPr>
          <w:rFonts w:asciiTheme="majorHAnsi" w:eastAsia="Times New Roman" w:hAnsiTheme="majorHAnsi" w:cstheme="majorHAnsi"/>
          <w:szCs w:val="20"/>
          <w:lang w:eastAsia="en-AU"/>
        </w:rPr>
        <w:t>30</w:t>
      </w:r>
      <w:r w:rsidRPr="00F22947">
        <w:rPr>
          <w:rFonts w:asciiTheme="majorHAnsi" w:eastAsia="Times New Roman" w:hAnsiTheme="majorHAnsi" w:cstheme="majorHAnsi"/>
          <w:szCs w:val="20"/>
          <w:lang w:eastAsia="en-AU"/>
        </w:rPr>
        <w:t xml:space="preserve">%). </w:t>
      </w:r>
      <w:r w:rsidR="007A7909">
        <w:rPr>
          <w:rFonts w:asciiTheme="majorHAnsi" w:eastAsia="Times New Roman" w:hAnsiTheme="majorHAnsi" w:cstheme="majorHAnsi"/>
          <w:szCs w:val="20"/>
          <w:lang w:eastAsia="en-AU"/>
        </w:rPr>
        <w:t xml:space="preserve">When </w:t>
      </w:r>
      <w:r w:rsidRPr="00F22947">
        <w:rPr>
          <w:rFonts w:asciiTheme="majorHAnsi" w:eastAsia="Times New Roman" w:hAnsiTheme="majorHAnsi" w:cstheme="majorHAnsi"/>
          <w:szCs w:val="20"/>
          <w:lang w:eastAsia="en-AU"/>
        </w:rPr>
        <w:t>comparing</w:t>
      </w:r>
      <w:r w:rsidR="007C5CA3">
        <w:rPr>
          <w:rFonts w:asciiTheme="majorHAnsi" w:eastAsia="Times New Roman" w:hAnsiTheme="majorHAnsi" w:cstheme="majorHAnsi"/>
          <w:szCs w:val="20"/>
          <w:lang w:eastAsia="en-AU"/>
        </w:rPr>
        <w:t xml:space="preserve"> </w:t>
      </w:r>
      <w:r w:rsidRPr="00F22947">
        <w:rPr>
          <w:rFonts w:asciiTheme="majorHAnsi" w:eastAsia="Times New Roman" w:hAnsiTheme="majorHAnsi" w:cstheme="majorHAnsi"/>
          <w:szCs w:val="20"/>
          <w:lang w:eastAsia="en-AU"/>
        </w:rPr>
        <w:t>secondary teachers who are currently teaching STEM</w:t>
      </w:r>
      <w:r w:rsidR="007A7909">
        <w:rPr>
          <w:rFonts w:asciiTheme="majorHAnsi" w:eastAsia="Times New Roman" w:hAnsiTheme="majorHAnsi" w:cstheme="majorHAnsi"/>
          <w:szCs w:val="20"/>
          <w:lang w:eastAsia="en-AU"/>
        </w:rPr>
        <w:t xml:space="preserve"> to those who do not teach STEM</w:t>
      </w:r>
      <w:r w:rsidRPr="00F22947">
        <w:rPr>
          <w:rFonts w:asciiTheme="majorHAnsi" w:eastAsia="Times New Roman" w:hAnsiTheme="majorHAnsi" w:cstheme="majorHAnsi"/>
          <w:szCs w:val="20"/>
          <w:lang w:eastAsia="en-AU"/>
        </w:rPr>
        <w:t xml:space="preserve">, </w:t>
      </w:r>
      <w:r w:rsidR="00B7396E">
        <w:rPr>
          <w:rFonts w:asciiTheme="majorHAnsi" w:eastAsia="Times New Roman" w:hAnsiTheme="majorHAnsi" w:cstheme="majorHAnsi"/>
          <w:szCs w:val="20"/>
          <w:lang w:eastAsia="en-AU"/>
        </w:rPr>
        <w:t>those teaching STEM are more likely to have STEM qualifications than those who do not teach STEM (69% vs 2</w:t>
      </w:r>
      <w:r w:rsidR="00B34327">
        <w:rPr>
          <w:rFonts w:asciiTheme="majorHAnsi" w:eastAsia="Times New Roman" w:hAnsiTheme="majorHAnsi" w:cstheme="majorHAnsi"/>
          <w:szCs w:val="20"/>
          <w:lang w:eastAsia="en-AU"/>
        </w:rPr>
        <w:t>6</w:t>
      </w:r>
      <w:r w:rsidR="00B7396E">
        <w:rPr>
          <w:rFonts w:asciiTheme="majorHAnsi" w:eastAsia="Times New Roman" w:hAnsiTheme="majorHAnsi" w:cstheme="majorHAnsi"/>
          <w:szCs w:val="20"/>
          <w:lang w:eastAsia="en-AU"/>
        </w:rPr>
        <w:t>%)</w:t>
      </w:r>
      <w:r w:rsidRPr="00A14E6E">
        <w:rPr>
          <w:rFonts w:asciiTheme="majorHAnsi" w:eastAsia="Times New Roman" w:hAnsiTheme="majorHAnsi" w:cstheme="majorHAnsi"/>
          <w:szCs w:val="20"/>
          <w:lang w:eastAsia="en-AU"/>
        </w:rPr>
        <w:t>.</w:t>
      </w:r>
      <w:r w:rsidR="005E604A" w:rsidRPr="00A14E6E">
        <w:rPr>
          <w:rFonts w:asciiTheme="majorHAnsi" w:eastAsia="Times New Roman" w:hAnsiTheme="majorHAnsi" w:cstheme="majorHAnsi"/>
          <w:szCs w:val="20"/>
          <w:lang w:eastAsia="en-AU"/>
        </w:rPr>
        <w:t xml:space="preserve"> This is consistent with the previous wave.</w:t>
      </w:r>
    </w:p>
    <w:p w14:paraId="78162512" w14:textId="65A16060" w:rsidR="0076576D" w:rsidRPr="00A14E6E" w:rsidRDefault="00523A0E" w:rsidP="0076576D">
      <w:pPr>
        <w:rPr>
          <w:rFonts w:asciiTheme="majorHAnsi" w:eastAsia="Times New Roman" w:hAnsiTheme="majorHAnsi" w:cstheme="majorHAnsi"/>
          <w:szCs w:val="20"/>
          <w:lang w:eastAsia="en-AU"/>
        </w:rPr>
      </w:pPr>
      <w:r w:rsidRPr="00A14E6E">
        <w:rPr>
          <w:rFonts w:asciiTheme="majorHAnsi" w:eastAsia="Times New Roman" w:hAnsiTheme="majorHAnsi" w:cstheme="majorHAnsi"/>
          <w:szCs w:val="20"/>
          <w:lang w:eastAsia="en-AU"/>
        </w:rPr>
        <w:t xml:space="preserve">While in wave 1 we observed the highest proportion of teachers with STEM qualifications at independent schools (44%), this wave those teaching at Catholic schools were most likely to have </w:t>
      </w:r>
      <w:r w:rsidR="0076576D" w:rsidRPr="00A14E6E">
        <w:rPr>
          <w:rFonts w:asciiTheme="majorHAnsi" w:eastAsia="Times New Roman" w:hAnsiTheme="majorHAnsi" w:cstheme="majorHAnsi"/>
          <w:szCs w:val="20"/>
          <w:lang w:eastAsia="en-AU"/>
        </w:rPr>
        <w:t>STEM qualifications</w:t>
      </w:r>
      <w:r w:rsidRPr="00A14E6E">
        <w:rPr>
          <w:rFonts w:asciiTheme="majorHAnsi" w:eastAsia="Times New Roman" w:hAnsiTheme="majorHAnsi" w:cstheme="majorHAnsi"/>
          <w:szCs w:val="20"/>
          <w:lang w:eastAsia="en-AU"/>
        </w:rPr>
        <w:t xml:space="preserve"> (45%, </w:t>
      </w:r>
      <w:r w:rsidR="00A14E6E" w:rsidRPr="00A14E6E">
        <w:rPr>
          <w:rFonts w:asciiTheme="majorHAnsi" w:eastAsia="Times New Roman" w:hAnsiTheme="majorHAnsi" w:cstheme="majorHAnsi"/>
          <w:szCs w:val="20"/>
          <w:lang w:eastAsia="en-AU"/>
        </w:rPr>
        <w:t>39% for independent and 36% for government schools).</w:t>
      </w:r>
    </w:p>
    <w:p w14:paraId="04991B94" w14:textId="573A708A" w:rsidR="0076576D" w:rsidRPr="00767899" w:rsidRDefault="0076576D" w:rsidP="0076576D">
      <w:pPr>
        <w:spacing w:after="200"/>
        <w:rPr>
          <w:rFonts w:asciiTheme="majorHAnsi" w:eastAsia="Times New Roman" w:hAnsiTheme="majorHAnsi" w:cstheme="majorHAnsi"/>
          <w:szCs w:val="20"/>
          <w:lang w:eastAsia="en-AU"/>
        </w:rPr>
      </w:pPr>
      <w:r w:rsidRPr="007C50B8">
        <w:rPr>
          <w:rFonts w:asciiTheme="majorHAnsi" w:eastAsia="Times New Roman" w:hAnsiTheme="majorHAnsi" w:cstheme="majorHAnsi"/>
          <w:szCs w:val="20"/>
          <w:lang w:eastAsia="en-AU"/>
        </w:rPr>
        <w:t xml:space="preserve">These prior STEM qualifications and experience are particularly impactful in the context of bringing relevant, real-world applications and career examples into the classroom. Among secondary school teachers currently teaching STEM, </w:t>
      </w:r>
      <w:r w:rsidR="007C50B8" w:rsidRPr="007C50B8">
        <w:rPr>
          <w:rFonts w:asciiTheme="majorHAnsi" w:eastAsia="Times New Roman" w:hAnsiTheme="majorHAnsi" w:cstheme="majorHAnsi"/>
          <w:szCs w:val="20"/>
          <w:lang w:eastAsia="en-AU"/>
        </w:rPr>
        <w:t>17</w:t>
      </w:r>
      <w:r w:rsidRPr="007C50B8">
        <w:rPr>
          <w:rFonts w:asciiTheme="majorHAnsi" w:eastAsia="Times New Roman" w:hAnsiTheme="majorHAnsi" w:cstheme="majorHAnsi"/>
          <w:szCs w:val="20"/>
          <w:lang w:eastAsia="en-AU"/>
        </w:rPr>
        <w:t>% have prior career experience in a STEM-related field</w:t>
      </w:r>
      <w:r w:rsidR="00786E92">
        <w:rPr>
          <w:rFonts w:asciiTheme="majorHAnsi" w:eastAsia="Times New Roman" w:hAnsiTheme="majorHAnsi" w:cstheme="majorHAnsi"/>
          <w:szCs w:val="20"/>
          <w:lang w:eastAsia="en-AU"/>
        </w:rPr>
        <w:t xml:space="preserve">. This is slightly </w:t>
      </w:r>
      <w:r w:rsidR="00B34327">
        <w:rPr>
          <w:rFonts w:asciiTheme="majorHAnsi" w:eastAsia="Times New Roman" w:hAnsiTheme="majorHAnsi" w:cstheme="majorHAnsi"/>
          <w:szCs w:val="20"/>
          <w:lang w:eastAsia="en-AU"/>
        </w:rPr>
        <w:t xml:space="preserve">(but not significantly) </w:t>
      </w:r>
      <w:r w:rsidR="00786E92">
        <w:rPr>
          <w:rFonts w:asciiTheme="majorHAnsi" w:eastAsia="Times New Roman" w:hAnsiTheme="majorHAnsi" w:cstheme="majorHAnsi"/>
          <w:szCs w:val="20"/>
          <w:lang w:eastAsia="en-AU"/>
        </w:rPr>
        <w:t>lower than last wave (23%).</w:t>
      </w:r>
    </w:p>
    <w:p w14:paraId="64F4CEDD" w14:textId="77777777" w:rsidR="0076576D" w:rsidRPr="00767899" w:rsidRDefault="0076576D" w:rsidP="0076576D">
      <w:pPr>
        <w:pStyle w:val="Heading2"/>
        <w:rPr>
          <w:rFonts w:cstheme="majorHAnsi"/>
          <w:lang w:eastAsia="en-AU"/>
        </w:rPr>
      </w:pPr>
      <w:bookmarkStart w:id="138" w:name="_Toc67930916"/>
      <w:bookmarkStart w:id="139" w:name="_Toc120267603"/>
      <w:bookmarkStart w:id="140" w:name="_Toc120267711"/>
      <w:r w:rsidRPr="00767899">
        <w:rPr>
          <w:rFonts w:cstheme="majorHAnsi"/>
          <w:lang w:eastAsia="en-AU"/>
        </w:rPr>
        <w:t>Further STEM education</w:t>
      </w:r>
      <w:bookmarkEnd w:id="138"/>
      <w:bookmarkEnd w:id="139"/>
      <w:bookmarkEnd w:id="140"/>
    </w:p>
    <w:p w14:paraId="46B77487" w14:textId="1B420A20" w:rsidR="0078454F" w:rsidRPr="00016295" w:rsidRDefault="0076576D" w:rsidP="0076576D">
      <w:pPr>
        <w:rPr>
          <w:rFonts w:asciiTheme="majorHAnsi" w:eastAsia="Times New Roman" w:hAnsiTheme="majorHAnsi" w:cstheme="majorHAnsi"/>
          <w:szCs w:val="20"/>
          <w:lang w:eastAsia="en-AU"/>
        </w:rPr>
      </w:pPr>
      <w:r w:rsidRPr="0078454F">
        <w:rPr>
          <w:rFonts w:asciiTheme="majorHAnsi" w:eastAsia="Times New Roman" w:hAnsiTheme="majorHAnsi" w:cstheme="majorHAnsi"/>
          <w:szCs w:val="20"/>
          <w:lang w:eastAsia="en-AU"/>
        </w:rPr>
        <w:t>Among educators where STEM is relevant to their teaching, 8</w:t>
      </w:r>
      <w:r w:rsidR="004E16F0" w:rsidRPr="0078454F">
        <w:rPr>
          <w:rFonts w:asciiTheme="majorHAnsi" w:eastAsia="Times New Roman" w:hAnsiTheme="majorHAnsi" w:cstheme="majorHAnsi"/>
          <w:szCs w:val="20"/>
          <w:lang w:eastAsia="en-AU"/>
        </w:rPr>
        <w:t>6</w:t>
      </w:r>
      <w:r w:rsidRPr="0078454F">
        <w:rPr>
          <w:rFonts w:asciiTheme="majorHAnsi" w:eastAsia="Times New Roman" w:hAnsiTheme="majorHAnsi" w:cstheme="majorHAnsi"/>
          <w:szCs w:val="20"/>
          <w:lang w:eastAsia="en-AU"/>
        </w:rPr>
        <w:t xml:space="preserve">% have undertaken some level of further education to improve their knowledge of STEM. This includes a wide range of activities, from </w:t>
      </w:r>
      <w:r w:rsidRPr="00016295">
        <w:rPr>
          <w:rFonts w:asciiTheme="majorHAnsi" w:eastAsia="Times New Roman" w:hAnsiTheme="majorHAnsi" w:cstheme="majorHAnsi"/>
          <w:szCs w:val="20"/>
          <w:lang w:eastAsia="en-AU"/>
        </w:rPr>
        <w:t xml:space="preserve">formal courses through to less formalised professional development such as reading books, magazines, websites or watching documentaries. </w:t>
      </w:r>
      <w:r w:rsidR="0078454F" w:rsidRPr="00016295">
        <w:rPr>
          <w:rFonts w:asciiTheme="majorHAnsi" w:eastAsia="Times New Roman" w:hAnsiTheme="majorHAnsi" w:cstheme="majorHAnsi"/>
          <w:szCs w:val="20"/>
          <w:lang w:eastAsia="en-AU"/>
        </w:rPr>
        <w:t>There has been no change in overall undertaking since the previous wave</w:t>
      </w:r>
      <w:r w:rsidR="00016295" w:rsidRPr="00016295">
        <w:rPr>
          <w:rFonts w:asciiTheme="majorHAnsi" w:eastAsia="Times New Roman" w:hAnsiTheme="majorHAnsi" w:cstheme="majorHAnsi"/>
          <w:szCs w:val="20"/>
          <w:lang w:eastAsia="en-AU"/>
        </w:rPr>
        <w:t xml:space="preserve"> (85%)</w:t>
      </w:r>
      <w:r w:rsidR="0078454F" w:rsidRPr="00016295">
        <w:rPr>
          <w:rFonts w:asciiTheme="majorHAnsi" w:eastAsia="Times New Roman" w:hAnsiTheme="majorHAnsi" w:cstheme="majorHAnsi"/>
          <w:szCs w:val="20"/>
          <w:lang w:eastAsia="en-AU"/>
        </w:rPr>
        <w:t>.</w:t>
      </w:r>
    </w:p>
    <w:p w14:paraId="1EB0E847" w14:textId="512B5896" w:rsidR="0076576D" w:rsidRPr="00767899" w:rsidRDefault="008111A2" w:rsidP="0076576D">
      <w:pPr>
        <w:rPr>
          <w:rFonts w:asciiTheme="majorHAnsi" w:eastAsia="Times New Roman" w:hAnsiTheme="majorHAnsi" w:cstheme="majorHAnsi"/>
          <w:szCs w:val="20"/>
          <w:lang w:eastAsia="en-AU"/>
        </w:rPr>
      </w:pPr>
      <w:r w:rsidRPr="00016295">
        <w:rPr>
          <w:rFonts w:asciiTheme="majorHAnsi" w:eastAsia="Times New Roman" w:hAnsiTheme="majorHAnsi" w:cstheme="majorHAnsi"/>
          <w:szCs w:val="20"/>
          <w:lang w:eastAsia="en-AU"/>
        </w:rPr>
        <w:t>Regarding</w:t>
      </w:r>
      <w:r w:rsidR="0076576D" w:rsidRPr="00016295">
        <w:rPr>
          <w:rFonts w:asciiTheme="majorHAnsi" w:eastAsia="Times New Roman" w:hAnsiTheme="majorHAnsi" w:cstheme="majorHAnsi"/>
          <w:szCs w:val="20"/>
          <w:lang w:eastAsia="en-AU"/>
        </w:rPr>
        <w:t xml:space="preserve"> formalised training, 6</w:t>
      </w:r>
      <w:r w:rsidR="00016295" w:rsidRPr="00016295">
        <w:rPr>
          <w:rFonts w:asciiTheme="majorHAnsi" w:eastAsia="Times New Roman" w:hAnsiTheme="majorHAnsi" w:cstheme="majorHAnsi"/>
          <w:szCs w:val="20"/>
          <w:lang w:eastAsia="en-AU"/>
        </w:rPr>
        <w:t>1</w:t>
      </w:r>
      <w:r w:rsidR="0076576D" w:rsidRPr="00016295">
        <w:rPr>
          <w:rFonts w:asciiTheme="majorHAnsi" w:eastAsia="Times New Roman" w:hAnsiTheme="majorHAnsi" w:cstheme="majorHAnsi"/>
          <w:szCs w:val="20"/>
          <w:lang w:eastAsia="en-AU"/>
        </w:rPr>
        <w:t xml:space="preserve">% of teachers have undertaken further STEM education in a formalised setting (completed </w:t>
      </w:r>
      <w:r w:rsidR="00016295" w:rsidRPr="00016295">
        <w:rPr>
          <w:rFonts w:asciiTheme="majorHAnsi" w:eastAsia="Times New Roman" w:hAnsiTheme="majorHAnsi" w:cstheme="majorHAnsi"/>
          <w:szCs w:val="20"/>
          <w:lang w:eastAsia="en-AU"/>
        </w:rPr>
        <w:t xml:space="preserve">a </w:t>
      </w:r>
      <w:r w:rsidR="0076576D" w:rsidRPr="00016295">
        <w:rPr>
          <w:rFonts w:asciiTheme="majorHAnsi" w:eastAsia="Times New Roman" w:hAnsiTheme="majorHAnsi" w:cstheme="majorHAnsi"/>
          <w:szCs w:val="20"/>
          <w:lang w:eastAsia="en-AU"/>
        </w:rPr>
        <w:t>course outside of my professional learning time, professional learning course offered at school, professional development activity offered by an external provider or participated in university lead initiatives).</w:t>
      </w:r>
      <w:r w:rsidR="00016295" w:rsidRPr="00016295">
        <w:rPr>
          <w:rFonts w:asciiTheme="majorHAnsi" w:eastAsia="Times New Roman" w:hAnsiTheme="majorHAnsi" w:cstheme="majorHAnsi"/>
          <w:szCs w:val="20"/>
          <w:lang w:eastAsia="en-AU"/>
        </w:rPr>
        <w:t xml:space="preserve"> This is in line with the previous wave (6</w:t>
      </w:r>
      <w:r w:rsidR="0011702F">
        <w:rPr>
          <w:rFonts w:asciiTheme="majorHAnsi" w:eastAsia="Times New Roman" w:hAnsiTheme="majorHAnsi" w:cstheme="majorHAnsi"/>
          <w:szCs w:val="20"/>
          <w:lang w:eastAsia="en-AU"/>
        </w:rPr>
        <w:t>2</w:t>
      </w:r>
      <w:r w:rsidR="00016295" w:rsidRPr="00016295">
        <w:rPr>
          <w:rFonts w:asciiTheme="majorHAnsi" w:eastAsia="Times New Roman" w:hAnsiTheme="majorHAnsi" w:cstheme="majorHAnsi"/>
          <w:szCs w:val="20"/>
          <w:lang w:eastAsia="en-AU"/>
        </w:rPr>
        <w:t>%).</w:t>
      </w:r>
    </w:p>
    <w:p w14:paraId="03CBA62B" w14:textId="6ECF4460" w:rsidR="0076576D" w:rsidRPr="00345FEB" w:rsidRDefault="0076576D" w:rsidP="0076576D">
      <w:pPr>
        <w:pStyle w:val="Caption"/>
        <w:keepNext/>
        <w:rPr>
          <w:rStyle w:val="Figuretitle"/>
          <w:b/>
          <w:i w:val="0"/>
          <w:sz w:val="24"/>
        </w:rPr>
      </w:pPr>
      <w:r w:rsidRPr="00345FEB">
        <w:rPr>
          <w:rStyle w:val="Figuretitle"/>
          <w:b/>
          <w:i w:val="0"/>
          <w:sz w:val="24"/>
        </w:rPr>
        <w:t xml:space="preserve">Figure </w:t>
      </w:r>
      <w:r w:rsidRPr="00345FEB">
        <w:rPr>
          <w:rStyle w:val="Figuretitle"/>
          <w:b/>
          <w:i w:val="0"/>
          <w:sz w:val="24"/>
        </w:rPr>
        <w:fldChar w:fldCharType="begin"/>
      </w:r>
      <w:r w:rsidRPr="00345FEB">
        <w:rPr>
          <w:rStyle w:val="Figuretitle"/>
          <w:b/>
          <w:i w:val="0"/>
          <w:sz w:val="24"/>
        </w:rPr>
        <w:instrText xml:space="preserve"> SEQ Figure \* ARABIC </w:instrText>
      </w:r>
      <w:r w:rsidRPr="00345FEB">
        <w:rPr>
          <w:rStyle w:val="Figuretitle"/>
          <w:b/>
          <w:i w:val="0"/>
          <w:sz w:val="24"/>
        </w:rPr>
        <w:fldChar w:fldCharType="separate"/>
      </w:r>
      <w:r w:rsidR="007C5CA3">
        <w:rPr>
          <w:rStyle w:val="Figuretitle"/>
          <w:b/>
          <w:i w:val="0"/>
          <w:noProof/>
          <w:sz w:val="24"/>
        </w:rPr>
        <w:t>7</w:t>
      </w:r>
      <w:r w:rsidRPr="00345FEB">
        <w:rPr>
          <w:rStyle w:val="Figuretitle"/>
          <w:b/>
          <w:i w:val="0"/>
          <w:sz w:val="24"/>
        </w:rPr>
        <w:fldChar w:fldCharType="end"/>
      </w:r>
      <w:r w:rsidRPr="00345FEB">
        <w:rPr>
          <w:rStyle w:val="Figuretitle"/>
          <w:b/>
          <w:i w:val="0"/>
          <w:sz w:val="24"/>
        </w:rPr>
        <w:t>: Engagement with further education to improve STEM knowledge.</w:t>
      </w:r>
    </w:p>
    <w:p w14:paraId="608B34E4" w14:textId="0B45A21D" w:rsidR="00345FEB" w:rsidRDefault="00345FEB" w:rsidP="0059736B">
      <w:pPr>
        <w:pStyle w:val="Caption"/>
        <w:spacing w:before="120"/>
        <w:rPr>
          <w:b/>
          <w:i w:val="0"/>
          <w:iCs w:val="0"/>
          <w:szCs w:val="22"/>
          <w:lang w:val="en-US" w:eastAsia="en-AU"/>
        </w:rPr>
      </w:pPr>
      <w:r w:rsidRPr="00345FEB">
        <w:rPr>
          <w:b/>
          <w:i w:val="0"/>
          <w:iCs w:val="0"/>
          <w:szCs w:val="22"/>
          <w:lang w:val="en-US" w:eastAsia="en-AU"/>
        </w:rPr>
        <w:t xml:space="preserve">Q. Which of the following further education have you undertaken to improve your knowledge of STEM since you started working in the education sector? (MC) </w:t>
      </w:r>
    </w:p>
    <w:p w14:paraId="2FA454BC" w14:textId="15BA8753" w:rsidR="00345FEB" w:rsidRPr="00AA60C4" w:rsidRDefault="00AA60C4" w:rsidP="00345FEB">
      <w:pPr>
        <w:rPr>
          <w:lang w:val="en-US" w:eastAsia="en-AU"/>
        </w:rPr>
      </w:pPr>
      <w:r w:rsidRPr="00AA60C4">
        <w:rPr>
          <w:noProof/>
          <w:sz w:val="18"/>
          <w:szCs w:val="18"/>
          <w:lang w:eastAsia="en-AU"/>
        </w:rPr>
        <w:drawing>
          <wp:inline distT="0" distB="0" distL="0" distR="0" wp14:anchorId="7A8CDDBA" wp14:editId="7F34A23F">
            <wp:extent cx="5727700" cy="4448175"/>
            <wp:effectExtent l="0" t="0" r="6350" b="0"/>
            <wp:docPr id="15" name="Chart 15" descr="Figure 8: Bar chart to show the types of further education or training that educators have undertaken to improve their STEM knowledge, split by wave 1 and wave 2. There are no significant differences wave on wave.">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bl>
      <w:tblPr>
        <w:tblStyle w:val="Style1"/>
        <w:tblW w:w="8859" w:type="dxa"/>
        <w:tblCellMar>
          <w:top w:w="57" w:type="dxa"/>
          <w:bottom w:w="57" w:type="dxa"/>
        </w:tblCellMar>
        <w:tblLook w:val="04A0" w:firstRow="1" w:lastRow="0" w:firstColumn="1" w:lastColumn="0" w:noHBand="0" w:noVBand="1"/>
        <w:tblCaption w:val="Figure 8: Types of further STEM education teachers have undertaken. "/>
        <w:tblDescription w:val="Summary table of the proportion of educators who have undertaken further education, undertaken formalised training and who have not undertaken any form of further education. In the columns, the data is split by wave."/>
      </w:tblPr>
      <w:tblGrid>
        <w:gridCol w:w="5315"/>
        <w:gridCol w:w="1772"/>
        <w:gridCol w:w="1772"/>
      </w:tblGrid>
      <w:tr w:rsidR="00016295" w:rsidRPr="00D901F4" w14:paraId="6A500D64" w14:textId="5BF1B27F" w:rsidTr="00016295">
        <w:trPr>
          <w:cnfStyle w:val="100000000000" w:firstRow="1" w:lastRow="0" w:firstColumn="0" w:lastColumn="0" w:oddVBand="0" w:evenVBand="0" w:oddHBand="0" w:evenHBand="0" w:firstRowFirstColumn="0" w:firstRowLastColumn="0" w:lastRowFirstColumn="0" w:lastRowLastColumn="0"/>
          <w:trHeight w:val="273"/>
          <w:tblHeader/>
        </w:trPr>
        <w:tc>
          <w:tcPr>
            <w:cnfStyle w:val="001000000000" w:firstRow="0" w:lastRow="0" w:firstColumn="1" w:lastColumn="0" w:oddVBand="0" w:evenVBand="0" w:oddHBand="0" w:evenHBand="0" w:firstRowFirstColumn="0" w:firstRowLastColumn="0" w:lastRowFirstColumn="0" w:lastRowLastColumn="0"/>
            <w:tcW w:w="5315" w:type="dxa"/>
            <w:hideMark/>
          </w:tcPr>
          <w:p w14:paraId="284ED019" w14:textId="2F6AD8BA" w:rsidR="00016295" w:rsidRPr="00960B77" w:rsidRDefault="00016295" w:rsidP="00345FEB">
            <w:pPr>
              <w:spacing w:after="0" w:line="240" w:lineRule="auto"/>
              <w:textAlignment w:val="center"/>
              <w:rPr>
                <w:rFonts w:eastAsia="Times New Roman" w:cstheme="minorHAnsi"/>
                <w:szCs w:val="20"/>
                <w:lang w:eastAsia="en-AU"/>
              </w:rPr>
            </w:pPr>
            <w:r w:rsidRPr="00960B77">
              <w:rPr>
                <w:rFonts w:asciiTheme="majorHAnsi" w:eastAsia="Times New Roman" w:hAnsiTheme="majorHAnsi" w:cstheme="majorHAnsi"/>
                <w:bCs/>
                <w:color w:val="FFFFFF"/>
                <w:szCs w:val="20"/>
                <w:lang w:eastAsia="en-AU"/>
              </w:rPr>
              <w:t>Further education</w:t>
            </w:r>
          </w:p>
        </w:tc>
        <w:tc>
          <w:tcPr>
            <w:tcW w:w="1772" w:type="dxa"/>
            <w:hideMark/>
          </w:tcPr>
          <w:p w14:paraId="72921C2E" w14:textId="2726A8D3" w:rsidR="00016295" w:rsidRPr="00960B77" w:rsidRDefault="00016295" w:rsidP="00345FE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960B77">
              <w:rPr>
                <w:rFonts w:asciiTheme="majorHAnsi" w:eastAsia="Times New Roman" w:hAnsiTheme="majorHAnsi" w:cstheme="majorHAnsi"/>
                <w:bCs/>
                <w:color w:val="FFFFFF"/>
                <w:szCs w:val="20"/>
                <w:lang w:eastAsia="en-AU"/>
              </w:rPr>
              <w:t>Wave 1</w:t>
            </w:r>
          </w:p>
        </w:tc>
        <w:tc>
          <w:tcPr>
            <w:tcW w:w="1772" w:type="dxa"/>
          </w:tcPr>
          <w:p w14:paraId="62598F45" w14:textId="5663E15B" w:rsidR="00016295" w:rsidRPr="00960B77" w:rsidRDefault="00016295" w:rsidP="00345FE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960B77">
              <w:rPr>
                <w:rFonts w:asciiTheme="majorHAnsi" w:eastAsia="Times New Roman" w:hAnsiTheme="majorHAnsi" w:cstheme="majorHAnsi"/>
                <w:bCs/>
                <w:color w:val="FFFFFF"/>
                <w:szCs w:val="20"/>
                <w:lang w:eastAsia="en-AU"/>
              </w:rPr>
              <w:t>Wave 2</w:t>
            </w:r>
          </w:p>
        </w:tc>
      </w:tr>
      <w:tr w:rsidR="00016295" w:rsidRPr="008A5D50" w14:paraId="44CFA6A4" w14:textId="5F741067" w:rsidTr="0001629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315" w:type="dxa"/>
            <w:hideMark/>
          </w:tcPr>
          <w:p w14:paraId="1C1E98C3" w14:textId="407B5CAE" w:rsidR="00016295" w:rsidRPr="00960B77" w:rsidRDefault="00016295" w:rsidP="00345FEB">
            <w:pPr>
              <w:spacing w:after="0" w:line="240" w:lineRule="auto"/>
              <w:textAlignment w:val="center"/>
              <w:rPr>
                <w:rFonts w:eastAsia="Times New Roman" w:cstheme="minorHAnsi"/>
                <w:bCs/>
                <w:szCs w:val="20"/>
                <w:lang w:eastAsia="en-AU"/>
              </w:rPr>
            </w:pPr>
            <w:r w:rsidRPr="00960B77">
              <w:rPr>
                <w:rFonts w:asciiTheme="majorHAnsi" w:eastAsia="Times New Roman" w:hAnsiTheme="majorHAnsi" w:cstheme="majorHAnsi"/>
                <w:bCs/>
                <w:color w:val="000000"/>
                <w:szCs w:val="20"/>
                <w:lang w:eastAsia="en-AU"/>
              </w:rPr>
              <w:t>Net: Undertaken further STEM education</w:t>
            </w:r>
          </w:p>
        </w:tc>
        <w:tc>
          <w:tcPr>
            <w:tcW w:w="1772" w:type="dxa"/>
            <w:hideMark/>
          </w:tcPr>
          <w:p w14:paraId="5CD725BD" w14:textId="15846C47" w:rsidR="00016295" w:rsidRPr="00960B77" w:rsidRDefault="00016295"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960B77">
              <w:rPr>
                <w:rFonts w:asciiTheme="majorHAnsi" w:eastAsia="Times New Roman" w:hAnsiTheme="majorHAnsi" w:cstheme="majorHAnsi"/>
                <w:color w:val="000000"/>
                <w:szCs w:val="20"/>
                <w:lang w:eastAsia="en-AU"/>
              </w:rPr>
              <w:t>85%</w:t>
            </w:r>
          </w:p>
        </w:tc>
        <w:tc>
          <w:tcPr>
            <w:tcW w:w="1772" w:type="dxa"/>
          </w:tcPr>
          <w:p w14:paraId="02A6300A" w14:textId="53643CAE" w:rsidR="00016295" w:rsidRPr="00960B77" w:rsidRDefault="00960B77"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60B77">
              <w:rPr>
                <w:rFonts w:asciiTheme="majorHAnsi" w:eastAsia="Times New Roman" w:hAnsiTheme="majorHAnsi" w:cstheme="majorHAnsi"/>
                <w:color w:val="000000"/>
                <w:szCs w:val="20"/>
                <w:lang w:eastAsia="en-AU"/>
              </w:rPr>
              <w:t>86%</w:t>
            </w:r>
          </w:p>
        </w:tc>
      </w:tr>
      <w:tr w:rsidR="00016295" w:rsidRPr="008A5D50" w14:paraId="442587EA" w14:textId="7B2C9E88" w:rsidTr="00016295">
        <w:trPr>
          <w:cnfStyle w:val="000000010000" w:firstRow="0" w:lastRow="0" w:firstColumn="0" w:lastColumn="0" w:oddVBand="0" w:evenVBand="0" w:oddHBand="0" w:evenHBand="1"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315" w:type="dxa"/>
            <w:hideMark/>
          </w:tcPr>
          <w:p w14:paraId="6D38B964" w14:textId="2A0D6340" w:rsidR="00016295" w:rsidRPr="00960B77" w:rsidRDefault="00016295" w:rsidP="00345FEB">
            <w:pPr>
              <w:spacing w:after="0" w:line="240" w:lineRule="auto"/>
              <w:textAlignment w:val="center"/>
              <w:rPr>
                <w:rFonts w:eastAsia="Times New Roman" w:cstheme="minorHAnsi"/>
                <w:bCs/>
                <w:szCs w:val="20"/>
                <w:lang w:eastAsia="en-AU"/>
              </w:rPr>
            </w:pPr>
            <w:r w:rsidRPr="00960B77">
              <w:rPr>
                <w:rFonts w:asciiTheme="majorHAnsi" w:eastAsia="Times New Roman" w:hAnsiTheme="majorHAnsi" w:cstheme="majorHAnsi"/>
                <w:bCs/>
                <w:color w:val="000000"/>
                <w:szCs w:val="20"/>
                <w:lang w:eastAsia="en-AU"/>
              </w:rPr>
              <w:t>Undertaken formalised training in STEM</w:t>
            </w:r>
          </w:p>
        </w:tc>
        <w:tc>
          <w:tcPr>
            <w:tcW w:w="1772" w:type="dxa"/>
            <w:hideMark/>
          </w:tcPr>
          <w:p w14:paraId="342D2D09" w14:textId="0ACAC9B4" w:rsidR="00016295" w:rsidRPr="00960B77" w:rsidRDefault="00016295" w:rsidP="00345FE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960B77">
              <w:rPr>
                <w:rFonts w:asciiTheme="majorHAnsi" w:eastAsia="Times New Roman" w:hAnsiTheme="majorHAnsi" w:cstheme="majorHAnsi"/>
                <w:color w:val="000000"/>
                <w:szCs w:val="20"/>
                <w:lang w:eastAsia="en-AU"/>
              </w:rPr>
              <w:t>62%</w:t>
            </w:r>
          </w:p>
        </w:tc>
        <w:tc>
          <w:tcPr>
            <w:tcW w:w="1772" w:type="dxa"/>
          </w:tcPr>
          <w:p w14:paraId="79CAB40D" w14:textId="2A727107" w:rsidR="00016295" w:rsidRPr="00960B77" w:rsidRDefault="00960B77" w:rsidP="00345FEB">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960B77">
              <w:rPr>
                <w:rFonts w:asciiTheme="majorHAnsi" w:eastAsia="Times New Roman" w:hAnsiTheme="majorHAnsi" w:cstheme="majorHAnsi"/>
                <w:color w:val="000000"/>
                <w:szCs w:val="20"/>
                <w:lang w:eastAsia="en-AU"/>
              </w:rPr>
              <w:t>61%</w:t>
            </w:r>
          </w:p>
        </w:tc>
      </w:tr>
      <w:tr w:rsidR="00016295" w:rsidRPr="008A5D50" w14:paraId="59FCD39D" w14:textId="786AF073" w:rsidTr="00016295">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5315" w:type="dxa"/>
          </w:tcPr>
          <w:p w14:paraId="60D3D4F1" w14:textId="403594D1" w:rsidR="00016295" w:rsidRPr="00960B77" w:rsidRDefault="00016295" w:rsidP="00345FEB">
            <w:pPr>
              <w:spacing w:after="0" w:line="240" w:lineRule="auto"/>
              <w:textAlignment w:val="center"/>
              <w:rPr>
                <w:rFonts w:asciiTheme="majorHAnsi" w:eastAsia="Times New Roman" w:hAnsiTheme="majorHAnsi" w:cstheme="majorHAnsi"/>
                <w:b w:val="0"/>
                <w:bCs/>
                <w:color w:val="000000"/>
                <w:szCs w:val="20"/>
                <w:lang w:eastAsia="en-AU"/>
              </w:rPr>
            </w:pPr>
            <w:r w:rsidRPr="00960B77">
              <w:rPr>
                <w:rFonts w:asciiTheme="majorHAnsi" w:eastAsia="Times New Roman" w:hAnsiTheme="majorHAnsi" w:cstheme="majorHAnsi"/>
                <w:bCs/>
                <w:color w:val="000000"/>
                <w:szCs w:val="20"/>
                <w:lang w:eastAsia="en-AU"/>
              </w:rPr>
              <w:t xml:space="preserve">Have not undertaken further STEM education </w:t>
            </w:r>
          </w:p>
        </w:tc>
        <w:tc>
          <w:tcPr>
            <w:tcW w:w="1772" w:type="dxa"/>
          </w:tcPr>
          <w:p w14:paraId="399D135E" w14:textId="629AFA67" w:rsidR="00016295" w:rsidRPr="00960B77" w:rsidRDefault="00016295"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60B77">
              <w:rPr>
                <w:rFonts w:asciiTheme="majorHAnsi" w:eastAsia="Times New Roman" w:hAnsiTheme="majorHAnsi" w:cstheme="majorHAnsi"/>
                <w:color w:val="000000"/>
                <w:szCs w:val="20"/>
                <w:lang w:eastAsia="en-AU"/>
              </w:rPr>
              <w:t>15%</w:t>
            </w:r>
          </w:p>
        </w:tc>
        <w:tc>
          <w:tcPr>
            <w:tcW w:w="1772" w:type="dxa"/>
          </w:tcPr>
          <w:p w14:paraId="39975FEB" w14:textId="6A02BB58" w:rsidR="00016295" w:rsidRPr="00960B77" w:rsidRDefault="00960B77" w:rsidP="00345FEB">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960B77">
              <w:rPr>
                <w:rFonts w:asciiTheme="majorHAnsi" w:eastAsia="Times New Roman" w:hAnsiTheme="majorHAnsi" w:cstheme="majorHAnsi"/>
                <w:color w:val="000000"/>
                <w:szCs w:val="20"/>
                <w:lang w:eastAsia="en-AU"/>
              </w:rPr>
              <w:t>14%</w:t>
            </w:r>
          </w:p>
        </w:tc>
      </w:tr>
    </w:tbl>
    <w:p w14:paraId="1FABD43C" w14:textId="3167B309" w:rsidR="0076576D" w:rsidRPr="00345FEB" w:rsidRDefault="00A57CFB" w:rsidP="00687358">
      <w:pPr>
        <w:pStyle w:val="Caption"/>
        <w:spacing w:before="120"/>
        <w:rPr>
          <w:i w:val="0"/>
          <w:iCs w:val="0"/>
          <w:color w:val="auto"/>
          <w:sz w:val="18"/>
          <w:szCs w:val="22"/>
        </w:rPr>
      </w:pPr>
      <w:r>
        <w:rPr>
          <w:i w:val="0"/>
          <w:iCs w:val="0"/>
          <w:color w:val="auto"/>
          <w:sz w:val="18"/>
          <w:szCs w:val="22"/>
        </w:rPr>
        <w:t>Base: unweighted</w:t>
      </w:r>
      <w:r w:rsidR="0076576D" w:rsidRPr="00345FEB">
        <w:rPr>
          <w:i w:val="0"/>
          <w:iCs w:val="0"/>
          <w:color w:val="auto"/>
          <w:sz w:val="18"/>
          <w:szCs w:val="22"/>
        </w:rPr>
        <w:t xml:space="preserve"> Those who said that STEM skills are relevant to their role –</w:t>
      </w:r>
      <w:r w:rsidR="00687358">
        <w:rPr>
          <w:i w:val="0"/>
          <w:iCs w:val="0"/>
          <w:color w:val="auto"/>
          <w:sz w:val="18"/>
          <w:szCs w:val="22"/>
        </w:rPr>
        <w:t xml:space="preserve"> wave 1</w:t>
      </w:r>
      <w:r w:rsidR="00687358" w:rsidRPr="00687358">
        <w:rPr>
          <w:i w:val="0"/>
          <w:iCs w:val="0"/>
          <w:color w:val="auto"/>
          <w:sz w:val="18"/>
          <w:szCs w:val="22"/>
        </w:rPr>
        <w:t xml:space="preserve"> </w:t>
      </w:r>
      <w:r w:rsidR="00687358">
        <w:rPr>
          <w:i w:val="0"/>
          <w:iCs w:val="0"/>
          <w:color w:val="auto"/>
          <w:sz w:val="18"/>
          <w:szCs w:val="22"/>
        </w:rPr>
        <w:t xml:space="preserve">– </w:t>
      </w:r>
      <w:r w:rsidR="00687358" w:rsidRPr="00687358">
        <w:rPr>
          <w:i w:val="0"/>
          <w:iCs w:val="0"/>
          <w:color w:val="auto"/>
          <w:sz w:val="18"/>
          <w:szCs w:val="22"/>
        </w:rPr>
        <w:t>6</w:t>
      </w:r>
      <w:r w:rsidR="0011702F">
        <w:rPr>
          <w:i w:val="0"/>
          <w:iCs w:val="0"/>
          <w:color w:val="auto"/>
          <w:sz w:val="18"/>
          <w:szCs w:val="22"/>
        </w:rPr>
        <w:t>92</w:t>
      </w:r>
      <w:r w:rsidR="00687358">
        <w:rPr>
          <w:i w:val="0"/>
          <w:iCs w:val="0"/>
          <w:color w:val="auto"/>
          <w:sz w:val="18"/>
          <w:szCs w:val="22"/>
        </w:rPr>
        <w:t xml:space="preserve">, wave 2 - </w:t>
      </w:r>
      <w:r w:rsidR="00687358" w:rsidRPr="00687358">
        <w:rPr>
          <w:i w:val="0"/>
          <w:iCs w:val="0"/>
          <w:color w:val="auto"/>
          <w:sz w:val="18"/>
          <w:szCs w:val="22"/>
        </w:rPr>
        <w:t>62</w:t>
      </w:r>
      <w:r w:rsidR="0011702F">
        <w:rPr>
          <w:i w:val="0"/>
          <w:iCs w:val="0"/>
          <w:color w:val="auto"/>
          <w:sz w:val="18"/>
          <w:szCs w:val="22"/>
        </w:rPr>
        <w:t>9</w:t>
      </w:r>
      <w:r w:rsidR="0076576D" w:rsidRPr="00345FEB">
        <w:rPr>
          <w:i w:val="0"/>
          <w:iCs w:val="0"/>
          <w:color w:val="auto"/>
          <w:sz w:val="18"/>
          <w:szCs w:val="22"/>
        </w:rPr>
        <w:t xml:space="preserve">. Weighted percentages may not add up to 100% due to rounding of decimal places to the nearest whole number.  </w:t>
      </w:r>
    </w:p>
    <w:p w14:paraId="1DF9B62D" w14:textId="79BE674E" w:rsidR="0076576D" w:rsidRPr="00B24834" w:rsidRDefault="0076576D" w:rsidP="0076576D">
      <w:pPr>
        <w:rPr>
          <w:rFonts w:asciiTheme="majorHAnsi" w:eastAsia="Times New Roman" w:hAnsiTheme="majorHAnsi" w:cstheme="majorHAnsi"/>
          <w:szCs w:val="20"/>
          <w:lang w:eastAsia="en-AU"/>
        </w:rPr>
      </w:pPr>
      <w:r w:rsidRPr="00B24834">
        <w:rPr>
          <w:rFonts w:asciiTheme="majorHAnsi" w:eastAsia="Times New Roman" w:hAnsiTheme="majorHAnsi" w:cstheme="majorHAnsi"/>
          <w:szCs w:val="20"/>
          <w:lang w:eastAsia="en-AU"/>
        </w:rPr>
        <w:t xml:space="preserve">Differences in gender were observed in the undertaking of further STEM education, with </w:t>
      </w:r>
      <w:r w:rsidR="00D81C43" w:rsidRPr="00B24834">
        <w:rPr>
          <w:rFonts w:asciiTheme="majorHAnsi" w:eastAsia="Times New Roman" w:hAnsiTheme="majorHAnsi" w:cstheme="majorHAnsi"/>
          <w:szCs w:val="20"/>
          <w:lang w:eastAsia="en-AU"/>
        </w:rPr>
        <w:t>41</w:t>
      </w:r>
      <w:r w:rsidRPr="00B24834">
        <w:rPr>
          <w:rFonts w:asciiTheme="majorHAnsi" w:eastAsia="Times New Roman" w:hAnsiTheme="majorHAnsi" w:cstheme="majorHAnsi"/>
          <w:szCs w:val="20"/>
          <w:lang w:eastAsia="en-AU"/>
        </w:rPr>
        <w:t xml:space="preserve">% of men reporting to have attended a STEM-related event, compared to </w:t>
      </w:r>
      <w:r w:rsidR="00D81C43" w:rsidRPr="00B24834">
        <w:rPr>
          <w:rFonts w:asciiTheme="majorHAnsi" w:eastAsia="Times New Roman" w:hAnsiTheme="majorHAnsi" w:cstheme="majorHAnsi"/>
          <w:szCs w:val="20"/>
          <w:lang w:eastAsia="en-AU"/>
        </w:rPr>
        <w:t>28</w:t>
      </w:r>
      <w:r w:rsidRPr="00B24834">
        <w:rPr>
          <w:rFonts w:asciiTheme="majorHAnsi" w:eastAsia="Times New Roman" w:hAnsiTheme="majorHAnsi" w:cstheme="majorHAnsi"/>
          <w:szCs w:val="20"/>
          <w:lang w:eastAsia="en-AU"/>
        </w:rPr>
        <w:t xml:space="preserve">% of women. </w:t>
      </w:r>
      <w:r w:rsidR="00D81C43" w:rsidRPr="00B24834">
        <w:rPr>
          <w:rFonts w:asciiTheme="majorHAnsi" w:eastAsia="Times New Roman" w:hAnsiTheme="majorHAnsi" w:cstheme="majorHAnsi"/>
          <w:szCs w:val="20"/>
          <w:lang w:eastAsia="en-AU"/>
        </w:rPr>
        <w:t xml:space="preserve">Men were also more likely to have watched a STEM documentary (41% </w:t>
      </w:r>
      <w:r w:rsidR="00BB2CE9">
        <w:rPr>
          <w:rFonts w:asciiTheme="majorHAnsi" w:eastAsia="Times New Roman" w:hAnsiTheme="majorHAnsi" w:cstheme="majorHAnsi"/>
          <w:szCs w:val="20"/>
          <w:lang w:eastAsia="en-AU"/>
        </w:rPr>
        <w:t>vs</w:t>
      </w:r>
      <w:r w:rsidR="00D81C43" w:rsidRPr="00B24834">
        <w:rPr>
          <w:rFonts w:asciiTheme="majorHAnsi" w:eastAsia="Times New Roman" w:hAnsiTheme="majorHAnsi" w:cstheme="majorHAnsi"/>
          <w:szCs w:val="20"/>
          <w:lang w:eastAsia="en-AU"/>
        </w:rPr>
        <w:t xml:space="preserve"> 20%)</w:t>
      </w:r>
      <w:r w:rsidR="00B24834" w:rsidRPr="00B24834">
        <w:rPr>
          <w:rFonts w:asciiTheme="majorHAnsi" w:eastAsia="Times New Roman" w:hAnsiTheme="majorHAnsi" w:cstheme="majorHAnsi"/>
          <w:szCs w:val="20"/>
          <w:lang w:eastAsia="en-AU"/>
        </w:rPr>
        <w:t xml:space="preserve">, </w:t>
      </w:r>
      <w:r w:rsidR="00D81C43" w:rsidRPr="00B24834">
        <w:rPr>
          <w:rFonts w:asciiTheme="majorHAnsi" w:eastAsia="Times New Roman" w:hAnsiTheme="majorHAnsi" w:cstheme="majorHAnsi"/>
          <w:szCs w:val="20"/>
          <w:lang w:eastAsia="en-AU"/>
        </w:rPr>
        <w:t xml:space="preserve">read a book related to STEM (36% </w:t>
      </w:r>
      <w:r w:rsidR="00BB2CE9">
        <w:rPr>
          <w:rFonts w:asciiTheme="majorHAnsi" w:eastAsia="Times New Roman" w:hAnsiTheme="majorHAnsi" w:cstheme="majorHAnsi"/>
          <w:szCs w:val="20"/>
          <w:lang w:eastAsia="en-AU"/>
        </w:rPr>
        <w:t>vs</w:t>
      </w:r>
      <w:r w:rsidR="00D81C43" w:rsidRPr="00B24834">
        <w:rPr>
          <w:rFonts w:asciiTheme="majorHAnsi" w:eastAsia="Times New Roman" w:hAnsiTheme="majorHAnsi" w:cstheme="majorHAnsi"/>
          <w:szCs w:val="20"/>
          <w:lang w:eastAsia="en-AU"/>
        </w:rPr>
        <w:t xml:space="preserve"> 24%)</w:t>
      </w:r>
      <w:r w:rsidR="00B24834" w:rsidRPr="00B24834">
        <w:rPr>
          <w:rFonts w:asciiTheme="majorHAnsi" w:eastAsia="Times New Roman" w:hAnsiTheme="majorHAnsi" w:cstheme="majorHAnsi"/>
          <w:szCs w:val="20"/>
          <w:lang w:eastAsia="en-AU"/>
        </w:rPr>
        <w:t xml:space="preserve"> and have a subscription to a STEM-related magazine (18% </w:t>
      </w:r>
      <w:r w:rsidR="00BB2CE9">
        <w:rPr>
          <w:rFonts w:asciiTheme="majorHAnsi" w:eastAsia="Times New Roman" w:hAnsiTheme="majorHAnsi" w:cstheme="majorHAnsi"/>
          <w:szCs w:val="20"/>
          <w:lang w:eastAsia="en-AU"/>
        </w:rPr>
        <w:t>vs</w:t>
      </w:r>
      <w:r w:rsidR="00B24834" w:rsidRPr="00B24834">
        <w:rPr>
          <w:rFonts w:asciiTheme="majorHAnsi" w:eastAsia="Times New Roman" w:hAnsiTheme="majorHAnsi" w:cstheme="majorHAnsi"/>
          <w:szCs w:val="20"/>
          <w:lang w:eastAsia="en-AU"/>
        </w:rPr>
        <w:t xml:space="preserve"> 8%).</w:t>
      </w:r>
    </w:p>
    <w:p w14:paraId="0FCE8E8E" w14:textId="5D1840EB" w:rsidR="0076576D" w:rsidRPr="00767899" w:rsidRDefault="0076576D" w:rsidP="0076576D">
      <w:pPr>
        <w:spacing w:after="200"/>
        <w:rPr>
          <w:rFonts w:asciiTheme="majorHAnsi" w:eastAsia="Times New Roman" w:hAnsiTheme="majorHAnsi" w:cstheme="majorHAnsi"/>
          <w:szCs w:val="20"/>
          <w:lang w:eastAsia="en-AU"/>
        </w:rPr>
      </w:pPr>
      <w:r w:rsidRPr="004644AD">
        <w:rPr>
          <w:rFonts w:asciiTheme="majorHAnsi" w:eastAsia="Times New Roman" w:hAnsiTheme="majorHAnsi" w:cstheme="majorHAnsi"/>
          <w:szCs w:val="20"/>
          <w:lang w:eastAsia="en-AU"/>
        </w:rPr>
        <w:t xml:space="preserve">As shown </w:t>
      </w:r>
      <w:r w:rsidR="007F12F2">
        <w:rPr>
          <w:rFonts w:asciiTheme="majorHAnsi" w:eastAsia="Times New Roman" w:hAnsiTheme="majorHAnsi" w:cstheme="majorHAnsi"/>
          <w:szCs w:val="20"/>
          <w:lang w:eastAsia="en-AU"/>
        </w:rPr>
        <w:t xml:space="preserve">in Figure </w:t>
      </w:r>
      <w:r w:rsidR="00AA60C4">
        <w:rPr>
          <w:rFonts w:asciiTheme="majorHAnsi" w:eastAsia="Times New Roman" w:hAnsiTheme="majorHAnsi" w:cstheme="majorHAnsi"/>
          <w:szCs w:val="20"/>
          <w:lang w:eastAsia="en-AU"/>
        </w:rPr>
        <w:t xml:space="preserve">8 </w:t>
      </w:r>
      <w:r w:rsidR="00B24834" w:rsidRPr="004644AD">
        <w:rPr>
          <w:rFonts w:asciiTheme="majorHAnsi" w:eastAsia="Times New Roman" w:hAnsiTheme="majorHAnsi" w:cstheme="majorHAnsi"/>
          <w:szCs w:val="20"/>
          <w:lang w:eastAsia="en-AU"/>
        </w:rPr>
        <w:t>below</w:t>
      </w:r>
      <w:r w:rsidRPr="004644AD">
        <w:rPr>
          <w:rFonts w:asciiTheme="majorHAnsi" w:eastAsia="Times New Roman" w:hAnsiTheme="majorHAnsi" w:cstheme="majorHAnsi"/>
          <w:szCs w:val="20"/>
          <w:lang w:eastAsia="en-AU"/>
        </w:rPr>
        <w:t xml:space="preserve">, the survey also found that there was little difference overall among primary teachers and non-STEM secondary educators in terms of the further education they had engaged with to improve their STEM knowledge. However, as expected, there was a clear difference in the level of further STEM education when comparing STEM secondary teachers compared to other teachers, with </w:t>
      </w:r>
      <w:r w:rsidR="000C0966" w:rsidRPr="004644AD">
        <w:rPr>
          <w:rFonts w:asciiTheme="majorHAnsi" w:eastAsia="Times New Roman" w:hAnsiTheme="majorHAnsi" w:cstheme="majorHAnsi"/>
          <w:szCs w:val="20"/>
          <w:lang w:eastAsia="en-AU"/>
        </w:rPr>
        <w:t>92</w:t>
      </w:r>
      <w:r w:rsidRPr="004644AD">
        <w:rPr>
          <w:rFonts w:asciiTheme="majorHAnsi" w:eastAsia="Times New Roman" w:hAnsiTheme="majorHAnsi" w:cstheme="majorHAnsi"/>
          <w:szCs w:val="20"/>
          <w:lang w:eastAsia="en-AU"/>
        </w:rPr>
        <w:t xml:space="preserve">% having undertaken at least some form of further STEM education and </w:t>
      </w:r>
      <w:r w:rsidR="004644AD" w:rsidRPr="004644AD">
        <w:rPr>
          <w:rFonts w:asciiTheme="majorHAnsi" w:eastAsia="Times New Roman" w:hAnsiTheme="majorHAnsi" w:cstheme="majorHAnsi"/>
          <w:szCs w:val="20"/>
          <w:lang w:eastAsia="en-AU"/>
        </w:rPr>
        <w:t>70</w:t>
      </w:r>
      <w:r w:rsidRPr="004644AD">
        <w:rPr>
          <w:rFonts w:asciiTheme="majorHAnsi" w:eastAsia="Times New Roman" w:hAnsiTheme="majorHAnsi" w:cstheme="majorHAnsi"/>
          <w:szCs w:val="20"/>
          <w:lang w:eastAsia="en-AU"/>
        </w:rPr>
        <w:t>% having undertaken formal STEM training.</w:t>
      </w:r>
      <w:r w:rsidRPr="00767899">
        <w:rPr>
          <w:rFonts w:asciiTheme="majorHAnsi" w:eastAsia="Times New Roman" w:hAnsiTheme="majorHAnsi" w:cstheme="majorHAnsi"/>
          <w:szCs w:val="20"/>
          <w:lang w:eastAsia="en-AU"/>
        </w:rPr>
        <w:t xml:space="preserve"> </w:t>
      </w:r>
    </w:p>
    <w:p w14:paraId="3126299F" w14:textId="4CF14429" w:rsidR="00345FEB" w:rsidRPr="0048326F" w:rsidRDefault="0076576D" w:rsidP="00345FEB">
      <w:pPr>
        <w:pStyle w:val="Caption"/>
        <w:spacing w:before="120"/>
        <w:rPr>
          <w:rStyle w:val="Figuretitle"/>
          <w:b/>
          <w:i w:val="0"/>
          <w:sz w:val="24"/>
        </w:rPr>
      </w:pPr>
      <w:r w:rsidRPr="0048326F">
        <w:rPr>
          <w:rStyle w:val="Figuretitle"/>
          <w:b/>
          <w:i w:val="0"/>
          <w:sz w:val="24"/>
        </w:rPr>
        <w:t xml:space="preserve">Figure </w:t>
      </w:r>
      <w:r w:rsidRPr="0048326F">
        <w:rPr>
          <w:rStyle w:val="Figuretitle"/>
          <w:b/>
          <w:i w:val="0"/>
          <w:sz w:val="24"/>
        </w:rPr>
        <w:fldChar w:fldCharType="begin"/>
      </w:r>
      <w:r w:rsidRPr="0048326F">
        <w:rPr>
          <w:rStyle w:val="Figuretitle"/>
          <w:b/>
          <w:i w:val="0"/>
          <w:sz w:val="24"/>
        </w:rPr>
        <w:instrText xml:space="preserve"> SEQ Figure \* ARABIC </w:instrText>
      </w:r>
      <w:r w:rsidRPr="0048326F">
        <w:rPr>
          <w:rStyle w:val="Figuretitle"/>
          <w:b/>
          <w:i w:val="0"/>
          <w:sz w:val="24"/>
        </w:rPr>
        <w:fldChar w:fldCharType="separate"/>
      </w:r>
      <w:r w:rsidR="007C5CA3">
        <w:rPr>
          <w:rStyle w:val="Figuretitle"/>
          <w:b/>
          <w:i w:val="0"/>
          <w:noProof/>
          <w:sz w:val="24"/>
        </w:rPr>
        <w:t>8</w:t>
      </w:r>
      <w:r w:rsidRPr="0048326F">
        <w:rPr>
          <w:rStyle w:val="Figuretitle"/>
          <w:b/>
          <w:i w:val="0"/>
          <w:sz w:val="24"/>
        </w:rPr>
        <w:fldChar w:fldCharType="end"/>
      </w:r>
      <w:r w:rsidRPr="0048326F">
        <w:rPr>
          <w:rStyle w:val="Figuretitle"/>
          <w:b/>
          <w:i w:val="0"/>
          <w:sz w:val="24"/>
        </w:rPr>
        <w:t>: Engagement with further education to improve STEM knowledge.</w:t>
      </w:r>
      <w:r w:rsidR="00345FEB" w:rsidRPr="0048326F">
        <w:rPr>
          <w:rStyle w:val="Figuretitle"/>
          <w:b/>
          <w:i w:val="0"/>
          <w:sz w:val="24"/>
        </w:rPr>
        <w:t xml:space="preserve"> </w:t>
      </w:r>
    </w:p>
    <w:p w14:paraId="59F23866" w14:textId="21F6B603" w:rsidR="0076576D" w:rsidRDefault="00345FEB" w:rsidP="004644AD">
      <w:pPr>
        <w:pStyle w:val="Caption"/>
        <w:spacing w:before="120"/>
        <w:rPr>
          <w:b/>
          <w:i w:val="0"/>
          <w:iCs w:val="0"/>
          <w:szCs w:val="22"/>
          <w:lang w:val="en-US" w:eastAsia="en-AU"/>
        </w:rPr>
      </w:pPr>
      <w:r w:rsidRPr="00956F6A">
        <w:rPr>
          <w:b/>
          <w:i w:val="0"/>
          <w:iCs w:val="0"/>
          <w:szCs w:val="22"/>
          <w:lang w:val="en-US" w:eastAsia="en-AU"/>
        </w:rPr>
        <w:t>Q. Which of the following further education have you undertaken to improve your knowledge of STEM since you started working in the education sector? (MC)</w:t>
      </w:r>
    </w:p>
    <w:p w14:paraId="015E72D8" w14:textId="4B6B4CEC" w:rsidR="00BA0617" w:rsidRDefault="00203875" w:rsidP="00203875">
      <w:pPr>
        <w:rPr>
          <w:lang w:val="en-US" w:eastAsia="en-AU"/>
        </w:rPr>
      </w:pPr>
      <w:r w:rsidRPr="00203875">
        <w:rPr>
          <w:noProof/>
          <w:lang w:eastAsia="en-AU"/>
        </w:rPr>
        <w:drawing>
          <wp:inline distT="0" distB="0" distL="0" distR="0" wp14:anchorId="3C9AB261" wp14:editId="18CF2E65">
            <wp:extent cx="5727700" cy="2828925"/>
            <wp:effectExtent l="0" t="0" r="6350" b="0"/>
            <wp:docPr id="18" name="Chart 18" descr="Figure 9: Chart 1 of 2. Bar chart to show the proportion who have undertaken different types of education or training to improve STEM knowledge, split by teacher type. The results are split by primary teacher, secondary non-STEM teacher and secondary STEM teacher.">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A7947CD" w14:textId="64DA22E9" w:rsidR="004644AD" w:rsidRPr="00F56A00" w:rsidRDefault="00F56A00" w:rsidP="00F56A00">
      <w:pPr>
        <w:rPr>
          <w:lang w:val="en-US" w:eastAsia="en-AU"/>
        </w:rPr>
      </w:pPr>
      <w:r w:rsidRPr="00F56A00">
        <w:rPr>
          <w:noProof/>
          <w:lang w:eastAsia="en-AU"/>
        </w:rPr>
        <w:drawing>
          <wp:inline distT="0" distB="0" distL="0" distR="0" wp14:anchorId="3FE0658A" wp14:editId="5B9FF0BC">
            <wp:extent cx="5727700" cy="2638425"/>
            <wp:effectExtent l="0" t="0" r="6350" b="0"/>
            <wp:docPr id="19" name="Chart 19" descr="Figure 9: Chart 2 of 2. Bar chart to show the proportion who have undertaken different types of education or training to improve STEM knowledge, split by teacher type. The results are split by primary teacher, secondary non-STEM teacher and secondary STEM teacher.">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bl>
      <w:tblPr>
        <w:tblStyle w:val="Style1"/>
        <w:tblW w:w="9103" w:type="dxa"/>
        <w:tblCellMar>
          <w:top w:w="57" w:type="dxa"/>
          <w:bottom w:w="57" w:type="dxa"/>
        </w:tblCellMar>
        <w:tblLook w:val="04A0" w:firstRow="1" w:lastRow="0" w:firstColumn="1" w:lastColumn="0" w:noHBand="0" w:noVBand="1"/>
        <w:tblCaption w:val="Figure 9: Engagement with further education to improve STEM knowledge."/>
        <w:tblDescription w:val="Summary table of the proportion of educators who have undertaken further education, undertaken formalised training and who have not undertaken any form of further education. In the columns, results are split by teacher type: primary teachers, secondary non-STEM teachers and secondary STEM teachers."/>
      </w:tblPr>
      <w:tblGrid>
        <w:gridCol w:w="4459"/>
        <w:gridCol w:w="1486"/>
        <w:gridCol w:w="1530"/>
        <w:gridCol w:w="1628"/>
      </w:tblGrid>
      <w:tr w:rsidR="00BA0617" w:rsidRPr="00D901F4" w14:paraId="64577021" w14:textId="77777777" w:rsidTr="008D6762">
        <w:trPr>
          <w:cnfStyle w:val="100000000000" w:firstRow="1" w:lastRow="0" w:firstColumn="0" w:lastColumn="0" w:oddVBand="0" w:evenVBand="0" w:oddHBand="0" w:evenHBand="0" w:firstRowFirstColumn="0" w:firstRowLastColumn="0" w:lastRowFirstColumn="0" w:lastRowLastColumn="0"/>
          <w:trHeight w:val="342"/>
          <w:tblHeader/>
        </w:trPr>
        <w:tc>
          <w:tcPr>
            <w:cnfStyle w:val="001000000000" w:firstRow="0" w:lastRow="0" w:firstColumn="1" w:lastColumn="0" w:oddVBand="0" w:evenVBand="0" w:oddHBand="0" w:evenHBand="0" w:firstRowFirstColumn="0" w:firstRowLastColumn="0" w:lastRowFirstColumn="0" w:lastRowLastColumn="0"/>
            <w:tcW w:w="4459" w:type="dxa"/>
            <w:hideMark/>
          </w:tcPr>
          <w:p w14:paraId="658ABA51" w14:textId="2E557C49" w:rsidR="00BA0617" w:rsidRPr="00463B00" w:rsidRDefault="00BA0617" w:rsidP="00BA0617">
            <w:pPr>
              <w:spacing w:after="0" w:line="240" w:lineRule="auto"/>
              <w:textAlignment w:val="center"/>
              <w:rPr>
                <w:rFonts w:eastAsia="Times New Roman" w:cstheme="minorHAnsi"/>
                <w:szCs w:val="20"/>
                <w:lang w:eastAsia="en-AU"/>
              </w:rPr>
            </w:pPr>
            <w:r w:rsidRPr="00463B00">
              <w:rPr>
                <w:rFonts w:asciiTheme="majorHAnsi" w:eastAsia="Times New Roman" w:hAnsiTheme="majorHAnsi" w:cstheme="majorHAnsi"/>
                <w:bCs/>
                <w:color w:val="FFFFFF"/>
                <w:szCs w:val="20"/>
                <w:lang w:eastAsia="en-AU"/>
              </w:rPr>
              <w:t>Further education</w:t>
            </w:r>
          </w:p>
        </w:tc>
        <w:tc>
          <w:tcPr>
            <w:tcW w:w="1486" w:type="dxa"/>
            <w:hideMark/>
          </w:tcPr>
          <w:p w14:paraId="161AAFDD" w14:textId="79601BE1" w:rsidR="00BA0617" w:rsidRPr="00463B00" w:rsidRDefault="00BA0617" w:rsidP="00BA061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63B00">
              <w:rPr>
                <w:rFonts w:asciiTheme="majorHAnsi" w:hAnsiTheme="majorHAnsi" w:cstheme="majorHAnsi"/>
                <w:bCs/>
                <w:kern w:val="24"/>
                <w:szCs w:val="20"/>
              </w:rPr>
              <w:t>P</w:t>
            </w:r>
            <w:r w:rsidRPr="00463B00">
              <w:rPr>
                <w:rFonts w:asciiTheme="majorHAnsi" w:hAnsiTheme="majorHAnsi" w:cstheme="majorHAnsi"/>
                <w:bCs/>
                <w:lang w:eastAsia="en-AU"/>
              </w:rPr>
              <w:t>rimary teachers</w:t>
            </w:r>
          </w:p>
        </w:tc>
        <w:tc>
          <w:tcPr>
            <w:tcW w:w="1530" w:type="dxa"/>
            <w:hideMark/>
          </w:tcPr>
          <w:p w14:paraId="18D95D1F" w14:textId="4F0E04DA" w:rsidR="00BA0617" w:rsidRPr="00463B00" w:rsidRDefault="00BA0617" w:rsidP="00BA061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63B00">
              <w:rPr>
                <w:rFonts w:asciiTheme="majorHAnsi" w:hAnsiTheme="majorHAnsi" w:cstheme="majorHAnsi"/>
                <w:bCs/>
                <w:lang w:eastAsia="en-AU"/>
              </w:rPr>
              <w:t>Secondary non-STEM teachers</w:t>
            </w:r>
          </w:p>
        </w:tc>
        <w:tc>
          <w:tcPr>
            <w:tcW w:w="1628" w:type="dxa"/>
            <w:hideMark/>
          </w:tcPr>
          <w:p w14:paraId="65D62BB3" w14:textId="252D8A37" w:rsidR="00BA0617" w:rsidRPr="00463B00" w:rsidRDefault="00BA0617" w:rsidP="00BA061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463B00">
              <w:rPr>
                <w:rFonts w:asciiTheme="majorHAnsi" w:hAnsiTheme="majorHAnsi" w:cstheme="majorHAnsi"/>
                <w:bCs/>
                <w:kern w:val="24"/>
                <w:szCs w:val="20"/>
              </w:rPr>
              <w:t>S</w:t>
            </w:r>
            <w:r w:rsidRPr="00463B00">
              <w:rPr>
                <w:rFonts w:asciiTheme="majorHAnsi" w:hAnsiTheme="majorHAnsi" w:cstheme="majorHAnsi"/>
                <w:bCs/>
                <w:lang w:eastAsia="en-AU"/>
              </w:rPr>
              <w:t>econdary STEM teachers</w:t>
            </w:r>
          </w:p>
        </w:tc>
      </w:tr>
      <w:tr w:rsidR="00BA0617" w:rsidRPr="008A5D50" w14:paraId="2E1EB83F" w14:textId="77777777" w:rsidTr="008D676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459" w:type="dxa"/>
            <w:hideMark/>
          </w:tcPr>
          <w:p w14:paraId="097596BB" w14:textId="588CC2D7" w:rsidR="00BA0617" w:rsidRPr="00463B00" w:rsidRDefault="00BA0617" w:rsidP="00BA0617">
            <w:pPr>
              <w:spacing w:after="0" w:line="240" w:lineRule="auto"/>
              <w:textAlignment w:val="center"/>
              <w:rPr>
                <w:rFonts w:eastAsia="Times New Roman" w:cstheme="minorHAnsi"/>
                <w:bCs/>
                <w:szCs w:val="20"/>
                <w:lang w:eastAsia="en-AU"/>
              </w:rPr>
            </w:pPr>
            <w:r w:rsidRPr="00463B00">
              <w:rPr>
                <w:rFonts w:asciiTheme="majorHAnsi" w:eastAsia="Times New Roman" w:hAnsiTheme="majorHAnsi" w:cstheme="majorHAnsi"/>
                <w:bCs/>
                <w:color w:val="000000"/>
                <w:szCs w:val="20"/>
                <w:lang w:eastAsia="en-AU"/>
              </w:rPr>
              <w:t>Net: Undertaken further STEM education</w:t>
            </w:r>
          </w:p>
        </w:tc>
        <w:tc>
          <w:tcPr>
            <w:tcW w:w="1486" w:type="dxa"/>
          </w:tcPr>
          <w:p w14:paraId="7F243742" w14:textId="4DD81A09" w:rsidR="00BA0617" w:rsidRPr="00463B00" w:rsidRDefault="004644AD"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63B00">
              <w:rPr>
                <w:rFonts w:eastAsia="Times New Roman" w:cstheme="minorHAnsi"/>
                <w:szCs w:val="20"/>
                <w:lang w:eastAsia="en-AU"/>
              </w:rPr>
              <w:t>85%</w:t>
            </w:r>
          </w:p>
        </w:tc>
        <w:tc>
          <w:tcPr>
            <w:tcW w:w="1530" w:type="dxa"/>
          </w:tcPr>
          <w:p w14:paraId="2B68C914" w14:textId="26725970" w:rsidR="00BA0617" w:rsidRPr="00463B00" w:rsidRDefault="00DF427E"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63B00">
              <w:rPr>
                <w:rFonts w:eastAsia="Times New Roman" w:cstheme="minorHAnsi"/>
                <w:szCs w:val="20"/>
                <w:lang w:eastAsia="en-AU"/>
              </w:rPr>
              <w:t>8</w:t>
            </w:r>
            <w:r w:rsidR="0002611D">
              <w:rPr>
                <w:rFonts w:eastAsia="Times New Roman" w:cstheme="minorHAnsi"/>
                <w:szCs w:val="20"/>
                <w:lang w:eastAsia="en-AU"/>
              </w:rPr>
              <w:t>0</w:t>
            </w:r>
            <w:r w:rsidRPr="00463B00">
              <w:rPr>
                <w:rFonts w:eastAsia="Times New Roman" w:cstheme="minorHAnsi"/>
                <w:szCs w:val="20"/>
                <w:lang w:eastAsia="en-AU"/>
              </w:rPr>
              <w:t>%</w:t>
            </w:r>
          </w:p>
        </w:tc>
        <w:tc>
          <w:tcPr>
            <w:tcW w:w="1628" w:type="dxa"/>
          </w:tcPr>
          <w:p w14:paraId="6DF6BF88" w14:textId="451EB013" w:rsidR="00BA0617" w:rsidRPr="00463B00" w:rsidRDefault="00DF427E"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463B00">
              <w:rPr>
                <w:rFonts w:ascii="Arial" w:eastAsia="Times New Roman" w:hAnsi="Arial" w:cs="Arial"/>
                <w:szCs w:val="20"/>
                <w:lang w:val="en-US" w:eastAsia="en-AU"/>
              </w:rPr>
              <w:t>▲</w:t>
            </w:r>
            <w:r w:rsidRPr="00463B00">
              <w:rPr>
                <w:rFonts w:eastAsia="Times New Roman" w:cstheme="minorHAnsi"/>
                <w:szCs w:val="20"/>
                <w:lang w:eastAsia="en-AU"/>
              </w:rPr>
              <w:t>92%</w:t>
            </w:r>
            <w:r w:rsidRPr="00463B00">
              <w:rPr>
                <w:rFonts w:ascii="Arial" w:hAnsi="Arial" w:cs="Arial"/>
                <w:kern w:val="24"/>
                <w:sz w:val="21"/>
                <w:szCs w:val="21"/>
                <w:lang w:val="en-US"/>
              </w:rPr>
              <w:t xml:space="preserve"> </w:t>
            </w:r>
          </w:p>
        </w:tc>
      </w:tr>
      <w:tr w:rsidR="00BA0617" w:rsidRPr="008A5D50" w14:paraId="262ACC41" w14:textId="77777777" w:rsidTr="008D6762">
        <w:trPr>
          <w:cnfStyle w:val="000000010000" w:firstRow="0" w:lastRow="0" w:firstColumn="0" w:lastColumn="0" w:oddVBand="0" w:evenVBand="0" w:oddHBand="0" w:evenHBand="1"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459" w:type="dxa"/>
            <w:hideMark/>
          </w:tcPr>
          <w:p w14:paraId="6B8F1BD4" w14:textId="48FF49F4" w:rsidR="00BA0617" w:rsidRPr="00463B00" w:rsidRDefault="00BA0617" w:rsidP="00BA0617">
            <w:pPr>
              <w:spacing w:after="0" w:line="240" w:lineRule="auto"/>
              <w:textAlignment w:val="center"/>
              <w:rPr>
                <w:rFonts w:eastAsia="Times New Roman" w:cstheme="minorHAnsi"/>
                <w:bCs/>
                <w:szCs w:val="20"/>
                <w:lang w:eastAsia="en-AU"/>
              </w:rPr>
            </w:pPr>
            <w:r w:rsidRPr="00463B00">
              <w:rPr>
                <w:rFonts w:asciiTheme="majorHAnsi" w:eastAsia="Times New Roman" w:hAnsiTheme="majorHAnsi" w:cstheme="majorHAnsi"/>
                <w:bCs/>
                <w:color w:val="000000"/>
                <w:szCs w:val="20"/>
                <w:lang w:eastAsia="en-AU"/>
              </w:rPr>
              <w:t>Undertaken formalised training in STEM</w:t>
            </w:r>
          </w:p>
        </w:tc>
        <w:tc>
          <w:tcPr>
            <w:tcW w:w="1486" w:type="dxa"/>
          </w:tcPr>
          <w:p w14:paraId="6C2B9723" w14:textId="7EB38106" w:rsidR="00BA0617" w:rsidRPr="00463B00" w:rsidRDefault="004644AD" w:rsidP="00BA061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63B00">
              <w:rPr>
                <w:rFonts w:eastAsia="Times New Roman" w:cstheme="minorHAnsi"/>
                <w:szCs w:val="20"/>
                <w:lang w:eastAsia="en-AU"/>
              </w:rPr>
              <w:t>60%</w:t>
            </w:r>
          </w:p>
        </w:tc>
        <w:tc>
          <w:tcPr>
            <w:tcW w:w="1530" w:type="dxa"/>
          </w:tcPr>
          <w:p w14:paraId="5F52151F" w14:textId="7FF04757" w:rsidR="00BA0617" w:rsidRPr="00463B00" w:rsidRDefault="00DF427E" w:rsidP="00BA061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63B00">
              <w:rPr>
                <w:rFonts w:eastAsia="Times New Roman" w:cstheme="minorHAnsi"/>
                <w:szCs w:val="20"/>
                <w:lang w:eastAsia="en-AU"/>
              </w:rPr>
              <w:t>50%</w:t>
            </w:r>
          </w:p>
        </w:tc>
        <w:tc>
          <w:tcPr>
            <w:tcW w:w="1628" w:type="dxa"/>
          </w:tcPr>
          <w:p w14:paraId="6B012664" w14:textId="40BFAE22" w:rsidR="00BA0617" w:rsidRPr="00463B00" w:rsidRDefault="00DF427E" w:rsidP="00BA061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463B00">
              <w:rPr>
                <w:rFonts w:ascii="Arial" w:eastAsia="Times New Roman" w:hAnsi="Arial" w:cs="Arial"/>
                <w:szCs w:val="20"/>
                <w:lang w:val="en-US" w:eastAsia="en-AU"/>
              </w:rPr>
              <w:t>▲</w:t>
            </w:r>
            <w:r w:rsidRPr="00463B00">
              <w:rPr>
                <w:rFonts w:eastAsia="Times New Roman" w:cstheme="minorHAnsi"/>
                <w:szCs w:val="20"/>
                <w:lang w:eastAsia="en-AU"/>
              </w:rPr>
              <w:t>70%</w:t>
            </w:r>
          </w:p>
        </w:tc>
      </w:tr>
      <w:tr w:rsidR="00BA0617" w:rsidRPr="008A5D50" w14:paraId="07E173E5" w14:textId="77777777" w:rsidTr="008D6762">
        <w:trPr>
          <w:cnfStyle w:val="000000100000" w:firstRow="0" w:lastRow="0" w:firstColumn="0" w:lastColumn="0" w:oddVBand="0" w:evenVBand="0" w:oddHBand="1" w:evenHBand="0" w:firstRowFirstColumn="0" w:firstRowLastColumn="0" w:lastRowFirstColumn="0" w:lastRowLastColumn="0"/>
          <w:trHeight w:val="302"/>
        </w:trPr>
        <w:tc>
          <w:tcPr>
            <w:cnfStyle w:val="001000000000" w:firstRow="0" w:lastRow="0" w:firstColumn="1" w:lastColumn="0" w:oddVBand="0" w:evenVBand="0" w:oddHBand="0" w:evenHBand="0" w:firstRowFirstColumn="0" w:firstRowLastColumn="0" w:lastRowFirstColumn="0" w:lastRowLastColumn="0"/>
            <w:tcW w:w="4459" w:type="dxa"/>
          </w:tcPr>
          <w:p w14:paraId="5E97067F" w14:textId="0A632F78" w:rsidR="00BA0617" w:rsidRPr="00463B00" w:rsidRDefault="00BA0617" w:rsidP="00BA0617">
            <w:pPr>
              <w:spacing w:after="0" w:line="240" w:lineRule="auto"/>
              <w:textAlignment w:val="center"/>
              <w:rPr>
                <w:rFonts w:asciiTheme="majorHAnsi" w:hAnsiTheme="majorHAnsi" w:cstheme="majorHAnsi"/>
                <w:b w:val="0"/>
                <w:bCs/>
                <w:color w:val="000000"/>
                <w:kern w:val="24"/>
                <w:szCs w:val="20"/>
              </w:rPr>
            </w:pPr>
            <w:r w:rsidRPr="00463B00">
              <w:rPr>
                <w:rFonts w:asciiTheme="majorHAnsi" w:eastAsia="Times New Roman" w:hAnsiTheme="majorHAnsi" w:cstheme="majorHAnsi"/>
                <w:bCs/>
                <w:color w:val="000000"/>
                <w:szCs w:val="20"/>
                <w:lang w:eastAsia="en-AU"/>
              </w:rPr>
              <w:t xml:space="preserve">Have not undertaken further STEM education </w:t>
            </w:r>
          </w:p>
        </w:tc>
        <w:tc>
          <w:tcPr>
            <w:tcW w:w="1486" w:type="dxa"/>
          </w:tcPr>
          <w:p w14:paraId="62E118F7" w14:textId="6AB2DB7C" w:rsidR="00BA0617" w:rsidRPr="00463B00" w:rsidRDefault="00DF427E"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463B00">
              <w:rPr>
                <w:rFonts w:asciiTheme="majorHAnsi" w:eastAsia="Times New Roman" w:hAnsiTheme="majorHAnsi" w:cstheme="majorHAnsi"/>
                <w:color w:val="000000"/>
                <w:szCs w:val="20"/>
                <w:lang w:eastAsia="en-AU"/>
              </w:rPr>
              <w:t>1</w:t>
            </w:r>
            <w:r w:rsidR="003958B6">
              <w:rPr>
                <w:rFonts w:asciiTheme="majorHAnsi" w:eastAsia="Times New Roman" w:hAnsiTheme="majorHAnsi" w:cstheme="majorHAnsi"/>
                <w:color w:val="000000"/>
                <w:szCs w:val="20"/>
                <w:lang w:eastAsia="en-AU"/>
              </w:rPr>
              <w:t>5</w:t>
            </w:r>
            <w:r w:rsidRPr="00463B00">
              <w:rPr>
                <w:rFonts w:asciiTheme="majorHAnsi" w:eastAsia="Times New Roman" w:hAnsiTheme="majorHAnsi" w:cstheme="majorHAnsi"/>
                <w:color w:val="000000"/>
                <w:szCs w:val="20"/>
                <w:lang w:eastAsia="en-AU"/>
              </w:rPr>
              <w:t>%</w:t>
            </w:r>
          </w:p>
        </w:tc>
        <w:tc>
          <w:tcPr>
            <w:tcW w:w="1530" w:type="dxa"/>
          </w:tcPr>
          <w:p w14:paraId="7087ABF8" w14:textId="0543E00E" w:rsidR="00BA0617" w:rsidRPr="00463B00" w:rsidRDefault="00463B00"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463B00">
              <w:rPr>
                <w:rFonts w:ascii="Arial" w:eastAsia="Times New Roman" w:hAnsi="Arial" w:cs="Arial"/>
                <w:color w:val="000000"/>
                <w:szCs w:val="20"/>
                <w:lang w:val="en-US" w:eastAsia="en-AU"/>
              </w:rPr>
              <w:t>▲</w:t>
            </w:r>
            <w:r w:rsidR="0002611D">
              <w:rPr>
                <w:rFonts w:asciiTheme="majorHAnsi" w:eastAsia="Times New Roman" w:hAnsiTheme="majorHAnsi" w:cstheme="majorHAnsi"/>
                <w:color w:val="000000"/>
                <w:szCs w:val="20"/>
                <w:lang w:eastAsia="en-AU"/>
              </w:rPr>
              <w:t>20</w:t>
            </w:r>
            <w:r w:rsidRPr="00463B00">
              <w:rPr>
                <w:rFonts w:asciiTheme="majorHAnsi" w:eastAsia="Times New Roman" w:hAnsiTheme="majorHAnsi" w:cstheme="majorHAnsi"/>
                <w:color w:val="000000"/>
                <w:szCs w:val="20"/>
                <w:lang w:eastAsia="en-AU"/>
              </w:rPr>
              <w:t>%</w:t>
            </w:r>
          </w:p>
        </w:tc>
        <w:tc>
          <w:tcPr>
            <w:tcW w:w="1628" w:type="dxa"/>
          </w:tcPr>
          <w:p w14:paraId="1FDD4D0B" w14:textId="67EC7BF5" w:rsidR="00BA0617" w:rsidRPr="00463B00" w:rsidRDefault="00463B00" w:rsidP="00BA061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463B00">
              <w:rPr>
                <w:rFonts w:asciiTheme="majorHAnsi" w:eastAsia="Times New Roman" w:hAnsiTheme="majorHAnsi" w:cstheme="majorHAnsi"/>
                <w:color w:val="000000"/>
                <w:szCs w:val="20"/>
                <w:lang w:eastAsia="en-AU"/>
              </w:rPr>
              <w:t>8%</w:t>
            </w:r>
          </w:p>
        </w:tc>
      </w:tr>
    </w:tbl>
    <w:p w14:paraId="14A45620" w14:textId="6CC38ADD" w:rsidR="0076576D" w:rsidRPr="0047708E"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47708E">
        <w:rPr>
          <w:i w:val="0"/>
          <w:iCs w:val="0"/>
          <w:color w:val="auto"/>
          <w:sz w:val="18"/>
          <w:szCs w:val="22"/>
        </w:rPr>
        <w:t xml:space="preserve"> primary teachers – 3</w:t>
      </w:r>
      <w:r w:rsidR="00133AFF">
        <w:rPr>
          <w:i w:val="0"/>
          <w:iCs w:val="0"/>
          <w:color w:val="auto"/>
          <w:sz w:val="18"/>
          <w:szCs w:val="22"/>
        </w:rPr>
        <w:t>50</w:t>
      </w:r>
      <w:r w:rsidR="0076576D" w:rsidRPr="0047708E">
        <w:rPr>
          <w:i w:val="0"/>
          <w:iCs w:val="0"/>
          <w:color w:val="auto"/>
          <w:sz w:val="18"/>
          <w:szCs w:val="22"/>
        </w:rPr>
        <w:t xml:space="preserve">, secondary non-STEM teachers – </w:t>
      </w:r>
      <w:r w:rsidR="00335B62" w:rsidRPr="0047708E">
        <w:rPr>
          <w:i w:val="0"/>
          <w:iCs w:val="0"/>
          <w:color w:val="auto"/>
          <w:sz w:val="18"/>
          <w:szCs w:val="22"/>
        </w:rPr>
        <w:t>11</w:t>
      </w:r>
      <w:r w:rsidR="00133AFF">
        <w:rPr>
          <w:i w:val="0"/>
          <w:iCs w:val="0"/>
          <w:color w:val="auto"/>
          <w:sz w:val="18"/>
          <w:szCs w:val="22"/>
        </w:rPr>
        <w:t>5</w:t>
      </w:r>
      <w:r w:rsidR="0076576D" w:rsidRPr="0047708E">
        <w:rPr>
          <w:i w:val="0"/>
          <w:iCs w:val="0"/>
          <w:color w:val="auto"/>
          <w:sz w:val="18"/>
          <w:szCs w:val="22"/>
        </w:rPr>
        <w:t xml:space="preserve">, secondary STEM teachers – </w:t>
      </w:r>
      <w:r w:rsidR="0047708E" w:rsidRPr="0047708E">
        <w:rPr>
          <w:i w:val="0"/>
          <w:iCs w:val="0"/>
          <w:color w:val="auto"/>
          <w:sz w:val="18"/>
          <w:szCs w:val="22"/>
        </w:rPr>
        <w:t>1</w:t>
      </w:r>
      <w:r w:rsidR="00133AFF">
        <w:rPr>
          <w:i w:val="0"/>
          <w:iCs w:val="0"/>
          <w:color w:val="auto"/>
          <w:sz w:val="18"/>
          <w:szCs w:val="22"/>
        </w:rPr>
        <w:t>64</w:t>
      </w:r>
      <w:r w:rsidR="0076576D" w:rsidRPr="0047708E">
        <w:rPr>
          <w:i w:val="0"/>
          <w:iCs w:val="0"/>
          <w:color w:val="auto"/>
          <w:sz w:val="18"/>
          <w:szCs w:val="22"/>
        </w:rPr>
        <w:t xml:space="preserve">. </w:t>
      </w:r>
    </w:p>
    <w:p w14:paraId="41DF56C0" w14:textId="7E505AAF" w:rsidR="00AE7B8F" w:rsidRPr="00CC0206" w:rsidRDefault="0076576D" w:rsidP="0076576D">
      <w:pPr>
        <w:spacing w:after="200"/>
        <w:rPr>
          <w:rFonts w:asciiTheme="majorHAnsi" w:eastAsia="Times New Roman" w:hAnsiTheme="majorHAnsi" w:cstheme="majorHAnsi"/>
          <w:szCs w:val="20"/>
          <w:lang w:eastAsia="en-AU"/>
        </w:rPr>
      </w:pPr>
      <w:r w:rsidRPr="00CC0206">
        <w:rPr>
          <w:rFonts w:asciiTheme="majorHAnsi" w:eastAsia="Times New Roman" w:hAnsiTheme="majorHAnsi" w:cstheme="majorHAnsi"/>
          <w:szCs w:val="20"/>
          <w:lang w:eastAsia="en-AU"/>
        </w:rPr>
        <w:t xml:space="preserve">The survey also revealed </w:t>
      </w:r>
      <w:r w:rsidR="00CC0206">
        <w:rPr>
          <w:rFonts w:asciiTheme="majorHAnsi" w:eastAsia="Times New Roman" w:hAnsiTheme="majorHAnsi" w:cstheme="majorHAnsi"/>
          <w:szCs w:val="20"/>
          <w:lang w:eastAsia="en-AU"/>
        </w:rPr>
        <w:t>some</w:t>
      </w:r>
      <w:r w:rsidRPr="00CC0206">
        <w:rPr>
          <w:rFonts w:asciiTheme="majorHAnsi" w:eastAsia="Times New Roman" w:hAnsiTheme="majorHAnsi" w:cstheme="majorHAnsi"/>
          <w:szCs w:val="20"/>
          <w:lang w:eastAsia="en-AU"/>
        </w:rPr>
        <w:t xml:space="preserve"> other distinct differences between teacher cohorts. Firstly, those teaching in higher socioeconomic areas were more likely to have</w:t>
      </w:r>
      <w:r w:rsidR="00AE7B8F" w:rsidRPr="00CC0206">
        <w:rPr>
          <w:rFonts w:asciiTheme="majorHAnsi" w:eastAsia="Times New Roman" w:hAnsiTheme="majorHAnsi" w:cstheme="majorHAnsi"/>
          <w:szCs w:val="20"/>
          <w:lang w:eastAsia="en-AU"/>
        </w:rPr>
        <w:t xml:space="preserve"> taken part in formalised training than those in lower socioeconomic areas (6</w:t>
      </w:r>
      <w:r w:rsidR="0002611D">
        <w:rPr>
          <w:rFonts w:asciiTheme="majorHAnsi" w:eastAsia="Times New Roman" w:hAnsiTheme="majorHAnsi" w:cstheme="majorHAnsi"/>
          <w:szCs w:val="20"/>
          <w:lang w:eastAsia="en-AU"/>
        </w:rPr>
        <w:t>6</w:t>
      </w:r>
      <w:r w:rsidR="00AE7B8F" w:rsidRPr="00CC0206">
        <w:rPr>
          <w:rFonts w:asciiTheme="majorHAnsi" w:eastAsia="Times New Roman" w:hAnsiTheme="majorHAnsi" w:cstheme="majorHAnsi"/>
          <w:szCs w:val="20"/>
          <w:lang w:eastAsia="en-AU"/>
        </w:rPr>
        <w:t>% vs 55%). Specifically, teachers from higher SES schools were more likely to take part in a professional learning course offered by their school (46% vs 32%).</w:t>
      </w:r>
    </w:p>
    <w:p w14:paraId="718DC19E" w14:textId="765E2F61" w:rsidR="0033608F" w:rsidRPr="00CC0206" w:rsidRDefault="0033608F" w:rsidP="0076576D">
      <w:pPr>
        <w:spacing w:after="200"/>
        <w:rPr>
          <w:rFonts w:asciiTheme="majorHAnsi" w:eastAsia="Times New Roman" w:hAnsiTheme="majorHAnsi" w:cstheme="majorHAnsi"/>
          <w:szCs w:val="20"/>
          <w:lang w:eastAsia="en-AU"/>
        </w:rPr>
      </w:pPr>
      <w:r w:rsidRPr="00CC0206">
        <w:rPr>
          <w:rFonts w:asciiTheme="majorHAnsi" w:eastAsia="Times New Roman" w:hAnsiTheme="majorHAnsi" w:cstheme="majorHAnsi"/>
          <w:szCs w:val="20"/>
          <w:lang w:eastAsia="en-AU"/>
        </w:rPr>
        <w:t>We also saw that those with longer teaching tenures were more likely to have taken part in formalised training (</w:t>
      </w:r>
      <w:r w:rsidR="00C4194A">
        <w:rPr>
          <w:rFonts w:asciiTheme="majorHAnsi" w:eastAsia="Times New Roman" w:hAnsiTheme="majorHAnsi" w:cstheme="majorHAnsi"/>
          <w:szCs w:val="20"/>
          <w:lang w:eastAsia="en-AU"/>
        </w:rPr>
        <w:t>70</w:t>
      </w:r>
      <w:r w:rsidR="006D1510" w:rsidRPr="00CC0206">
        <w:rPr>
          <w:rFonts w:asciiTheme="majorHAnsi" w:eastAsia="Times New Roman" w:hAnsiTheme="majorHAnsi" w:cstheme="majorHAnsi"/>
          <w:szCs w:val="20"/>
          <w:lang w:eastAsia="en-AU"/>
        </w:rPr>
        <w:t>% of those with 12+ years of experience, compared to 5</w:t>
      </w:r>
      <w:r w:rsidR="00C4194A">
        <w:rPr>
          <w:rFonts w:asciiTheme="majorHAnsi" w:eastAsia="Times New Roman" w:hAnsiTheme="majorHAnsi" w:cstheme="majorHAnsi"/>
          <w:szCs w:val="20"/>
          <w:lang w:eastAsia="en-AU"/>
        </w:rPr>
        <w:t>6</w:t>
      </w:r>
      <w:r w:rsidR="006D1510" w:rsidRPr="00CC0206">
        <w:rPr>
          <w:rFonts w:asciiTheme="majorHAnsi" w:eastAsia="Times New Roman" w:hAnsiTheme="majorHAnsi" w:cstheme="majorHAnsi"/>
          <w:szCs w:val="20"/>
          <w:lang w:eastAsia="en-AU"/>
        </w:rPr>
        <w:t>% of those with shorter tenures). This was driven by those with longer tenures being more likely to attend</w:t>
      </w:r>
      <w:r w:rsidR="008E347A">
        <w:rPr>
          <w:rFonts w:asciiTheme="majorHAnsi" w:eastAsia="Times New Roman" w:hAnsiTheme="majorHAnsi" w:cstheme="majorHAnsi"/>
          <w:szCs w:val="20"/>
          <w:lang w:eastAsia="en-AU"/>
        </w:rPr>
        <w:t xml:space="preserve"> </w:t>
      </w:r>
      <w:r w:rsidR="00EC46ED">
        <w:rPr>
          <w:rFonts w:asciiTheme="majorHAnsi" w:eastAsia="Times New Roman" w:hAnsiTheme="majorHAnsi" w:cstheme="majorHAnsi"/>
          <w:szCs w:val="20"/>
          <w:lang w:eastAsia="en-AU"/>
        </w:rPr>
        <w:t>most types</w:t>
      </w:r>
      <w:r w:rsidR="008E347A">
        <w:rPr>
          <w:rFonts w:asciiTheme="majorHAnsi" w:eastAsia="Times New Roman" w:hAnsiTheme="majorHAnsi" w:cstheme="majorHAnsi"/>
          <w:szCs w:val="20"/>
          <w:lang w:eastAsia="en-AU"/>
        </w:rPr>
        <w:t xml:space="preserve"> of </w:t>
      </w:r>
      <w:r w:rsidR="00EC46ED">
        <w:rPr>
          <w:rFonts w:asciiTheme="majorHAnsi" w:eastAsia="Times New Roman" w:hAnsiTheme="majorHAnsi" w:cstheme="majorHAnsi"/>
          <w:szCs w:val="20"/>
          <w:lang w:eastAsia="en-AU"/>
        </w:rPr>
        <w:t>training / education, except observation, placement and reading a book.</w:t>
      </w:r>
      <w:r w:rsidR="006D1510" w:rsidRPr="00CC0206">
        <w:rPr>
          <w:rFonts w:asciiTheme="majorHAnsi" w:eastAsia="Times New Roman" w:hAnsiTheme="majorHAnsi" w:cstheme="majorHAnsi"/>
          <w:szCs w:val="20"/>
          <w:lang w:eastAsia="en-AU"/>
        </w:rPr>
        <w:t xml:space="preserve"> </w:t>
      </w:r>
    </w:p>
    <w:p w14:paraId="7931ADAB" w14:textId="77777777" w:rsidR="0047708E" w:rsidRDefault="0047708E">
      <w:pPr>
        <w:spacing w:after="200" w:line="276" w:lineRule="auto"/>
        <w:rPr>
          <w:rFonts w:asciiTheme="majorHAnsi" w:eastAsiaTheme="majorEastAsia" w:hAnsiTheme="majorHAnsi" w:cstheme="majorHAnsi"/>
          <w:color w:val="005677" w:themeColor="text2"/>
          <w:sz w:val="48"/>
          <w:szCs w:val="32"/>
          <w:lang w:eastAsia="en-AU"/>
        </w:rPr>
      </w:pPr>
      <w:bookmarkStart w:id="141" w:name="_Toc67930917"/>
      <w:r>
        <w:rPr>
          <w:rFonts w:cstheme="majorHAnsi"/>
          <w:lang w:eastAsia="en-AU"/>
        </w:rPr>
        <w:br w:type="page"/>
      </w:r>
    </w:p>
    <w:p w14:paraId="3D4C8ECA" w14:textId="17783263" w:rsidR="0076576D" w:rsidRPr="00767899" w:rsidRDefault="0076576D" w:rsidP="0076576D">
      <w:pPr>
        <w:pStyle w:val="Heading1"/>
        <w:rPr>
          <w:rFonts w:cstheme="majorHAnsi"/>
          <w:lang w:eastAsia="en-AU"/>
        </w:rPr>
      </w:pPr>
      <w:bookmarkStart w:id="142" w:name="_Toc120267604"/>
      <w:bookmarkStart w:id="143" w:name="_Toc120267712"/>
      <w:r w:rsidRPr="00767899">
        <w:rPr>
          <w:rFonts w:cstheme="majorHAnsi"/>
          <w:lang w:eastAsia="en-AU"/>
        </w:rPr>
        <w:t>Educator attitudes towards STEM</w:t>
      </w:r>
      <w:bookmarkEnd w:id="141"/>
      <w:bookmarkEnd w:id="142"/>
      <w:bookmarkEnd w:id="143"/>
    </w:p>
    <w:p w14:paraId="3D0EA5A3" w14:textId="77777777" w:rsidR="0076576D" w:rsidRPr="00767899" w:rsidRDefault="0076576D" w:rsidP="0076576D">
      <w:pPr>
        <w:pStyle w:val="Heading2"/>
        <w:rPr>
          <w:rFonts w:cstheme="majorHAnsi"/>
          <w:lang w:eastAsia="en-AU"/>
        </w:rPr>
      </w:pPr>
      <w:bookmarkStart w:id="144" w:name="_Toc67930918"/>
      <w:bookmarkStart w:id="145" w:name="_Toc120267605"/>
      <w:bookmarkStart w:id="146" w:name="_Toc120267713"/>
      <w:r w:rsidRPr="00767899">
        <w:rPr>
          <w:rFonts w:cstheme="majorHAnsi"/>
          <w:lang w:eastAsia="en-AU"/>
        </w:rPr>
        <w:t>Awareness and understanding</w:t>
      </w:r>
      <w:bookmarkEnd w:id="144"/>
      <w:bookmarkEnd w:id="145"/>
      <w:bookmarkEnd w:id="146"/>
    </w:p>
    <w:p w14:paraId="0B54AEDB" w14:textId="336C38B6" w:rsidR="00574054" w:rsidRPr="00A41015" w:rsidRDefault="0076576D" w:rsidP="0076576D">
      <w:pPr>
        <w:rPr>
          <w:rFonts w:asciiTheme="majorHAnsi" w:hAnsiTheme="majorHAnsi" w:cstheme="majorHAnsi"/>
          <w:lang w:eastAsia="en-AU"/>
        </w:rPr>
      </w:pPr>
      <w:r w:rsidRPr="00BC0CCE">
        <w:rPr>
          <w:rFonts w:asciiTheme="majorHAnsi" w:eastAsia="Times New Roman" w:hAnsiTheme="majorHAnsi" w:cstheme="majorHAnsi"/>
          <w:szCs w:val="20"/>
          <w:lang w:eastAsia="en-AU"/>
        </w:rPr>
        <w:t>To get an indication of their understanding of STEM, educators were asked to write what they believe STEM stands for. Nine in ten (8</w:t>
      </w:r>
      <w:r w:rsidR="00FD67C6">
        <w:rPr>
          <w:rFonts w:asciiTheme="majorHAnsi" w:eastAsia="Times New Roman" w:hAnsiTheme="majorHAnsi" w:cstheme="majorHAnsi"/>
          <w:szCs w:val="20"/>
          <w:lang w:eastAsia="en-AU"/>
        </w:rPr>
        <w:t>8</w:t>
      </w:r>
      <w:r w:rsidRPr="00BC0CCE">
        <w:rPr>
          <w:rFonts w:asciiTheme="majorHAnsi" w:eastAsia="Times New Roman" w:hAnsiTheme="majorHAnsi" w:cstheme="majorHAnsi"/>
          <w:szCs w:val="20"/>
          <w:lang w:eastAsia="en-AU"/>
        </w:rPr>
        <w:t xml:space="preserve">%) correctly answered with science, technology, engineering </w:t>
      </w:r>
      <w:r w:rsidRPr="00A41015">
        <w:rPr>
          <w:rFonts w:asciiTheme="majorHAnsi" w:eastAsia="Times New Roman" w:hAnsiTheme="majorHAnsi" w:cstheme="majorHAnsi"/>
          <w:szCs w:val="20"/>
          <w:lang w:eastAsia="en-AU"/>
        </w:rPr>
        <w:t xml:space="preserve">and mathematics (although not necessarily in that order). </w:t>
      </w:r>
      <w:r w:rsidR="00574054" w:rsidRPr="00A41015">
        <w:rPr>
          <w:rFonts w:asciiTheme="majorHAnsi" w:hAnsiTheme="majorHAnsi" w:cstheme="majorHAnsi"/>
          <w:lang w:eastAsia="en-AU"/>
        </w:rPr>
        <w:t>We have not recorded any changes in awareness since the previous wave.</w:t>
      </w:r>
    </w:p>
    <w:p w14:paraId="75F53847" w14:textId="03A92748" w:rsidR="0076576D" w:rsidRPr="00A41015" w:rsidRDefault="0076576D" w:rsidP="0076576D">
      <w:pPr>
        <w:rPr>
          <w:rFonts w:asciiTheme="majorHAnsi" w:eastAsia="Times New Roman" w:hAnsiTheme="majorHAnsi" w:cstheme="majorHAnsi"/>
          <w:szCs w:val="20"/>
          <w:lang w:eastAsia="en-AU"/>
        </w:rPr>
      </w:pPr>
      <w:r w:rsidRPr="00A41015">
        <w:rPr>
          <w:rFonts w:asciiTheme="majorHAnsi" w:eastAsia="Times New Roman" w:hAnsiTheme="majorHAnsi" w:cstheme="majorHAnsi"/>
          <w:szCs w:val="20"/>
          <w:lang w:eastAsia="en-AU"/>
        </w:rPr>
        <w:t>A further 9% were only able to correctly identify three out of the four subjects, with engineering proving to be the subject that most got confused with (</w:t>
      </w:r>
      <w:r w:rsidR="00BC0CCE" w:rsidRPr="00A41015">
        <w:rPr>
          <w:rFonts w:asciiTheme="majorHAnsi" w:eastAsia="Times New Roman" w:hAnsiTheme="majorHAnsi" w:cstheme="majorHAnsi"/>
          <w:szCs w:val="20"/>
          <w:lang w:eastAsia="en-AU"/>
        </w:rPr>
        <w:t>57</w:t>
      </w:r>
      <w:r w:rsidRPr="00A41015">
        <w:rPr>
          <w:rFonts w:asciiTheme="majorHAnsi" w:eastAsia="Times New Roman" w:hAnsiTheme="majorHAnsi" w:cstheme="majorHAnsi"/>
          <w:szCs w:val="20"/>
          <w:lang w:eastAsia="en-AU"/>
        </w:rPr>
        <w:t xml:space="preserve">% among those who got only three correct). </w:t>
      </w:r>
    </w:p>
    <w:p w14:paraId="6105239C" w14:textId="2BB0FCA9" w:rsidR="0076576D" w:rsidRPr="00A41015" w:rsidRDefault="0076576D" w:rsidP="0076576D">
      <w:pPr>
        <w:rPr>
          <w:rFonts w:asciiTheme="majorHAnsi" w:eastAsia="Times New Roman" w:hAnsiTheme="majorHAnsi" w:cstheme="majorHAnsi"/>
          <w:szCs w:val="20"/>
          <w:lang w:eastAsia="en-AU"/>
        </w:rPr>
      </w:pPr>
      <w:r w:rsidRPr="00A41015">
        <w:rPr>
          <w:rFonts w:asciiTheme="majorHAnsi" w:eastAsia="Times New Roman" w:hAnsiTheme="majorHAnsi" w:cstheme="majorHAnsi"/>
          <w:szCs w:val="20"/>
          <w:lang w:eastAsia="en-AU"/>
        </w:rPr>
        <w:t xml:space="preserve">Only </w:t>
      </w:r>
      <w:r w:rsidR="00574054" w:rsidRPr="00A41015">
        <w:rPr>
          <w:rFonts w:asciiTheme="majorHAnsi" w:eastAsia="Times New Roman" w:hAnsiTheme="majorHAnsi" w:cstheme="majorHAnsi"/>
          <w:szCs w:val="20"/>
          <w:lang w:eastAsia="en-AU"/>
        </w:rPr>
        <w:t>3</w:t>
      </w:r>
      <w:r w:rsidRPr="00A41015">
        <w:rPr>
          <w:rFonts w:asciiTheme="majorHAnsi" w:eastAsia="Times New Roman" w:hAnsiTheme="majorHAnsi" w:cstheme="majorHAnsi"/>
          <w:szCs w:val="20"/>
          <w:lang w:eastAsia="en-AU"/>
        </w:rPr>
        <w:t>% of respondents were incorrect in their definition of all four subjects or acknowledged they didn’t know. No differences were recorded between men and women.</w:t>
      </w:r>
    </w:p>
    <w:p w14:paraId="08510A4D" w14:textId="39A55E32" w:rsidR="00C10332" w:rsidRDefault="0076576D" w:rsidP="00C10332">
      <w:pPr>
        <w:rPr>
          <w:rStyle w:val="Figuretitle"/>
          <w:b/>
          <w:sz w:val="24"/>
        </w:rPr>
      </w:pPr>
      <w:r w:rsidRPr="0009412D">
        <w:rPr>
          <w:rStyle w:val="Figuretitle"/>
          <w:b/>
          <w:sz w:val="24"/>
        </w:rPr>
        <w:t xml:space="preserve">Figure </w:t>
      </w:r>
      <w:r w:rsidRPr="0009412D">
        <w:rPr>
          <w:rStyle w:val="Figuretitle"/>
          <w:b/>
          <w:i/>
          <w:sz w:val="24"/>
        </w:rPr>
        <w:fldChar w:fldCharType="begin"/>
      </w:r>
      <w:r w:rsidRPr="0009412D">
        <w:rPr>
          <w:rStyle w:val="Figuretitle"/>
          <w:b/>
          <w:sz w:val="24"/>
        </w:rPr>
        <w:instrText xml:space="preserve"> SEQ Figure \* ARABIC </w:instrText>
      </w:r>
      <w:r w:rsidRPr="0009412D">
        <w:rPr>
          <w:rStyle w:val="Figuretitle"/>
          <w:b/>
          <w:i/>
          <w:sz w:val="24"/>
        </w:rPr>
        <w:fldChar w:fldCharType="separate"/>
      </w:r>
      <w:r w:rsidR="007C5CA3">
        <w:rPr>
          <w:rStyle w:val="Figuretitle"/>
          <w:b/>
          <w:noProof/>
          <w:sz w:val="24"/>
        </w:rPr>
        <w:t>9</w:t>
      </w:r>
      <w:r w:rsidRPr="0009412D">
        <w:rPr>
          <w:rStyle w:val="Figuretitle"/>
          <w:b/>
          <w:i/>
          <w:sz w:val="24"/>
        </w:rPr>
        <w:fldChar w:fldCharType="end"/>
      </w:r>
      <w:r w:rsidRPr="0009412D">
        <w:rPr>
          <w:rStyle w:val="Figuretitle"/>
          <w:b/>
          <w:sz w:val="24"/>
        </w:rPr>
        <w:t>: Understanding of the term ‘STEM’ (coded).</w:t>
      </w:r>
      <w:r w:rsidR="00B82098" w:rsidRPr="0009412D">
        <w:rPr>
          <w:rStyle w:val="Figuretitle"/>
          <w:b/>
          <w:sz w:val="24"/>
        </w:rPr>
        <w:t xml:space="preserve"> </w:t>
      </w:r>
    </w:p>
    <w:p w14:paraId="1146F665" w14:textId="33EBBA7D" w:rsidR="001047E9" w:rsidRDefault="00B82098" w:rsidP="001047E9">
      <w:pPr>
        <w:rPr>
          <w:rFonts w:asciiTheme="majorHAnsi" w:hAnsiTheme="majorHAnsi" w:cstheme="majorHAnsi"/>
        </w:rPr>
      </w:pPr>
      <w:r w:rsidRPr="00C10332">
        <w:rPr>
          <w:b/>
          <w:color w:val="005677" w:themeColor="text2"/>
          <w:lang w:val="en-US" w:eastAsia="en-AU"/>
        </w:rPr>
        <w:t>Q. Please write below what you believe the term STEM stands for.</w:t>
      </w:r>
      <w:r w:rsidR="00C10332" w:rsidRPr="00C10332">
        <w:rPr>
          <w:rFonts w:asciiTheme="majorHAnsi" w:hAnsiTheme="majorHAnsi" w:cstheme="majorHAnsi"/>
          <w:sz w:val="20"/>
          <w:szCs w:val="16"/>
        </w:rPr>
        <w:t xml:space="preserve"> </w:t>
      </w:r>
    </w:p>
    <w:p w14:paraId="71FDA41F" w14:textId="6A673AD5" w:rsidR="0076576D" w:rsidRPr="00C10332" w:rsidRDefault="00C10332" w:rsidP="00C10332">
      <w:pPr>
        <w:rPr>
          <w:b/>
          <w:color w:val="005677" w:themeColor="text2"/>
          <w:lang w:val="en-US" w:eastAsia="en-AU"/>
        </w:rPr>
      </w:pPr>
      <w:r w:rsidRPr="00C467AE">
        <w:rPr>
          <w:rFonts w:asciiTheme="majorHAnsi" w:hAnsiTheme="majorHAnsi" w:cstheme="majorHAnsi"/>
          <w:noProof/>
          <w:sz w:val="20"/>
          <w:szCs w:val="16"/>
          <w:lang w:eastAsia="en-AU"/>
        </w:rPr>
        <w:drawing>
          <wp:inline distT="0" distB="0" distL="0" distR="0" wp14:anchorId="06A210B5" wp14:editId="0AC83128">
            <wp:extent cx="5727700" cy="2892056"/>
            <wp:effectExtent l="0" t="0" r="6350" b="3810"/>
            <wp:docPr id="26" name="Chart 26" descr="Figure 10: Column chart to show understanding of the term 'STEM'. Each column is broken into three bars: those who gave the correct definition, an incorrect definition but who got most of the definition correct, and those who did not know or were completely incorrect. There are two bars, showing the scores across wave 1 and wave 2. ">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F82A3E" w14:textId="0BEBCB17" w:rsidR="001047E9" w:rsidRPr="009451E2" w:rsidRDefault="00A57CFB" w:rsidP="001047E9">
      <w:pPr>
        <w:rPr>
          <w:sz w:val="18"/>
        </w:rPr>
      </w:pPr>
      <w:r>
        <w:rPr>
          <w:sz w:val="18"/>
        </w:rPr>
        <w:t>Base: unweighted</w:t>
      </w:r>
      <w:r w:rsidR="001047E9" w:rsidRPr="009451E2">
        <w:rPr>
          <w:sz w:val="18"/>
        </w:rPr>
        <w:t xml:space="preserve"> total educators – wave 1 – 8</w:t>
      </w:r>
      <w:r w:rsidR="00B97B54">
        <w:rPr>
          <w:sz w:val="18"/>
        </w:rPr>
        <w:t>44</w:t>
      </w:r>
      <w:r w:rsidR="001047E9" w:rsidRPr="009451E2">
        <w:rPr>
          <w:sz w:val="18"/>
        </w:rPr>
        <w:t>, wave 2 – 7</w:t>
      </w:r>
      <w:r w:rsidR="00B97B54">
        <w:rPr>
          <w:sz w:val="18"/>
        </w:rPr>
        <w:t>30.</w:t>
      </w:r>
      <w:r w:rsidR="001047E9" w:rsidRPr="009451E2">
        <w:rPr>
          <w:sz w:val="18"/>
        </w:rPr>
        <w:t xml:space="preserve"> Weighted percentages may not add up to 100% due to rounding of decimal places to the nearest whole number.  </w:t>
      </w:r>
    </w:p>
    <w:p w14:paraId="4ABB165D" w14:textId="77777777" w:rsidR="009451E2" w:rsidRDefault="009451E2">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133334DE" w14:textId="40EA3BA6" w:rsidR="001047E9" w:rsidRPr="009451E2" w:rsidRDefault="001047E9" w:rsidP="009451E2">
      <w:pPr>
        <w:rPr>
          <w:rStyle w:val="Figuretitle"/>
          <w:rFonts w:asciiTheme="majorHAnsi" w:eastAsia="Times New Roman" w:hAnsiTheme="majorHAnsi" w:cstheme="majorHAnsi"/>
          <w:szCs w:val="20"/>
          <w:lang w:eastAsia="en-AU"/>
        </w:rPr>
      </w:pPr>
      <w:r w:rsidRPr="009451E2">
        <w:rPr>
          <w:rFonts w:asciiTheme="majorHAnsi" w:eastAsia="Times New Roman" w:hAnsiTheme="majorHAnsi" w:cstheme="majorHAnsi"/>
          <w:szCs w:val="20"/>
          <w:lang w:eastAsia="en-AU"/>
        </w:rPr>
        <w:t>Secondary STEM teachers recorded the highest score of correct responses (9</w:t>
      </w:r>
      <w:r w:rsidR="009451E2" w:rsidRPr="009451E2">
        <w:rPr>
          <w:rFonts w:asciiTheme="majorHAnsi" w:eastAsia="Times New Roman" w:hAnsiTheme="majorHAnsi" w:cstheme="majorHAnsi"/>
          <w:szCs w:val="20"/>
          <w:lang w:eastAsia="en-AU"/>
        </w:rPr>
        <w:t>3</w:t>
      </w:r>
      <w:r w:rsidRPr="009451E2">
        <w:rPr>
          <w:rFonts w:asciiTheme="majorHAnsi" w:eastAsia="Times New Roman" w:hAnsiTheme="majorHAnsi" w:cstheme="majorHAnsi"/>
          <w:szCs w:val="20"/>
          <w:lang w:eastAsia="en-AU"/>
        </w:rPr>
        <w:t>%), followed by other secondary non-STEM teachers (</w:t>
      </w:r>
      <w:r w:rsidR="000B5B2B">
        <w:rPr>
          <w:rFonts w:asciiTheme="majorHAnsi" w:eastAsia="Times New Roman" w:hAnsiTheme="majorHAnsi" w:cstheme="majorHAnsi"/>
          <w:szCs w:val="20"/>
          <w:lang w:eastAsia="en-AU"/>
        </w:rPr>
        <w:t>90</w:t>
      </w:r>
      <w:r w:rsidRPr="009451E2">
        <w:rPr>
          <w:rFonts w:asciiTheme="majorHAnsi" w:eastAsia="Times New Roman" w:hAnsiTheme="majorHAnsi" w:cstheme="majorHAnsi"/>
          <w:szCs w:val="20"/>
          <w:lang w:eastAsia="en-AU"/>
        </w:rPr>
        <w:t>%), primary teachers (8</w:t>
      </w:r>
      <w:r w:rsidR="009451E2" w:rsidRPr="009451E2">
        <w:rPr>
          <w:rFonts w:asciiTheme="majorHAnsi" w:eastAsia="Times New Roman" w:hAnsiTheme="majorHAnsi" w:cstheme="majorHAnsi"/>
          <w:szCs w:val="20"/>
          <w:lang w:eastAsia="en-AU"/>
        </w:rPr>
        <w:t>6</w:t>
      </w:r>
      <w:r w:rsidRPr="009451E2">
        <w:rPr>
          <w:rFonts w:asciiTheme="majorHAnsi" w:eastAsia="Times New Roman" w:hAnsiTheme="majorHAnsi" w:cstheme="majorHAnsi"/>
          <w:szCs w:val="20"/>
          <w:lang w:eastAsia="en-AU"/>
        </w:rPr>
        <w:t>%) and lastly the tertiary educators (</w:t>
      </w:r>
      <w:r w:rsidR="009451E2" w:rsidRPr="009451E2">
        <w:rPr>
          <w:rFonts w:asciiTheme="majorHAnsi" w:eastAsia="Times New Roman" w:hAnsiTheme="majorHAnsi" w:cstheme="majorHAnsi"/>
          <w:szCs w:val="20"/>
          <w:lang w:eastAsia="en-AU"/>
        </w:rPr>
        <w:t>79</w:t>
      </w:r>
      <w:r w:rsidRPr="009451E2">
        <w:rPr>
          <w:rFonts w:asciiTheme="majorHAnsi" w:eastAsia="Times New Roman" w:hAnsiTheme="majorHAnsi" w:cstheme="majorHAnsi"/>
          <w:szCs w:val="20"/>
          <w:lang w:eastAsia="en-AU"/>
        </w:rPr>
        <w:t xml:space="preserve">%). </w:t>
      </w:r>
    </w:p>
    <w:p w14:paraId="7554438A" w14:textId="093227E9" w:rsidR="001047E9" w:rsidRDefault="001047E9" w:rsidP="001047E9">
      <w:pPr>
        <w:rPr>
          <w:rStyle w:val="Figuretitle"/>
          <w:b/>
          <w:sz w:val="24"/>
        </w:rPr>
      </w:pPr>
      <w:r w:rsidRPr="0009412D">
        <w:rPr>
          <w:rStyle w:val="Figuretitle"/>
          <w:b/>
          <w:sz w:val="24"/>
        </w:rPr>
        <w:t xml:space="preserve">Figure </w:t>
      </w:r>
      <w:r w:rsidRPr="0009412D">
        <w:rPr>
          <w:rStyle w:val="Figuretitle"/>
          <w:b/>
          <w:i/>
          <w:sz w:val="24"/>
        </w:rPr>
        <w:fldChar w:fldCharType="begin"/>
      </w:r>
      <w:r w:rsidRPr="0009412D">
        <w:rPr>
          <w:rStyle w:val="Figuretitle"/>
          <w:b/>
          <w:sz w:val="24"/>
        </w:rPr>
        <w:instrText xml:space="preserve"> SEQ Figure \* ARABIC </w:instrText>
      </w:r>
      <w:r w:rsidRPr="0009412D">
        <w:rPr>
          <w:rStyle w:val="Figuretitle"/>
          <w:b/>
          <w:i/>
          <w:sz w:val="24"/>
        </w:rPr>
        <w:fldChar w:fldCharType="separate"/>
      </w:r>
      <w:r w:rsidR="007C5CA3">
        <w:rPr>
          <w:rStyle w:val="Figuretitle"/>
          <w:b/>
          <w:noProof/>
          <w:sz w:val="24"/>
        </w:rPr>
        <w:t>10</w:t>
      </w:r>
      <w:r w:rsidRPr="0009412D">
        <w:rPr>
          <w:rStyle w:val="Figuretitle"/>
          <w:b/>
          <w:i/>
          <w:sz w:val="24"/>
        </w:rPr>
        <w:fldChar w:fldCharType="end"/>
      </w:r>
      <w:r w:rsidRPr="0009412D">
        <w:rPr>
          <w:rStyle w:val="Figuretitle"/>
          <w:b/>
          <w:sz w:val="24"/>
        </w:rPr>
        <w:t>: Understanding of the term ‘STEM’ (coded)</w:t>
      </w:r>
      <w:r>
        <w:rPr>
          <w:rStyle w:val="Figuretitle"/>
          <w:b/>
          <w:sz w:val="24"/>
        </w:rPr>
        <w:t xml:space="preserve"> by teacher type</w:t>
      </w:r>
      <w:r w:rsidRPr="0009412D">
        <w:rPr>
          <w:rStyle w:val="Figuretitle"/>
          <w:b/>
          <w:sz w:val="24"/>
        </w:rPr>
        <w:t xml:space="preserve">. </w:t>
      </w:r>
    </w:p>
    <w:p w14:paraId="2A8E3AE4" w14:textId="2114C8C3" w:rsidR="0076576D" w:rsidRPr="00C467AE" w:rsidRDefault="001047E9" w:rsidP="00C34024">
      <w:pPr>
        <w:rPr>
          <w:rFonts w:asciiTheme="majorHAnsi" w:hAnsiTheme="majorHAnsi" w:cstheme="majorHAnsi"/>
        </w:rPr>
      </w:pPr>
      <w:r w:rsidRPr="00C10332">
        <w:rPr>
          <w:b/>
          <w:color w:val="005677" w:themeColor="text2"/>
          <w:lang w:val="en-US" w:eastAsia="en-AU"/>
        </w:rPr>
        <w:t>Q. Please write below what you believe the term STEM stands for.</w:t>
      </w:r>
      <w:r w:rsidRPr="00C10332">
        <w:rPr>
          <w:rFonts w:asciiTheme="majorHAnsi" w:hAnsiTheme="majorHAnsi" w:cstheme="majorHAnsi"/>
          <w:sz w:val="20"/>
          <w:szCs w:val="16"/>
        </w:rPr>
        <w:t xml:space="preserve"> </w:t>
      </w:r>
    </w:p>
    <w:p w14:paraId="2D75F999" w14:textId="2A0BAA78" w:rsidR="0076576D" w:rsidRPr="00C467AE" w:rsidRDefault="002E7E1E" w:rsidP="0076576D">
      <w:pPr>
        <w:pStyle w:val="Caption"/>
        <w:keepNext/>
        <w:rPr>
          <w:i w:val="0"/>
          <w:iCs w:val="0"/>
          <w:color w:val="auto"/>
          <w:sz w:val="18"/>
          <w:szCs w:val="22"/>
        </w:rPr>
      </w:pPr>
      <w:r w:rsidRPr="002E7E1E">
        <w:rPr>
          <w:i w:val="0"/>
          <w:iCs w:val="0"/>
          <w:noProof/>
          <w:color w:val="auto"/>
          <w:sz w:val="18"/>
          <w:szCs w:val="22"/>
        </w:rPr>
        <w:drawing>
          <wp:inline distT="0" distB="0" distL="0" distR="0" wp14:anchorId="100FE9E2" wp14:editId="739AB797">
            <wp:extent cx="5727700" cy="3114675"/>
            <wp:effectExtent l="0" t="0" r="6350" b="0"/>
            <wp:docPr id="22" name="Chart 22" descr="Figure 11: Column chart to show understanding of the term 'STEM'. Each column is broken into three bars: those who gave the correct definition, an incorrect definition but who got most of the definition correct, and those who did not know or were completely incorrect. There are four bars, reflecting four teacher types: primary, secondary non-STEM, secondary STEM and tertiary educators.">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A57CFB">
        <w:rPr>
          <w:i w:val="0"/>
          <w:iCs w:val="0"/>
          <w:color w:val="auto"/>
          <w:sz w:val="18"/>
          <w:szCs w:val="22"/>
        </w:rPr>
        <w:t>Base: unweighted</w:t>
      </w:r>
      <w:r w:rsidR="0076576D" w:rsidRPr="00C467AE">
        <w:rPr>
          <w:i w:val="0"/>
          <w:iCs w:val="0"/>
          <w:color w:val="auto"/>
          <w:sz w:val="18"/>
          <w:szCs w:val="22"/>
        </w:rPr>
        <w:t xml:space="preserve"> </w:t>
      </w:r>
      <w:r w:rsidR="001047E9">
        <w:rPr>
          <w:i w:val="0"/>
          <w:iCs w:val="0"/>
          <w:color w:val="auto"/>
          <w:sz w:val="18"/>
          <w:szCs w:val="22"/>
        </w:rPr>
        <w:t xml:space="preserve">wave 2 </w:t>
      </w:r>
      <w:r w:rsidR="0076576D" w:rsidRPr="00C467AE">
        <w:rPr>
          <w:i w:val="0"/>
          <w:iCs w:val="0"/>
          <w:color w:val="auto"/>
          <w:sz w:val="18"/>
          <w:szCs w:val="22"/>
        </w:rPr>
        <w:t>primary teachers – 3</w:t>
      </w:r>
      <w:r w:rsidR="00EA5789">
        <w:rPr>
          <w:i w:val="0"/>
          <w:iCs w:val="0"/>
          <w:color w:val="auto"/>
          <w:sz w:val="18"/>
          <w:szCs w:val="22"/>
        </w:rPr>
        <w:t>50</w:t>
      </w:r>
      <w:r w:rsidR="0076576D" w:rsidRPr="00C467AE">
        <w:rPr>
          <w:i w:val="0"/>
          <w:iCs w:val="0"/>
          <w:color w:val="auto"/>
          <w:sz w:val="18"/>
          <w:szCs w:val="22"/>
        </w:rPr>
        <w:t>, secondary non-STEM teachers – 1</w:t>
      </w:r>
      <w:r w:rsidR="00C467AE" w:rsidRPr="00C467AE">
        <w:rPr>
          <w:i w:val="0"/>
          <w:iCs w:val="0"/>
          <w:color w:val="auto"/>
          <w:sz w:val="18"/>
          <w:szCs w:val="22"/>
        </w:rPr>
        <w:t>1</w:t>
      </w:r>
      <w:r w:rsidR="00563346">
        <w:rPr>
          <w:i w:val="0"/>
          <w:iCs w:val="0"/>
          <w:color w:val="auto"/>
          <w:sz w:val="18"/>
          <w:szCs w:val="22"/>
        </w:rPr>
        <w:t>5</w:t>
      </w:r>
      <w:r w:rsidR="0076576D" w:rsidRPr="00C467AE">
        <w:rPr>
          <w:i w:val="0"/>
          <w:iCs w:val="0"/>
          <w:color w:val="auto"/>
          <w:sz w:val="18"/>
          <w:szCs w:val="22"/>
        </w:rPr>
        <w:t>, secondary STEM teachers – 1</w:t>
      </w:r>
      <w:r w:rsidR="00C467AE" w:rsidRPr="00C467AE">
        <w:rPr>
          <w:i w:val="0"/>
          <w:iCs w:val="0"/>
          <w:color w:val="auto"/>
          <w:sz w:val="18"/>
          <w:szCs w:val="22"/>
        </w:rPr>
        <w:t>6</w:t>
      </w:r>
      <w:r w:rsidR="00563346">
        <w:rPr>
          <w:i w:val="0"/>
          <w:iCs w:val="0"/>
          <w:color w:val="auto"/>
          <w:sz w:val="18"/>
          <w:szCs w:val="22"/>
        </w:rPr>
        <w:t>4</w:t>
      </w:r>
      <w:r w:rsidR="0076576D" w:rsidRPr="00C467AE">
        <w:rPr>
          <w:i w:val="0"/>
          <w:iCs w:val="0"/>
          <w:color w:val="auto"/>
          <w:sz w:val="18"/>
          <w:szCs w:val="22"/>
        </w:rPr>
        <w:t xml:space="preserve">, tertiary educators – </w:t>
      </w:r>
      <w:r w:rsidR="00C467AE" w:rsidRPr="00C467AE">
        <w:rPr>
          <w:i w:val="0"/>
          <w:iCs w:val="0"/>
          <w:color w:val="auto"/>
          <w:sz w:val="18"/>
          <w:szCs w:val="22"/>
        </w:rPr>
        <w:t>49</w:t>
      </w:r>
      <w:r w:rsidR="0076576D" w:rsidRPr="00C467AE">
        <w:rPr>
          <w:i w:val="0"/>
          <w:iCs w:val="0"/>
          <w:color w:val="auto"/>
          <w:sz w:val="18"/>
          <w:szCs w:val="22"/>
        </w:rPr>
        <w:t xml:space="preserve">. Weighted percentages may not add up to 100% due to rounding of decimal places to the nearest whole number.  </w:t>
      </w:r>
    </w:p>
    <w:p w14:paraId="5E437D0A" w14:textId="77777777" w:rsidR="009451E2" w:rsidRPr="00AA0112" w:rsidRDefault="009451E2" w:rsidP="0076576D">
      <w:pPr>
        <w:spacing w:after="0" w:line="240" w:lineRule="auto"/>
        <w:textAlignment w:val="center"/>
        <w:rPr>
          <w:rFonts w:asciiTheme="majorHAnsi" w:hAnsiTheme="majorHAnsi" w:cstheme="majorHAnsi"/>
          <w:bCs/>
          <w:color w:val="939598" w:themeColor="accent1"/>
          <w:sz w:val="18"/>
          <w:szCs w:val="18"/>
          <w:lang w:val="en-US"/>
        </w:rPr>
      </w:pPr>
    </w:p>
    <w:p w14:paraId="71D79362" w14:textId="14A23FB3" w:rsidR="00C436CF" w:rsidRPr="00AA0112" w:rsidRDefault="00C436CF" w:rsidP="009451E2">
      <w:pPr>
        <w:rPr>
          <w:rFonts w:asciiTheme="majorHAnsi" w:eastAsia="Times New Roman" w:hAnsiTheme="majorHAnsi" w:cstheme="majorHAnsi"/>
          <w:szCs w:val="20"/>
          <w:lang w:eastAsia="en-AU"/>
        </w:rPr>
      </w:pPr>
      <w:r w:rsidRPr="00AA0112">
        <w:rPr>
          <w:rFonts w:asciiTheme="majorHAnsi" w:eastAsia="Times New Roman" w:hAnsiTheme="majorHAnsi" w:cstheme="majorHAnsi"/>
          <w:szCs w:val="20"/>
          <w:lang w:eastAsia="en-AU"/>
        </w:rPr>
        <w:t>While not significant, t</w:t>
      </w:r>
      <w:r w:rsidR="009451E2" w:rsidRPr="00AA0112">
        <w:rPr>
          <w:rFonts w:asciiTheme="majorHAnsi" w:eastAsia="Times New Roman" w:hAnsiTheme="majorHAnsi" w:cstheme="majorHAnsi"/>
          <w:szCs w:val="20"/>
          <w:lang w:eastAsia="en-AU"/>
        </w:rPr>
        <w:t xml:space="preserve">hose in </w:t>
      </w:r>
      <w:r w:rsidR="000D4E0E" w:rsidRPr="00AA0112">
        <w:rPr>
          <w:rFonts w:asciiTheme="majorHAnsi" w:eastAsia="Times New Roman" w:hAnsiTheme="majorHAnsi" w:cstheme="majorHAnsi"/>
          <w:szCs w:val="20"/>
          <w:lang w:eastAsia="en-AU"/>
        </w:rPr>
        <w:t>Catholic</w:t>
      </w:r>
      <w:r w:rsidR="009451E2" w:rsidRPr="00AA0112">
        <w:rPr>
          <w:rFonts w:asciiTheme="majorHAnsi" w:eastAsia="Times New Roman" w:hAnsiTheme="majorHAnsi" w:cstheme="majorHAnsi"/>
          <w:szCs w:val="20"/>
          <w:lang w:eastAsia="en-AU"/>
        </w:rPr>
        <w:t xml:space="preserve"> schools (</w:t>
      </w:r>
      <w:r w:rsidR="000D4E0E" w:rsidRPr="00AA0112">
        <w:rPr>
          <w:rFonts w:asciiTheme="majorHAnsi" w:eastAsia="Times New Roman" w:hAnsiTheme="majorHAnsi" w:cstheme="majorHAnsi"/>
          <w:szCs w:val="20"/>
          <w:lang w:eastAsia="en-AU"/>
        </w:rPr>
        <w:t>91%</w:t>
      </w:r>
      <w:r w:rsidR="009451E2" w:rsidRPr="00AA0112">
        <w:rPr>
          <w:rFonts w:asciiTheme="majorHAnsi" w:eastAsia="Times New Roman" w:hAnsiTheme="majorHAnsi" w:cstheme="majorHAnsi"/>
          <w:szCs w:val="20"/>
          <w:lang w:eastAsia="en-AU"/>
        </w:rPr>
        <w:t xml:space="preserve">) were </w:t>
      </w:r>
      <w:r w:rsidRPr="00AA0112">
        <w:rPr>
          <w:rFonts w:asciiTheme="majorHAnsi" w:eastAsia="Times New Roman" w:hAnsiTheme="majorHAnsi" w:cstheme="majorHAnsi"/>
          <w:szCs w:val="20"/>
          <w:lang w:eastAsia="en-AU"/>
        </w:rPr>
        <w:t xml:space="preserve">slightly </w:t>
      </w:r>
      <w:r w:rsidR="009451E2" w:rsidRPr="00AA0112">
        <w:rPr>
          <w:rFonts w:asciiTheme="majorHAnsi" w:eastAsia="Times New Roman" w:hAnsiTheme="majorHAnsi" w:cstheme="majorHAnsi"/>
          <w:szCs w:val="20"/>
          <w:lang w:eastAsia="en-AU"/>
        </w:rPr>
        <w:t xml:space="preserve">more likely to give a correct definition compared to </w:t>
      </w:r>
      <w:r w:rsidRPr="00AA0112">
        <w:rPr>
          <w:rFonts w:asciiTheme="majorHAnsi" w:eastAsia="Times New Roman" w:hAnsiTheme="majorHAnsi" w:cstheme="majorHAnsi"/>
          <w:szCs w:val="20"/>
          <w:lang w:eastAsia="en-AU"/>
        </w:rPr>
        <w:t>government (88%) and independent (8</w:t>
      </w:r>
      <w:r w:rsidR="005E6481">
        <w:rPr>
          <w:rFonts w:asciiTheme="majorHAnsi" w:eastAsia="Times New Roman" w:hAnsiTheme="majorHAnsi" w:cstheme="majorHAnsi"/>
          <w:szCs w:val="20"/>
          <w:lang w:eastAsia="en-AU"/>
        </w:rPr>
        <w:t>7</w:t>
      </w:r>
      <w:r w:rsidRPr="00AA0112">
        <w:rPr>
          <w:rFonts w:asciiTheme="majorHAnsi" w:eastAsia="Times New Roman" w:hAnsiTheme="majorHAnsi" w:cstheme="majorHAnsi"/>
          <w:szCs w:val="20"/>
          <w:lang w:eastAsia="en-AU"/>
        </w:rPr>
        <w:t>%) schools. This is inconsistent with the previous wave, where we saw the lowest awareness among Catholic school teachers.</w:t>
      </w:r>
    </w:p>
    <w:p w14:paraId="5E20C432" w14:textId="3A90988A" w:rsidR="009451E2" w:rsidRDefault="009451E2" w:rsidP="009451E2">
      <w:pPr>
        <w:rPr>
          <w:rFonts w:asciiTheme="majorHAnsi" w:hAnsiTheme="majorHAnsi" w:cstheme="majorHAnsi"/>
        </w:rPr>
      </w:pPr>
      <w:r w:rsidRPr="00AA0112">
        <w:rPr>
          <w:rFonts w:asciiTheme="majorHAnsi" w:hAnsiTheme="majorHAnsi" w:cstheme="majorHAnsi"/>
        </w:rPr>
        <w:t>The survey also found that Aboriginal and / or Torres Strait Islander teachers were less likely to be able to correctly define the full acronym compared to other teachers surveyed (</w:t>
      </w:r>
      <w:r w:rsidR="005E6481">
        <w:rPr>
          <w:rFonts w:asciiTheme="majorHAnsi" w:hAnsiTheme="majorHAnsi" w:cstheme="majorHAnsi"/>
        </w:rPr>
        <w:t>70</w:t>
      </w:r>
      <w:r w:rsidRPr="00AA0112">
        <w:rPr>
          <w:rFonts w:asciiTheme="majorHAnsi" w:hAnsiTheme="majorHAnsi" w:cstheme="majorHAnsi"/>
        </w:rPr>
        <w:t>% vs</w:t>
      </w:r>
      <w:r w:rsidR="00AA0112" w:rsidRPr="00AA0112">
        <w:rPr>
          <w:rFonts w:asciiTheme="majorHAnsi" w:hAnsiTheme="majorHAnsi" w:cstheme="majorHAnsi"/>
        </w:rPr>
        <w:t xml:space="preserve"> 88</w:t>
      </w:r>
      <w:r w:rsidRPr="00AA0112">
        <w:rPr>
          <w:rFonts w:asciiTheme="majorHAnsi" w:hAnsiTheme="majorHAnsi" w:cstheme="majorHAnsi"/>
        </w:rPr>
        <w:t>%)</w:t>
      </w:r>
      <w:r w:rsidR="00975BDB">
        <w:rPr>
          <w:rFonts w:asciiTheme="majorHAnsi" w:hAnsiTheme="majorHAnsi" w:cstheme="majorHAnsi"/>
        </w:rPr>
        <w:t xml:space="preserve">, consistent with the previous wave. </w:t>
      </w:r>
      <w:r w:rsidR="00AA0112" w:rsidRPr="00AA0112">
        <w:rPr>
          <w:rFonts w:asciiTheme="majorHAnsi" w:hAnsiTheme="majorHAnsi" w:cstheme="majorHAnsi"/>
        </w:rPr>
        <w:t xml:space="preserve">However, this is based on a sample size of only </w:t>
      </w:r>
      <w:r w:rsidR="00082C1F">
        <w:rPr>
          <w:rFonts w:asciiTheme="majorHAnsi" w:hAnsiTheme="majorHAnsi" w:cstheme="majorHAnsi"/>
        </w:rPr>
        <w:t>20</w:t>
      </w:r>
      <w:r w:rsidR="00AA0112" w:rsidRPr="00AA0112">
        <w:rPr>
          <w:rFonts w:asciiTheme="majorHAnsi" w:hAnsiTheme="majorHAnsi" w:cstheme="majorHAnsi"/>
        </w:rPr>
        <w:t xml:space="preserve"> Aboriginal and / or Torres Strait Islander</w:t>
      </w:r>
      <w:r w:rsidR="00F40191">
        <w:rPr>
          <w:rFonts w:asciiTheme="majorHAnsi" w:hAnsiTheme="majorHAnsi" w:cstheme="majorHAnsi"/>
        </w:rPr>
        <w:t xml:space="preserve"> secondary</w:t>
      </w:r>
      <w:r w:rsidR="00AA0112" w:rsidRPr="00AA0112">
        <w:rPr>
          <w:rFonts w:asciiTheme="majorHAnsi" w:hAnsiTheme="majorHAnsi" w:cstheme="majorHAnsi"/>
        </w:rPr>
        <w:t xml:space="preserve"> teachers.</w:t>
      </w:r>
    </w:p>
    <w:p w14:paraId="41529810" w14:textId="145DC550" w:rsidR="009451E2" w:rsidRPr="00833F89" w:rsidRDefault="0076576D" w:rsidP="0076576D">
      <w:pPr>
        <w:spacing w:after="0" w:line="240" w:lineRule="auto"/>
        <w:textAlignment w:val="center"/>
        <w:rPr>
          <w:rFonts w:asciiTheme="majorHAnsi" w:hAnsiTheme="majorHAnsi" w:cstheme="majorHAnsi"/>
          <w:bCs/>
          <w:color w:val="939598" w:themeColor="accent1"/>
          <w:sz w:val="18"/>
          <w:szCs w:val="18"/>
          <w:highlight w:val="yellow"/>
          <w:lang w:val="en-US"/>
        </w:rPr>
      </w:pPr>
      <w:r w:rsidRPr="00F67A50">
        <w:rPr>
          <w:rFonts w:asciiTheme="majorHAnsi" w:hAnsiTheme="majorHAnsi" w:cstheme="majorHAnsi"/>
          <w:bCs/>
          <w:color w:val="939598" w:themeColor="accent1"/>
          <w:sz w:val="18"/>
          <w:szCs w:val="18"/>
          <w:highlight w:val="yellow"/>
          <w:lang w:val="en-US"/>
        </w:rPr>
        <w:t xml:space="preserve"> </w:t>
      </w:r>
    </w:p>
    <w:p w14:paraId="21DCFF06" w14:textId="77777777" w:rsidR="008705F8" w:rsidRDefault="008705F8">
      <w:pPr>
        <w:spacing w:after="200" w:line="276" w:lineRule="auto"/>
        <w:rPr>
          <w:rFonts w:asciiTheme="majorHAnsi" w:eastAsiaTheme="majorEastAsia" w:hAnsiTheme="majorHAnsi" w:cstheme="majorHAnsi"/>
          <w:color w:val="005677" w:themeColor="text2"/>
          <w:sz w:val="40"/>
          <w:szCs w:val="48"/>
          <w:lang w:eastAsia="en-AU"/>
        </w:rPr>
      </w:pPr>
      <w:r>
        <w:rPr>
          <w:rFonts w:asciiTheme="majorHAnsi" w:eastAsiaTheme="majorEastAsia" w:hAnsiTheme="majorHAnsi" w:cstheme="majorHAnsi"/>
          <w:color w:val="005677" w:themeColor="text2"/>
          <w:sz w:val="40"/>
          <w:szCs w:val="48"/>
          <w:lang w:eastAsia="en-AU"/>
        </w:rPr>
        <w:br w:type="page"/>
      </w:r>
    </w:p>
    <w:p w14:paraId="36639EBF" w14:textId="27A9382E" w:rsidR="00C10332" w:rsidRPr="00C10332" w:rsidRDefault="00C10332" w:rsidP="00C10332">
      <w:pPr>
        <w:spacing w:after="200" w:line="276" w:lineRule="auto"/>
        <w:rPr>
          <w:rFonts w:asciiTheme="majorHAnsi" w:eastAsiaTheme="majorEastAsia" w:hAnsiTheme="majorHAnsi" w:cstheme="majorHAnsi"/>
          <w:color w:val="005677" w:themeColor="text2"/>
          <w:sz w:val="40"/>
          <w:szCs w:val="48"/>
          <w:lang w:eastAsia="en-AU"/>
        </w:rPr>
      </w:pPr>
      <w:r w:rsidRPr="00C10332">
        <w:rPr>
          <w:rFonts w:asciiTheme="majorHAnsi" w:eastAsiaTheme="majorEastAsia" w:hAnsiTheme="majorHAnsi" w:cstheme="majorHAnsi"/>
          <w:color w:val="005677" w:themeColor="text2"/>
          <w:sz w:val="40"/>
          <w:szCs w:val="48"/>
          <w:lang w:eastAsia="en-AU"/>
        </w:rPr>
        <w:t>Perceived importance of STEM skills for future work</w:t>
      </w:r>
    </w:p>
    <w:p w14:paraId="54251A8F" w14:textId="77777777" w:rsidR="0076576D" w:rsidRPr="0089564D" w:rsidRDefault="0076576D" w:rsidP="0076576D">
      <w:pPr>
        <w:rPr>
          <w:rFonts w:asciiTheme="majorHAnsi" w:eastAsia="Times New Roman" w:hAnsiTheme="majorHAnsi" w:cstheme="majorHAnsi"/>
          <w:szCs w:val="20"/>
          <w:lang w:eastAsia="en-AU"/>
        </w:rPr>
      </w:pPr>
      <w:r w:rsidRPr="00833F89">
        <w:rPr>
          <w:rFonts w:asciiTheme="majorHAnsi" w:eastAsia="Times New Roman" w:hAnsiTheme="majorHAnsi" w:cstheme="majorHAnsi"/>
          <w:szCs w:val="20"/>
          <w:lang w:eastAsia="en-AU"/>
        </w:rPr>
        <w:t xml:space="preserve">Educators were asked to place themselves on a 10-point scale with two opposing statements about STEM skills: STEM skills are important to everyone, no matter what job you plan to do, and STEM skills are only important if you’re going into a STEM career. The scale purposefully did not have a </w:t>
      </w:r>
      <w:r w:rsidRPr="0089564D">
        <w:rPr>
          <w:rFonts w:asciiTheme="majorHAnsi" w:eastAsia="Times New Roman" w:hAnsiTheme="majorHAnsi" w:cstheme="majorHAnsi"/>
          <w:szCs w:val="20"/>
          <w:lang w:eastAsia="en-AU"/>
        </w:rPr>
        <w:t xml:space="preserve">midpoint to force respondents to pick a side. </w:t>
      </w:r>
    </w:p>
    <w:p w14:paraId="6D9AA359" w14:textId="0BBED841" w:rsidR="009F58F9" w:rsidRPr="0089564D" w:rsidRDefault="00625158" w:rsidP="0076576D">
      <w:pPr>
        <w:rPr>
          <w:rFonts w:asciiTheme="majorHAnsi" w:eastAsia="Times New Roman" w:hAnsiTheme="majorHAnsi" w:cstheme="majorHAnsi"/>
          <w:szCs w:val="20"/>
          <w:lang w:eastAsia="en-AU"/>
        </w:rPr>
      </w:pPr>
      <w:r w:rsidRPr="0089564D">
        <w:rPr>
          <w:rFonts w:asciiTheme="majorHAnsi" w:eastAsia="Times New Roman" w:hAnsiTheme="majorHAnsi" w:cstheme="majorHAnsi"/>
          <w:szCs w:val="20"/>
          <w:lang w:eastAsia="en-AU"/>
        </w:rPr>
        <w:t>Two thirds</w:t>
      </w:r>
      <w:r w:rsidR="0076576D" w:rsidRPr="0089564D">
        <w:rPr>
          <w:rFonts w:asciiTheme="majorHAnsi" w:eastAsia="Times New Roman" w:hAnsiTheme="majorHAnsi" w:cstheme="majorHAnsi"/>
          <w:szCs w:val="20"/>
          <w:lang w:eastAsia="en-AU"/>
        </w:rPr>
        <w:t xml:space="preserve"> (</w:t>
      </w:r>
      <w:r w:rsidRPr="0089564D">
        <w:rPr>
          <w:rFonts w:asciiTheme="majorHAnsi" w:eastAsia="Times New Roman" w:hAnsiTheme="majorHAnsi" w:cstheme="majorHAnsi"/>
          <w:szCs w:val="20"/>
          <w:lang w:eastAsia="en-AU"/>
        </w:rPr>
        <w:t>64</w:t>
      </w:r>
      <w:r w:rsidR="0076576D" w:rsidRPr="0089564D">
        <w:rPr>
          <w:rFonts w:asciiTheme="majorHAnsi" w:eastAsia="Times New Roman" w:hAnsiTheme="majorHAnsi" w:cstheme="majorHAnsi"/>
          <w:szCs w:val="20"/>
          <w:lang w:eastAsia="en-AU"/>
        </w:rPr>
        <w:t xml:space="preserve">%) selected a position on the left side of the scale, agreeing that STEM skills are important to all. </w:t>
      </w:r>
      <w:r w:rsidRPr="0089564D">
        <w:rPr>
          <w:rFonts w:asciiTheme="majorHAnsi" w:eastAsia="Times New Roman" w:hAnsiTheme="majorHAnsi" w:cstheme="majorHAnsi"/>
          <w:szCs w:val="20"/>
          <w:lang w:eastAsia="en-AU"/>
        </w:rPr>
        <w:t>This was down significantly from 70% last wave.</w:t>
      </w:r>
      <w:r w:rsidR="009F58F9" w:rsidRPr="0089564D">
        <w:rPr>
          <w:rFonts w:asciiTheme="majorHAnsi" w:eastAsia="Times New Roman" w:hAnsiTheme="majorHAnsi" w:cstheme="majorHAnsi"/>
          <w:szCs w:val="20"/>
          <w:lang w:eastAsia="en-AU"/>
        </w:rPr>
        <w:t xml:space="preserve"> </w:t>
      </w:r>
      <w:r w:rsidR="0076576D" w:rsidRPr="0089564D">
        <w:rPr>
          <w:rFonts w:asciiTheme="majorHAnsi" w:eastAsia="Times New Roman" w:hAnsiTheme="majorHAnsi" w:cstheme="majorHAnsi"/>
          <w:szCs w:val="20"/>
          <w:lang w:eastAsia="en-AU"/>
        </w:rPr>
        <w:t xml:space="preserve">The strength of this agreement was varied with a relatively even spread of positions. </w:t>
      </w:r>
      <w:r w:rsidR="0089564D" w:rsidRPr="0089564D">
        <w:rPr>
          <w:rFonts w:asciiTheme="majorHAnsi" w:eastAsia="Times New Roman" w:hAnsiTheme="majorHAnsi" w:cstheme="majorHAnsi"/>
          <w:szCs w:val="20"/>
          <w:lang w:eastAsia="en-AU"/>
        </w:rPr>
        <w:t>One third (36%) took the opposing view, that STEM skills are only important if you are going into a STEM career</w:t>
      </w:r>
      <w:r w:rsidR="002030BA">
        <w:rPr>
          <w:rFonts w:asciiTheme="majorHAnsi" w:eastAsia="Times New Roman" w:hAnsiTheme="majorHAnsi" w:cstheme="majorHAnsi"/>
          <w:szCs w:val="20"/>
          <w:lang w:eastAsia="en-AU"/>
        </w:rPr>
        <w:t>, up from 30% last wave</w:t>
      </w:r>
      <w:r w:rsidR="0089564D" w:rsidRPr="0089564D">
        <w:rPr>
          <w:rFonts w:asciiTheme="majorHAnsi" w:eastAsia="Times New Roman" w:hAnsiTheme="majorHAnsi" w:cstheme="majorHAnsi"/>
          <w:szCs w:val="20"/>
          <w:lang w:eastAsia="en-AU"/>
        </w:rPr>
        <w:t xml:space="preserve">. </w:t>
      </w:r>
    </w:p>
    <w:p w14:paraId="67F53221" w14:textId="5D5EF664" w:rsidR="0076576D" w:rsidRDefault="00130962" w:rsidP="0076576D">
      <w:pPr>
        <w:rPr>
          <w:rFonts w:asciiTheme="majorHAnsi" w:eastAsia="Times New Roman" w:hAnsiTheme="majorHAnsi" w:cstheme="majorHAnsi"/>
          <w:szCs w:val="20"/>
          <w:lang w:eastAsia="en-AU"/>
        </w:rPr>
      </w:pPr>
      <w:r w:rsidRPr="003B3063">
        <w:rPr>
          <w:rFonts w:asciiTheme="majorHAnsi" w:eastAsia="Times New Roman" w:hAnsiTheme="majorHAnsi" w:cstheme="majorHAnsi"/>
          <w:szCs w:val="20"/>
          <w:lang w:eastAsia="en-AU"/>
        </w:rPr>
        <w:t xml:space="preserve">Last wave we observed secondary teachers skewing towards the left of the scale, while this wave we see no difference between primary and secondary educators. </w:t>
      </w:r>
      <w:r w:rsidR="00F13D0C" w:rsidRPr="003B3063">
        <w:rPr>
          <w:rFonts w:asciiTheme="majorHAnsi" w:eastAsia="Times New Roman" w:hAnsiTheme="majorHAnsi" w:cstheme="majorHAnsi"/>
          <w:szCs w:val="20"/>
          <w:lang w:eastAsia="en-AU"/>
        </w:rPr>
        <w:t xml:space="preserve">However, we do see a difference based on tenure, </w:t>
      </w:r>
      <w:r w:rsidR="0076576D" w:rsidRPr="003B3063">
        <w:rPr>
          <w:rFonts w:asciiTheme="majorHAnsi" w:eastAsia="Times New Roman" w:hAnsiTheme="majorHAnsi" w:cstheme="majorHAnsi"/>
          <w:szCs w:val="20"/>
          <w:lang w:eastAsia="en-AU"/>
        </w:rPr>
        <w:t>with a higher proportion of teachers with 12+ years of experience selecting a position on the left side of the scale</w:t>
      </w:r>
      <w:r w:rsidR="00FF596D">
        <w:rPr>
          <w:rFonts w:asciiTheme="majorHAnsi" w:eastAsia="Times New Roman" w:hAnsiTheme="majorHAnsi" w:cstheme="majorHAnsi"/>
          <w:szCs w:val="20"/>
          <w:lang w:eastAsia="en-AU"/>
        </w:rPr>
        <w:t xml:space="preserve"> (believing STEM is important to everyone)</w:t>
      </w:r>
      <w:r w:rsidR="0076576D" w:rsidRPr="003B3063">
        <w:rPr>
          <w:rFonts w:asciiTheme="majorHAnsi" w:eastAsia="Times New Roman" w:hAnsiTheme="majorHAnsi" w:cstheme="majorHAnsi"/>
          <w:szCs w:val="20"/>
          <w:lang w:eastAsia="en-AU"/>
        </w:rPr>
        <w:t xml:space="preserve"> compared to those with less than 12 years’ experience (7</w:t>
      </w:r>
      <w:r w:rsidR="00713BB0">
        <w:rPr>
          <w:rFonts w:asciiTheme="majorHAnsi" w:eastAsia="Times New Roman" w:hAnsiTheme="majorHAnsi" w:cstheme="majorHAnsi"/>
          <w:szCs w:val="20"/>
          <w:lang w:eastAsia="en-AU"/>
        </w:rPr>
        <w:t>3</w:t>
      </w:r>
      <w:r w:rsidR="0076576D" w:rsidRPr="003B3063">
        <w:rPr>
          <w:rFonts w:asciiTheme="majorHAnsi" w:eastAsia="Times New Roman" w:hAnsiTheme="majorHAnsi" w:cstheme="majorHAnsi"/>
          <w:szCs w:val="20"/>
          <w:lang w:eastAsia="en-AU"/>
        </w:rPr>
        <w:t xml:space="preserve">% vs </w:t>
      </w:r>
      <w:r w:rsidR="00713BB0">
        <w:rPr>
          <w:rFonts w:asciiTheme="majorHAnsi" w:eastAsia="Times New Roman" w:hAnsiTheme="majorHAnsi" w:cstheme="majorHAnsi"/>
          <w:szCs w:val="20"/>
          <w:lang w:eastAsia="en-AU"/>
        </w:rPr>
        <w:t>60</w:t>
      </w:r>
      <w:r w:rsidR="0076576D" w:rsidRPr="003B3063">
        <w:rPr>
          <w:rFonts w:asciiTheme="majorHAnsi" w:eastAsia="Times New Roman" w:hAnsiTheme="majorHAnsi" w:cstheme="majorHAnsi"/>
          <w:szCs w:val="20"/>
          <w:lang w:eastAsia="en-AU"/>
        </w:rPr>
        <w:t xml:space="preserve">%). </w:t>
      </w:r>
    </w:p>
    <w:p w14:paraId="6E64616F" w14:textId="0F9BB312" w:rsidR="002C2B3D" w:rsidRPr="00917E13" w:rsidRDefault="0076576D" w:rsidP="0076576D">
      <w:pPr>
        <w:pStyle w:val="Caption"/>
        <w:keepNext/>
        <w:rPr>
          <w:rStyle w:val="Figuretitle"/>
          <w:b/>
          <w:i w:val="0"/>
          <w:sz w:val="24"/>
        </w:rPr>
      </w:pPr>
      <w:r w:rsidRPr="00917E13">
        <w:rPr>
          <w:rStyle w:val="Figuretitle"/>
          <w:b/>
          <w:i w:val="0"/>
          <w:sz w:val="24"/>
        </w:rPr>
        <w:t xml:space="preserve">Figure </w:t>
      </w:r>
      <w:r w:rsidRPr="00917E13">
        <w:rPr>
          <w:rStyle w:val="Figuretitle"/>
          <w:b/>
          <w:i w:val="0"/>
          <w:sz w:val="24"/>
        </w:rPr>
        <w:fldChar w:fldCharType="begin"/>
      </w:r>
      <w:r w:rsidRPr="00917E13">
        <w:rPr>
          <w:rStyle w:val="Figuretitle"/>
          <w:b/>
          <w:i w:val="0"/>
          <w:sz w:val="24"/>
        </w:rPr>
        <w:instrText xml:space="preserve"> SEQ Figure \* ARABIC </w:instrText>
      </w:r>
      <w:r w:rsidRPr="00917E13">
        <w:rPr>
          <w:rStyle w:val="Figuretitle"/>
          <w:b/>
          <w:i w:val="0"/>
          <w:sz w:val="24"/>
        </w:rPr>
        <w:fldChar w:fldCharType="separate"/>
      </w:r>
      <w:r w:rsidR="007C5CA3">
        <w:rPr>
          <w:rStyle w:val="Figuretitle"/>
          <w:b/>
          <w:i w:val="0"/>
          <w:noProof/>
          <w:sz w:val="24"/>
        </w:rPr>
        <w:t>11</w:t>
      </w:r>
      <w:r w:rsidRPr="00917E13">
        <w:rPr>
          <w:rStyle w:val="Figuretitle"/>
          <w:b/>
          <w:i w:val="0"/>
          <w:sz w:val="24"/>
        </w:rPr>
        <w:fldChar w:fldCharType="end"/>
      </w:r>
      <w:r w:rsidRPr="00917E13">
        <w:rPr>
          <w:rStyle w:val="Figuretitle"/>
          <w:b/>
          <w:i w:val="0"/>
          <w:sz w:val="24"/>
        </w:rPr>
        <w:t>: Distribution of perceived importance of STEM skills for future work.</w:t>
      </w:r>
      <w:r w:rsidR="002C2B3D" w:rsidRPr="00917E13">
        <w:rPr>
          <w:rStyle w:val="Figuretitle"/>
          <w:b/>
          <w:i w:val="0"/>
          <w:sz w:val="24"/>
        </w:rPr>
        <w:t xml:space="preserve"> </w:t>
      </w:r>
    </w:p>
    <w:p w14:paraId="44911D9D" w14:textId="59975E84" w:rsidR="0076576D" w:rsidRDefault="002C2B3D" w:rsidP="0076576D">
      <w:pPr>
        <w:pStyle w:val="Caption"/>
        <w:keepNext/>
        <w:rPr>
          <w:b/>
          <w:i w:val="0"/>
          <w:iCs w:val="0"/>
          <w:szCs w:val="22"/>
          <w:lang w:val="en-US" w:eastAsia="en-AU"/>
        </w:rPr>
      </w:pPr>
      <w:r w:rsidRPr="00266DC2">
        <w:rPr>
          <w:b/>
          <w:i w:val="0"/>
          <w:iCs w:val="0"/>
          <w:szCs w:val="22"/>
          <w:lang w:val="en-US" w:eastAsia="en-AU"/>
        </w:rPr>
        <w:t>Q. When discussing skills and careers opportunities with students, where do you place yourself on the scale below?</w:t>
      </w:r>
    </w:p>
    <w:p w14:paraId="0E29F305" w14:textId="786158F1" w:rsidR="0076576D" w:rsidRPr="00FF1835" w:rsidRDefault="00FF1835" w:rsidP="00FF1835">
      <w:pPr>
        <w:rPr>
          <w:lang w:val="en-US" w:eastAsia="en-AU"/>
        </w:rPr>
      </w:pPr>
      <w:r w:rsidRPr="00804EF4">
        <w:rPr>
          <w:noProof/>
          <w:sz w:val="18"/>
          <w:szCs w:val="18"/>
          <w:lang w:eastAsia="en-AU"/>
        </w:rPr>
        <w:drawing>
          <wp:inline distT="0" distB="0" distL="0" distR="0" wp14:anchorId="0551267B" wp14:editId="68DC5ACF">
            <wp:extent cx="5918200" cy="3819525"/>
            <wp:effectExtent l="0" t="0" r="6350" b="0"/>
            <wp:docPr id="27" name="Chart 27" descr="Figure 12: The proportion of educators who gave a score out of 10 on a scale from 1 - STEM skills are important to everyone, no matter what job you plan to do, to 10 - STEM skills are only important if you're going into a STEM career. The results are split by wave 1 and wave 2.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A5CB844" w14:textId="19A85A79" w:rsidR="0076576D" w:rsidRPr="00C00863" w:rsidRDefault="00A57CFB" w:rsidP="0076576D">
      <w:pPr>
        <w:rPr>
          <w:sz w:val="18"/>
        </w:rPr>
      </w:pPr>
      <w:r>
        <w:rPr>
          <w:sz w:val="18"/>
        </w:rPr>
        <w:t>Base: unweighted</w:t>
      </w:r>
      <w:r w:rsidR="0076576D" w:rsidRPr="00711D50">
        <w:rPr>
          <w:sz w:val="18"/>
        </w:rPr>
        <w:t xml:space="preserve"> total –</w:t>
      </w:r>
      <w:r w:rsidR="00AA2357" w:rsidRPr="00711D50">
        <w:rPr>
          <w:sz w:val="18"/>
        </w:rPr>
        <w:t xml:space="preserve"> wave 1 – 8</w:t>
      </w:r>
      <w:r w:rsidR="00F2049E">
        <w:rPr>
          <w:sz w:val="18"/>
        </w:rPr>
        <w:t>44</w:t>
      </w:r>
      <w:r w:rsidR="00AA2357" w:rsidRPr="00711D50">
        <w:rPr>
          <w:sz w:val="18"/>
        </w:rPr>
        <w:t xml:space="preserve">, wave 2 </w:t>
      </w:r>
      <w:r w:rsidR="00634A79">
        <w:rPr>
          <w:sz w:val="18"/>
        </w:rPr>
        <w:t>–</w:t>
      </w:r>
      <w:r w:rsidR="00AA2357" w:rsidRPr="00711D50">
        <w:rPr>
          <w:sz w:val="18"/>
        </w:rPr>
        <w:t xml:space="preserve"> 7</w:t>
      </w:r>
      <w:r w:rsidR="00F2049E">
        <w:rPr>
          <w:sz w:val="18"/>
        </w:rPr>
        <w:t>13</w:t>
      </w:r>
      <w:r w:rsidR="00634A79">
        <w:rPr>
          <w:sz w:val="18"/>
        </w:rPr>
        <w:t>.</w:t>
      </w:r>
      <w:r w:rsidR="0076576D" w:rsidRPr="00711D50">
        <w:rPr>
          <w:sz w:val="18"/>
        </w:rPr>
        <w:t xml:space="preserve"> Weighted percentages may not add up to 100% due to rounding of decimal places to the nearest whole number.</w:t>
      </w:r>
      <w:r w:rsidR="0076576D" w:rsidRPr="00C00863">
        <w:rPr>
          <w:sz w:val="18"/>
        </w:rPr>
        <w:t xml:space="preserve">  </w:t>
      </w:r>
    </w:p>
    <w:p w14:paraId="2A129B2E" w14:textId="1C04E775" w:rsidR="00DE20A7" w:rsidRPr="00804EF4" w:rsidRDefault="00711D50" w:rsidP="00804EF4">
      <w:pPr>
        <w:pStyle w:val="Casestudy"/>
        <w:jc w:val="center"/>
        <w:rPr>
          <w:rFonts w:asciiTheme="majorHAnsi" w:eastAsia="Times New Roman" w:hAnsiTheme="majorHAnsi" w:cstheme="majorHAnsi"/>
          <w:szCs w:val="20"/>
          <w:lang w:eastAsia="en-AU"/>
        </w:rPr>
      </w:pPr>
      <w:r w:rsidRPr="00711D50">
        <w:rPr>
          <w:rFonts w:asciiTheme="majorHAnsi" w:hAnsiTheme="majorHAnsi" w:cstheme="majorHAnsi"/>
        </w:rPr>
        <w:t>Two in three</w:t>
      </w:r>
      <w:r w:rsidR="0076576D" w:rsidRPr="00711D50">
        <w:rPr>
          <w:rFonts w:asciiTheme="majorHAnsi" w:hAnsiTheme="majorHAnsi" w:cstheme="majorHAnsi"/>
        </w:rPr>
        <w:t xml:space="preserve"> educators believe that STEM skills are important for everyone, regardless of career path</w:t>
      </w:r>
      <w:r>
        <w:rPr>
          <w:rFonts w:asciiTheme="majorHAnsi" w:hAnsiTheme="majorHAnsi" w:cstheme="majorHAnsi"/>
        </w:rPr>
        <w:t>, but this has declined significantly since 2020</w:t>
      </w:r>
      <w:r w:rsidR="008F0B52">
        <w:rPr>
          <w:rFonts w:asciiTheme="majorHAnsi" w:hAnsiTheme="majorHAnsi" w:cstheme="majorHAnsi"/>
        </w:rPr>
        <w:t xml:space="preserve"> and is a less common perception among newer teachers</w:t>
      </w:r>
      <w:r>
        <w:rPr>
          <w:rFonts w:asciiTheme="majorHAnsi" w:hAnsiTheme="majorHAnsi" w:cstheme="majorHAnsi"/>
        </w:rPr>
        <w:t>.</w:t>
      </w:r>
    </w:p>
    <w:p w14:paraId="6CABB0C5" w14:textId="6885462A" w:rsidR="00DE20A7" w:rsidRPr="00CF1345" w:rsidRDefault="0076576D" w:rsidP="00DE20A7">
      <w:pPr>
        <w:rPr>
          <w:rFonts w:asciiTheme="majorHAnsi" w:eastAsia="Times New Roman" w:hAnsiTheme="majorHAnsi" w:cstheme="majorHAnsi"/>
          <w:szCs w:val="20"/>
          <w:lang w:eastAsia="en-AU"/>
        </w:rPr>
      </w:pPr>
      <w:r w:rsidRPr="00CF1345">
        <w:rPr>
          <w:rFonts w:asciiTheme="majorHAnsi" w:eastAsia="Times New Roman" w:hAnsiTheme="majorHAnsi" w:cstheme="majorHAnsi"/>
          <w:szCs w:val="20"/>
          <w:lang w:eastAsia="en-AU"/>
        </w:rPr>
        <w:t>The average score out of ten for all respondents was 4.</w:t>
      </w:r>
      <w:r w:rsidR="00804EF4">
        <w:rPr>
          <w:rFonts w:asciiTheme="majorHAnsi" w:eastAsia="Times New Roman" w:hAnsiTheme="majorHAnsi" w:cstheme="majorHAnsi"/>
          <w:szCs w:val="20"/>
          <w:lang w:eastAsia="en-AU"/>
        </w:rPr>
        <w:t>5</w:t>
      </w:r>
      <w:r w:rsidRPr="00CF1345">
        <w:rPr>
          <w:rFonts w:asciiTheme="majorHAnsi" w:eastAsia="Times New Roman" w:hAnsiTheme="majorHAnsi" w:cstheme="majorHAnsi"/>
          <w:szCs w:val="20"/>
          <w:lang w:eastAsia="en-AU"/>
        </w:rPr>
        <w:t xml:space="preserve"> (where 1 = totally agree with the left statement and 10 = totally agree with the right statement)</w:t>
      </w:r>
      <w:r w:rsidR="00DE20A7" w:rsidRPr="00CF1345">
        <w:rPr>
          <w:rFonts w:asciiTheme="majorHAnsi" w:eastAsia="Times New Roman" w:hAnsiTheme="majorHAnsi" w:cstheme="majorHAnsi"/>
          <w:szCs w:val="20"/>
          <w:lang w:eastAsia="en-AU"/>
        </w:rPr>
        <w:t>, compared to 4.3 last wave.</w:t>
      </w:r>
      <w:r w:rsidRPr="00CF1345">
        <w:rPr>
          <w:rFonts w:asciiTheme="majorHAnsi" w:eastAsia="Times New Roman" w:hAnsiTheme="majorHAnsi" w:cstheme="majorHAnsi"/>
          <w:szCs w:val="20"/>
          <w:lang w:eastAsia="en-AU"/>
        </w:rPr>
        <w:t xml:space="preserve"> The below table shows the average scores among groups of educators who most strongly agreed that STEM skills are important to all, compared to the average for all teachers.</w:t>
      </w:r>
    </w:p>
    <w:p w14:paraId="5E76A5BA" w14:textId="67851143" w:rsidR="00CF1345" w:rsidRPr="00DE20A7" w:rsidRDefault="00CF1345" w:rsidP="00DE20A7">
      <w:pPr>
        <w:rPr>
          <w:rStyle w:val="Figuretitle"/>
          <w:rFonts w:asciiTheme="majorHAnsi" w:eastAsia="Times New Roman" w:hAnsiTheme="majorHAnsi" w:cstheme="majorHAnsi"/>
          <w:szCs w:val="20"/>
          <w:lang w:eastAsia="en-AU"/>
        </w:rPr>
      </w:pPr>
      <w:r w:rsidRPr="00CF1345">
        <w:rPr>
          <w:rFonts w:asciiTheme="majorHAnsi" w:eastAsia="Times New Roman" w:hAnsiTheme="majorHAnsi" w:cstheme="majorHAnsi"/>
          <w:szCs w:val="20"/>
          <w:lang w:eastAsia="en-AU"/>
        </w:rPr>
        <w:t xml:space="preserve">The average score has increased (perceived importance has decreased) </w:t>
      </w:r>
      <w:r w:rsidR="0067193A">
        <w:rPr>
          <w:rFonts w:asciiTheme="majorHAnsi" w:eastAsia="Times New Roman" w:hAnsiTheme="majorHAnsi" w:cstheme="majorHAnsi"/>
          <w:szCs w:val="20"/>
          <w:lang w:eastAsia="en-AU"/>
        </w:rPr>
        <w:t xml:space="preserve">slightly </w:t>
      </w:r>
      <w:r w:rsidRPr="00CF1345">
        <w:rPr>
          <w:rFonts w:asciiTheme="majorHAnsi" w:eastAsia="Times New Roman" w:hAnsiTheme="majorHAnsi" w:cstheme="majorHAnsi"/>
          <w:szCs w:val="20"/>
          <w:lang w:eastAsia="en-AU"/>
        </w:rPr>
        <w:t>for secondary STEM teachers and those with prior STEM qualifications.</w:t>
      </w:r>
    </w:p>
    <w:p w14:paraId="624EE176" w14:textId="6CD00C1B" w:rsidR="0076576D" w:rsidRPr="00C00863" w:rsidRDefault="0076576D" w:rsidP="0076576D">
      <w:pPr>
        <w:spacing w:before="120"/>
        <w:rPr>
          <w:rStyle w:val="Figuretitle"/>
          <w:b/>
          <w:iCs/>
          <w:sz w:val="24"/>
        </w:rPr>
      </w:pPr>
      <w:r w:rsidRPr="00C00863">
        <w:rPr>
          <w:rStyle w:val="Figuretitle"/>
          <w:b/>
          <w:iCs/>
          <w:sz w:val="24"/>
          <w:szCs w:val="18"/>
        </w:rPr>
        <w:t>Ta</w:t>
      </w:r>
      <w:r w:rsidRPr="00C00863">
        <w:rPr>
          <w:rStyle w:val="Figuretitle"/>
          <w:b/>
          <w:iCs/>
          <w:sz w:val="24"/>
        </w:rPr>
        <w:t xml:space="preserve">ble </w:t>
      </w:r>
      <w:r w:rsidRPr="00C00863">
        <w:rPr>
          <w:rStyle w:val="Figuretitle"/>
          <w:b/>
          <w:iCs/>
          <w:sz w:val="24"/>
        </w:rPr>
        <w:fldChar w:fldCharType="begin"/>
      </w:r>
      <w:r w:rsidRPr="00C00863">
        <w:rPr>
          <w:rStyle w:val="Figuretitle"/>
          <w:b/>
          <w:iCs/>
          <w:sz w:val="24"/>
        </w:rPr>
        <w:instrText xml:space="preserve"> SEQ Table \* ARABIC </w:instrText>
      </w:r>
      <w:r w:rsidRPr="00C00863">
        <w:rPr>
          <w:rStyle w:val="Figuretitle"/>
          <w:b/>
          <w:iCs/>
          <w:sz w:val="24"/>
        </w:rPr>
        <w:fldChar w:fldCharType="separate"/>
      </w:r>
      <w:r w:rsidR="007C5CA3">
        <w:rPr>
          <w:rStyle w:val="Figuretitle"/>
          <w:b/>
          <w:iCs/>
          <w:noProof/>
          <w:sz w:val="24"/>
        </w:rPr>
        <w:t>3</w:t>
      </w:r>
      <w:r w:rsidRPr="00C00863">
        <w:rPr>
          <w:rStyle w:val="Figuretitle"/>
          <w:b/>
          <w:iCs/>
          <w:sz w:val="24"/>
        </w:rPr>
        <w:fldChar w:fldCharType="end"/>
      </w:r>
      <w:r w:rsidRPr="00C00863">
        <w:rPr>
          <w:rStyle w:val="Figuretitle"/>
          <w:b/>
          <w:iCs/>
          <w:sz w:val="24"/>
        </w:rPr>
        <w:t>: Average scores of perceived importance of STEM skills for future work by teacher type.</w:t>
      </w:r>
    </w:p>
    <w:p w14:paraId="7D8B08EF" w14:textId="6D6F7927" w:rsidR="00C00863" w:rsidRDefault="00C00863" w:rsidP="00C00863">
      <w:pPr>
        <w:pStyle w:val="Caption"/>
        <w:keepNext/>
        <w:rPr>
          <w:b/>
          <w:i w:val="0"/>
          <w:iCs w:val="0"/>
          <w:szCs w:val="22"/>
          <w:lang w:val="en-US" w:eastAsia="en-AU"/>
        </w:rPr>
      </w:pPr>
      <w:r w:rsidRPr="00266DC2">
        <w:rPr>
          <w:b/>
          <w:i w:val="0"/>
          <w:iCs w:val="0"/>
          <w:szCs w:val="22"/>
          <w:lang w:val="en-US" w:eastAsia="en-AU"/>
        </w:rPr>
        <w:t>Q. When discussing skills and careers opportunities with students, where do you place yourself on the scale below?</w:t>
      </w:r>
    </w:p>
    <w:tbl>
      <w:tblPr>
        <w:tblStyle w:val="Style1"/>
        <w:tblW w:w="9023" w:type="dxa"/>
        <w:tblCellMar>
          <w:top w:w="57" w:type="dxa"/>
          <w:bottom w:w="57" w:type="dxa"/>
        </w:tblCellMar>
        <w:tblLook w:val="04A0" w:firstRow="1" w:lastRow="0" w:firstColumn="1" w:lastColumn="0" w:noHBand="0" w:noVBand="1"/>
        <w:tblCaption w:val="Table 3: Average scores of perceived importance of STEM skills for future work."/>
        <w:tblDescription w:val="Summary table showing the average scores for perceived importance of STEM skills for future work. The rows show the four teacher types who most agreed that STEM skills are important regardless of job (all teachers, secondary STEM, teachers with STEM qualifications and teachers at independent schools). The columns show the results by wave 1 and wave 2. "/>
      </w:tblPr>
      <w:tblGrid>
        <w:gridCol w:w="5415"/>
        <w:gridCol w:w="1804"/>
        <w:gridCol w:w="1804"/>
      </w:tblGrid>
      <w:tr w:rsidR="00DE20A7" w:rsidRPr="00D901F4" w14:paraId="04F8F667" w14:textId="3AF013D4" w:rsidTr="00382F2D">
        <w:trPr>
          <w:cnfStyle w:val="100000000000" w:firstRow="1" w:lastRow="0" w:firstColumn="0" w:lastColumn="0" w:oddVBand="0" w:evenVBand="0" w:oddHBand="0" w:evenHBand="0" w:firstRowFirstColumn="0" w:firstRowLastColumn="0" w:lastRowFirstColumn="0" w:lastRowLastColumn="0"/>
          <w:trHeight w:val="349"/>
          <w:tblHeader/>
        </w:trPr>
        <w:tc>
          <w:tcPr>
            <w:cnfStyle w:val="001000000000" w:firstRow="0" w:lastRow="0" w:firstColumn="1" w:lastColumn="0" w:oddVBand="0" w:evenVBand="0" w:oddHBand="0" w:evenHBand="0" w:firstRowFirstColumn="0" w:firstRowLastColumn="0" w:lastRowFirstColumn="0" w:lastRowLastColumn="0"/>
            <w:tcW w:w="5415" w:type="dxa"/>
            <w:hideMark/>
          </w:tcPr>
          <w:p w14:paraId="739A0B41" w14:textId="59895024" w:rsidR="00DE20A7" w:rsidRPr="00DE20A7" w:rsidRDefault="00DE20A7" w:rsidP="00F7261A">
            <w:pPr>
              <w:spacing w:after="0" w:line="240" w:lineRule="auto"/>
              <w:textAlignment w:val="center"/>
              <w:rPr>
                <w:rFonts w:eastAsia="Times New Roman" w:cstheme="minorHAnsi"/>
                <w:szCs w:val="20"/>
                <w:lang w:eastAsia="en-AU"/>
              </w:rPr>
            </w:pPr>
            <w:r w:rsidRPr="00DE20A7">
              <w:rPr>
                <w:rFonts w:asciiTheme="majorHAnsi" w:eastAsia="Times New Roman" w:hAnsiTheme="majorHAnsi" w:cstheme="majorHAnsi"/>
                <w:bCs/>
                <w:color w:val="FFFFFF"/>
                <w:szCs w:val="20"/>
                <w:lang w:eastAsia="en-AU"/>
              </w:rPr>
              <w:t>Teacher type</w:t>
            </w:r>
          </w:p>
        </w:tc>
        <w:tc>
          <w:tcPr>
            <w:tcW w:w="1804" w:type="dxa"/>
            <w:hideMark/>
          </w:tcPr>
          <w:p w14:paraId="6E50D8C7" w14:textId="77777777" w:rsidR="00DE20A7" w:rsidRDefault="00DE20A7" w:rsidP="00F7261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FFFFFF"/>
                <w:szCs w:val="20"/>
                <w:lang w:eastAsia="en-AU"/>
              </w:rPr>
            </w:pPr>
            <w:r w:rsidRPr="00DE20A7">
              <w:rPr>
                <w:rFonts w:asciiTheme="majorHAnsi" w:eastAsia="Times New Roman" w:hAnsiTheme="majorHAnsi" w:cstheme="majorHAnsi"/>
                <w:bCs/>
                <w:color w:val="FFFFFF"/>
                <w:szCs w:val="20"/>
                <w:lang w:eastAsia="en-AU"/>
              </w:rPr>
              <w:t xml:space="preserve">Average </w:t>
            </w:r>
          </w:p>
          <w:p w14:paraId="77AEB8EB" w14:textId="1B710415" w:rsidR="00DE20A7" w:rsidRPr="00DE20A7" w:rsidRDefault="00DE20A7" w:rsidP="00DE20A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eastAsia="Times New Roman" w:hAnsiTheme="majorHAnsi" w:cstheme="majorHAnsi"/>
                <w:bCs/>
                <w:color w:val="FFFFFF"/>
                <w:szCs w:val="20"/>
                <w:lang w:eastAsia="en-AU"/>
              </w:rPr>
              <w:t>Wave 1</w:t>
            </w:r>
          </w:p>
        </w:tc>
        <w:tc>
          <w:tcPr>
            <w:tcW w:w="1804" w:type="dxa"/>
          </w:tcPr>
          <w:p w14:paraId="60D285DF" w14:textId="77777777" w:rsidR="00DE20A7" w:rsidRDefault="00DE20A7" w:rsidP="00F7261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FFFFFF"/>
                <w:szCs w:val="20"/>
                <w:lang w:eastAsia="en-AU"/>
              </w:rPr>
            </w:pPr>
            <w:r>
              <w:rPr>
                <w:rFonts w:asciiTheme="majorHAnsi" w:eastAsia="Times New Roman" w:hAnsiTheme="majorHAnsi" w:cstheme="majorHAnsi"/>
                <w:bCs/>
                <w:color w:val="FFFFFF"/>
                <w:szCs w:val="20"/>
                <w:lang w:eastAsia="en-AU"/>
              </w:rPr>
              <w:t>A</w:t>
            </w:r>
            <w:r w:rsidRPr="00DE20A7">
              <w:rPr>
                <w:rFonts w:asciiTheme="majorHAnsi" w:eastAsia="Times New Roman" w:hAnsiTheme="majorHAnsi" w:cstheme="majorHAnsi"/>
                <w:bCs/>
                <w:color w:val="FFFFFF"/>
                <w:szCs w:val="20"/>
                <w:lang w:eastAsia="en-AU"/>
              </w:rPr>
              <w:t xml:space="preserve">verage </w:t>
            </w:r>
          </w:p>
          <w:p w14:paraId="273577B2" w14:textId="7857F157" w:rsidR="00DE20A7" w:rsidRPr="00DE20A7" w:rsidRDefault="00DE20A7" w:rsidP="00F7261A">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Pr>
                <w:rFonts w:asciiTheme="majorHAnsi" w:eastAsia="Times New Roman" w:hAnsiTheme="majorHAnsi" w:cstheme="majorHAnsi"/>
                <w:bCs/>
                <w:color w:val="FFFFFF"/>
                <w:szCs w:val="20"/>
                <w:lang w:eastAsia="en-AU"/>
              </w:rPr>
              <w:t>W</w:t>
            </w:r>
            <w:r w:rsidRPr="00DE20A7">
              <w:rPr>
                <w:rFonts w:asciiTheme="majorHAnsi" w:eastAsia="Times New Roman" w:hAnsiTheme="majorHAnsi" w:cstheme="majorHAnsi"/>
                <w:bCs/>
                <w:color w:val="FFFFFF"/>
                <w:szCs w:val="20"/>
                <w:lang w:eastAsia="en-AU"/>
              </w:rPr>
              <w:t>a</w:t>
            </w:r>
            <w:r>
              <w:rPr>
                <w:rFonts w:asciiTheme="majorHAnsi" w:eastAsia="Times New Roman" w:hAnsiTheme="majorHAnsi" w:cstheme="majorHAnsi"/>
                <w:bCs/>
                <w:color w:val="FFFFFF"/>
                <w:szCs w:val="20"/>
                <w:lang w:eastAsia="en-AU"/>
              </w:rPr>
              <w:t>ve</w:t>
            </w:r>
            <w:r w:rsidRPr="00DE20A7">
              <w:rPr>
                <w:rFonts w:asciiTheme="majorHAnsi" w:eastAsia="Times New Roman" w:hAnsiTheme="majorHAnsi" w:cstheme="majorHAnsi"/>
                <w:bCs/>
                <w:color w:val="FFFFFF"/>
                <w:szCs w:val="20"/>
                <w:lang w:eastAsia="en-AU"/>
              </w:rPr>
              <w:t xml:space="preserve"> 2</w:t>
            </w:r>
          </w:p>
        </w:tc>
      </w:tr>
      <w:tr w:rsidR="00DE20A7" w:rsidRPr="008A5D50" w14:paraId="577B873B" w14:textId="12F5BA8F" w:rsidTr="00382F2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415" w:type="dxa"/>
            <w:hideMark/>
          </w:tcPr>
          <w:p w14:paraId="5E11779A" w14:textId="1A162391" w:rsidR="00DE20A7" w:rsidRPr="00DE20A7" w:rsidRDefault="00DE20A7" w:rsidP="00F7261A">
            <w:pPr>
              <w:spacing w:after="0" w:line="240" w:lineRule="auto"/>
              <w:textAlignment w:val="center"/>
              <w:rPr>
                <w:rFonts w:eastAsia="Times New Roman" w:cstheme="minorHAnsi"/>
                <w:bCs/>
                <w:szCs w:val="20"/>
                <w:lang w:eastAsia="en-AU"/>
              </w:rPr>
            </w:pPr>
            <w:r w:rsidRPr="00DE20A7">
              <w:rPr>
                <w:rFonts w:asciiTheme="majorHAnsi" w:hAnsiTheme="majorHAnsi" w:cstheme="majorHAnsi"/>
                <w:bCs/>
                <w:color w:val="000000"/>
                <w:kern w:val="24"/>
                <w:szCs w:val="20"/>
              </w:rPr>
              <w:t>All teachers</w:t>
            </w:r>
            <w:r w:rsidR="00615B69">
              <w:rPr>
                <w:rFonts w:asciiTheme="majorHAnsi" w:hAnsiTheme="majorHAnsi" w:cstheme="majorHAnsi"/>
                <w:bCs/>
                <w:color w:val="000000"/>
                <w:kern w:val="24"/>
                <w:szCs w:val="20"/>
              </w:rPr>
              <w:t xml:space="preserve"> (n=704)</w:t>
            </w:r>
          </w:p>
        </w:tc>
        <w:tc>
          <w:tcPr>
            <w:tcW w:w="1804" w:type="dxa"/>
            <w:hideMark/>
          </w:tcPr>
          <w:p w14:paraId="5F2632E6" w14:textId="1F823510" w:rsidR="00DE20A7" w:rsidRPr="00DE20A7" w:rsidRDefault="00DE20A7"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E20A7">
              <w:rPr>
                <w:rFonts w:asciiTheme="majorHAnsi" w:eastAsia="Times New Roman" w:hAnsiTheme="majorHAnsi" w:cstheme="majorHAnsi"/>
                <w:color w:val="000000"/>
                <w:szCs w:val="20"/>
                <w:lang w:eastAsia="en-AU"/>
              </w:rPr>
              <w:t>4.3</w:t>
            </w:r>
          </w:p>
        </w:tc>
        <w:tc>
          <w:tcPr>
            <w:tcW w:w="1804" w:type="dxa"/>
          </w:tcPr>
          <w:p w14:paraId="7802B2BF" w14:textId="7BFC9EE7" w:rsidR="00DE20A7" w:rsidRPr="00DE20A7" w:rsidRDefault="00DE20A7"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w:t>
            </w:r>
            <w:r w:rsidR="00804EF4">
              <w:rPr>
                <w:rFonts w:asciiTheme="majorHAnsi" w:eastAsia="Times New Roman" w:hAnsiTheme="majorHAnsi" w:cstheme="majorHAnsi"/>
                <w:color w:val="000000"/>
                <w:szCs w:val="20"/>
                <w:lang w:eastAsia="en-AU"/>
              </w:rPr>
              <w:t>5</w:t>
            </w:r>
          </w:p>
        </w:tc>
      </w:tr>
      <w:tr w:rsidR="00DE20A7" w:rsidRPr="008A5D50" w14:paraId="7D560C9B" w14:textId="2B92F2C7" w:rsidTr="00382F2D">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415" w:type="dxa"/>
            <w:hideMark/>
          </w:tcPr>
          <w:p w14:paraId="38FFCEEE" w14:textId="1E70CAB4" w:rsidR="00DE20A7" w:rsidRPr="00DE20A7" w:rsidRDefault="00DE20A7" w:rsidP="00F7261A">
            <w:pPr>
              <w:spacing w:after="0" w:line="240" w:lineRule="auto"/>
              <w:textAlignment w:val="center"/>
              <w:rPr>
                <w:rFonts w:eastAsia="Times New Roman" w:cstheme="minorHAnsi"/>
                <w:bCs/>
                <w:szCs w:val="20"/>
                <w:lang w:eastAsia="en-AU"/>
              </w:rPr>
            </w:pPr>
            <w:r w:rsidRPr="00DE20A7">
              <w:rPr>
                <w:rFonts w:asciiTheme="majorHAnsi" w:hAnsiTheme="majorHAnsi" w:cstheme="majorHAnsi"/>
                <w:bCs/>
                <w:color w:val="000000"/>
                <w:kern w:val="24"/>
                <w:szCs w:val="20"/>
              </w:rPr>
              <w:t>Secondary STEM teachers</w:t>
            </w:r>
            <w:r w:rsidR="00615B69">
              <w:rPr>
                <w:rFonts w:asciiTheme="majorHAnsi" w:hAnsiTheme="majorHAnsi" w:cstheme="majorHAnsi"/>
                <w:bCs/>
                <w:color w:val="000000"/>
                <w:kern w:val="24"/>
                <w:szCs w:val="20"/>
              </w:rPr>
              <w:t xml:space="preserve"> (n=</w:t>
            </w:r>
            <w:r w:rsidR="00A95B0E">
              <w:rPr>
                <w:rFonts w:asciiTheme="majorHAnsi" w:hAnsiTheme="majorHAnsi" w:cstheme="majorHAnsi"/>
                <w:bCs/>
                <w:color w:val="000000"/>
                <w:kern w:val="24"/>
                <w:szCs w:val="20"/>
              </w:rPr>
              <w:t>154)</w:t>
            </w:r>
          </w:p>
        </w:tc>
        <w:tc>
          <w:tcPr>
            <w:tcW w:w="1804" w:type="dxa"/>
            <w:hideMark/>
          </w:tcPr>
          <w:p w14:paraId="48B25AE6" w14:textId="4EA46F86" w:rsidR="00DE20A7" w:rsidRPr="00DE20A7" w:rsidRDefault="00DE20A7"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E20A7">
              <w:rPr>
                <w:rFonts w:asciiTheme="majorHAnsi" w:eastAsia="Times New Roman" w:hAnsiTheme="majorHAnsi" w:cstheme="majorHAnsi"/>
                <w:color w:val="000000"/>
                <w:szCs w:val="20"/>
                <w:lang w:eastAsia="en-AU"/>
              </w:rPr>
              <w:t>3.6</w:t>
            </w:r>
          </w:p>
        </w:tc>
        <w:tc>
          <w:tcPr>
            <w:tcW w:w="1804" w:type="dxa"/>
          </w:tcPr>
          <w:p w14:paraId="3F787D42" w14:textId="493B7933" w:rsidR="00DE20A7" w:rsidRPr="00DE20A7" w:rsidRDefault="00A95B0E"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4.2</w:t>
            </w:r>
          </w:p>
        </w:tc>
      </w:tr>
      <w:tr w:rsidR="00DE20A7" w:rsidRPr="008A5D50" w14:paraId="196E9D63" w14:textId="57E0B6F2" w:rsidTr="00382F2D">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415" w:type="dxa"/>
          </w:tcPr>
          <w:p w14:paraId="692E9B74" w14:textId="3D1CE064" w:rsidR="00DE20A7" w:rsidRPr="00DE20A7" w:rsidRDefault="00F47DB7" w:rsidP="00F7261A">
            <w:pPr>
              <w:spacing w:after="0" w:line="240" w:lineRule="auto"/>
              <w:textAlignment w:val="center"/>
              <w:rPr>
                <w:rFonts w:asciiTheme="majorHAnsi" w:eastAsia="Times New Roman" w:hAnsiTheme="majorHAnsi" w:cstheme="majorHAnsi"/>
                <w:b w:val="0"/>
                <w:bCs/>
                <w:color w:val="000000"/>
                <w:szCs w:val="20"/>
                <w:lang w:eastAsia="en-AU"/>
              </w:rPr>
            </w:pPr>
            <w:r>
              <w:rPr>
                <w:rFonts w:asciiTheme="majorHAnsi" w:eastAsia="Times New Roman" w:hAnsiTheme="majorHAnsi" w:cstheme="majorHAnsi"/>
                <w:bCs/>
                <w:color w:val="000000"/>
                <w:szCs w:val="20"/>
                <w:lang w:eastAsia="en-AU"/>
              </w:rPr>
              <w:t>Teachers with STEM qualification</w:t>
            </w:r>
            <w:r w:rsidR="00A95B0E">
              <w:rPr>
                <w:rFonts w:asciiTheme="majorHAnsi" w:eastAsia="Times New Roman" w:hAnsiTheme="majorHAnsi" w:cstheme="majorHAnsi"/>
                <w:bCs/>
                <w:color w:val="000000"/>
                <w:szCs w:val="20"/>
                <w:lang w:eastAsia="en-AU"/>
              </w:rPr>
              <w:t xml:space="preserve"> (n=275)</w:t>
            </w:r>
          </w:p>
        </w:tc>
        <w:tc>
          <w:tcPr>
            <w:tcW w:w="1804" w:type="dxa"/>
          </w:tcPr>
          <w:p w14:paraId="3C0EA8CD" w14:textId="120F3907" w:rsidR="00DE20A7" w:rsidRPr="00DE20A7" w:rsidRDefault="00DE20A7"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E20A7">
              <w:rPr>
                <w:rFonts w:asciiTheme="majorHAnsi" w:eastAsia="Times New Roman" w:hAnsiTheme="majorHAnsi" w:cstheme="majorHAnsi"/>
                <w:color w:val="000000"/>
                <w:szCs w:val="20"/>
                <w:lang w:eastAsia="en-AU"/>
              </w:rPr>
              <w:t>3.9</w:t>
            </w:r>
          </w:p>
        </w:tc>
        <w:tc>
          <w:tcPr>
            <w:tcW w:w="1804" w:type="dxa"/>
          </w:tcPr>
          <w:p w14:paraId="62D73FF3" w14:textId="20F8E2F2" w:rsidR="00DE20A7" w:rsidRPr="00DE20A7" w:rsidRDefault="00AC0445" w:rsidP="00F7261A">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4.1</w:t>
            </w:r>
          </w:p>
        </w:tc>
      </w:tr>
      <w:tr w:rsidR="00AC0445" w:rsidRPr="008A5D50" w14:paraId="64C69F60" w14:textId="77777777" w:rsidTr="00382F2D">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5415" w:type="dxa"/>
          </w:tcPr>
          <w:p w14:paraId="2AAF572F" w14:textId="3ACD4A75" w:rsidR="00AC0445" w:rsidRDefault="00AC0445" w:rsidP="00F7261A">
            <w:pPr>
              <w:spacing w:after="0" w:line="240" w:lineRule="auto"/>
              <w:textAlignment w:val="center"/>
              <w:rPr>
                <w:rFonts w:asciiTheme="majorHAnsi" w:eastAsia="Times New Roman" w:hAnsiTheme="majorHAnsi" w:cstheme="majorHAnsi"/>
                <w:bCs/>
                <w:color w:val="000000"/>
                <w:szCs w:val="20"/>
                <w:lang w:eastAsia="en-AU"/>
              </w:rPr>
            </w:pPr>
            <w:r>
              <w:rPr>
                <w:rFonts w:asciiTheme="majorHAnsi" w:eastAsia="Times New Roman" w:hAnsiTheme="majorHAnsi" w:cstheme="majorHAnsi"/>
                <w:bCs/>
                <w:color w:val="000000"/>
                <w:szCs w:val="20"/>
                <w:lang w:eastAsia="en-AU"/>
              </w:rPr>
              <w:t>Teachers at independent schools</w:t>
            </w:r>
            <w:r w:rsidR="0067193A">
              <w:rPr>
                <w:rFonts w:asciiTheme="majorHAnsi" w:eastAsia="Times New Roman" w:hAnsiTheme="majorHAnsi" w:cstheme="majorHAnsi"/>
                <w:bCs/>
                <w:color w:val="000000"/>
                <w:szCs w:val="20"/>
                <w:lang w:eastAsia="en-AU"/>
              </w:rPr>
              <w:t xml:space="preserve"> (n=107)</w:t>
            </w:r>
          </w:p>
        </w:tc>
        <w:tc>
          <w:tcPr>
            <w:tcW w:w="1804" w:type="dxa"/>
          </w:tcPr>
          <w:p w14:paraId="23B07679" w14:textId="5BB3F764" w:rsidR="00AC0445" w:rsidRPr="00DE20A7" w:rsidRDefault="00CF1345"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4.4</w:t>
            </w:r>
          </w:p>
        </w:tc>
        <w:tc>
          <w:tcPr>
            <w:tcW w:w="1804" w:type="dxa"/>
          </w:tcPr>
          <w:p w14:paraId="43BDD5FA" w14:textId="4F7D1C26" w:rsidR="00AC0445" w:rsidRDefault="00AC0445" w:rsidP="00F7261A">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4.3</w:t>
            </w:r>
          </w:p>
        </w:tc>
      </w:tr>
    </w:tbl>
    <w:p w14:paraId="65A4CA4F" w14:textId="2066E9CA" w:rsidR="0076576D" w:rsidRDefault="00A57CFB" w:rsidP="00F67A50">
      <w:pPr>
        <w:rPr>
          <w:sz w:val="18"/>
        </w:rPr>
      </w:pPr>
      <w:r>
        <w:rPr>
          <w:sz w:val="18"/>
        </w:rPr>
        <w:t>Base: unweighted</w:t>
      </w:r>
      <w:r w:rsidR="00F7261A" w:rsidRPr="00615B69">
        <w:rPr>
          <w:sz w:val="18"/>
        </w:rPr>
        <w:t xml:space="preserve"> </w:t>
      </w:r>
      <w:r w:rsidR="00615B69" w:rsidRPr="00615B69">
        <w:rPr>
          <w:sz w:val="18"/>
        </w:rPr>
        <w:t>See table.</w:t>
      </w:r>
      <w:r w:rsidR="00F7261A" w:rsidRPr="00C00863">
        <w:rPr>
          <w:sz w:val="18"/>
        </w:rPr>
        <w:t xml:space="preserve">  </w:t>
      </w:r>
    </w:p>
    <w:p w14:paraId="1D8B9D52" w14:textId="77777777" w:rsidR="00F67A50" w:rsidRPr="00F67A50" w:rsidRDefault="00F67A50" w:rsidP="00F67A50">
      <w:pPr>
        <w:rPr>
          <w:sz w:val="18"/>
        </w:rPr>
      </w:pPr>
    </w:p>
    <w:p w14:paraId="6D7150AC" w14:textId="77777777" w:rsidR="004D1B1F" w:rsidRDefault="004D1B1F">
      <w:pPr>
        <w:spacing w:after="200" w:line="276" w:lineRule="auto"/>
        <w:rPr>
          <w:rFonts w:asciiTheme="majorHAnsi" w:eastAsiaTheme="majorEastAsia" w:hAnsiTheme="majorHAnsi" w:cstheme="majorHAnsi"/>
          <w:color w:val="005677" w:themeColor="text2"/>
          <w:sz w:val="40"/>
          <w:szCs w:val="48"/>
          <w:lang w:eastAsia="en-AU"/>
        </w:rPr>
      </w:pPr>
      <w:r>
        <w:rPr>
          <w:rFonts w:cstheme="majorHAnsi"/>
          <w:lang w:eastAsia="en-AU"/>
        </w:rPr>
        <w:br w:type="page"/>
      </w:r>
    </w:p>
    <w:p w14:paraId="7DF22CE9" w14:textId="6EB33E7E" w:rsidR="0076576D" w:rsidRPr="00F7261A" w:rsidRDefault="0076576D" w:rsidP="00F7261A">
      <w:pPr>
        <w:pStyle w:val="Heading2"/>
        <w:rPr>
          <w:rFonts w:cstheme="majorHAnsi"/>
          <w:lang w:eastAsia="en-AU"/>
        </w:rPr>
      </w:pPr>
      <w:bookmarkStart w:id="147" w:name="_Toc120267606"/>
      <w:bookmarkStart w:id="148" w:name="_Toc120267714"/>
      <w:r w:rsidRPr="00F7261A">
        <w:rPr>
          <w:rFonts w:cstheme="majorHAnsi"/>
          <w:lang w:eastAsia="en-AU"/>
        </w:rPr>
        <w:t>Life skills associated with STEM education</w:t>
      </w:r>
      <w:bookmarkEnd w:id="147"/>
      <w:bookmarkEnd w:id="148"/>
      <w:r w:rsidRPr="00F7261A">
        <w:rPr>
          <w:rFonts w:cstheme="majorHAnsi"/>
          <w:lang w:eastAsia="en-AU"/>
        </w:rPr>
        <w:t xml:space="preserve"> </w:t>
      </w:r>
    </w:p>
    <w:p w14:paraId="4EB1DC48" w14:textId="4D08D4F6" w:rsidR="0076576D" w:rsidRPr="00EF167F" w:rsidRDefault="0076576D" w:rsidP="0076576D">
      <w:pPr>
        <w:rPr>
          <w:rFonts w:asciiTheme="majorHAnsi" w:eastAsia="Times New Roman" w:hAnsiTheme="majorHAnsi" w:cstheme="majorHAnsi"/>
          <w:szCs w:val="20"/>
          <w:lang w:eastAsia="en-AU"/>
        </w:rPr>
      </w:pPr>
      <w:r w:rsidRPr="00EF167F">
        <w:rPr>
          <w:rFonts w:asciiTheme="majorHAnsi" w:eastAsia="Times New Roman" w:hAnsiTheme="majorHAnsi" w:cstheme="majorHAnsi"/>
          <w:szCs w:val="20"/>
          <w:lang w:eastAsia="en-AU"/>
        </w:rPr>
        <w:t>When asked in an open-ended question, what broader life skills does STEM education provide students, the most common skills mentioned by respondents were</w:t>
      </w:r>
      <w:r w:rsidR="00686704" w:rsidRPr="00EF167F">
        <w:rPr>
          <w:rFonts w:asciiTheme="majorHAnsi" w:eastAsia="Times New Roman" w:hAnsiTheme="majorHAnsi" w:cstheme="majorHAnsi"/>
          <w:szCs w:val="20"/>
          <w:lang w:eastAsia="en-AU"/>
        </w:rPr>
        <w:t xml:space="preserve"> collaboration, co-operation and teamwork (</w:t>
      </w:r>
      <w:r w:rsidR="00556C0C" w:rsidRPr="00EF167F">
        <w:rPr>
          <w:rFonts w:asciiTheme="majorHAnsi" w:eastAsia="Times New Roman" w:hAnsiTheme="majorHAnsi" w:cstheme="majorHAnsi"/>
          <w:szCs w:val="20"/>
          <w:lang w:eastAsia="en-AU"/>
        </w:rPr>
        <w:t>12%),</w:t>
      </w:r>
      <w:r w:rsidRPr="00EF167F">
        <w:rPr>
          <w:rFonts w:asciiTheme="majorHAnsi" w:eastAsia="Times New Roman" w:hAnsiTheme="majorHAnsi" w:cstheme="majorHAnsi"/>
          <w:szCs w:val="20"/>
          <w:lang w:eastAsia="en-AU"/>
        </w:rPr>
        <w:t xml:space="preserve"> </w:t>
      </w:r>
      <w:r w:rsidR="00556C0C" w:rsidRPr="00EF167F">
        <w:rPr>
          <w:rFonts w:asciiTheme="majorHAnsi" w:eastAsia="Times New Roman" w:hAnsiTheme="majorHAnsi" w:cstheme="majorHAnsi"/>
          <w:szCs w:val="20"/>
          <w:lang w:eastAsia="en-AU"/>
        </w:rPr>
        <w:t>creativity and lateral thinking (8%), critical thinking (6%)</w:t>
      </w:r>
      <w:r w:rsidR="00AE7591" w:rsidRPr="00EF167F">
        <w:rPr>
          <w:rFonts w:asciiTheme="majorHAnsi" w:eastAsia="Times New Roman" w:hAnsiTheme="majorHAnsi" w:cstheme="majorHAnsi"/>
          <w:szCs w:val="20"/>
          <w:lang w:eastAsia="en-AU"/>
        </w:rPr>
        <w:t xml:space="preserve"> and </w:t>
      </w:r>
      <w:r w:rsidRPr="00EF167F">
        <w:rPr>
          <w:rFonts w:asciiTheme="majorHAnsi" w:eastAsia="Times New Roman" w:hAnsiTheme="majorHAnsi" w:cstheme="majorHAnsi"/>
          <w:szCs w:val="20"/>
          <w:lang w:eastAsia="en-AU"/>
        </w:rPr>
        <w:t>problem solving (</w:t>
      </w:r>
      <w:r w:rsidR="00AE7591" w:rsidRPr="00EF167F">
        <w:rPr>
          <w:rFonts w:asciiTheme="majorHAnsi" w:eastAsia="Times New Roman" w:hAnsiTheme="majorHAnsi" w:cstheme="majorHAnsi"/>
          <w:szCs w:val="20"/>
          <w:lang w:eastAsia="en-AU"/>
        </w:rPr>
        <w:t>6</w:t>
      </w:r>
      <w:r w:rsidRPr="00EF167F">
        <w:rPr>
          <w:rFonts w:asciiTheme="majorHAnsi" w:eastAsia="Times New Roman" w:hAnsiTheme="majorHAnsi" w:cstheme="majorHAnsi"/>
          <w:szCs w:val="20"/>
          <w:lang w:eastAsia="en-AU"/>
        </w:rPr>
        <w:t>%)</w:t>
      </w:r>
      <w:r w:rsidR="00AE7591" w:rsidRPr="00EF167F">
        <w:rPr>
          <w:rFonts w:asciiTheme="majorHAnsi" w:eastAsia="Times New Roman" w:hAnsiTheme="majorHAnsi" w:cstheme="majorHAnsi"/>
          <w:szCs w:val="20"/>
          <w:lang w:eastAsia="en-AU"/>
        </w:rPr>
        <w:t>.</w:t>
      </w:r>
    </w:p>
    <w:p w14:paraId="12AC75AD" w14:textId="69F0A69A" w:rsidR="003C51EE" w:rsidRDefault="0076576D" w:rsidP="004D1B1F">
      <w:pPr>
        <w:rPr>
          <w:rFonts w:asciiTheme="majorHAnsi" w:eastAsia="Times New Roman" w:hAnsiTheme="majorHAnsi" w:cstheme="majorHAnsi"/>
          <w:szCs w:val="20"/>
          <w:lang w:eastAsia="en-AU"/>
        </w:rPr>
      </w:pPr>
      <w:r w:rsidRPr="00EF167F">
        <w:rPr>
          <w:rFonts w:asciiTheme="majorHAnsi" w:eastAsia="Times New Roman" w:hAnsiTheme="majorHAnsi" w:cstheme="majorHAnsi"/>
          <w:szCs w:val="20"/>
          <w:lang w:eastAsia="en-AU"/>
        </w:rPr>
        <w:t xml:space="preserve">Respondents were then provided with a list of skills and asked to identify which ones they believe are STEM skills. </w:t>
      </w:r>
      <w:r w:rsidR="00D62572">
        <w:rPr>
          <w:rFonts w:asciiTheme="majorHAnsi" w:eastAsia="Times New Roman" w:hAnsiTheme="majorHAnsi" w:cstheme="majorHAnsi"/>
          <w:szCs w:val="20"/>
          <w:lang w:eastAsia="en-AU"/>
        </w:rPr>
        <w:t>Almost all (99%)</w:t>
      </w:r>
      <w:r w:rsidR="00EF1E91" w:rsidRPr="00EF167F">
        <w:rPr>
          <w:rFonts w:asciiTheme="majorHAnsi" w:eastAsia="Times New Roman" w:hAnsiTheme="majorHAnsi" w:cstheme="majorHAnsi"/>
          <w:szCs w:val="20"/>
          <w:lang w:eastAsia="en-AU"/>
        </w:rPr>
        <w:t xml:space="preserve"> </w:t>
      </w:r>
      <w:r w:rsidR="00D62572">
        <w:rPr>
          <w:rFonts w:asciiTheme="majorHAnsi" w:eastAsia="Times New Roman" w:hAnsiTheme="majorHAnsi" w:cstheme="majorHAnsi"/>
          <w:szCs w:val="20"/>
          <w:lang w:eastAsia="en-AU"/>
        </w:rPr>
        <w:t>c</w:t>
      </w:r>
      <w:r w:rsidR="00EF1E91" w:rsidRPr="00EF167F">
        <w:rPr>
          <w:rFonts w:asciiTheme="majorHAnsi" w:eastAsia="Times New Roman" w:hAnsiTheme="majorHAnsi" w:cstheme="majorHAnsi"/>
          <w:szCs w:val="20"/>
          <w:lang w:eastAsia="en-AU"/>
        </w:rPr>
        <w:t>ould identify at least one of the core</w:t>
      </w:r>
      <w:r w:rsidRPr="00EF167F">
        <w:rPr>
          <w:rFonts w:asciiTheme="majorHAnsi" w:eastAsia="Times New Roman" w:hAnsiTheme="majorHAnsi" w:cstheme="majorHAnsi"/>
          <w:szCs w:val="20"/>
          <w:lang w:eastAsia="en-AU"/>
        </w:rPr>
        <w:t xml:space="preserve"> STEM skills (science, technology, engineering and mathematics), while between </w:t>
      </w:r>
      <w:r w:rsidR="00EF167F" w:rsidRPr="00EF167F">
        <w:rPr>
          <w:rFonts w:asciiTheme="majorHAnsi" w:eastAsia="Times New Roman" w:hAnsiTheme="majorHAnsi" w:cstheme="majorHAnsi"/>
          <w:szCs w:val="20"/>
          <w:lang w:eastAsia="en-AU"/>
        </w:rPr>
        <w:t>83% and 92%</w:t>
      </w:r>
      <w:r w:rsidRPr="00EF167F">
        <w:rPr>
          <w:rFonts w:asciiTheme="majorHAnsi" w:eastAsia="Times New Roman" w:hAnsiTheme="majorHAnsi" w:cstheme="majorHAnsi"/>
          <w:szCs w:val="20"/>
          <w:lang w:eastAsia="en-AU"/>
        </w:rPr>
        <w:t xml:space="preserve"> correctly identified other life skills such as problem solving and critical thinking, which closely aligned to their open-ended responses. </w:t>
      </w:r>
    </w:p>
    <w:p w14:paraId="33156F69" w14:textId="6241D59B" w:rsidR="0076576D" w:rsidRPr="00EF167F" w:rsidRDefault="0076576D" w:rsidP="0076576D">
      <w:pPr>
        <w:rPr>
          <w:rFonts w:asciiTheme="majorHAnsi" w:eastAsia="Times New Roman" w:hAnsiTheme="majorHAnsi" w:cstheme="majorHAnsi"/>
          <w:szCs w:val="20"/>
          <w:lang w:eastAsia="en-AU"/>
        </w:rPr>
      </w:pPr>
      <w:r w:rsidRPr="00EF167F">
        <w:rPr>
          <w:rFonts w:asciiTheme="majorHAnsi" w:eastAsia="Times New Roman" w:hAnsiTheme="majorHAnsi" w:cstheme="majorHAnsi"/>
          <w:szCs w:val="20"/>
          <w:lang w:eastAsia="en-AU"/>
        </w:rPr>
        <w:t>More than half of respondents also identified skills unrelated to STEM, such as communication (79%), project management (7</w:t>
      </w:r>
      <w:r w:rsidR="00EF167F" w:rsidRPr="00EF167F">
        <w:rPr>
          <w:rFonts w:asciiTheme="majorHAnsi" w:eastAsia="Times New Roman" w:hAnsiTheme="majorHAnsi" w:cstheme="majorHAnsi"/>
          <w:szCs w:val="20"/>
          <w:lang w:eastAsia="en-AU"/>
        </w:rPr>
        <w:t>4</w:t>
      </w:r>
      <w:r w:rsidRPr="00EF167F">
        <w:rPr>
          <w:rFonts w:asciiTheme="majorHAnsi" w:eastAsia="Times New Roman" w:hAnsiTheme="majorHAnsi" w:cstheme="majorHAnsi"/>
          <w:szCs w:val="20"/>
          <w:lang w:eastAsia="en-AU"/>
        </w:rPr>
        <w:t>%) and hand-eye coordination (5</w:t>
      </w:r>
      <w:r w:rsidR="00EF167F" w:rsidRPr="00EF167F">
        <w:rPr>
          <w:rFonts w:asciiTheme="majorHAnsi" w:eastAsia="Times New Roman" w:hAnsiTheme="majorHAnsi" w:cstheme="majorHAnsi"/>
          <w:szCs w:val="20"/>
          <w:lang w:eastAsia="en-AU"/>
        </w:rPr>
        <w:t>5</w:t>
      </w:r>
      <w:r w:rsidRPr="00EF167F">
        <w:rPr>
          <w:rFonts w:asciiTheme="majorHAnsi" w:eastAsia="Times New Roman" w:hAnsiTheme="majorHAnsi" w:cstheme="majorHAnsi"/>
          <w:szCs w:val="20"/>
          <w:lang w:eastAsia="en-AU"/>
        </w:rPr>
        <w:t xml:space="preserve">%). Despite these skills ranking lowest compared to all others, these results suggest there is a wide interpretation of the skills derived from STEM education. </w:t>
      </w:r>
    </w:p>
    <w:p w14:paraId="2E2F7257" w14:textId="32ACE1BF" w:rsidR="00F7261A" w:rsidRPr="00B06646" w:rsidRDefault="0076576D" w:rsidP="0076576D">
      <w:pPr>
        <w:pStyle w:val="Caption"/>
        <w:keepNext/>
        <w:rPr>
          <w:rStyle w:val="Figuretitle"/>
          <w:b/>
          <w:i w:val="0"/>
          <w:sz w:val="24"/>
        </w:rPr>
      </w:pPr>
      <w:r w:rsidRPr="00B06646">
        <w:rPr>
          <w:rStyle w:val="Figuretitle"/>
          <w:b/>
          <w:i w:val="0"/>
          <w:sz w:val="24"/>
        </w:rPr>
        <w:t xml:space="preserve">Figure </w:t>
      </w:r>
      <w:r w:rsidRPr="00B06646">
        <w:rPr>
          <w:rStyle w:val="Figuretitle"/>
          <w:b/>
          <w:i w:val="0"/>
          <w:sz w:val="24"/>
        </w:rPr>
        <w:fldChar w:fldCharType="begin"/>
      </w:r>
      <w:r w:rsidRPr="00B06646">
        <w:rPr>
          <w:rStyle w:val="Figuretitle"/>
          <w:b/>
          <w:i w:val="0"/>
          <w:sz w:val="24"/>
        </w:rPr>
        <w:instrText xml:space="preserve"> SEQ Figure \* ARABIC </w:instrText>
      </w:r>
      <w:r w:rsidRPr="00B06646">
        <w:rPr>
          <w:rStyle w:val="Figuretitle"/>
          <w:b/>
          <w:i w:val="0"/>
          <w:sz w:val="24"/>
        </w:rPr>
        <w:fldChar w:fldCharType="separate"/>
      </w:r>
      <w:r w:rsidR="007C5CA3">
        <w:rPr>
          <w:rStyle w:val="Figuretitle"/>
          <w:b/>
          <w:i w:val="0"/>
          <w:noProof/>
          <w:sz w:val="24"/>
        </w:rPr>
        <w:t>12</w:t>
      </w:r>
      <w:r w:rsidRPr="00B06646">
        <w:rPr>
          <w:rStyle w:val="Figuretitle"/>
          <w:b/>
          <w:i w:val="0"/>
          <w:sz w:val="24"/>
        </w:rPr>
        <w:fldChar w:fldCharType="end"/>
      </w:r>
      <w:r w:rsidRPr="00B06646">
        <w:rPr>
          <w:rStyle w:val="Figuretitle"/>
          <w:b/>
          <w:i w:val="0"/>
          <w:sz w:val="24"/>
        </w:rPr>
        <w:t>: Skills that educators associate with STEM.</w:t>
      </w:r>
      <w:r w:rsidR="00F7261A" w:rsidRPr="00B06646">
        <w:rPr>
          <w:rStyle w:val="Figuretitle"/>
          <w:b/>
          <w:i w:val="0"/>
          <w:sz w:val="24"/>
        </w:rPr>
        <w:t xml:space="preserve"> </w:t>
      </w:r>
    </w:p>
    <w:p w14:paraId="7315163B" w14:textId="7E08AF06" w:rsidR="0076576D" w:rsidRPr="00C306C1" w:rsidRDefault="00F7261A" w:rsidP="0076576D">
      <w:pPr>
        <w:pStyle w:val="Caption"/>
        <w:keepNext/>
        <w:rPr>
          <w:b/>
          <w:i w:val="0"/>
          <w:iCs w:val="0"/>
          <w:szCs w:val="22"/>
          <w:lang w:val="en-US" w:eastAsia="en-AU"/>
        </w:rPr>
      </w:pPr>
      <w:r w:rsidRPr="00C306C1">
        <w:rPr>
          <w:b/>
          <w:i w:val="0"/>
          <w:iCs w:val="0"/>
          <w:szCs w:val="22"/>
          <w:lang w:val="en-US" w:eastAsia="en-AU"/>
        </w:rPr>
        <w:t>Q. Which of the below are STEM skills? (MC)</w:t>
      </w:r>
    </w:p>
    <w:p w14:paraId="0B02DCD5" w14:textId="3EFAC120" w:rsidR="0076576D" w:rsidRPr="00767899" w:rsidRDefault="00634A79" w:rsidP="0076576D">
      <w:pPr>
        <w:pStyle w:val="Caption"/>
        <w:spacing w:before="120"/>
        <w:rPr>
          <w:rFonts w:asciiTheme="majorHAnsi" w:hAnsiTheme="majorHAnsi" w:cstheme="majorHAnsi"/>
        </w:rPr>
      </w:pPr>
      <w:r w:rsidRPr="00634A79">
        <w:rPr>
          <w:rFonts w:asciiTheme="majorHAnsi" w:hAnsiTheme="majorHAnsi" w:cstheme="majorHAnsi"/>
          <w:noProof/>
          <w:lang w:eastAsia="en-AU"/>
        </w:rPr>
        <w:drawing>
          <wp:inline distT="0" distB="0" distL="0" distR="0" wp14:anchorId="34CFC3E3" wp14:editId="64043432">
            <wp:extent cx="5727700" cy="3681454"/>
            <wp:effectExtent l="0" t="0" r="6350" b="0"/>
            <wp:docPr id="33" name="Chart 33" descr="Figure 13: Bar chart showing the proportion of educators who identified each STEM skill, split by wave 1 and wave 2.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76576D" w:rsidRPr="00767899">
        <w:rPr>
          <w:rFonts w:asciiTheme="majorHAnsi" w:hAnsiTheme="majorHAnsi" w:cstheme="majorHAnsi"/>
        </w:rPr>
        <w:t xml:space="preserve"> </w:t>
      </w:r>
    </w:p>
    <w:p w14:paraId="56401699" w14:textId="1E8DFA06" w:rsidR="00634A79" w:rsidRPr="00C00863" w:rsidRDefault="00A57CFB" w:rsidP="00634A79">
      <w:pPr>
        <w:rPr>
          <w:sz w:val="18"/>
        </w:rPr>
      </w:pPr>
      <w:r>
        <w:rPr>
          <w:sz w:val="18"/>
        </w:rPr>
        <w:t>Base: unweighted</w:t>
      </w:r>
      <w:r w:rsidR="00634A79" w:rsidRPr="00711D50">
        <w:rPr>
          <w:sz w:val="18"/>
        </w:rPr>
        <w:t xml:space="preserve"> total – wave 1 – 8</w:t>
      </w:r>
      <w:r w:rsidR="0069741C">
        <w:rPr>
          <w:sz w:val="18"/>
        </w:rPr>
        <w:t>44</w:t>
      </w:r>
      <w:r w:rsidR="00634A79" w:rsidRPr="00711D50">
        <w:rPr>
          <w:sz w:val="18"/>
        </w:rPr>
        <w:t xml:space="preserve">, wave 2 </w:t>
      </w:r>
      <w:r w:rsidR="00634A79">
        <w:rPr>
          <w:sz w:val="18"/>
        </w:rPr>
        <w:t>–</w:t>
      </w:r>
      <w:r w:rsidR="00634A79" w:rsidRPr="00711D50">
        <w:rPr>
          <w:sz w:val="18"/>
        </w:rPr>
        <w:t xml:space="preserve"> 7</w:t>
      </w:r>
      <w:r w:rsidR="00EC16B6">
        <w:rPr>
          <w:sz w:val="18"/>
        </w:rPr>
        <w:t>2</w:t>
      </w:r>
      <w:r w:rsidR="004B3ABD">
        <w:rPr>
          <w:sz w:val="18"/>
        </w:rPr>
        <w:t>8</w:t>
      </w:r>
      <w:r w:rsidR="00634A79">
        <w:rPr>
          <w:sz w:val="18"/>
        </w:rPr>
        <w:t>.</w:t>
      </w:r>
      <w:r w:rsidR="00634A79" w:rsidRPr="00711D50">
        <w:rPr>
          <w:sz w:val="18"/>
        </w:rPr>
        <w:t xml:space="preserve"> </w:t>
      </w:r>
    </w:p>
    <w:p w14:paraId="3AD0B2C0" w14:textId="77777777" w:rsidR="005C5A79" w:rsidRDefault="005C5A79">
      <w:pPr>
        <w:spacing w:after="200" w:line="276" w:lineRule="auto"/>
        <w:rPr>
          <w:rFonts w:asciiTheme="majorHAnsi" w:eastAsiaTheme="majorEastAsia" w:hAnsiTheme="majorHAnsi" w:cstheme="majorHAnsi"/>
          <w:color w:val="005677" w:themeColor="text2"/>
          <w:sz w:val="48"/>
          <w:szCs w:val="32"/>
          <w:lang w:eastAsia="en-AU"/>
        </w:rPr>
      </w:pPr>
      <w:bookmarkStart w:id="149" w:name="_Toc67930919"/>
      <w:r>
        <w:rPr>
          <w:rFonts w:cstheme="majorHAnsi"/>
          <w:lang w:eastAsia="en-AU"/>
        </w:rPr>
        <w:br w:type="page"/>
      </w:r>
    </w:p>
    <w:p w14:paraId="28603D24" w14:textId="774C07B5" w:rsidR="0076576D" w:rsidRPr="00767899" w:rsidRDefault="0076576D" w:rsidP="0076576D">
      <w:pPr>
        <w:pStyle w:val="Heading1"/>
        <w:rPr>
          <w:rFonts w:cstheme="majorHAnsi"/>
          <w:lang w:eastAsia="en-AU"/>
        </w:rPr>
      </w:pPr>
      <w:bookmarkStart w:id="150" w:name="_Toc120267607"/>
      <w:bookmarkStart w:id="151" w:name="_Toc120267715"/>
      <w:r w:rsidRPr="00767899">
        <w:rPr>
          <w:rFonts w:cstheme="majorHAnsi"/>
          <w:lang w:eastAsia="en-AU"/>
        </w:rPr>
        <w:t>STEM careers and opportunities</w:t>
      </w:r>
      <w:bookmarkEnd w:id="149"/>
      <w:bookmarkEnd w:id="150"/>
      <w:bookmarkEnd w:id="151"/>
    </w:p>
    <w:p w14:paraId="0F166167" w14:textId="77777777" w:rsidR="0076576D" w:rsidRPr="00767899" w:rsidRDefault="0076576D" w:rsidP="0076576D">
      <w:pPr>
        <w:pStyle w:val="Heading2"/>
        <w:rPr>
          <w:rFonts w:cstheme="majorHAnsi"/>
        </w:rPr>
      </w:pPr>
      <w:bookmarkStart w:id="152" w:name="_Toc67930920"/>
      <w:bookmarkStart w:id="153" w:name="_Toc120267608"/>
      <w:bookmarkStart w:id="154" w:name="_Toc120267716"/>
      <w:r w:rsidRPr="00767899">
        <w:rPr>
          <w:rFonts w:cstheme="majorHAnsi"/>
        </w:rPr>
        <w:t>Importance of STEM skills for employment</w:t>
      </w:r>
      <w:bookmarkEnd w:id="152"/>
      <w:bookmarkEnd w:id="153"/>
      <w:bookmarkEnd w:id="154"/>
    </w:p>
    <w:p w14:paraId="68A36ACB" w14:textId="590EB895" w:rsidR="0076576D" w:rsidRPr="005C5A79" w:rsidRDefault="0076576D" w:rsidP="0076576D">
      <w:pPr>
        <w:rPr>
          <w:rFonts w:asciiTheme="majorHAnsi" w:eastAsia="Times New Roman" w:hAnsiTheme="majorHAnsi" w:cstheme="majorHAnsi"/>
          <w:szCs w:val="20"/>
          <w:lang w:eastAsia="en-AU"/>
        </w:rPr>
      </w:pPr>
      <w:r w:rsidRPr="005C5A79">
        <w:rPr>
          <w:rFonts w:asciiTheme="majorHAnsi" w:eastAsia="Times New Roman" w:hAnsiTheme="majorHAnsi" w:cstheme="majorHAnsi"/>
          <w:szCs w:val="20"/>
          <w:lang w:eastAsia="en-AU"/>
        </w:rPr>
        <w:t xml:space="preserve">Most educators saw all four individual STEM skills and STEM as an integrative set of skills as being important to acquire a good job in the future. The greatest importance was placed on technology with </w:t>
      </w:r>
      <w:r w:rsidR="00201E83" w:rsidRPr="005C5A79">
        <w:rPr>
          <w:rFonts w:asciiTheme="majorHAnsi" w:eastAsia="Times New Roman" w:hAnsiTheme="majorHAnsi" w:cstheme="majorHAnsi"/>
          <w:szCs w:val="20"/>
          <w:lang w:eastAsia="en-AU"/>
        </w:rPr>
        <w:t>three in five</w:t>
      </w:r>
      <w:r w:rsidRPr="005C5A79">
        <w:rPr>
          <w:rFonts w:asciiTheme="majorHAnsi" w:eastAsia="Times New Roman" w:hAnsiTheme="majorHAnsi" w:cstheme="majorHAnsi"/>
          <w:szCs w:val="20"/>
          <w:lang w:eastAsia="en-AU"/>
        </w:rPr>
        <w:t xml:space="preserve"> (</w:t>
      </w:r>
      <w:r w:rsidR="00201E83" w:rsidRPr="005C5A79">
        <w:rPr>
          <w:rFonts w:asciiTheme="majorHAnsi" w:eastAsia="Times New Roman" w:hAnsiTheme="majorHAnsi" w:cstheme="majorHAnsi"/>
          <w:szCs w:val="20"/>
          <w:lang w:eastAsia="en-AU"/>
        </w:rPr>
        <w:t>58</w:t>
      </w:r>
      <w:r w:rsidRPr="005C5A79">
        <w:rPr>
          <w:rFonts w:asciiTheme="majorHAnsi" w:eastAsia="Times New Roman" w:hAnsiTheme="majorHAnsi" w:cstheme="majorHAnsi"/>
          <w:szCs w:val="20"/>
          <w:lang w:eastAsia="en-AU"/>
        </w:rPr>
        <w:t>%) saying these skills are very important, followed by mathematics skills (</w:t>
      </w:r>
      <w:r w:rsidR="005C5A79" w:rsidRPr="005C5A79">
        <w:rPr>
          <w:rFonts w:asciiTheme="majorHAnsi" w:eastAsia="Times New Roman" w:hAnsiTheme="majorHAnsi" w:cstheme="majorHAnsi"/>
          <w:szCs w:val="20"/>
          <w:lang w:eastAsia="en-AU"/>
        </w:rPr>
        <w:t>48</w:t>
      </w:r>
      <w:r w:rsidRPr="005C5A79">
        <w:rPr>
          <w:rFonts w:asciiTheme="majorHAnsi" w:eastAsia="Times New Roman" w:hAnsiTheme="majorHAnsi" w:cstheme="majorHAnsi"/>
          <w:szCs w:val="20"/>
          <w:lang w:eastAsia="en-AU"/>
        </w:rPr>
        <w:t>% said these skills are very important). In contrast, only 2</w:t>
      </w:r>
      <w:r w:rsidR="005C5A79" w:rsidRPr="005C5A79">
        <w:rPr>
          <w:rFonts w:asciiTheme="majorHAnsi" w:eastAsia="Times New Roman" w:hAnsiTheme="majorHAnsi" w:cstheme="majorHAnsi"/>
          <w:szCs w:val="20"/>
          <w:lang w:eastAsia="en-AU"/>
        </w:rPr>
        <w:t>2</w:t>
      </w:r>
      <w:r w:rsidRPr="005C5A79">
        <w:rPr>
          <w:rFonts w:asciiTheme="majorHAnsi" w:eastAsia="Times New Roman" w:hAnsiTheme="majorHAnsi" w:cstheme="majorHAnsi"/>
          <w:szCs w:val="20"/>
          <w:lang w:eastAsia="en-AU"/>
        </w:rPr>
        <w:t xml:space="preserve">% of educators said that engineering skills are very important. </w:t>
      </w:r>
    </w:p>
    <w:p w14:paraId="4DC717BA" w14:textId="0C40CC28" w:rsidR="0076576D" w:rsidRPr="00DB14C1" w:rsidRDefault="0076576D" w:rsidP="0076576D">
      <w:pPr>
        <w:pStyle w:val="Caption"/>
        <w:keepNext/>
        <w:rPr>
          <w:rStyle w:val="Figuretitle"/>
          <w:b/>
          <w:i w:val="0"/>
          <w:sz w:val="24"/>
        </w:rPr>
      </w:pPr>
      <w:r w:rsidRPr="00DB14C1">
        <w:rPr>
          <w:rStyle w:val="Figuretitle"/>
          <w:b/>
          <w:i w:val="0"/>
          <w:sz w:val="24"/>
        </w:rPr>
        <w:t xml:space="preserve">Figure </w:t>
      </w:r>
      <w:r w:rsidRPr="00DB14C1">
        <w:rPr>
          <w:rStyle w:val="Figuretitle"/>
          <w:b/>
          <w:i w:val="0"/>
          <w:sz w:val="24"/>
        </w:rPr>
        <w:fldChar w:fldCharType="begin"/>
      </w:r>
      <w:r w:rsidRPr="00DB14C1">
        <w:rPr>
          <w:rStyle w:val="Figuretitle"/>
          <w:b/>
          <w:i w:val="0"/>
          <w:sz w:val="24"/>
        </w:rPr>
        <w:instrText xml:space="preserve"> SEQ Figure \* ARABIC </w:instrText>
      </w:r>
      <w:r w:rsidRPr="00DB14C1">
        <w:rPr>
          <w:rStyle w:val="Figuretitle"/>
          <w:b/>
          <w:i w:val="0"/>
          <w:sz w:val="24"/>
        </w:rPr>
        <w:fldChar w:fldCharType="separate"/>
      </w:r>
      <w:r w:rsidR="007C5CA3">
        <w:rPr>
          <w:rStyle w:val="Figuretitle"/>
          <w:b/>
          <w:i w:val="0"/>
          <w:noProof/>
          <w:sz w:val="24"/>
        </w:rPr>
        <w:t>13</w:t>
      </w:r>
      <w:r w:rsidRPr="00DB14C1">
        <w:rPr>
          <w:rStyle w:val="Figuretitle"/>
          <w:b/>
          <w:i w:val="0"/>
          <w:sz w:val="24"/>
        </w:rPr>
        <w:fldChar w:fldCharType="end"/>
      </w:r>
      <w:r w:rsidRPr="00DB14C1">
        <w:rPr>
          <w:rStyle w:val="Figuretitle"/>
          <w:b/>
          <w:i w:val="0"/>
          <w:sz w:val="24"/>
        </w:rPr>
        <w:t xml:space="preserve">: Importance of STEM skills in relation to future job opportunities. </w:t>
      </w:r>
    </w:p>
    <w:p w14:paraId="6219F36C" w14:textId="6C34072D" w:rsidR="001900CD" w:rsidRDefault="001900CD" w:rsidP="001900CD">
      <w:pPr>
        <w:pStyle w:val="Caption"/>
        <w:keepNext/>
        <w:spacing w:before="120"/>
        <w:rPr>
          <w:b/>
          <w:i w:val="0"/>
          <w:iCs w:val="0"/>
          <w:szCs w:val="22"/>
          <w:lang w:val="en-US" w:eastAsia="en-AU"/>
        </w:rPr>
      </w:pPr>
      <w:r w:rsidRPr="00742D72">
        <w:rPr>
          <w:b/>
          <w:i w:val="0"/>
          <w:iCs w:val="0"/>
          <w:szCs w:val="22"/>
          <w:lang w:val="en-US" w:eastAsia="en-AU"/>
        </w:rPr>
        <w:t xml:space="preserve">Q. In your opinion, how important is it for your students to have STEM skills </w:t>
      </w:r>
      <w:proofErr w:type="gramStart"/>
      <w:r w:rsidRPr="00742D72">
        <w:rPr>
          <w:b/>
          <w:i w:val="0"/>
          <w:iCs w:val="0"/>
          <w:szCs w:val="22"/>
          <w:lang w:val="en-US" w:eastAsia="en-AU"/>
        </w:rPr>
        <w:t>in order to</w:t>
      </w:r>
      <w:proofErr w:type="gramEnd"/>
      <w:r w:rsidRPr="00742D72">
        <w:rPr>
          <w:b/>
          <w:i w:val="0"/>
          <w:iCs w:val="0"/>
          <w:szCs w:val="22"/>
          <w:lang w:val="en-US" w:eastAsia="en-AU"/>
        </w:rPr>
        <w:t xml:space="preserve"> acquire a good job in the future? </w:t>
      </w:r>
    </w:p>
    <w:p w14:paraId="1D12CE8A" w14:textId="6C2064D2" w:rsidR="00DF2184" w:rsidRPr="00BE5B47" w:rsidRDefault="00BE5B47" w:rsidP="00DF2184">
      <w:pPr>
        <w:rPr>
          <w:lang w:val="en-US" w:eastAsia="en-AU"/>
        </w:rPr>
      </w:pPr>
      <w:r w:rsidRPr="00BE5B47">
        <w:rPr>
          <w:noProof/>
          <w:lang w:eastAsia="en-AU"/>
        </w:rPr>
        <w:drawing>
          <wp:inline distT="0" distB="0" distL="0" distR="0" wp14:anchorId="60AF9E72" wp14:editId="7A8DD203">
            <wp:extent cx="5727700" cy="2647950"/>
            <wp:effectExtent l="0" t="0" r="6350" b="0"/>
            <wp:docPr id="31" name="Chart 31" descr="Figure 14: Stacked bar chart to show the perceived importance of STEM skills in relation to future job opportunities. There are five bars: STEM as an integrative set of skills, and one bar for each subject - science, technology, engineering and mathematics. The scale on each bar is from not at all important to very important. ">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Style w:val="Style1"/>
        <w:tblW w:w="9155" w:type="dxa"/>
        <w:tblCellMar>
          <w:top w:w="57" w:type="dxa"/>
          <w:bottom w:w="57" w:type="dxa"/>
        </w:tblCellMar>
        <w:tblLook w:val="04A0" w:firstRow="1" w:lastRow="0" w:firstColumn="1" w:lastColumn="0" w:noHBand="0" w:noVBand="1"/>
        <w:tblCaption w:val="Figure 14: Importance of STEM skills in relation to future job opportunities: summary of nets."/>
        <w:tblDescription w:val="Summary table showing netted figures for perceived importance of STEM skills for future job opportunities. The table shows the top 2 net scores (net: very / somewhat important) and bottom 2 net scores (net: somewhat / very unimportant). In the columns, results are split by STEM as an integrative set of skills, science, technology, engineering and mathematics skills."/>
      </w:tblPr>
      <w:tblGrid>
        <w:gridCol w:w="2694"/>
        <w:gridCol w:w="382"/>
        <w:gridCol w:w="1121"/>
        <w:gridCol w:w="1123"/>
        <w:gridCol w:w="1230"/>
        <w:gridCol w:w="1294"/>
        <w:gridCol w:w="1311"/>
      </w:tblGrid>
      <w:tr w:rsidR="00DF2184" w:rsidRPr="00D901F4" w14:paraId="583CAB99" w14:textId="77777777" w:rsidTr="00AA35B6">
        <w:trPr>
          <w:cnfStyle w:val="100000000000" w:firstRow="1" w:lastRow="0" w:firstColumn="0" w:lastColumn="0" w:oddVBand="0" w:evenVBand="0" w:oddHBand="0" w:evenHBand="0" w:firstRowFirstColumn="0" w:firstRowLastColumn="0" w:lastRowFirstColumn="0" w:lastRowLastColumn="0"/>
          <w:trHeight w:val="294"/>
          <w:tblHeader/>
        </w:trPr>
        <w:tc>
          <w:tcPr>
            <w:cnfStyle w:val="001000000000" w:firstRow="0" w:lastRow="0" w:firstColumn="1" w:lastColumn="0" w:oddVBand="0" w:evenVBand="0" w:oddHBand="0" w:evenHBand="0" w:firstRowFirstColumn="0" w:firstRowLastColumn="0" w:lastRowFirstColumn="0" w:lastRowLastColumn="0"/>
            <w:tcW w:w="2694" w:type="dxa"/>
            <w:hideMark/>
          </w:tcPr>
          <w:p w14:paraId="40FD81C6" w14:textId="60F349E5" w:rsidR="00DF2184" w:rsidRPr="00AD7C80" w:rsidRDefault="00DF2184" w:rsidP="00DF2184">
            <w:pPr>
              <w:spacing w:after="0" w:line="240" w:lineRule="auto"/>
              <w:textAlignment w:val="center"/>
              <w:rPr>
                <w:rFonts w:eastAsia="Times New Roman" w:cstheme="minorHAnsi"/>
                <w:szCs w:val="20"/>
                <w:lang w:eastAsia="en-AU"/>
              </w:rPr>
            </w:pPr>
            <w:r w:rsidRPr="00767899">
              <w:rPr>
                <w:rFonts w:asciiTheme="majorHAnsi" w:hAnsiTheme="majorHAnsi" w:cstheme="majorHAnsi"/>
                <w:bCs/>
                <w:color w:val="FFFFFF"/>
                <w:kern w:val="24"/>
                <w:szCs w:val="20"/>
              </w:rPr>
              <w:t>STEM subjects</w:t>
            </w:r>
          </w:p>
        </w:tc>
        <w:tc>
          <w:tcPr>
            <w:tcW w:w="1503" w:type="dxa"/>
            <w:gridSpan w:val="2"/>
            <w:hideMark/>
          </w:tcPr>
          <w:p w14:paraId="586861CB" w14:textId="33C5D7AB" w:rsidR="00DF2184" w:rsidRPr="00D901F4"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STEM as an integrative set of skills</w:t>
            </w:r>
          </w:p>
        </w:tc>
        <w:tc>
          <w:tcPr>
            <w:tcW w:w="1123" w:type="dxa"/>
            <w:hideMark/>
          </w:tcPr>
          <w:p w14:paraId="377C92EC" w14:textId="49B75B21" w:rsidR="00DF2184" w:rsidRPr="00D901F4"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Science skills</w:t>
            </w:r>
          </w:p>
        </w:tc>
        <w:tc>
          <w:tcPr>
            <w:tcW w:w="1230" w:type="dxa"/>
            <w:hideMark/>
          </w:tcPr>
          <w:p w14:paraId="411D29F9" w14:textId="3A94358C" w:rsidR="00DF2184" w:rsidRPr="00D901F4"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Technology skills</w:t>
            </w:r>
          </w:p>
        </w:tc>
        <w:tc>
          <w:tcPr>
            <w:tcW w:w="1294" w:type="dxa"/>
            <w:hideMark/>
          </w:tcPr>
          <w:p w14:paraId="16DFFED1" w14:textId="70EC7FBF" w:rsidR="00DF2184" w:rsidRPr="00D901F4"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Engineering skills</w:t>
            </w:r>
          </w:p>
        </w:tc>
        <w:tc>
          <w:tcPr>
            <w:tcW w:w="1311" w:type="dxa"/>
            <w:hideMark/>
          </w:tcPr>
          <w:p w14:paraId="2A3F44BC" w14:textId="2B93E980" w:rsidR="00DF2184" w:rsidRPr="00D901F4" w:rsidRDefault="00DF2184" w:rsidP="00DF218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Mathematics skills</w:t>
            </w:r>
          </w:p>
        </w:tc>
      </w:tr>
      <w:tr w:rsidR="00B25A07" w:rsidRPr="008A5D50" w14:paraId="2593D49A" w14:textId="77777777" w:rsidTr="00AA35B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076" w:type="dxa"/>
            <w:gridSpan w:val="2"/>
            <w:hideMark/>
          </w:tcPr>
          <w:p w14:paraId="2A8FFB7A" w14:textId="75BAEF4E" w:rsidR="00B25A07" w:rsidRPr="00D901F4" w:rsidRDefault="00B25A07" w:rsidP="00B25A07">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 important</w:t>
            </w:r>
          </w:p>
        </w:tc>
        <w:tc>
          <w:tcPr>
            <w:tcW w:w="1121" w:type="dxa"/>
            <w:hideMark/>
          </w:tcPr>
          <w:p w14:paraId="70AF4A90" w14:textId="40A84BAC" w:rsidR="00B25A07" w:rsidRPr="008A5D50" w:rsidRDefault="00B25A07" w:rsidP="00B25A0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89%</w:t>
            </w:r>
          </w:p>
        </w:tc>
        <w:tc>
          <w:tcPr>
            <w:tcW w:w="1123" w:type="dxa"/>
            <w:hideMark/>
          </w:tcPr>
          <w:p w14:paraId="0FCC6EF3" w14:textId="06110FFC" w:rsidR="00B25A07" w:rsidRPr="008A5D50" w:rsidRDefault="00B25A07" w:rsidP="00B25A0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8</w:t>
            </w:r>
            <w:r w:rsidR="005C2D5E">
              <w:rPr>
                <w:rFonts w:cs="Calibri"/>
                <w:color w:val="000000"/>
                <w:kern w:val="24"/>
                <w:szCs w:val="20"/>
              </w:rPr>
              <w:t>5</w:t>
            </w:r>
            <w:r>
              <w:rPr>
                <w:rFonts w:cs="Calibri"/>
                <w:color w:val="000000"/>
                <w:kern w:val="24"/>
                <w:szCs w:val="20"/>
              </w:rPr>
              <w:t>%</w:t>
            </w:r>
          </w:p>
        </w:tc>
        <w:tc>
          <w:tcPr>
            <w:tcW w:w="1230" w:type="dxa"/>
            <w:hideMark/>
          </w:tcPr>
          <w:p w14:paraId="30C924D7" w14:textId="272402E5" w:rsidR="00B25A07" w:rsidRPr="008A5D50" w:rsidRDefault="00B25A07" w:rsidP="00B25A0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94%</w:t>
            </w:r>
          </w:p>
        </w:tc>
        <w:tc>
          <w:tcPr>
            <w:tcW w:w="1294" w:type="dxa"/>
            <w:hideMark/>
          </w:tcPr>
          <w:p w14:paraId="2F97074D" w14:textId="49F359D8" w:rsidR="00B25A07" w:rsidRPr="008A5D50" w:rsidRDefault="00B25A07" w:rsidP="00B25A0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73%</w:t>
            </w:r>
          </w:p>
        </w:tc>
        <w:tc>
          <w:tcPr>
            <w:tcW w:w="1311" w:type="dxa"/>
            <w:hideMark/>
          </w:tcPr>
          <w:p w14:paraId="4FFFDB7B" w14:textId="53AC9E10" w:rsidR="00B25A07" w:rsidRPr="008A5D50" w:rsidRDefault="00B25A07" w:rsidP="00B25A0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93%</w:t>
            </w:r>
          </w:p>
        </w:tc>
      </w:tr>
      <w:tr w:rsidR="00B25A07" w:rsidRPr="008A5D50" w14:paraId="582FDD65" w14:textId="77777777" w:rsidTr="00AA35B6">
        <w:trPr>
          <w:cnfStyle w:val="000000010000" w:firstRow="0" w:lastRow="0" w:firstColumn="0" w:lastColumn="0" w:oddVBand="0" w:evenVBand="0" w:oddHBand="0" w:evenHBand="1" w:firstRowFirstColumn="0" w:firstRowLastColumn="0" w:lastRowFirstColumn="0" w:lastRowLastColumn="0"/>
          <w:trHeight w:val="110"/>
        </w:trPr>
        <w:tc>
          <w:tcPr>
            <w:cnfStyle w:val="001000000000" w:firstRow="0" w:lastRow="0" w:firstColumn="1" w:lastColumn="0" w:oddVBand="0" w:evenVBand="0" w:oddHBand="0" w:evenHBand="0" w:firstRowFirstColumn="0" w:firstRowLastColumn="0" w:lastRowFirstColumn="0" w:lastRowLastColumn="0"/>
            <w:tcW w:w="3076" w:type="dxa"/>
            <w:gridSpan w:val="2"/>
            <w:hideMark/>
          </w:tcPr>
          <w:p w14:paraId="334FE665" w14:textId="261E0E89" w:rsidR="00B25A07" w:rsidRPr="00D901F4" w:rsidRDefault="00B25A07" w:rsidP="00B25A07">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 xml:space="preserve">Net: somewhat / very unimportant </w:t>
            </w:r>
          </w:p>
        </w:tc>
        <w:tc>
          <w:tcPr>
            <w:tcW w:w="1121" w:type="dxa"/>
            <w:hideMark/>
          </w:tcPr>
          <w:p w14:paraId="1B46915A" w14:textId="3C063D80" w:rsidR="00B25A07" w:rsidRPr="008A5D50" w:rsidRDefault="00B25A07" w:rsidP="00B25A0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1%</w:t>
            </w:r>
          </w:p>
        </w:tc>
        <w:tc>
          <w:tcPr>
            <w:tcW w:w="1123" w:type="dxa"/>
            <w:hideMark/>
          </w:tcPr>
          <w:p w14:paraId="7D42E94E" w14:textId="73662499" w:rsidR="00B25A07" w:rsidRPr="008A5D50" w:rsidRDefault="00B25A07" w:rsidP="00B25A0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3%</w:t>
            </w:r>
          </w:p>
        </w:tc>
        <w:tc>
          <w:tcPr>
            <w:tcW w:w="1230" w:type="dxa"/>
            <w:hideMark/>
          </w:tcPr>
          <w:p w14:paraId="0AFD5DB6" w14:textId="29608E0C" w:rsidR="00B25A07" w:rsidRPr="008A5D50" w:rsidRDefault="00B25A07" w:rsidP="00B25A0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1%</w:t>
            </w:r>
          </w:p>
        </w:tc>
        <w:tc>
          <w:tcPr>
            <w:tcW w:w="1294" w:type="dxa"/>
            <w:hideMark/>
          </w:tcPr>
          <w:p w14:paraId="3500B2B6" w14:textId="4E831DD1" w:rsidR="00B25A07" w:rsidRPr="008A5D50" w:rsidRDefault="00B25A07" w:rsidP="00B25A0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6%</w:t>
            </w:r>
          </w:p>
        </w:tc>
        <w:tc>
          <w:tcPr>
            <w:tcW w:w="1311" w:type="dxa"/>
            <w:hideMark/>
          </w:tcPr>
          <w:p w14:paraId="76D4AE4E" w14:textId="1FE3B2FE" w:rsidR="00B25A07" w:rsidRPr="008A5D50" w:rsidRDefault="00B25A07" w:rsidP="00B25A0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1%</w:t>
            </w:r>
          </w:p>
        </w:tc>
      </w:tr>
    </w:tbl>
    <w:p w14:paraId="2F67E124" w14:textId="77777777" w:rsidR="00AA35B6" w:rsidRDefault="00AA35B6" w:rsidP="0076576D">
      <w:pPr>
        <w:pStyle w:val="Caption"/>
        <w:keepNext/>
        <w:spacing w:before="120"/>
        <w:rPr>
          <w:i w:val="0"/>
          <w:iCs w:val="0"/>
          <w:color w:val="auto"/>
          <w:sz w:val="18"/>
          <w:szCs w:val="22"/>
        </w:rPr>
      </w:pPr>
    </w:p>
    <w:tbl>
      <w:tblPr>
        <w:tblStyle w:val="Style1"/>
        <w:tblW w:w="9136" w:type="dxa"/>
        <w:tblCellMar>
          <w:top w:w="57" w:type="dxa"/>
          <w:bottom w:w="57" w:type="dxa"/>
        </w:tblCellMar>
        <w:tblLook w:val="04A0" w:firstRow="1" w:lastRow="0" w:firstColumn="1" w:lastColumn="0" w:noHBand="0" w:noVBand="1"/>
        <w:tblCaption w:val="Figure 14: Importance of STEM skills in relation to future job opportunities: net: important by wave."/>
        <w:tblDescription w:val="Summary table showing netted figures for perceived importance of STEM skills for future job opportunities. The table shows the top 2 net scores (net: very / somewhat important) by wave 1 and wave 2. In the columns, results are split by STEM as an integrative set of skills, science, technology, engineering and mathematics skills."/>
      </w:tblPr>
      <w:tblGrid>
        <w:gridCol w:w="2686"/>
        <w:gridCol w:w="381"/>
        <w:gridCol w:w="1119"/>
        <w:gridCol w:w="1121"/>
        <w:gridCol w:w="1227"/>
        <w:gridCol w:w="1291"/>
        <w:gridCol w:w="1311"/>
      </w:tblGrid>
      <w:tr w:rsidR="00AA35B6" w:rsidRPr="00D901F4" w14:paraId="0ACDDAAA" w14:textId="77777777" w:rsidTr="007B39E9">
        <w:trPr>
          <w:cnfStyle w:val="100000000000" w:firstRow="1" w:lastRow="0" w:firstColumn="0" w:lastColumn="0" w:oddVBand="0" w:evenVBand="0" w:oddHBand="0" w:evenHBand="0" w:firstRowFirstColumn="0" w:firstRowLastColumn="0" w:lastRowFirstColumn="0" w:lastRowLastColumn="0"/>
          <w:trHeight w:val="415"/>
          <w:tblHeader/>
        </w:trPr>
        <w:tc>
          <w:tcPr>
            <w:cnfStyle w:val="001000000000" w:firstRow="0" w:lastRow="0" w:firstColumn="1" w:lastColumn="0" w:oddVBand="0" w:evenVBand="0" w:oddHBand="0" w:evenHBand="0" w:firstRowFirstColumn="0" w:firstRowLastColumn="0" w:lastRowFirstColumn="0" w:lastRowLastColumn="0"/>
            <w:tcW w:w="2689" w:type="dxa"/>
            <w:hideMark/>
          </w:tcPr>
          <w:p w14:paraId="3F34F04E" w14:textId="77777777" w:rsidR="00AA35B6" w:rsidRPr="00AD7C80" w:rsidRDefault="00AA35B6" w:rsidP="00A345AF">
            <w:pPr>
              <w:spacing w:after="0" w:line="240" w:lineRule="auto"/>
              <w:textAlignment w:val="center"/>
              <w:rPr>
                <w:rFonts w:eastAsia="Times New Roman" w:cstheme="minorHAnsi"/>
                <w:szCs w:val="20"/>
                <w:lang w:eastAsia="en-AU"/>
              </w:rPr>
            </w:pPr>
            <w:r w:rsidRPr="00767899">
              <w:rPr>
                <w:rFonts w:asciiTheme="majorHAnsi" w:hAnsiTheme="majorHAnsi" w:cstheme="majorHAnsi"/>
                <w:bCs/>
                <w:color w:val="FFFFFF"/>
                <w:kern w:val="24"/>
                <w:szCs w:val="20"/>
              </w:rPr>
              <w:t>STEM subjects</w:t>
            </w:r>
          </w:p>
        </w:tc>
        <w:tc>
          <w:tcPr>
            <w:tcW w:w="1500" w:type="dxa"/>
            <w:gridSpan w:val="2"/>
            <w:hideMark/>
          </w:tcPr>
          <w:p w14:paraId="6CF3AC16" w14:textId="77777777" w:rsidR="00AA35B6" w:rsidRPr="00D901F4"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STEM as an integrative set of skills</w:t>
            </w:r>
          </w:p>
        </w:tc>
        <w:tc>
          <w:tcPr>
            <w:tcW w:w="1121" w:type="dxa"/>
            <w:hideMark/>
          </w:tcPr>
          <w:p w14:paraId="5B1DBA55" w14:textId="77777777" w:rsidR="00AA35B6" w:rsidRPr="00D901F4"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Science skills</w:t>
            </w:r>
          </w:p>
        </w:tc>
        <w:tc>
          <w:tcPr>
            <w:tcW w:w="1227" w:type="dxa"/>
            <w:hideMark/>
          </w:tcPr>
          <w:p w14:paraId="1E822FEA" w14:textId="77777777" w:rsidR="00AA35B6" w:rsidRPr="00D901F4"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Technology skills</w:t>
            </w:r>
          </w:p>
        </w:tc>
        <w:tc>
          <w:tcPr>
            <w:tcW w:w="1291" w:type="dxa"/>
            <w:hideMark/>
          </w:tcPr>
          <w:p w14:paraId="0374E01B" w14:textId="77777777" w:rsidR="00AA35B6" w:rsidRPr="00D901F4"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Engineering skills</w:t>
            </w:r>
          </w:p>
        </w:tc>
        <w:tc>
          <w:tcPr>
            <w:tcW w:w="1308" w:type="dxa"/>
            <w:hideMark/>
          </w:tcPr>
          <w:p w14:paraId="35C612D9" w14:textId="77777777" w:rsidR="00AA35B6" w:rsidRPr="00D901F4" w:rsidRDefault="00AA35B6"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Mathematics skills</w:t>
            </w:r>
          </w:p>
        </w:tc>
      </w:tr>
      <w:tr w:rsidR="00AA35B6" w:rsidRPr="008A5D50" w14:paraId="5530E6C4" w14:textId="77777777" w:rsidTr="007B39E9">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3070" w:type="dxa"/>
            <w:gridSpan w:val="2"/>
            <w:hideMark/>
          </w:tcPr>
          <w:p w14:paraId="164A5858" w14:textId="6A037581" w:rsidR="00AA35B6" w:rsidRPr="00D901F4" w:rsidRDefault="00AA35B6" w:rsidP="00A345AF">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 important</w:t>
            </w:r>
            <w:r>
              <w:rPr>
                <w:rFonts w:asciiTheme="majorHAnsi" w:eastAsia="Times New Roman" w:hAnsiTheme="majorHAnsi" w:cstheme="majorHAnsi"/>
                <w:bCs/>
                <w:color w:val="000000"/>
                <w:szCs w:val="20"/>
                <w:lang w:eastAsia="en-AU"/>
              </w:rPr>
              <w:t xml:space="preserve"> – Wave 1</w:t>
            </w:r>
          </w:p>
        </w:tc>
        <w:tc>
          <w:tcPr>
            <w:tcW w:w="1119" w:type="dxa"/>
            <w:hideMark/>
          </w:tcPr>
          <w:p w14:paraId="3D2BDE5E" w14:textId="77777777" w:rsidR="00AA35B6" w:rsidRPr="008A5D50" w:rsidRDefault="00AA35B6"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89%</w:t>
            </w:r>
          </w:p>
        </w:tc>
        <w:tc>
          <w:tcPr>
            <w:tcW w:w="1121" w:type="dxa"/>
            <w:hideMark/>
          </w:tcPr>
          <w:p w14:paraId="56FE910B" w14:textId="2F1D354B" w:rsidR="00AA35B6" w:rsidRPr="008A5D50" w:rsidRDefault="00AA35B6"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8</w:t>
            </w:r>
            <w:r w:rsidR="007B39E9">
              <w:rPr>
                <w:rFonts w:cs="Calibri"/>
                <w:color w:val="000000"/>
                <w:kern w:val="24"/>
                <w:szCs w:val="20"/>
              </w:rPr>
              <w:t>9</w:t>
            </w:r>
            <w:r>
              <w:rPr>
                <w:rFonts w:cs="Calibri"/>
                <w:color w:val="000000"/>
                <w:kern w:val="24"/>
                <w:szCs w:val="20"/>
              </w:rPr>
              <w:t>%</w:t>
            </w:r>
          </w:p>
        </w:tc>
        <w:tc>
          <w:tcPr>
            <w:tcW w:w="1227" w:type="dxa"/>
            <w:hideMark/>
          </w:tcPr>
          <w:p w14:paraId="7F0F251D" w14:textId="3D4C85A1" w:rsidR="00AA35B6" w:rsidRPr="008A5D50" w:rsidRDefault="007B39E9"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95</w:t>
            </w:r>
            <w:r w:rsidR="00AA35B6">
              <w:rPr>
                <w:rFonts w:cs="Calibri"/>
                <w:color w:val="000000"/>
                <w:kern w:val="24"/>
                <w:szCs w:val="20"/>
              </w:rPr>
              <w:t>%</w:t>
            </w:r>
          </w:p>
        </w:tc>
        <w:tc>
          <w:tcPr>
            <w:tcW w:w="1291" w:type="dxa"/>
            <w:hideMark/>
          </w:tcPr>
          <w:p w14:paraId="030FCCBD" w14:textId="168A3833" w:rsidR="00AA35B6" w:rsidRPr="008A5D50" w:rsidRDefault="007B39E9"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75</w:t>
            </w:r>
            <w:r w:rsidR="00AA35B6">
              <w:rPr>
                <w:rFonts w:cs="Calibri"/>
                <w:color w:val="000000"/>
                <w:kern w:val="24"/>
                <w:szCs w:val="20"/>
              </w:rPr>
              <w:t>%</w:t>
            </w:r>
          </w:p>
        </w:tc>
        <w:tc>
          <w:tcPr>
            <w:tcW w:w="1308" w:type="dxa"/>
            <w:hideMark/>
          </w:tcPr>
          <w:p w14:paraId="102E243D" w14:textId="5DF2797D" w:rsidR="00AA35B6" w:rsidRPr="008A5D50" w:rsidRDefault="007B39E9"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93</w:t>
            </w:r>
            <w:r w:rsidR="00AA35B6">
              <w:rPr>
                <w:rFonts w:cs="Calibri"/>
                <w:color w:val="000000"/>
                <w:kern w:val="24"/>
                <w:szCs w:val="20"/>
              </w:rPr>
              <w:t>%</w:t>
            </w:r>
          </w:p>
        </w:tc>
      </w:tr>
      <w:tr w:rsidR="00AA35B6" w:rsidRPr="008A5D50" w14:paraId="5558C015" w14:textId="77777777" w:rsidTr="007B39E9">
        <w:trPr>
          <w:cnfStyle w:val="000000010000" w:firstRow="0" w:lastRow="0" w:firstColumn="0" w:lastColumn="0" w:oddVBand="0" w:evenVBand="0" w:oddHBand="0" w:evenHBand="1"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070" w:type="dxa"/>
            <w:gridSpan w:val="2"/>
            <w:hideMark/>
          </w:tcPr>
          <w:p w14:paraId="5011DD4C" w14:textId="2D6F9C0F" w:rsidR="00AA35B6" w:rsidRPr="00D901F4" w:rsidRDefault="00AA35B6" w:rsidP="00AA35B6">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 important</w:t>
            </w:r>
            <w:r>
              <w:rPr>
                <w:rFonts w:asciiTheme="majorHAnsi" w:eastAsia="Times New Roman" w:hAnsiTheme="majorHAnsi" w:cstheme="majorHAnsi"/>
                <w:bCs/>
                <w:color w:val="000000"/>
                <w:szCs w:val="20"/>
                <w:lang w:eastAsia="en-AU"/>
              </w:rPr>
              <w:t xml:space="preserve"> – Wave 2</w:t>
            </w:r>
          </w:p>
        </w:tc>
        <w:tc>
          <w:tcPr>
            <w:tcW w:w="1119" w:type="dxa"/>
          </w:tcPr>
          <w:p w14:paraId="58637C42" w14:textId="6FE2BA38" w:rsidR="00AA35B6" w:rsidRPr="008A5D50"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89%</w:t>
            </w:r>
          </w:p>
        </w:tc>
        <w:tc>
          <w:tcPr>
            <w:tcW w:w="1121" w:type="dxa"/>
          </w:tcPr>
          <w:p w14:paraId="7BA2CD09" w14:textId="0639FD38" w:rsidR="00AA35B6" w:rsidRPr="008A5D50"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8</w:t>
            </w:r>
            <w:r w:rsidR="005C2D5E">
              <w:rPr>
                <w:rFonts w:cs="Calibri"/>
                <w:color w:val="000000"/>
                <w:kern w:val="24"/>
                <w:szCs w:val="20"/>
              </w:rPr>
              <w:t>5</w:t>
            </w:r>
            <w:r>
              <w:rPr>
                <w:rFonts w:cs="Calibri"/>
                <w:color w:val="000000"/>
                <w:kern w:val="24"/>
                <w:szCs w:val="20"/>
              </w:rPr>
              <w:t>%</w:t>
            </w:r>
          </w:p>
        </w:tc>
        <w:tc>
          <w:tcPr>
            <w:tcW w:w="1227" w:type="dxa"/>
          </w:tcPr>
          <w:p w14:paraId="2FA0C30A" w14:textId="1D4F5610" w:rsidR="00AA35B6" w:rsidRPr="008A5D50"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94%</w:t>
            </w:r>
          </w:p>
        </w:tc>
        <w:tc>
          <w:tcPr>
            <w:tcW w:w="1291" w:type="dxa"/>
          </w:tcPr>
          <w:p w14:paraId="45671858" w14:textId="07A56168" w:rsidR="00AA35B6" w:rsidRPr="008A5D50"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73%</w:t>
            </w:r>
          </w:p>
        </w:tc>
        <w:tc>
          <w:tcPr>
            <w:tcW w:w="1308" w:type="dxa"/>
          </w:tcPr>
          <w:p w14:paraId="1F1DCD46" w14:textId="6E969218" w:rsidR="00AA35B6" w:rsidRPr="008A5D50" w:rsidRDefault="00AA35B6" w:rsidP="00AA35B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93%</w:t>
            </w:r>
          </w:p>
        </w:tc>
      </w:tr>
    </w:tbl>
    <w:p w14:paraId="700FEAA4" w14:textId="4C2AB76C" w:rsidR="007B39E9" w:rsidRPr="007B39E9" w:rsidRDefault="00A57CFB" w:rsidP="007B39E9">
      <w:pPr>
        <w:pStyle w:val="Caption"/>
        <w:keepNext/>
        <w:spacing w:before="120"/>
        <w:rPr>
          <w:i w:val="0"/>
          <w:iCs w:val="0"/>
          <w:color w:val="auto"/>
          <w:sz w:val="18"/>
          <w:szCs w:val="22"/>
        </w:rPr>
      </w:pPr>
      <w:r>
        <w:rPr>
          <w:i w:val="0"/>
          <w:iCs w:val="0"/>
          <w:color w:val="auto"/>
          <w:sz w:val="18"/>
          <w:szCs w:val="22"/>
        </w:rPr>
        <w:t>Base: unweighted</w:t>
      </w:r>
      <w:r w:rsidR="00B25A07" w:rsidRPr="00B25A07">
        <w:rPr>
          <w:i w:val="0"/>
          <w:iCs w:val="0"/>
          <w:color w:val="auto"/>
          <w:sz w:val="18"/>
          <w:szCs w:val="22"/>
        </w:rPr>
        <w:t xml:space="preserve"> total – wave 1 – 8</w:t>
      </w:r>
      <w:r w:rsidR="00BD293C">
        <w:rPr>
          <w:i w:val="0"/>
          <w:iCs w:val="0"/>
          <w:color w:val="auto"/>
          <w:sz w:val="18"/>
          <w:szCs w:val="22"/>
        </w:rPr>
        <w:t>44</w:t>
      </w:r>
      <w:r w:rsidR="00B25A07" w:rsidRPr="00B25A07">
        <w:rPr>
          <w:i w:val="0"/>
          <w:iCs w:val="0"/>
          <w:color w:val="auto"/>
          <w:sz w:val="18"/>
          <w:szCs w:val="22"/>
        </w:rPr>
        <w:t>, wave 2 – 7</w:t>
      </w:r>
      <w:r w:rsidR="00BD293C">
        <w:rPr>
          <w:i w:val="0"/>
          <w:iCs w:val="0"/>
          <w:color w:val="auto"/>
          <w:sz w:val="18"/>
          <w:szCs w:val="22"/>
        </w:rPr>
        <w:t>28</w:t>
      </w:r>
      <w:r w:rsidR="00B25A07" w:rsidRPr="00B25A07">
        <w:rPr>
          <w:i w:val="0"/>
          <w:iCs w:val="0"/>
          <w:color w:val="auto"/>
          <w:sz w:val="18"/>
          <w:szCs w:val="22"/>
        </w:rPr>
        <w:t xml:space="preserve">. </w:t>
      </w:r>
      <w:r w:rsidR="0076576D" w:rsidRPr="00B25A07">
        <w:rPr>
          <w:i w:val="0"/>
          <w:iCs w:val="0"/>
          <w:color w:val="auto"/>
          <w:sz w:val="18"/>
          <w:szCs w:val="22"/>
        </w:rPr>
        <w:t>Weighted percentages may not add up to 100% due to rounding of decimal places to the nearest whole number.</w:t>
      </w:r>
    </w:p>
    <w:p w14:paraId="6BFEEAFB" w14:textId="57479444" w:rsidR="006F5C74" w:rsidRPr="007B39E9" w:rsidRDefault="00551FFC" w:rsidP="007B39E9">
      <w:pPr>
        <w:rPr>
          <w:rFonts w:asciiTheme="majorHAnsi" w:eastAsia="Times New Roman" w:hAnsiTheme="majorHAnsi" w:cstheme="majorHAnsi"/>
          <w:szCs w:val="20"/>
          <w:lang w:eastAsia="en-AU"/>
        </w:rPr>
      </w:pPr>
      <w:r w:rsidRPr="008D000A">
        <w:rPr>
          <w:rFonts w:asciiTheme="majorHAnsi" w:eastAsia="Times New Roman" w:hAnsiTheme="majorHAnsi" w:cstheme="majorHAnsi"/>
          <w:szCs w:val="20"/>
          <w:lang w:eastAsia="en-AU"/>
        </w:rPr>
        <w:t xml:space="preserve">Perceptions did not differ significantly by gender of teacher. </w:t>
      </w:r>
      <w:r w:rsidR="00575756" w:rsidRPr="008D000A">
        <w:rPr>
          <w:rFonts w:asciiTheme="majorHAnsi" w:eastAsia="Times New Roman" w:hAnsiTheme="majorHAnsi" w:cstheme="majorHAnsi"/>
          <w:szCs w:val="20"/>
          <w:lang w:eastAsia="en-AU"/>
        </w:rPr>
        <w:t>This differs to the previous wave, where male teachers were more likely to perceive that science and engineering are very important.</w:t>
      </w:r>
    </w:p>
    <w:p w14:paraId="63358417" w14:textId="0B3123D2" w:rsidR="00FD1C02" w:rsidRDefault="008D000A" w:rsidP="0076576D">
      <w:pPr>
        <w:rPr>
          <w:rFonts w:asciiTheme="majorHAnsi" w:hAnsiTheme="majorHAnsi" w:cstheme="majorHAnsi"/>
          <w:lang w:eastAsia="en-AU"/>
        </w:rPr>
      </w:pPr>
      <w:r w:rsidRPr="00044089">
        <w:rPr>
          <w:rFonts w:asciiTheme="majorHAnsi" w:eastAsia="Times New Roman" w:hAnsiTheme="majorHAnsi" w:cstheme="majorHAnsi"/>
          <w:szCs w:val="20"/>
          <w:lang w:eastAsia="en-AU"/>
        </w:rPr>
        <w:t>However, there were some differences by school type. The survey</w:t>
      </w:r>
      <w:r w:rsidR="005C5A79" w:rsidRPr="00044089">
        <w:rPr>
          <w:rFonts w:asciiTheme="majorHAnsi" w:eastAsia="Times New Roman" w:hAnsiTheme="majorHAnsi" w:cstheme="majorHAnsi"/>
          <w:szCs w:val="20"/>
          <w:lang w:eastAsia="en-AU"/>
        </w:rPr>
        <w:t xml:space="preserve"> </w:t>
      </w:r>
      <w:r w:rsidR="0076576D" w:rsidRPr="00044089">
        <w:rPr>
          <w:rFonts w:asciiTheme="majorHAnsi" w:eastAsia="Times New Roman" w:hAnsiTheme="majorHAnsi" w:cstheme="majorHAnsi"/>
          <w:szCs w:val="20"/>
          <w:lang w:eastAsia="en-AU"/>
        </w:rPr>
        <w:t>found that primary teachers place significantly greater importance on technology skills compared to secondary teachers (6</w:t>
      </w:r>
      <w:r w:rsidR="00FD1C02" w:rsidRPr="00044089">
        <w:rPr>
          <w:rFonts w:asciiTheme="majorHAnsi" w:eastAsia="Times New Roman" w:hAnsiTheme="majorHAnsi" w:cstheme="majorHAnsi"/>
          <w:szCs w:val="20"/>
          <w:lang w:eastAsia="en-AU"/>
        </w:rPr>
        <w:t>4</w:t>
      </w:r>
      <w:r w:rsidR="0076576D" w:rsidRPr="00044089">
        <w:rPr>
          <w:rFonts w:asciiTheme="majorHAnsi" w:eastAsia="Times New Roman" w:hAnsiTheme="majorHAnsi" w:cstheme="majorHAnsi"/>
          <w:szCs w:val="20"/>
          <w:lang w:eastAsia="en-AU"/>
        </w:rPr>
        <w:t>% vs 5</w:t>
      </w:r>
      <w:r w:rsidR="000D1943">
        <w:rPr>
          <w:rFonts w:asciiTheme="majorHAnsi" w:eastAsia="Times New Roman" w:hAnsiTheme="majorHAnsi" w:cstheme="majorHAnsi"/>
          <w:szCs w:val="20"/>
          <w:lang w:eastAsia="en-AU"/>
        </w:rPr>
        <w:t>0</w:t>
      </w:r>
      <w:r w:rsidR="0076576D" w:rsidRPr="00044089">
        <w:rPr>
          <w:rFonts w:asciiTheme="majorHAnsi" w:eastAsia="Times New Roman" w:hAnsiTheme="majorHAnsi" w:cstheme="majorHAnsi"/>
          <w:szCs w:val="20"/>
          <w:lang w:eastAsia="en-AU"/>
        </w:rPr>
        <w:t>%). The same pattern was found for mathematics skills (5</w:t>
      </w:r>
      <w:r w:rsidR="00FD1C02" w:rsidRPr="00044089">
        <w:rPr>
          <w:rFonts w:asciiTheme="majorHAnsi" w:eastAsia="Times New Roman" w:hAnsiTheme="majorHAnsi" w:cstheme="majorHAnsi"/>
          <w:szCs w:val="20"/>
          <w:lang w:eastAsia="en-AU"/>
        </w:rPr>
        <w:t>3</w:t>
      </w:r>
      <w:r w:rsidR="0076576D" w:rsidRPr="00044089">
        <w:rPr>
          <w:rFonts w:asciiTheme="majorHAnsi" w:eastAsia="Times New Roman" w:hAnsiTheme="majorHAnsi" w:cstheme="majorHAnsi"/>
          <w:szCs w:val="20"/>
          <w:lang w:eastAsia="en-AU"/>
        </w:rPr>
        <w:t>% vs</w:t>
      </w:r>
      <w:r w:rsidR="0076576D" w:rsidRPr="00044089">
        <w:rPr>
          <w:rFonts w:asciiTheme="majorHAnsi" w:hAnsiTheme="majorHAnsi" w:cstheme="majorHAnsi"/>
          <w:lang w:eastAsia="en-AU"/>
        </w:rPr>
        <w:t xml:space="preserve"> 4</w:t>
      </w:r>
      <w:r w:rsidR="00FD1C02" w:rsidRPr="00044089">
        <w:rPr>
          <w:rFonts w:asciiTheme="majorHAnsi" w:hAnsiTheme="majorHAnsi" w:cstheme="majorHAnsi"/>
          <w:lang w:eastAsia="en-AU"/>
        </w:rPr>
        <w:t>2</w:t>
      </w:r>
      <w:r w:rsidR="0076576D" w:rsidRPr="00044089">
        <w:rPr>
          <w:rFonts w:asciiTheme="majorHAnsi" w:hAnsiTheme="majorHAnsi" w:cstheme="majorHAnsi"/>
          <w:lang w:eastAsia="en-AU"/>
        </w:rPr>
        <w:t>%).</w:t>
      </w:r>
      <w:r w:rsidR="00FD1C02" w:rsidRPr="00044089">
        <w:rPr>
          <w:rFonts w:asciiTheme="majorHAnsi" w:hAnsiTheme="majorHAnsi" w:cstheme="majorHAnsi"/>
          <w:lang w:eastAsia="en-AU"/>
        </w:rPr>
        <w:t xml:space="preserve"> These findings are consistent with the previous wave.</w:t>
      </w:r>
    </w:p>
    <w:p w14:paraId="72AED455" w14:textId="4ABF40A0" w:rsidR="00DF2184" w:rsidRPr="006B599C" w:rsidRDefault="0076576D" w:rsidP="0076576D">
      <w:pPr>
        <w:pStyle w:val="Caption"/>
        <w:keepNext/>
        <w:rPr>
          <w:rStyle w:val="Figuretitle"/>
          <w:b/>
          <w:i w:val="0"/>
          <w:sz w:val="24"/>
        </w:rPr>
      </w:pPr>
      <w:r w:rsidRPr="006B599C">
        <w:rPr>
          <w:rStyle w:val="Figuretitle"/>
          <w:b/>
          <w:i w:val="0"/>
          <w:sz w:val="24"/>
        </w:rPr>
        <w:t xml:space="preserve">Figure </w:t>
      </w:r>
      <w:r w:rsidRPr="006B599C">
        <w:rPr>
          <w:rStyle w:val="Figuretitle"/>
          <w:b/>
          <w:i w:val="0"/>
          <w:sz w:val="24"/>
        </w:rPr>
        <w:fldChar w:fldCharType="begin"/>
      </w:r>
      <w:r w:rsidRPr="006B599C">
        <w:rPr>
          <w:rStyle w:val="Figuretitle"/>
          <w:b/>
          <w:i w:val="0"/>
          <w:sz w:val="24"/>
        </w:rPr>
        <w:instrText xml:space="preserve"> SEQ Figure \* ARABIC </w:instrText>
      </w:r>
      <w:r w:rsidRPr="006B599C">
        <w:rPr>
          <w:rStyle w:val="Figuretitle"/>
          <w:b/>
          <w:i w:val="0"/>
          <w:sz w:val="24"/>
        </w:rPr>
        <w:fldChar w:fldCharType="separate"/>
      </w:r>
      <w:r w:rsidR="007C5CA3">
        <w:rPr>
          <w:rStyle w:val="Figuretitle"/>
          <w:b/>
          <w:i w:val="0"/>
          <w:noProof/>
          <w:sz w:val="24"/>
        </w:rPr>
        <w:t>14</w:t>
      </w:r>
      <w:r w:rsidRPr="006B599C">
        <w:rPr>
          <w:rStyle w:val="Figuretitle"/>
          <w:b/>
          <w:i w:val="0"/>
          <w:sz w:val="24"/>
        </w:rPr>
        <w:fldChar w:fldCharType="end"/>
      </w:r>
      <w:r w:rsidRPr="006B599C">
        <w:rPr>
          <w:rStyle w:val="Figuretitle"/>
          <w:b/>
          <w:i w:val="0"/>
          <w:sz w:val="24"/>
        </w:rPr>
        <w:t xml:space="preserve">: Importance of STEM skills for future job opportunities (% very important). </w:t>
      </w:r>
    </w:p>
    <w:p w14:paraId="417A86CA" w14:textId="52434D13" w:rsidR="0076576D" w:rsidRPr="00E434B5" w:rsidRDefault="00DF2184" w:rsidP="00E434B5">
      <w:pPr>
        <w:pStyle w:val="Caption"/>
        <w:keepNext/>
        <w:rPr>
          <w:b/>
          <w:i w:val="0"/>
          <w:iCs w:val="0"/>
          <w:szCs w:val="22"/>
          <w:lang w:val="en-US" w:eastAsia="en-AU"/>
        </w:rPr>
      </w:pPr>
      <w:r w:rsidRPr="009E424B">
        <w:rPr>
          <w:b/>
          <w:i w:val="0"/>
          <w:iCs w:val="0"/>
          <w:szCs w:val="22"/>
          <w:lang w:val="en-US" w:eastAsia="en-AU"/>
        </w:rPr>
        <w:t xml:space="preserve">Q. In your opinion, how important is it for your students to have STEM skills </w:t>
      </w:r>
      <w:proofErr w:type="gramStart"/>
      <w:r w:rsidRPr="009E424B">
        <w:rPr>
          <w:b/>
          <w:i w:val="0"/>
          <w:iCs w:val="0"/>
          <w:szCs w:val="22"/>
          <w:lang w:val="en-US" w:eastAsia="en-AU"/>
        </w:rPr>
        <w:t>in order to</w:t>
      </w:r>
      <w:proofErr w:type="gramEnd"/>
      <w:r w:rsidRPr="009E424B">
        <w:rPr>
          <w:b/>
          <w:i w:val="0"/>
          <w:iCs w:val="0"/>
          <w:szCs w:val="22"/>
          <w:lang w:val="en-US" w:eastAsia="en-AU"/>
        </w:rPr>
        <w:t xml:space="preserve"> acquire a </w:t>
      </w:r>
      <w:r w:rsidRPr="00CE64B4">
        <w:rPr>
          <w:b/>
          <w:i w:val="0"/>
          <w:iCs w:val="0"/>
          <w:szCs w:val="22"/>
          <w:lang w:val="en-US" w:eastAsia="en-AU"/>
        </w:rPr>
        <w:t>good job in the future?</w:t>
      </w:r>
    </w:p>
    <w:p w14:paraId="1491B878" w14:textId="351EF98D" w:rsidR="0076576D" w:rsidRPr="00CE64B4" w:rsidRDefault="00E434B5" w:rsidP="0076576D">
      <w:pPr>
        <w:pStyle w:val="Caption"/>
        <w:keepNext/>
        <w:rPr>
          <w:i w:val="0"/>
          <w:iCs w:val="0"/>
          <w:color w:val="auto"/>
          <w:sz w:val="18"/>
          <w:szCs w:val="22"/>
        </w:rPr>
      </w:pPr>
      <w:r w:rsidRPr="00E434B5">
        <w:rPr>
          <w:i w:val="0"/>
          <w:iCs w:val="0"/>
          <w:noProof/>
          <w:color w:val="auto"/>
          <w:sz w:val="18"/>
          <w:szCs w:val="22"/>
        </w:rPr>
        <w:drawing>
          <wp:inline distT="0" distB="0" distL="0" distR="0" wp14:anchorId="005866ED" wp14:editId="29BED56F">
            <wp:extent cx="5727700" cy="2543175"/>
            <wp:effectExtent l="0" t="0" r="6350" b="0"/>
            <wp:docPr id="32" name="Chart 32" descr="Figure 15: Bar chart showing the proportion of teachers who think STEM skills are very important to get a good job in the future. The data is split by primary and secondary teacher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A57CFB">
        <w:rPr>
          <w:i w:val="0"/>
          <w:iCs w:val="0"/>
          <w:color w:val="auto"/>
          <w:sz w:val="18"/>
          <w:szCs w:val="22"/>
        </w:rPr>
        <w:t>Base: unweighted</w:t>
      </w:r>
      <w:r w:rsidR="0076576D" w:rsidRPr="00CE64B4">
        <w:rPr>
          <w:i w:val="0"/>
          <w:iCs w:val="0"/>
          <w:color w:val="auto"/>
          <w:sz w:val="18"/>
          <w:szCs w:val="22"/>
        </w:rPr>
        <w:t xml:space="preserve"> primary school teachers – 3</w:t>
      </w:r>
      <w:r w:rsidR="00024AA3">
        <w:rPr>
          <w:i w:val="0"/>
          <w:iCs w:val="0"/>
          <w:color w:val="auto"/>
          <w:sz w:val="18"/>
          <w:szCs w:val="22"/>
        </w:rPr>
        <w:t>50</w:t>
      </w:r>
      <w:r w:rsidR="0076576D" w:rsidRPr="00CE64B4">
        <w:rPr>
          <w:i w:val="0"/>
          <w:iCs w:val="0"/>
          <w:color w:val="auto"/>
          <w:sz w:val="18"/>
          <w:szCs w:val="22"/>
        </w:rPr>
        <w:t xml:space="preserve">; secondary school teachers – </w:t>
      </w:r>
      <w:r w:rsidR="00CE64B4" w:rsidRPr="00CE64B4">
        <w:rPr>
          <w:i w:val="0"/>
          <w:iCs w:val="0"/>
          <w:color w:val="auto"/>
          <w:sz w:val="18"/>
          <w:szCs w:val="22"/>
        </w:rPr>
        <w:t>27</w:t>
      </w:r>
      <w:r w:rsidR="00024AA3">
        <w:rPr>
          <w:i w:val="0"/>
          <w:iCs w:val="0"/>
          <w:color w:val="auto"/>
          <w:sz w:val="18"/>
          <w:szCs w:val="22"/>
        </w:rPr>
        <w:t>7</w:t>
      </w:r>
      <w:r w:rsidR="0076576D" w:rsidRPr="00CE64B4">
        <w:rPr>
          <w:i w:val="0"/>
          <w:iCs w:val="0"/>
          <w:color w:val="auto"/>
          <w:sz w:val="18"/>
          <w:szCs w:val="22"/>
        </w:rPr>
        <w:t xml:space="preserve">. </w:t>
      </w:r>
    </w:p>
    <w:p w14:paraId="355E9934" w14:textId="1B5D8356" w:rsidR="0076576D" w:rsidRPr="00767899" w:rsidRDefault="0076576D" w:rsidP="0076576D">
      <w:pPr>
        <w:rPr>
          <w:rFonts w:asciiTheme="majorHAnsi" w:eastAsia="Times New Roman" w:hAnsiTheme="majorHAnsi" w:cstheme="majorHAnsi"/>
          <w:szCs w:val="20"/>
          <w:lang w:eastAsia="en-AU"/>
        </w:rPr>
      </w:pPr>
      <w:r w:rsidRPr="00ED4084">
        <w:rPr>
          <w:rFonts w:asciiTheme="majorHAnsi" w:eastAsia="Times New Roman" w:hAnsiTheme="majorHAnsi" w:cstheme="majorHAnsi"/>
          <w:szCs w:val="20"/>
          <w:lang w:eastAsia="en-AU"/>
        </w:rPr>
        <w:t>Those with prior STEM qualifications were also significantly more likely to identify STEM skills as very important to acquire a good job in the future (</w:t>
      </w:r>
      <w:r w:rsidR="00066FB9" w:rsidRPr="00ED4084">
        <w:rPr>
          <w:rFonts w:asciiTheme="majorHAnsi" w:eastAsia="Times New Roman" w:hAnsiTheme="majorHAnsi" w:cstheme="majorHAnsi"/>
          <w:szCs w:val="20"/>
          <w:lang w:eastAsia="en-AU"/>
        </w:rPr>
        <w:t>54</w:t>
      </w:r>
      <w:r w:rsidRPr="00ED4084">
        <w:rPr>
          <w:rFonts w:asciiTheme="majorHAnsi" w:eastAsia="Times New Roman" w:hAnsiTheme="majorHAnsi" w:cstheme="majorHAnsi"/>
          <w:szCs w:val="20"/>
          <w:lang w:eastAsia="en-AU"/>
        </w:rPr>
        <w:t xml:space="preserve">% say integrative STEM skills are very important, compared to </w:t>
      </w:r>
      <w:r w:rsidR="00ED4084" w:rsidRPr="00ED4084">
        <w:rPr>
          <w:rFonts w:asciiTheme="majorHAnsi" w:eastAsia="Times New Roman" w:hAnsiTheme="majorHAnsi" w:cstheme="majorHAnsi"/>
          <w:szCs w:val="20"/>
          <w:lang w:eastAsia="en-AU"/>
        </w:rPr>
        <w:t>35</w:t>
      </w:r>
      <w:r w:rsidRPr="00ED4084">
        <w:rPr>
          <w:rFonts w:asciiTheme="majorHAnsi" w:eastAsia="Times New Roman" w:hAnsiTheme="majorHAnsi" w:cstheme="majorHAnsi"/>
          <w:szCs w:val="20"/>
          <w:lang w:eastAsia="en-AU"/>
        </w:rPr>
        <w:t>% of those without STEM qualifications). The only skill which was seen as equally important was technology (6</w:t>
      </w:r>
      <w:r w:rsidR="00066FB9" w:rsidRPr="00ED4084">
        <w:rPr>
          <w:rFonts w:asciiTheme="majorHAnsi" w:eastAsia="Times New Roman" w:hAnsiTheme="majorHAnsi" w:cstheme="majorHAnsi"/>
          <w:szCs w:val="20"/>
          <w:lang w:eastAsia="en-AU"/>
        </w:rPr>
        <w:t>2</w:t>
      </w:r>
      <w:r w:rsidRPr="00ED4084">
        <w:rPr>
          <w:rFonts w:asciiTheme="majorHAnsi" w:eastAsia="Times New Roman" w:hAnsiTheme="majorHAnsi" w:cstheme="majorHAnsi"/>
          <w:szCs w:val="20"/>
          <w:lang w:eastAsia="en-AU"/>
        </w:rPr>
        <w:t xml:space="preserve">% for those with STEM qualifications vs </w:t>
      </w:r>
      <w:r w:rsidR="00066FB9" w:rsidRPr="00ED4084">
        <w:rPr>
          <w:rFonts w:asciiTheme="majorHAnsi" w:eastAsia="Times New Roman" w:hAnsiTheme="majorHAnsi" w:cstheme="majorHAnsi"/>
          <w:szCs w:val="20"/>
          <w:lang w:eastAsia="en-AU"/>
        </w:rPr>
        <w:t>55</w:t>
      </w:r>
      <w:r w:rsidRPr="00ED4084">
        <w:rPr>
          <w:rFonts w:asciiTheme="majorHAnsi" w:eastAsia="Times New Roman" w:hAnsiTheme="majorHAnsi" w:cstheme="majorHAnsi"/>
          <w:szCs w:val="20"/>
          <w:lang w:eastAsia="en-AU"/>
        </w:rPr>
        <w:t>% for those without STEM qualifications).</w:t>
      </w:r>
      <w:r w:rsidRPr="00767899">
        <w:rPr>
          <w:rFonts w:asciiTheme="majorHAnsi" w:eastAsia="Times New Roman" w:hAnsiTheme="majorHAnsi" w:cstheme="majorHAnsi"/>
          <w:szCs w:val="20"/>
          <w:lang w:eastAsia="en-AU"/>
        </w:rPr>
        <w:t xml:space="preserve"> </w:t>
      </w:r>
    </w:p>
    <w:p w14:paraId="5FE569FC" w14:textId="7FF950F3" w:rsidR="00095300" w:rsidRPr="002C1034" w:rsidRDefault="0076576D" w:rsidP="0076576D">
      <w:pPr>
        <w:pStyle w:val="Caption"/>
        <w:keepNext/>
        <w:rPr>
          <w:rStyle w:val="Figuretitle"/>
          <w:b/>
          <w:i w:val="0"/>
          <w:sz w:val="24"/>
        </w:rPr>
      </w:pPr>
      <w:r w:rsidRPr="002C1034">
        <w:rPr>
          <w:rStyle w:val="Figuretitle"/>
          <w:b/>
          <w:i w:val="0"/>
          <w:sz w:val="24"/>
        </w:rPr>
        <w:t xml:space="preserve">Figure </w:t>
      </w:r>
      <w:r w:rsidRPr="002C1034">
        <w:rPr>
          <w:rStyle w:val="Figuretitle"/>
          <w:b/>
          <w:i w:val="0"/>
          <w:sz w:val="24"/>
        </w:rPr>
        <w:fldChar w:fldCharType="begin"/>
      </w:r>
      <w:r w:rsidRPr="002C1034">
        <w:rPr>
          <w:rStyle w:val="Figuretitle"/>
          <w:b/>
          <w:i w:val="0"/>
          <w:sz w:val="24"/>
        </w:rPr>
        <w:instrText xml:space="preserve"> SEQ Figure \* ARABIC </w:instrText>
      </w:r>
      <w:r w:rsidRPr="002C1034">
        <w:rPr>
          <w:rStyle w:val="Figuretitle"/>
          <w:b/>
          <w:i w:val="0"/>
          <w:sz w:val="24"/>
        </w:rPr>
        <w:fldChar w:fldCharType="separate"/>
      </w:r>
      <w:r w:rsidR="007C5CA3">
        <w:rPr>
          <w:rStyle w:val="Figuretitle"/>
          <w:b/>
          <w:i w:val="0"/>
          <w:noProof/>
          <w:sz w:val="24"/>
        </w:rPr>
        <w:t>15</w:t>
      </w:r>
      <w:r w:rsidRPr="002C1034">
        <w:rPr>
          <w:rStyle w:val="Figuretitle"/>
          <w:b/>
          <w:i w:val="0"/>
          <w:sz w:val="24"/>
        </w:rPr>
        <w:fldChar w:fldCharType="end"/>
      </w:r>
      <w:r w:rsidRPr="002C1034">
        <w:rPr>
          <w:rStyle w:val="Figuretitle"/>
          <w:b/>
          <w:i w:val="0"/>
          <w:sz w:val="24"/>
        </w:rPr>
        <w:t xml:space="preserve">: Importance of STEM skills for future job opportunities (% very important). </w:t>
      </w:r>
    </w:p>
    <w:p w14:paraId="09282FEB" w14:textId="25DB0F44" w:rsidR="0076576D" w:rsidRPr="00A46937" w:rsidRDefault="00095300" w:rsidP="0076576D">
      <w:pPr>
        <w:pStyle w:val="Caption"/>
        <w:keepNext/>
        <w:rPr>
          <w:b/>
          <w:i w:val="0"/>
          <w:iCs w:val="0"/>
          <w:szCs w:val="22"/>
          <w:lang w:val="en-US" w:eastAsia="en-AU"/>
        </w:rPr>
      </w:pPr>
      <w:r w:rsidRPr="00A46937">
        <w:rPr>
          <w:b/>
          <w:i w:val="0"/>
          <w:iCs w:val="0"/>
          <w:szCs w:val="22"/>
          <w:lang w:val="en-US" w:eastAsia="en-AU"/>
        </w:rPr>
        <w:t xml:space="preserve">Q. In your opinion, how important is it for your students to have STEM skills </w:t>
      </w:r>
      <w:proofErr w:type="gramStart"/>
      <w:r w:rsidRPr="00A46937">
        <w:rPr>
          <w:b/>
          <w:i w:val="0"/>
          <w:iCs w:val="0"/>
          <w:szCs w:val="22"/>
          <w:lang w:val="en-US" w:eastAsia="en-AU"/>
        </w:rPr>
        <w:t>in order to</w:t>
      </w:r>
      <w:proofErr w:type="gramEnd"/>
      <w:r w:rsidRPr="00A46937">
        <w:rPr>
          <w:b/>
          <w:i w:val="0"/>
          <w:iCs w:val="0"/>
          <w:szCs w:val="22"/>
          <w:lang w:val="en-US" w:eastAsia="en-AU"/>
        </w:rPr>
        <w:t xml:space="preserve"> acquire a good job in the future?</w:t>
      </w:r>
    </w:p>
    <w:p w14:paraId="65C2FD8C" w14:textId="31689009" w:rsidR="0076576D" w:rsidRPr="00811549" w:rsidRDefault="00811549" w:rsidP="0076576D">
      <w:pPr>
        <w:rPr>
          <w:rFonts w:asciiTheme="majorHAnsi" w:hAnsiTheme="majorHAnsi" w:cstheme="majorHAnsi"/>
          <w:bCs/>
          <w:color w:val="939598" w:themeColor="accent1"/>
          <w:sz w:val="18"/>
          <w:szCs w:val="18"/>
        </w:rPr>
      </w:pPr>
      <w:r w:rsidRPr="00811549">
        <w:rPr>
          <w:rFonts w:asciiTheme="majorHAnsi" w:hAnsiTheme="majorHAnsi" w:cstheme="majorHAnsi"/>
          <w:bCs/>
          <w:noProof/>
          <w:color w:val="939598" w:themeColor="accent1"/>
          <w:sz w:val="18"/>
          <w:szCs w:val="18"/>
          <w:lang w:eastAsia="en-AU"/>
        </w:rPr>
        <w:drawing>
          <wp:inline distT="0" distB="0" distL="0" distR="0" wp14:anchorId="136A71E1" wp14:editId="091341D4">
            <wp:extent cx="5667375" cy="2296633"/>
            <wp:effectExtent l="0" t="0" r="0" b="8890"/>
            <wp:docPr id="36" name="Chart 36" descr="Figure 16: Bar chart showing the proportion of teachers who think STEM skills are very important to get a good job in the future. The data is split by those with prior STEM qualifications and those without.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6576D" w:rsidRPr="00811549">
        <w:rPr>
          <w:rFonts w:asciiTheme="majorHAnsi" w:hAnsiTheme="majorHAnsi" w:cstheme="majorHAnsi"/>
          <w:bCs/>
          <w:color w:val="939598" w:themeColor="accent1"/>
          <w:sz w:val="18"/>
          <w:szCs w:val="18"/>
        </w:rPr>
        <w:t xml:space="preserve"> </w:t>
      </w:r>
    </w:p>
    <w:p w14:paraId="0485C006" w14:textId="6D355BD7" w:rsidR="0076576D" w:rsidRPr="00F71C26"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811549">
        <w:rPr>
          <w:i w:val="0"/>
          <w:iCs w:val="0"/>
          <w:color w:val="auto"/>
          <w:sz w:val="18"/>
          <w:szCs w:val="22"/>
        </w:rPr>
        <w:t xml:space="preserve"> those with prior STEM qualification(s) – </w:t>
      </w:r>
      <w:r w:rsidR="00811549" w:rsidRPr="00811549">
        <w:rPr>
          <w:i w:val="0"/>
          <w:iCs w:val="0"/>
          <w:color w:val="auto"/>
          <w:sz w:val="18"/>
          <w:szCs w:val="22"/>
        </w:rPr>
        <w:t>28</w:t>
      </w:r>
      <w:r w:rsidR="00CD701E">
        <w:rPr>
          <w:i w:val="0"/>
          <w:iCs w:val="0"/>
          <w:color w:val="auto"/>
          <w:sz w:val="18"/>
          <w:szCs w:val="22"/>
        </w:rPr>
        <w:t>8</w:t>
      </w:r>
      <w:r w:rsidR="0076576D" w:rsidRPr="00811549">
        <w:rPr>
          <w:i w:val="0"/>
          <w:iCs w:val="0"/>
          <w:color w:val="auto"/>
          <w:sz w:val="18"/>
          <w:szCs w:val="22"/>
        </w:rPr>
        <w:t xml:space="preserve">, those without – </w:t>
      </w:r>
      <w:r w:rsidR="00811549" w:rsidRPr="00811549">
        <w:rPr>
          <w:i w:val="0"/>
          <w:iCs w:val="0"/>
          <w:color w:val="auto"/>
          <w:sz w:val="18"/>
          <w:szCs w:val="22"/>
        </w:rPr>
        <w:t>4</w:t>
      </w:r>
      <w:r w:rsidR="00CD701E">
        <w:rPr>
          <w:i w:val="0"/>
          <w:iCs w:val="0"/>
          <w:color w:val="auto"/>
          <w:sz w:val="18"/>
          <w:szCs w:val="22"/>
        </w:rPr>
        <w:t>40</w:t>
      </w:r>
      <w:r w:rsidR="0076576D" w:rsidRPr="00811549">
        <w:rPr>
          <w:i w:val="0"/>
          <w:iCs w:val="0"/>
          <w:color w:val="auto"/>
          <w:sz w:val="18"/>
          <w:szCs w:val="22"/>
        </w:rPr>
        <w:t xml:space="preserve">. </w:t>
      </w:r>
    </w:p>
    <w:p w14:paraId="384BD65D" w14:textId="77777777" w:rsidR="00066FB9" w:rsidRDefault="00066FB9" w:rsidP="00066FB9">
      <w:pPr>
        <w:rPr>
          <w:rFonts w:asciiTheme="majorHAnsi" w:hAnsiTheme="majorHAnsi" w:cstheme="majorHAnsi"/>
          <w:lang w:eastAsia="en-AU"/>
        </w:rPr>
      </w:pPr>
      <w:r>
        <w:rPr>
          <w:rFonts w:asciiTheme="majorHAnsi" w:hAnsiTheme="majorHAnsi" w:cstheme="majorHAnsi"/>
          <w:lang w:eastAsia="en-AU"/>
        </w:rPr>
        <w:t>Those who teach STEM were more likely to perceive all STEM skills, including STEM as an integrative set of skills, as very important, than those who do not teach STEM.</w:t>
      </w:r>
    </w:p>
    <w:p w14:paraId="49FFF006" w14:textId="4A5F5127" w:rsidR="0076576D" w:rsidRPr="00E46659" w:rsidRDefault="0076576D" w:rsidP="0076576D">
      <w:pPr>
        <w:spacing w:after="200"/>
        <w:rPr>
          <w:rFonts w:asciiTheme="majorHAnsi" w:hAnsiTheme="majorHAnsi" w:cstheme="majorHAnsi"/>
          <w:lang w:eastAsia="en-AU"/>
        </w:rPr>
      </w:pPr>
      <w:r w:rsidRPr="00E46659">
        <w:rPr>
          <w:rFonts w:asciiTheme="majorHAnsi" w:hAnsiTheme="majorHAnsi" w:cstheme="majorHAnsi"/>
          <w:lang w:eastAsia="en-AU"/>
        </w:rPr>
        <w:t xml:space="preserve">Educators who disagreed that STEM skills are important to acquire a good job in the future were asked why they held this opinion. </w:t>
      </w:r>
      <w:r w:rsidR="00E46659" w:rsidRPr="00E46659">
        <w:rPr>
          <w:rFonts w:asciiTheme="majorHAnsi" w:hAnsiTheme="majorHAnsi" w:cstheme="majorHAnsi"/>
          <w:lang w:eastAsia="en-AU"/>
        </w:rPr>
        <w:t>Consistent with the previous wave, t</w:t>
      </w:r>
      <w:r w:rsidRPr="00E46659">
        <w:rPr>
          <w:rFonts w:asciiTheme="majorHAnsi" w:hAnsiTheme="majorHAnsi" w:cstheme="majorHAnsi"/>
          <w:lang w:eastAsia="en-AU"/>
        </w:rPr>
        <w:t xml:space="preserve">he open-ended responses can be grouped into the following main themes: </w:t>
      </w:r>
    </w:p>
    <w:p w14:paraId="7AA7F8EF" w14:textId="77777777" w:rsidR="0076576D" w:rsidRPr="00B7396E" w:rsidRDefault="0076576D" w:rsidP="00B7396E">
      <w:pPr>
        <w:pStyle w:val="ListParagraph"/>
        <w:numPr>
          <w:ilvl w:val="0"/>
          <w:numId w:val="42"/>
        </w:numPr>
        <w:spacing w:before="120" w:after="120" w:line="240" w:lineRule="auto"/>
        <w:rPr>
          <w:rFonts w:asciiTheme="majorHAnsi" w:hAnsiTheme="majorHAnsi" w:cstheme="majorHAnsi"/>
          <w:lang w:eastAsia="en-AU"/>
        </w:rPr>
      </w:pPr>
      <w:r w:rsidRPr="00B7396E">
        <w:rPr>
          <w:rFonts w:asciiTheme="majorHAnsi" w:hAnsiTheme="majorHAnsi" w:cstheme="majorHAnsi"/>
          <w:lang w:eastAsia="en-AU"/>
        </w:rPr>
        <w:t>STEM isn’t required for all jobs</w:t>
      </w:r>
    </w:p>
    <w:p w14:paraId="1905D21A" w14:textId="77777777" w:rsidR="0076576D" w:rsidRPr="00B7396E" w:rsidRDefault="0076576D" w:rsidP="00B7396E">
      <w:pPr>
        <w:pStyle w:val="ListParagraph"/>
        <w:numPr>
          <w:ilvl w:val="0"/>
          <w:numId w:val="42"/>
        </w:numPr>
        <w:spacing w:before="120" w:after="120" w:line="240" w:lineRule="auto"/>
        <w:rPr>
          <w:rFonts w:asciiTheme="majorHAnsi" w:hAnsiTheme="majorHAnsi" w:cstheme="majorHAnsi"/>
          <w:lang w:eastAsia="en-AU"/>
        </w:rPr>
      </w:pPr>
      <w:r w:rsidRPr="00B7396E">
        <w:rPr>
          <w:rFonts w:asciiTheme="majorHAnsi" w:hAnsiTheme="majorHAnsi" w:cstheme="majorHAnsi"/>
          <w:lang w:eastAsia="en-AU"/>
        </w:rPr>
        <w:t>There are lots of other industries that require a different set of skills</w:t>
      </w:r>
    </w:p>
    <w:p w14:paraId="0F59EADE" w14:textId="77777777" w:rsidR="0076576D" w:rsidRPr="00B7396E" w:rsidRDefault="0076576D" w:rsidP="00B7396E">
      <w:pPr>
        <w:pStyle w:val="ListParagraph"/>
        <w:numPr>
          <w:ilvl w:val="0"/>
          <w:numId w:val="42"/>
        </w:numPr>
        <w:spacing w:before="120" w:after="120" w:line="240" w:lineRule="auto"/>
        <w:rPr>
          <w:rFonts w:asciiTheme="majorHAnsi" w:hAnsiTheme="majorHAnsi" w:cstheme="majorHAnsi"/>
          <w:lang w:eastAsia="en-AU"/>
        </w:rPr>
      </w:pPr>
      <w:r w:rsidRPr="00B7396E">
        <w:rPr>
          <w:rFonts w:asciiTheme="majorHAnsi" w:hAnsiTheme="majorHAnsi" w:cstheme="majorHAnsi"/>
          <w:lang w:eastAsia="en-AU"/>
        </w:rPr>
        <w:t>Not all students have the skills / interest / aptitude for STEM but can excel in other subject areas and careers instead</w:t>
      </w:r>
    </w:p>
    <w:p w14:paraId="0793FBB4" w14:textId="77777777" w:rsidR="0076576D" w:rsidRPr="00B7396E" w:rsidRDefault="0076576D" w:rsidP="00B7396E">
      <w:pPr>
        <w:pStyle w:val="ListParagraph"/>
        <w:numPr>
          <w:ilvl w:val="0"/>
          <w:numId w:val="42"/>
        </w:numPr>
        <w:spacing w:before="120" w:after="120" w:line="240" w:lineRule="auto"/>
        <w:rPr>
          <w:rFonts w:asciiTheme="majorHAnsi" w:hAnsiTheme="majorHAnsi" w:cstheme="majorHAnsi"/>
          <w:lang w:eastAsia="en-AU"/>
        </w:rPr>
      </w:pPr>
      <w:r w:rsidRPr="00B7396E">
        <w:rPr>
          <w:rFonts w:asciiTheme="majorHAnsi" w:hAnsiTheme="majorHAnsi" w:cstheme="majorHAnsi"/>
          <w:lang w:eastAsia="en-AU"/>
        </w:rPr>
        <w:t xml:space="preserve">Most jobs require on the job learning so what you study isn't overly important </w:t>
      </w:r>
      <w:proofErr w:type="gramStart"/>
      <w:r w:rsidRPr="00B7396E">
        <w:rPr>
          <w:rFonts w:asciiTheme="majorHAnsi" w:hAnsiTheme="majorHAnsi" w:cstheme="majorHAnsi"/>
          <w:lang w:eastAsia="en-AU"/>
        </w:rPr>
        <w:t>as long as</w:t>
      </w:r>
      <w:proofErr w:type="gramEnd"/>
      <w:r w:rsidRPr="00B7396E">
        <w:rPr>
          <w:rFonts w:asciiTheme="majorHAnsi" w:hAnsiTheme="majorHAnsi" w:cstheme="majorHAnsi"/>
          <w:lang w:eastAsia="en-AU"/>
        </w:rPr>
        <w:t xml:space="preserve"> you study something</w:t>
      </w:r>
    </w:p>
    <w:p w14:paraId="532BCC95" w14:textId="10924120" w:rsidR="0076576D" w:rsidRPr="00B7396E" w:rsidRDefault="0076576D" w:rsidP="00B7396E">
      <w:pPr>
        <w:pStyle w:val="ListParagraph"/>
        <w:numPr>
          <w:ilvl w:val="0"/>
          <w:numId w:val="42"/>
        </w:numPr>
        <w:spacing w:before="120" w:after="120" w:line="240" w:lineRule="auto"/>
        <w:rPr>
          <w:rFonts w:asciiTheme="majorHAnsi" w:hAnsiTheme="majorHAnsi" w:cstheme="majorHAnsi"/>
          <w:lang w:eastAsia="en-AU"/>
        </w:rPr>
      </w:pPr>
      <w:r w:rsidRPr="00B7396E">
        <w:rPr>
          <w:rFonts w:asciiTheme="majorHAnsi" w:hAnsiTheme="majorHAnsi" w:cstheme="majorHAnsi"/>
          <w:lang w:eastAsia="en-AU"/>
        </w:rPr>
        <w:t xml:space="preserve">Technology skills are important as they apply to all </w:t>
      </w:r>
      <w:r w:rsidR="00EE10DD" w:rsidRPr="00B7396E">
        <w:rPr>
          <w:rFonts w:asciiTheme="majorHAnsi" w:hAnsiTheme="majorHAnsi" w:cstheme="majorHAnsi"/>
          <w:lang w:eastAsia="en-AU"/>
        </w:rPr>
        <w:t>roles,</w:t>
      </w:r>
      <w:r w:rsidRPr="00B7396E">
        <w:rPr>
          <w:rFonts w:asciiTheme="majorHAnsi" w:hAnsiTheme="majorHAnsi" w:cstheme="majorHAnsi"/>
          <w:lang w:eastAsia="en-AU"/>
        </w:rPr>
        <w:t xml:space="preserve"> but the other STEM topics are specific so only apply to those entering those fields</w:t>
      </w:r>
    </w:p>
    <w:p w14:paraId="52543FB4" w14:textId="10438156" w:rsidR="0076576D" w:rsidRPr="00B7396E" w:rsidRDefault="0076576D" w:rsidP="00B7396E">
      <w:pPr>
        <w:pStyle w:val="ListParagraph"/>
        <w:numPr>
          <w:ilvl w:val="0"/>
          <w:numId w:val="42"/>
        </w:numPr>
        <w:spacing w:before="120" w:after="120" w:line="240" w:lineRule="auto"/>
        <w:rPr>
          <w:rFonts w:asciiTheme="majorHAnsi" w:hAnsiTheme="majorHAnsi" w:cstheme="majorHAnsi"/>
          <w:lang w:eastAsia="en-AU"/>
        </w:rPr>
      </w:pPr>
      <w:r w:rsidRPr="00B7396E">
        <w:rPr>
          <w:rFonts w:asciiTheme="majorHAnsi" w:hAnsiTheme="majorHAnsi" w:cstheme="majorHAnsi"/>
          <w:lang w:eastAsia="en-AU"/>
        </w:rPr>
        <w:t xml:space="preserve">Their students are unlikely to </w:t>
      </w:r>
      <w:proofErr w:type="gramStart"/>
      <w:r w:rsidRPr="00B7396E">
        <w:rPr>
          <w:rFonts w:asciiTheme="majorHAnsi" w:hAnsiTheme="majorHAnsi" w:cstheme="majorHAnsi"/>
          <w:lang w:eastAsia="en-AU"/>
        </w:rPr>
        <w:t>enter into</w:t>
      </w:r>
      <w:proofErr w:type="gramEnd"/>
      <w:r w:rsidRPr="00B7396E">
        <w:rPr>
          <w:rFonts w:asciiTheme="majorHAnsi" w:hAnsiTheme="majorHAnsi" w:cstheme="majorHAnsi"/>
          <w:lang w:eastAsia="en-AU"/>
        </w:rPr>
        <w:t xml:space="preserve"> highly skilled STEM careers (</w:t>
      </w:r>
      <w:r w:rsidR="00EE10DD" w:rsidRPr="00B7396E">
        <w:rPr>
          <w:rFonts w:asciiTheme="majorHAnsi" w:hAnsiTheme="majorHAnsi" w:cstheme="majorHAnsi"/>
          <w:lang w:eastAsia="en-AU"/>
        </w:rPr>
        <w:t>i.e.,</w:t>
      </w:r>
      <w:r w:rsidRPr="00B7396E">
        <w:rPr>
          <w:rFonts w:asciiTheme="majorHAnsi" w:hAnsiTheme="majorHAnsi" w:cstheme="majorHAnsi"/>
          <w:lang w:eastAsia="en-AU"/>
        </w:rPr>
        <w:t xml:space="preserve"> teachers in special needs schools)</w:t>
      </w:r>
    </w:p>
    <w:p w14:paraId="051CB27D" w14:textId="77777777" w:rsidR="0076576D" w:rsidRPr="00B7396E" w:rsidRDefault="0076576D" w:rsidP="00B7396E">
      <w:pPr>
        <w:pStyle w:val="ListParagraph"/>
        <w:numPr>
          <w:ilvl w:val="0"/>
          <w:numId w:val="42"/>
        </w:numPr>
        <w:spacing w:before="120" w:after="120" w:line="240" w:lineRule="auto"/>
        <w:rPr>
          <w:rFonts w:asciiTheme="majorHAnsi" w:hAnsiTheme="majorHAnsi" w:cstheme="majorHAnsi"/>
          <w:lang w:eastAsia="en-AU"/>
        </w:rPr>
      </w:pPr>
      <w:r w:rsidRPr="00B7396E">
        <w:rPr>
          <w:rFonts w:asciiTheme="majorHAnsi" w:hAnsiTheme="majorHAnsi" w:cstheme="majorHAnsi"/>
          <w:lang w:eastAsia="en-AU"/>
        </w:rPr>
        <w:t>Questioning the definition of a "good job” and its use within the question</w:t>
      </w:r>
    </w:p>
    <w:p w14:paraId="38F80D93" w14:textId="77777777" w:rsidR="0076576D" w:rsidRPr="00B7396E" w:rsidRDefault="0076576D" w:rsidP="00B7396E">
      <w:pPr>
        <w:pStyle w:val="ListParagraph"/>
        <w:numPr>
          <w:ilvl w:val="0"/>
          <w:numId w:val="42"/>
        </w:numPr>
        <w:spacing w:before="120" w:after="120" w:line="240" w:lineRule="auto"/>
        <w:rPr>
          <w:rFonts w:asciiTheme="majorHAnsi" w:hAnsiTheme="majorHAnsi" w:cstheme="majorHAnsi"/>
          <w:lang w:eastAsia="en-AU"/>
        </w:rPr>
      </w:pPr>
      <w:r w:rsidRPr="00B7396E">
        <w:rPr>
          <w:rFonts w:asciiTheme="majorHAnsi" w:hAnsiTheme="majorHAnsi" w:cstheme="majorHAnsi"/>
          <w:lang w:eastAsia="en-AU"/>
        </w:rPr>
        <w:t>The lack of science career opportunities in Australia compared with other countries.</w:t>
      </w:r>
    </w:p>
    <w:p w14:paraId="7B72930C" w14:textId="77777777" w:rsidR="00F64066" w:rsidRDefault="00F64066">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1F2D81AB" w14:textId="419EFE54" w:rsidR="0076576D" w:rsidRPr="001B1840" w:rsidRDefault="0076576D" w:rsidP="0076576D">
      <w:pPr>
        <w:rPr>
          <w:rFonts w:asciiTheme="majorHAnsi" w:eastAsia="Times New Roman" w:hAnsiTheme="majorHAnsi" w:cstheme="majorHAnsi"/>
          <w:szCs w:val="20"/>
          <w:lang w:eastAsia="en-AU"/>
        </w:rPr>
      </w:pPr>
      <w:r w:rsidRPr="00B23804">
        <w:rPr>
          <w:rFonts w:asciiTheme="majorHAnsi" w:eastAsia="Times New Roman" w:hAnsiTheme="majorHAnsi" w:cstheme="majorHAnsi"/>
          <w:szCs w:val="20"/>
          <w:lang w:eastAsia="en-AU"/>
        </w:rPr>
        <w:t xml:space="preserve">To further understand educators’ association of STEM skills and importance for certain jobs, respondents were presented with a list of jobs and were asked to evaluate whether STEM skills were required for each role. The list was purposefully developed to include jobs with varying degrees of STEM skill involvement. The survey found that most educators believe many common jobs may or must require STEM skills and only a small proportion assessed some jobs as not requiring STEM skills </w:t>
      </w:r>
      <w:r w:rsidRPr="001B1840">
        <w:rPr>
          <w:rFonts w:asciiTheme="majorHAnsi" w:eastAsia="Times New Roman" w:hAnsiTheme="majorHAnsi" w:cstheme="majorHAnsi"/>
          <w:szCs w:val="20"/>
          <w:lang w:eastAsia="en-AU"/>
        </w:rPr>
        <w:t xml:space="preserve">at all.  </w:t>
      </w:r>
    </w:p>
    <w:p w14:paraId="01EE541D" w14:textId="6F71F441" w:rsidR="00F64066" w:rsidRDefault="0076576D" w:rsidP="00F64066">
      <w:pPr>
        <w:rPr>
          <w:rFonts w:asciiTheme="majorHAnsi" w:eastAsia="Times New Roman" w:hAnsiTheme="majorHAnsi" w:cstheme="majorHAnsi"/>
          <w:szCs w:val="20"/>
          <w:lang w:eastAsia="en-AU"/>
        </w:rPr>
      </w:pPr>
      <w:r w:rsidRPr="001B1840">
        <w:rPr>
          <w:rFonts w:asciiTheme="majorHAnsi" w:eastAsia="Times New Roman" w:hAnsiTheme="majorHAnsi" w:cstheme="majorHAnsi"/>
          <w:szCs w:val="20"/>
          <w:lang w:eastAsia="en-AU"/>
        </w:rPr>
        <w:t>The results suggest that educators have a good understanding of the breadth of the value that STEM skills can provide in any occupation. Even a role such as a clerical and administrative worker had at least seven out of ten (</w:t>
      </w:r>
      <w:r w:rsidR="001B1840" w:rsidRPr="001B1840">
        <w:rPr>
          <w:rFonts w:asciiTheme="majorHAnsi" w:eastAsia="Times New Roman" w:hAnsiTheme="majorHAnsi" w:cstheme="majorHAnsi"/>
          <w:szCs w:val="20"/>
          <w:lang w:eastAsia="en-AU"/>
        </w:rPr>
        <w:t>70</w:t>
      </w:r>
      <w:r w:rsidRPr="001B1840">
        <w:rPr>
          <w:rFonts w:asciiTheme="majorHAnsi" w:eastAsia="Times New Roman" w:hAnsiTheme="majorHAnsi" w:cstheme="majorHAnsi"/>
          <w:szCs w:val="20"/>
          <w:lang w:eastAsia="en-AU"/>
        </w:rPr>
        <w:t>%) educators acknowledging that it may or must require STEM skills.</w:t>
      </w:r>
      <w:r w:rsidRPr="00767899">
        <w:rPr>
          <w:rFonts w:asciiTheme="majorHAnsi" w:eastAsia="Times New Roman" w:hAnsiTheme="majorHAnsi" w:cstheme="majorHAnsi"/>
          <w:szCs w:val="20"/>
          <w:lang w:eastAsia="en-AU"/>
        </w:rPr>
        <w:t xml:space="preserve"> </w:t>
      </w:r>
    </w:p>
    <w:p w14:paraId="63241255" w14:textId="40939CD6" w:rsidR="00F64066" w:rsidRPr="00F64066" w:rsidRDefault="0076576D" w:rsidP="00F64066">
      <w:pPr>
        <w:rPr>
          <w:rStyle w:val="Figuretitle"/>
          <w:b/>
          <w:iCs/>
          <w:sz w:val="24"/>
          <w:szCs w:val="18"/>
        </w:rPr>
      </w:pPr>
      <w:r w:rsidRPr="00F64066">
        <w:rPr>
          <w:rStyle w:val="Figuretitle"/>
          <w:b/>
          <w:iCs/>
          <w:sz w:val="24"/>
          <w:szCs w:val="18"/>
        </w:rPr>
        <w:t xml:space="preserve">Figure </w:t>
      </w:r>
      <w:r w:rsidRPr="00F64066">
        <w:rPr>
          <w:rStyle w:val="Figuretitle"/>
          <w:b/>
          <w:iCs/>
          <w:sz w:val="24"/>
          <w:szCs w:val="18"/>
        </w:rPr>
        <w:fldChar w:fldCharType="begin"/>
      </w:r>
      <w:r w:rsidRPr="00F64066">
        <w:rPr>
          <w:rStyle w:val="Figuretitle"/>
          <w:b/>
          <w:iCs/>
          <w:sz w:val="24"/>
          <w:szCs w:val="18"/>
        </w:rPr>
        <w:instrText xml:space="preserve"> SEQ Figure \* ARABIC </w:instrText>
      </w:r>
      <w:r w:rsidRPr="00F64066">
        <w:rPr>
          <w:rStyle w:val="Figuretitle"/>
          <w:b/>
          <w:iCs/>
          <w:sz w:val="24"/>
          <w:szCs w:val="18"/>
        </w:rPr>
        <w:fldChar w:fldCharType="separate"/>
      </w:r>
      <w:r w:rsidR="007C5CA3">
        <w:rPr>
          <w:rStyle w:val="Figuretitle"/>
          <w:b/>
          <w:iCs/>
          <w:noProof/>
          <w:sz w:val="24"/>
          <w:szCs w:val="18"/>
        </w:rPr>
        <w:t>16</w:t>
      </w:r>
      <w:r w:rsidRPr="00F64066">
        <w:rPr>
          <w:rStyle w:val="Figuretitle"/>
          <w:b/>
          <w:iCs/>
          <w:sz w:val="24"/>
          <w:szCs w:val="18"/>
        </w:rPr>
        <w:fldChar w:fldCharType="end"/>
      </w:r>
      <w:r w:rsidRPr="00F64066">
        <w:rPr>
          <w:rStyle w:val="Figuretitle"/>
          <w:b/>
          <w:iCs/>
          <w:sz w:val="24"/>
          <w:szCs w:val="18"/>
        </w:rPr>
        <w:t xml:space="preserve">: Perceptions of how essential STEM skills are for specific careers. </w:t>
      </w:r>
    </w:p>
    <w:p w14:paraId="74A0CCD7" w14:textId="77777777" w:rsidR="00196808" w:rsidRDefault="00006B0E" w:rsidP="00F64066">
      <w:pPr>
        <w:rPr>
          <w:sz w:val="18"/>
          <w:highlight w:val="yellow"/>
        </w:rPr>
      </w:pPr>
      <w:r w:rsidRPr="00F64066">
        <w:rPr>
          <w:b/>
          <w:color w:val="005677" w:themeColor="text2"/>
          <w:lang w:val="en-US" w:eastAsia="en-AU"/>
        </w:rPr>
        <w:t>Q. How essential do you think STEM skills are to the following careers?</w:t>
      </w:r>
      <w:r w:rsidR="00F64066" w:rsidRPr="00F64066">
        <w:rPr>
          <w:sz w:val="18"/>
          <w:highlight w:val="yellow"/>
        </w:rPr>
        <w:t xml:space="preserve"> </w:t>
      </w:r>
    </w:p>
    <w:p w14:paraId="61E4EC4D" w14:textId="4D2666D3" w:rsidR="0076576D" w:rsidRPr="00F64066" w:rsidRDefault="00196808" w:rsidP="00F64066">
      <w:pPr>
        <w:rPr>
          <w:rFonts w:asciiTheme="majorHAnsi" w:eastAsia="Times New Roman" w:hAnsiTheme="majorHAnsi" w:cstheme="majorHAnsi"/>
          <w:szCs w:val="20"/>
          <w:lang w:eastAsia="en-AU"/>
        </w:rPr>
      </w:pPr>
      <w:r w:rsidRPr="00196808">
        <w:rPr>
          <w:rFonts w:asciiTheme="majorHAnsi" w:eastAsia="Times New Roman" w:hAnsiTheme="majorHAnsi" w:cstheme="majorHAnsi"/>
          <w:noProof/>
          <w:szCs w:val="20"/>
          <w:lang w:eastAsia="en-AU"/>
        </w:rPr>
        <w:drawing>
          <wp:inline distT="0" distB="0" distL="0" distR="0" wp14:anchorId="7C58D26E" wp14:editId="748751E8">
            <wp:extent cx="5727700" cy="5048250"/>
            <wp:effectExtent l="0" t="0" r="6350" b="0"/>
            <wp:docPr id="38" name="Chart 38" descr="Figure 17: Stacked bar chart showing the proportion of educators who believe that STEM skills are not required, may be required or required for a list of jobs. ">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4A3C49" w14:textId="36D2CB80" w:rsidR="0076576D" w:rsidRPr="00872BCD" w:rsidRDefault="00A57CFB" w:rsidP="0076576D">
      <w:pPr>
        <w:pStyle w:val="Caption"/>
        <w:keepNext/>
        <w:rPr>
          <w:i w:val="0"/>
          <w:iCs w:val="0"/>
          <w:color w:val="auto"/>
          <w:sz w:val="18"/>
          <w:szCs w:val="22"/>
        </w:rPr>
      </w:pPr>
      <w:r>
        <w:rPr>
          <w:i w:val="0"/>
          <w:iCs w:val="0"/>
          <w:color w:val="auto"/>
          <w:sz w:val="18"/>
          <w:szCs w:val="22"/>
        </w:rPr>
        <w:t>Base: unweighted</w:t>
      </w:r>
      <w:r w:rsidR="0076576D" w:rsidRPr="001A671D">
        <w:rPr>
          <w:i w:val="0"/>
          <w:iCs w:val="0"/>
          <w:color w:val="auto"/>
          <w:sz w:val="18"/>
          <w:szCs w:val="22"/>
        </w:rPr>
        <w:t xml:space="preserve"> total – </w:t>
      </w:r>
      <w:r w:rsidR="00E40738" w:rsidRPr="001A671D">
        <w:rPr>
          <w:i w:val="0"/>
          <w:iCs w:val="0"/>
          <w:color w:val="auto"/>
          <w:sz w:val="18"/>
          <w:szCs w:val="22"/>
        </w:rPr>
        <w:t>7</w:t>
      </w:r>
      <w:r w:rsidR="006B5352">
        <w:rPr>
          <w:i w:val="0"/>
          <w:iCs w:val="0"/>
          <w:color w:val="auto"/>
          <w:sz w:val="18"/>
          <w:szCs w:val="22"/>
        </w:rPr>
        <w:t>2</w:t>
      </w:r>
      <w:r w:rsidR="001835DC">
        <w:rPr>
          <w:i w:val="0"/>
          <w:iCs w:val="0"/>
          <w:color w:val="auto"/>
          <w:sz w:val="18"/>
          <w:szCs w:val="22"/>
        </w:rPr>
        <w:t>8</w:t>
      </w:r>
      <w:r w:rsidR="0076576D" w:rsidRPr="001A671D">
        <w:rPr>
          <w:i w:val="0"/>
          <w:iCs w:val="0"/>
          <w:color w:val="auto"/>
          <w:sz w:val="18"/>
          <w:szCs w:val="22"/>
        </w:rPr>
        <w:t xml:space="preserve">. Sample was split in half to reduce survey fatigue (a maximum of </w:t>
      </w:r>
      <w:r w:rsidR="001A671D" w:rsidRPr="001A671D">
        <w:rPr>
          <w:i w:val="0"/>
          <w:iCs w:val="0"/>
          <w:color w:val="auto"/>
          <w:sz w:val="18"/>
          <w:szCs w:val="22"/>
        </w:rPr>
        <w:t>344</w:t>
      </w:r>
      <w:r w:rsidR="0076576D" w:rsidRPr="001A671D">
        <w:rPr>
          <w:i w:val="0"/>
          <w:iCs w:val="0"/>
          <w:color w:val="auto"/>
          <w:sz w:val="18"/>
          <w:szCs w:val="22"/>
        </w:rPr>
        <w:t xml:space="preserve"> saw each answer option). Weighted percentages may not add up to 100% due to rounding of decimal places to the nearest whole number.</w:t>
      </w:r>
      <w:r w:rsidR="0076576D" w:rsidRPr="00872BCD">
        <w:rPr>
          <w:i w:val="0"/>
          <w:iCs w:val="0"/>
          <w:color w:val="auto"/>
          <w:sz w:val="18"/>
          <w:szCs w:val="22"/>
        </w:rPr>
        <w:t xml:space="preserve">  </w:t>
      </w:r>
    </w:p>
    <w:p w14:paraId="65B269C5" w14:textId="0FA7ACA3" w:rsidR="00F67A50" w:rsidRDefault="00F67A50">
      <w:pPr>
        <w:spacing w:after="200" w:line="276" w:lineRule="auto"/>
        <w:rPr>
          <w:rFonts w:asciiTheme="majorHAnsi" w:eastAsiaTheme="majorEastAsia" w:hAnsiTheme="majorHAnsi" w:cstheme="majorHAnsi"/>
          <w:color w:val="005677" w:themeColor="text2"/>
          <w:sz w:val="40"/>
          <w:szCs w:val="48"/>
        </w:rPr>
      </w:pPr>
      <w:bookmarkStart w:id="155" w:name="_Toc67930921"/>
    </w:p>
    <w:p w14:paraId="1C3945A4" w14:textId="29817000" w:rsidR="0076576D" w:rsidRPr="00767899" w:rsidRDefault="0076576D" w:rsidP="0076576D">
      <w:pPr>
        <w:pStyle w:val="Heading2"/>
        <w:rPr>
          <w:rFonts w:eastAsia="Times New Roman" w:cstheme="majorHAnsi"/>
          <w:szCs w:val="20"/>
          <w:lang w:eastAsia="en-AU"/>
        </w:rPr>
      </w:pPr>
      <w:bookmarkStart w:id="156" w:name="_Toc120267609"/>
      <w:bookmarkStart w:id="157" w:name="_Toc120267717"/>
      <w:r w:rsidRPr="00767899">
        <w:rPr>
          <w:rFonts w:cstheme="majorHAnsi"/>
        </w:rPr>
        <w:t>Jobs associated with STEM qualifications</w:t>
      </w:r>
      <w:bookmarkEnd w:id="155"/>
      <w:bookmarkEnd w:id="156"/>
      <w:bookmarkEnd w:id="157"/>
    </w:p>
    <w:p w14:paraId="5B445BA7" w14:textId="6594BFB1" w:rsidR="00F81A49" w:rsidRDefault="0076576D" w:rsidP="0076576D">
      <w:pPr>
        <w:textAlignment w:val="center"/>
        <w:rPr>
          <w:rFonts w:asciiTheme="majorHAnsi" w:eastAsia="Times New Roman" w:hAnsiTheme="majorHAnsi" w:cstheme="majorHAnsi"/>
          <w:szCs w:val="20"/>
          <w:lang w:eastAsia="en-AU"/>
        </w:rPr>
      </w:pPr>
      <w:r w:rsidRPr="00F0241A">
        <w:rPr>
          <w:rFonts w:asciiTheme="majorHAnsi" w:eastAsia="Times New Roman" w:hAnsiTheme="majorHAnsi" w:cstheme="majorHAnsi"/>
          <w:szCs w:val="20"/>
          <w:lang w:eastAsia="en-AU"/>
        </w:rPr>
        <w:t xml:space="preserve">When asked what jobs they think people with a STEM-related qualification can achieve, three out of the top four responses focused directly on the attributes of STEM. Jobs related to </w:t>
      </w:r>
      <w:r w:rsidR="00290A29" w:rsidRPr="00F0241A">
        <w:rPr>
          <w:rFonts w:asciiTheme="majorHAnsi" w:eastAsia="Times New Roman" w:hAnsiTheme="majorHAnsi" w:cstheme="majorHAnsi"/>
          <w:szCs w:val="20"/>
          <w:lang w:eastAsia="en-AU"/>
        </w:rPr>
        <w:t>working in education topped the list (1</w:t>
      </w:r>
      <w:r w:rsidR="00217D64">
        <w:rPr>
          <w:rFonts w:asciiTheme="majorHAnsi" w:eastAsia="Times New Roman" w:hAnsiTheme="majorHAnsi" w:cstheme="majorHAnsi"/>
          <w:szCs w:val="20"/>
          <w:lang w:eastAsia="en-AU"/>
        </w:rPr>
        <w:t>4</w:t>
      </w:r>
      <w:r w:rsidR="00290A29" w:rsidRPr="00F0241A">
        <w:rPr>
          <w:rFonts w:asciiTheme="majorHAnsi" w:eastAsia="Times New Roman" w:hAnsiTheme="majorHAnsi" w:cstheme="majorHAnsi"/>
          <w:szCs w:val="20"/>
          <w:lang w:eastAsia="en-AU"/>
        </w:rPr>
        <w:t xml:space="preserve">%) passing scientist to the top spot this wave (12%). </w:t>
      </w:r>
      <w:r w:rsidR="00F81A49">
        <w:rPr>
          <w:rFonts w:asciiTheme="majorHAnsi" w:eastAsia="Times New Roman" w:hAnsiTheme="majorHAnsi" w:cstheme="majorHAnsi"/>
          <w:szCs w:val="20"/>
          <w:lang w:eastAsia="en-AU"/>
        </w:rPr>
        <w:t>In fact, significantly more teachers said that you could work in teaching or education with STEM education than last wave (10%).</w:t>
      </w:r>
    </w:p>
    <w:p w14:paraId="5C3167B6" w14:textId="25BCE906" w:rsidR="0076576D" w:rsidRPr="00767899" w:rsidRDefault="00707A9A" w:rsidP="0076576D">
      <w:pPr>
        <w:textAlignment w:val="center"/>
        <w:rPr>
          <w:rFonts w:asciiTheme="majorHAnsi" w:eastAsia="Times New Roman" w:hAnsiTheme="majorHAnsi" w:cstheme="majorHAnsi"/>
          <w:szCs w:val="20"/>
          <w:lang w:eastAsia="en-AU"/>
        </w:rPr>
      </w:pPr>
      <w:r w:rsidRPr="00F0241A">
        <w:rPr>
          <w:rFonts w:asciiTheme="majorHAnsi" w:eastAsia="Times New Roman" w:hAnsiTheme="majorHAnsi" w:cstheme="majorHAnsi"/>
          <w:szCs w:val="20"/>
          <w:lang w:eastAsia="en-AU"/>
        </w:rPr>
        <w:t xml:space="preserve">One in ten (10%) said IT jobs, </w:t>
      </w:r>
      <w:r w:rsidR="00F0241A" w:rsidRPr="00F0241A">
        <w:rPr>
          <w:rFonts w:asciiTheme="majorHAnsi" w:eastAsia="Times New Roman" w:hAnsiTheme="majorHAnsi" w:cstheme="majorHAnsi"/>
          <w:szCs w:val="20"/>
          <w:lang w:eastAsia="en-AU"/>
        </w:rPr>
        <w:t>eight percent said jobs related to engineering and six percent said healthcare.</w:t>
      </w:r>
    </w:p>
    <w:p w14:paraId="636AE1F1" w14:textId="31161979" w:rsidR="00006B0E" w:rsidRPr="002F27E0" w:rsidRDefault="0076576D" w:rsidP="0076576D">
      <w:pPr>
        <w:pStyle w:val="Caption"/>
        <w:keepNext/>
        <w:rPr>
          <w:rStyle w:val="Figuretitle"/>
          <w:b/>
          <w:i w:val="0"/>
          <w:sz w:val="24"/>
        </w:rPr>
      </w:pPr>
      <w:r w:rsidRPr="002F27E0">
        <w:rPr>
          <w:rStyle w:val="Figuretitle"/>
          <w:b/>
          <w:i w:val="0"/>
          <w:sz w:val="24"/>
        </w:rPr>
        <w:t xml:space="preserve">Figure </w:t>
      </w:r>
      <w:r w:rsidRPr="002F27E0">
        <w:rPr>
          <w:rStyle w:val="Figuretitle"/>
          <w:b/>
          <w:i w:val="0"/>
          <w:sz w:val="24"/>
        </w:rPr>
        <w:fldChar w:fldCharType="begin"/>
      </w:r>
      <w:r w:rsidRPr="002F27E0">
        <w:rPr>
          <w:rStyle w:val="Figuretitle"/>
          <w:b/>
          <w:i w:val="0"/>
          <w:sz w:val="24"/>
        </w:rPr>
        <w:instrText xml:space="preserve"> SEQ Figure \* ARABIC </w:instrText>
      </w:r>
      <w:r w:rsidRPr="002F27E0">
        <w:rPr>
          <w:rStyle w:val="Figuretitle"/>
          <w:b/>
          <w:i w:val="0"/>
          <w:sz w:val="24"/>
        </w:rPr>
        <w:fldChar w:fldCharType="separate"/>
      </w:r>
      <w:r w:rsidR="007C5CA3">
        <w:rPr>
          <w:rStyle w:val="Figuretitle"/>
          <w:b/>
          <w:i w:val="0"/>
          <w:noProof/>
          <w:sz w:val="24"/>
        </w:rPr>
        <w:t>17</w:t>
      </w:r>
      <w:r w:rsidRPr="002F27E0">
        <w:rPr>
          <w:rStyle w:val="Figuretitle"/>
          <w:b/>
          <w:i w:val="0"/>
          <w:sz w:val="24"/>
        </w:rPr>
        <w:fldChar w:fldCharType="end"/>
      </w:r>
      <w:r w:rsidRPr="002F27E0">
        <w:rPr>
          <w:rStyle w:val="Figuretitle"/>
          <w:b/>
          <w:i w:val="0"/>
          <w:sz w:val="24"/>
        </w:rPr>
        <w:t xml:space="preserve">: Jobs associated with STEM qualifications (coded). </w:t>
      </w:r>
    </w:p>
    <w:p w14:paraId="6E64A7BA" w14:textId="4738A6FC" w:rsidR="0076576D" w:rsidRPr="008B08B9" w:rsidRDefault="00006B0E" w:rsidP="0076576D">
      <w:pPr>
        <w:pStyle w:val="Caption"/>
        <w:keepNext/>
        <w:rPr>
          <w:b/>
          <w:i w:val="0"/>
          <w:iCs w:val="0"/>
          <w:szCs w:val="22"/>
          <w:lang w:val="en-US" w:eastAsia="en-AU"/>
        </w:rPr>
      </w:pPr>
      <w:r w:rsidRPr="008B08B9">
        <w:rPr>
          <w:b/>
          <w:i w:val="0"/>
          <w:iCs w:val="0"/>
          <w:szCs w:val="22"/>
          <w:lang w:val="en-US" w:eastAsia="en-AU"/>
        </w:rPr>
        <w:t>Q. What type of jobs do you think people would be able to get if they have a STEM related degree or certificate? Please place a single job in each box. Please enter as many as you can think of.</w:t>
      </w:r>
    </w:p>
    <w:p w14:paraId="26837904" w14:textId="7D33B037" w:rsidR="0076576D" w:rsidRPr="004358FD" w:rsidRDefault="000B3208" w:rsidP="0076576D">
      <w:pPr>
        <w:spacing w:before="120"/>
        <w:rPr>
          <w:rFonts w:asciiTheme="majorHAnsi" w:hAnsiTheme="majorHAnsi" w:cstheme="majorHAnsi"/>
          <w:bCs/>
          <w:color w:val="939598" w:themeColor="accent1"/>
          <w:sz w:val="18"/>
          <w:szCs w:val="18"/>
          <w:lang w:val="en-US"/>
        </w:rPr>
      </w:pPr>
      <w:r w:rsidRPr="000B3208">
        <w:rPr>
          <w:rFonts w:asciiTheme="majorHAnsi" w:eastAsia="Times New Roman" w:hAnsiTheme="majorHAnsi" w:cstheme="majorHAnsi"/>
          <w:noProof/>
          <w:szCs w:val="20"/>
          <w:lang w:eastAsia="en-AU"/>
        </w:rPr>
        <w:drawing>
          <wp:inline distT="0" distB="0" distL="0" distR="0" wp14:anchorId="42FC35D3" wp14:editId="59844D9D">
            <wp:extent cx="5727700" cy="3581400"/>
            <wp:effectExtent l="0" t="0" r="6350" b="0"/>
            <wp:docPr id="40" name="Chart 40" descr="Figure 18: Bar chart showing the proportion who identified jobs as those which a student could get if they had a STEM degree or certificate. The data is split by wave 1 and wave 2.">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CC65E67" w14:textId="582A7C51" w:rsidR="0076576D" w:rsidRPr="004358FD" w:rsidRDefault="00A57CFB" w:rsidP="0076576D">
      <w:pPr>
        <w:spacing w:before="120"/>
        <w:rPr>
          <w:sz w:val="18"/>
        </w:rPr>
      </w:pPr>
      <w:r>
        <w:rPr>
          <w:sz w:val="18"/>
        </w:rPr>
        <w:t>Base: unweighted</w:t>
      </w:r>
      <w:r w:rsidR="004358FD" w:rsidRPr="004358FD">
        <w:rPr>
          <w:sz w:val="18"/>
        </w:rPr>
        <w:t xml:space="preserve"> total – wave 1 – 8</w:t>
      </w:r>
      <w:r w:rsidR="00615957">
        <w:rPr>
          <w:sz w:val="18"/>
        </w:rPr>
        <w:t>44</w:t>
      </w:r>
      <w:r w:rsidR="004358FD" w:rsidRPr="004358FD">
        <w:rPr>
          <w:sz w:val="18"/>
        </w:rPr>
        <w:t>, wave 2 – 7</w:t>
      </w:r>
      <w:r w:rsidR="00615957">
        <w:rPr>
          <w:sz w:val="18"/>
        </w:rPr>
        <w:t>30</w:t>
      </w:r>
      <w:r w:rsidR="004358FD" w:rsidRPr="004358FD">
        <w:rPr>
          <w:sz w:val="18"/>
        </w:rPr>
        <w:t xml:space="preserve">. </w:t>
      </w:r>
    </w:p>
    <w:p w14:paraId="012067FE" w14:textId="423D1B78" w:rsidR="0076576D" w:rsidRPr="00F0241A" w:rsidRDefault="0076576D" w:rsidP="0076576D">
      <w:pPr>
        <w:spacing w:before="120"/>
        <w:rPr>
          <w:rFonts w:asciiTheme="majorHAnsi" w:eastAsia="Times New Roman" w:hAnsiTheme="majorHAnsi" w:cstheme="majorHAnsi"/>
          <w:szCs w:val="20"/>
          <w:lang w:eastAsia="en-AU"/>
        </w:rPr>
      </w:pPr>
      <w:r w:rsidRPr="00F0241A">
        <w:rPr>
          <w:rFonts w:asciiTheme="majorHAnsi" w:eastAsia="Times New Roman" w:hAnsiTheme="majorHAnsi" w:cstheme="majorHAnsi"/>
          <w:szCs w:val="20"/>
          <w:lang w:eastAsia="en-AU"/>
        </w:rPr>
        <w:t xml:space="preserve">Other roles educators associated with STEM among smaller proportions of educations were:  </w:t>
      </w:r>
    </w:p>
    <w:p w14:paraId="53423531" w14:textId="77777777" w:rsidR="0076576D" w:rsidRPr="00F0241A" w:rsidRDefault="0076576D" w:rsidP="00C14D35">
      <w:pPr>
        <w:pStyle w:val="ListParagraph"/>
        <w:numPr>
          <w:ilvl w:val="0"/>
          <w:numId w:val="20"/>
        </w:numPr>
        <w:spacing w:before="120" w:after="120" w:line="276" w:lineRule="auto"/>
        <w:rPr>
          <w:rFonts w:asciiTheme="majorHAnsi" w:eastAsia="Times New Roman" w:hAnsiTheme="majorHAnsi" w:cstheme="majorHAnsi"/>
          <w:szCs w:val="20"/>
          <w:lang w:eastAsia="en-AU"/>
        </w:rPr>
      </w:pPr>
      <w:r w:rsidRPr="00F0241A">
        <w:rPr>
          <w:rFonts w:asciiTheme="majorHAnsi" w:eastAsia="Times New Roman" w:hAnsiTheme="majorHAnsi" w:cstheme="majorHAnsi"/>
          <w:b/>
          <w:bCs/>
          <w:szCs w:val="20"/>
          <w:lang w:eastAsia="en-AU"/>
        </w:rPr>
        <w:t>STEM-related:</w:t>
      </w:r>
      <w:r w:rsidRPr="00F0241A">
        <w:rPr>
          <w:rFonts w:asciiTheme="majorHAnsi" w:eastAsia="Times New Roman" w:hAnsiTheme="majorHAnsi" w:cstheme="majorHAnsi"/>
          <w:szCs w:val="20"/>
          <w:lang w:eastAsia="en-AU"/>
        </w:rPr>
        <w:t xml:space="preserve"> robotics, automation, manufacturing, aviation, space, rockets, drones, chemist, pharmacy, pharmaceuticals, technology, sustainability and climate, agriculture, mining, energy, environmentalist, conservationist</w:t>
      </w:r>
    </w:p>
    <w:p w14:paraId="2DFF824D" w14:textId="77777777" w:rsidR="0076576D" w:rsidRPr="00F0241A" w:rsidRDefault="0076576D" w:rsidP="00C14D35">
      <w:pPr>
        <w:pStyle w:val="ListParagraph"/>
        <w:numPr>
          <w:ilvl w:val="0"/>
          <w:numId w:val="20"/>
        </w:numPr>
        <w:spacing w:before="120" w:after="120" w:line="276" w:lineRule="auto"/>
        <w:rPr>
          <w:rFonts w:asciiTheme="majorHAnsi" w:eastAsia="Times New Roman" w:hAnsiTheme="majorHAnsi" w:cstheme="majorHAnsi"/>
          <w:szCs w:val="20"/>
          <w:lang w:eastAsia="en-AU"/>
        </w:rPr>
      </w:pPr>
      <w:r w:rsidRPr="00F0241A">
        <w:rPr>
          <w:rFonts w:asciiTheme="majorHAnsi" w:eastAsia="Times New Roman" w:hAnsiTheme="majorHAnsi" w:cstheme="majorHAnsi"/>
          <w:b/>
          <w:bCs/>
          <w:szCs w:val="20"/>
          <w:lang w:eastAsia="en-AU"/>
        </w:rPr>
        <w:t>Not typically STEM-related:</w:t>
      </w:r>
      <w:r w:rsidRPr="00F0241A">
        <w:rPr>
          <w:rFonts w:asciiTheme="majorHAnsi" w:eastAsia="Times New Roman" w:hAnsiTheme="majorHAnsi" w:cstheme="majorHAnsi"/>
          <w:szCs w:val="20"/>
          <w:lang w:eastAsia="en-AU"/>
        </w:rPr>
        <w:t xml:space="preserve"> receptionist, professional, socialisation, hairdresser, cooking, community help, project management, leaders.</w:t>
      </w:r>
    </w:p>
    <w:p w14:paraId="3B9E90A1" w14:textId="77777777" w:rsidR="00660D22" w:rsidRDefault="00660D22">
      <w:pPr>
        <w:spacing w:after="200" w:line="276" w:lineRule="auto"/>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br w:type="page"/>
      </w:r>
    </w:p>
    <w:p w14:paraId="31A060F7" w14:textId="2E4A2023" w:rsidR="00554138" w:rsidRDefault="0076576D" w:rsidP="0076576D">
      <w:pPr>
        <w:spacing w:after="200"/>
        <w:rPr>
          <w:rFonts w:asciiTheme="majorHAnsi" w:eastAsia="Times New Roman" w:hAnsiTheme="majorHAnsi" w:cstheme="majorHAnsi"/>
          <w:szCs w:val="20"/>
          <w:lang w:eastAsia="en-AU"/>
        </w:rPr>
      </w:pPr>
      <w:r w:rsidRPr="00800FFE">
        <w:rPr>
          <w:rFonts w:asciiTheme="majorHAnsi" w:eastAsia="Times New Roman" w:hAnsiTheme="majorHAnsi" w:cstheme="majorHAnsi"/>
          <w:szCs w:val="20"/>
          <w:lang w:eastAsia="en-AU"/>
        </w:rPr>
        <w:t>As part of the survey, educators were asked to self-assess their ability to explain what different STEM careers involve. Only</w:t>
      </w:r>
      <w:r w:rsidR="00CC6579">
        <w:rPr>
          <w:rFonts w:asciiTheme="majorHAnsi" w:eastAsia="Times New Roman" w:hAnsiTheme="majorHAnsi" w:cstheme="majorHAnsi"/>
          <w:szCs w:val="20"/>
          <w:lang w:eastAsia="en-AU"/>
        </w:rPr>
        <w:t xml:space="preserve"> one quarter</w:t>
      </w:r>
      <w:r w:rsidRPr="00800FFE">
        <w:rPr>
          <w:rFonts w:asciiTheme="majorHAnsi" w:eastAsia="Times New Roman" w:hAnsiTheme="majorHAnsi" w:cstheme="majorHAnsi"/>
          <w:szCs w:val="20"/>
          <w:lang w:eastAsia="en-AU"/>
        </w:rPr>
        <w:t xml:space="preserve"> (2</w:t>
      </w:r>
      <w:r w:rsidR="00CC6579">
        <w:rPr>
          <w:rFonts w:asciiTheme="majorHAnsi" w:eastAsia="Times New Roman" w:hAnsiTheme="majorHAnsi" w:cstheme="majorHAnsi"/>
          <w:szCs w:val="20"/>
          <w:lang w:eastAsia="en-AU"/>
        </w:rPr>
        <w:t>6</w:t>
      </w:r>
      <w:r w:rsidRPr="00800FFE">
        <w:rPr>
          <w:rFonts w:asciiTheme="majorHAnsi" w:eastAsia="Times New Roman" w:hAnsiTheme="majorHAnsi" w:cstheme="majorHAnsi"/>
          <w:szCs w:val="20"/>
          <w:lang w:eastAsia="en-AU"/>
        </w:rPr>
        <w:t>%) would rate their ability as high or very high</w:t>
      </w:r>
      <w:r w:rsidR="00CC6579">
        <w:rPr>
          <w:rFonts w:asciiTheme="majorHAnsi" w:eastAsia="Times New Roman" w:hAnsiTheme="majorHAnsi" w:cstheme="majorHAnsi"/>
          <w:szCs w:val="20"/>
          <w:lang w:eastAsia="en-AU"/>
        </w:rPr>
        <w:t>, slightly lower than the previous wave (29%).</w:t>
      </w:r>
    </w:p>
    <w:p w14:paraId="6CBFBB8C" w14:textId="128AEC16" w:rsidR="00044089" w:rsidRPr="00800FFE" w:rsidRDefault="00044089" w:rsidP="0076576D">
      <w:pPr>
        <w:spacing w:after="200"/>
        <w:rPr>
          <w:rFonts w:asciiTheme="majorHAnsi" w:eastAsia="Times New Roman" w:hAnsiTheme="majorHAnsi" w:cstheme="majorHAnsi"/>
          <w:szCs w:val="20"/>
          <w:lang w:eastAsia="en-AU"/>
        </w:rPr>
      </w:pPr>
      <w:r w:rsidRPr="00800FFE">
        <w:rPr>
          <w:rFonts w:asciiTheme="majorHAnsi" w:eastAsia="Times New Roman" w:hAnsiTheme="majorHAnsi" w:cstheme="majorHAnsi"/>
          <w:szCs w:val="20"/>
          <w:lang w:eastAsia="en-AU"/>
        </w:rPr>
        <w:t xml:space="preserve">Higher self-assessments were driven more by men (44%) compared to women (23%), although this </w:t>
      </w:r>
      <w:r>
        <w:rPr>
          <w:rFonts w:asciiTheme="majorHAnsi" w:eastAsia="Times New Roman" w:hAnsiTheme="majorHAnsi" w:cstheme="majorHAnsi"/>
          <w:szCs w:val="20"/>
          <w:lang w:eastAsia="en-AU"/>
        </w:rPr>
        <w:t xml:space="preserve">may be </w:t>
      </w:r>
      <w:r w:rsidRPr="00800FFE">
        <w:rPr>
          <w:rFonts w:asciiTheme="majorHAnsi" w:eastAsia="Times New Roman" w:hAnsiTheme="majorHAnsi" w:cstheme="majorHAnsi"/>
          <w:szCs w:val="20"/>
          <w:lang w:eastAsia="en-AU"/>
        </w:rPr>
        <w:t>related to a higher proportion of men who have STEM qualifications compared to women.</w:t>
      </w:r>
    </w:p>
    <w:p w14:paraId="045288B8" w14:textId="299ADDC8" w:rsidR="00660D22" w:rsidRDefault="0076576D" w:rsidP="00660D22">
      <w:pPr>
        <w:pStyle w:val="Caption"/>
        <w:spacing w:before="120"/>
        <w:rPr>
          <w:rFonts w:asciiTheme="majorHAnsi" w:hAnsiTheme="majorHAnsi" w:cstheme="majorHAnsi"/>
        </w:rPr>
      </w:pPr>
      <w:r w:rsidRPr="003A69E7">
        <w:rPr>
          <w:rStyle w:val="Figuretitle"/>
          <w:b/>
          <w:i w:val="0"/>
          <w:sz w:val="24"/>
        </w:rPr>
        <w:t xml:space="preserve">Figure </w:t>
      </w:r>
      <w:r w:rsidRPr="003A69E7">
        <w:rPr>
          <w:rStyle w:val="Figuretitle"/>
          <w:b/>
          <w:i w:val="0"/>
          <w:sz w:val="24"/>
        </w:rPr>
        <w:fldChar w:fldCharType="begin"/>
      </w:r>
      <w:r w:rsidRPr="003A69E7">
        <w:rPr>
          <w:rStyle w:val="Figuretitle"/>
          <w:b/>
          <w:i w:val="0"/>
          <w:sz w:val="24"/>
        </w:rPr>
        <w:instrText xml:space="preserve"> SEQ Figure \* ARABIC </w:instrText>
      </w:r>
      <w:r w:rsidRPr="003A69E7">
        <w:rPr>
          <w:rStyle w:val="Figuretitle"/>
          <w:b/>
          <w:i w:val="0"/>
          <w:sz w:val="24"/>
        </w:rPr>
        <w:fldChar w:fldCharType="separate"/>
      </w:r>
      <w:r w:rsidR="007C5CA3">
        <w:rPr>
          <w:rStyle w:val="Figuretitle"/>
          <w:b/>
          <w:i w:val="0"/>
          <w:noProof/>
          <w:sz w:val="24"/>
        </w:rPr>
        <w:t>18</w:t>
      </w:r>
      <w:r w:rsidRPr="003A69E7">
        <w:rPr>
          <w:rStyle w:val="Figuretitle"/>
          <w:b/>
          <w:i w:val="0"/>
          <w:sz w:val="24"/>
        </w:rPr>
        <w:fldChar w:fldCharType="end"/>
      </w:r>
      <w:r w:rsidRPr="003A69E7">
        <w:rPr>
          <w:rStyle w:val="Figuretitle"/>
          <w:b/>
          <w:i w:val="0"/>
          <w:sz w:val="24"/>
        </w:rPr>
        <w:t xml:space="preserve">: Educators’ self-rated ability to explain what different STEM careers involve. </w:t>
      </w:r>
    </w:p>
    <w:p w14:paraId="589597E3" w14:textId="18E78128" w:rsidR="00660D22" w:rsidRPr="00565E01" w:rsidRDefault="00660D22" w:rsidP="00660D22">
      <w:pPr>
        <w:pStyle w:val="Caption"/>
        <w:spacing w:before="120"/>
        <w:rPr>
          <w:b/>
          <w:i w:val="0"/>
          <w:iCs w:val="0"/>
          <w:szCs w:val="22"/>
          <w:lang w:val="en-US" w:eastAsia="en-AU"/>
        </w:rPr>
      </w:pPr>
      <w:r w:rsidRPr="00565E01">
        <w:rPr>
          <w:b/>
          <w:i w:val="0"/>
          <w:iCs w:val="0"/>
          <w:szCs w:val="22"/>
          <w:lang w:val="en-US" w:eastAsia="en-AU"/>
        </w:rPr>
        <w:t xml:space="preserve">Q. How would you rate your ability to explain what different STEM careers involve / what the people in those careers do? </w:t>
      </w:r>
    </w:p>
    <w:p w14:paraId="23B8FA4D" w14:textId="454529BF" w:rsidR="000A66E6" w:rsidRDefault="00350F5E" w:rsidP="00512D84">
      <w:pPr>
        <w:pStyle w:val="Caption"/>
        <w:keepNext/>
        <w:rPr>
          <w:rFonts w:asciiTheme="majorHAnsi" w:hAnsiTheme="majorHAnsi" w:cstheme="majorHAnsi"/>
        </w:rPr>
      </w:pPr>
      <w:r w:rsidRPr="00350F5E">
        <w:rPr>
          <w:rFonts w:asciiTheme="majorHAnsi" w:hAnsiTheme="majorHAnsi" w:cstheme="majorHAnsi"/>
          <w:noProof/>
          <w:lang w:eastAsia="en-AU"/>
        </w:rPr>
        <w:drawing>
          <wp:inline distT="0" distB="0" distL="0" distR="0" wp14:anchorId="095F6E1D" wp14:editId="55267693">
            <wp:extent cx="5727700" cy="2402958"/>
            <wp:effectExtent l="0" t="0" r="6350" b="0"/>
            <wp:docPr id="127" name="Chart 127" descr="Figure 19: Chart 1 of 2. Stacked column chart which shows educators' self-rated ability to explain what STEM careers involve, on a scale from very low to very high. There are two columns, one for wave 1 and one for wave 2. ">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Style w:val="Style1"/>
        <w:tblpPr w:leftFromText="180" w:rightFromText="180" w:vertAnchor="text" w:horzAnchor="margin" w:tblpY="75"/>
        <w:tblW w:w="9286" w:type="dxa"/>
        <w:tblCellMar>
          <w:top w:w="57" w:type="dxa"/>
          <w:bottom w:w="57" w:type="dxa"/>
        </w:tblCellMar>
        <w:tblLook w:val="04A0" w:firstRow="1" w:lastRow="0" w:firstColumn="1" w:lastColumn="0" w:noHBand="0" w:noVBand="1"/>
        <w:tblCaption w:val="Figure 19: Educators’ self-rated ability to explain what different STEM careers involve: summary of nets by wave."/>
        <w:tblDescription w:val="Summary table showing netted figures for self-rated ability to explain what STEM careers involve. The table shows the top 2 net scores (net: high / very high) and bottom 2 net scores (net: low / very low). In the columns, results are split by wave 1 and wave 2."/>
      </w:tblPr>
      <w:tblGrid>
        <w:gridCol w:w="5541"/>
        <w:gridCol w:w="1846"/>
        <w:gridCol w:w="1899"/>
      </w:tblGrid>
      <w:tr w:rsidR="00C12C58" w:rsidRPr="00151BFE" w14:paraId="080A55FE" w14:textId="77777777" w:rsidTr="00044089">
        <w:trPr>
          <w:cnfStyle w:val="100000000000" w:firstRow="1" w:lastRow="0" w:firstColumn="0" w:lastColumn="0" w:oddVBand="0" w:evenVBand="0" w:oddHBand="0" w:evenHBand="0" w:firstRowFirstColumn="0" w:firstRowLastColumn="0" w:lastRowFirstColumn="0" w:lastRowLastColumn="0"/>
          <w:trHeight w:val="217"/>
          <w:tblHeader/>
        </w:trPr>
        <w:tc>
          <w:tcPr>
            <w:cnfStyle w:val="001000000000" w:firstRow="0" w:lastRow="0" w:firstColumn="1" w:lastColumn="0" w:oddVBand="0" w:evenVBand="0" w:oddHBand="0" w:evenHBand="0" w:firstRowFirstColumn="0" w:firstRowLastColumn="0" w:lastRowFirstColumn="0" w:lastRowLastColumn="0"/>
            <w:tcW w:w="5541" w:type="dxa"/>
            <w:hideMark/>
          </w:tcPr>
          <w:p w14:paraId="7960B72E" w14:textId="77777777" w:rsidR="00C12C58" w:rsidRPr="00AD7C80" w:rsidRDefault="00C12C58" w:rsidP="00C12C58">
            <w:pPr>
              <w:spacing w:after="0" w:line="240" w:lineRule="auto"/>
              <w:textAlignment w:val="center"/>
              <w:rPr>
                <w:rFonts w:eastAsia="Times New Roman" w:cstheme="minorHAnsi"/>
                <w:szCs w:val="20"/>
                <w:lang w:eastAsia="en-AU"/>
              </w:rPr>
            </w:pPr>
          </w:p>
        </w:tc>
        <w:tc>
          <w:tcPr>
            <w:tcW w:w="1846" w:type="dxa"/>
            <w:hideMark/>
          </w:tcPr>
          <w:p w14:paraId="0E6046E4" w14:textId="77777777" w:rsidR="00C12C58" w:rsidRPr="00151BFE" w:rsidRDefault="00C12C58" w:rsidP="00C12C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51BFE">
              <w:rPr>
                <w:rFonts w:asciiTheme="majorHAnsi" w:cs="Calibri"/>
                <w:color w:val="FFFFFF"/>
                <w:kern w:val="24"/>
                <w:szCs w:val="20"/>
              </w:rPr>
              <w:t>Wave 1</w:t>
            </w:r>
          </w:p>
        </w:tc>
        <w:tc>
          <w:tcPr>
            <w:tcW w:w="1899" w:type="dxa"/>
            <w:hideMark/>
          </w:tcPr>
          <w:p w14:paraId="1E8C50F4" w14:textId="77777777" w:rsidR="00C12C58" w:rsidRPr="00151BFE" w:rsidRDefault="00C12C58" w:rsidP="00C12C5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151BFE">
              <w:rPr>
                <w:rFonts w:asciiTheme="majorHAnsi" w:cs="Calibri"/>
                <w:color w:val="FFFFFF"/>
                <w:kern w:val="24"/>
                <w:szCs w:val="20"/>
              </w:rPr>
              <w:t>Wave 2</w:t>
            </w:r>
          </w:p>
        </w:tc>
      </w:tr>
      <w:tr w:rsidR="00C12C58" w:rsidRPr="008A5D50" w14:paraId="6110156A" w14:textId="77777777" w:rsidTr="0004408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5541" w:type="dxa"/>
            <w:hideMark/>
          </w:tcPr>
          <w:p w14:paraId="0F91B157" w14:textId="77777777" w:rsidR="00C12C58" w:rsidRPr="00D901F4" w:rsidRDefault="00C12C58" w:rsidP="00C12C58">
            <w:pPr>
              <w:spacing w:after="0" w:line="240" w:lineRule="auto"/>
              <w:textAlignment w:val="center"/>
              <w:rPr>
                <w:rFonts w:eastAsia="Times New Roman" w:cstheme="minorHAnsi"/>
                <w:bCs/>
                <w:szCs w:val="20"/>
                <w:lang w:eastAsia="en-AU"/>
              </w:rPr>
            </w:pPr>
            <w:r>
              <w:rPr>
                <w:rFonts w:asciiTheme="majorHAnsi" w:cs="Calibri"/>
                <w:color w:val="000000"/>
                <w:kern w:val="24"/>
                <w:szCs w:val="20"/>
              </w:rPr>
              <w:t>High – Very high</w:t>
            </w:r>
          </w:p>
        </w:tc>
        <w:tc>
          <w:tcPr>
            <w:tcW w:w="1846" w:type="dxa"/>
            <w:hideMark/>
          </w:tcPr>
          <w:p w14:paraId="634D15B1" w14:textId="18C2C6E7" w:rsidR="00C12C58" w:rsidRPr="008A5D50" w:rsidRDefault="00C12C58" w:rsidP="00C12C5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2</w:t>
            </w:r>
            <w:r w:rsidR="00FC714E">
              <w:rPr>
                <w:rFonts w:cs="Calibri"/>
                <w:color w:val="000000"/>
                <w:kern w:val="24"/>
                <w:szCs w:val="20"/>
              </w:rPr>
              <w:t>9</w:t>
            </w:r>
            <w:r>
              <w:rPr>
                <w:rFonts w:cs="Calibri"/>
                <w:color w:val="000000"/>
                <w:kern w:val="24"/>
                <w:szCs w:val="20"/>
              </w:rPr>
              <w:t>%</w:t>
            </w:r>
          </w:p>
        </w:tc>
        <w:tc>
          <w:tcPr>
            <w:tcW w:w="1899" w:type="dxa"/>
            <w:hideMark/>
          </w:tcPr>
          <w:p w14:paraId="1F462542" w14:textId="77777777" w:rsidR="00C12C58" w:rsidRPr="008A5D50" w:rsidRDefault="00C12C58" w:rsidP="00C12C5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26%</w:t>
            </w:r>
          </w:p>
        </w:tc>
      </w:tr>
      <w:tr w:rsidR="00C12C58" w:rsidRPr="008A5D50" w14:paraId="75036C4F" w14:textId="77777777" w:rsidTr="00044089">
        <w:trPr>
          <w:cnfStyle w:val="000000010000" w:firstRow="0" w:lastRow="0" w:firstColumn="0" w:lastColumn="0" w:oddVBand="0" w:evenVBand="0" w:oddHBand="0" w:evenHBand="1"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5541" w:type="dxa"/>
            <w:hideMark/>
          </w:tcPr>
          <w:p w14:paraId="41126570" w14:textId="77777777" w:rsidR="00C12C58" w:rsidRPr="00D901F4" w:rsidRDefault="00C12C58" w:rsidP="00C12C58">
            <w:pPr>
              <w:spacing w:after="0" w:line="240" w:lineRule="auto"/>
              <w:textAlignment w:val="center"/>
              <w:rPr>
                <w:rFonts w:eastAsia="Times New Roman" w:cstheme="minorHAnsi"/>
                <w:bCs/>
                <w:szCs w:val="20"/>
                <w:lang w:eastAsia="en-AU"/>
              </w:rPr>
            </w:pPr>
            <w:r>
              <w:rPr>
                <w:rFonts w:asciiTheme="majorHAnsi" w:cs="Calibri"/>
                <w:color w:val="000000"/>
                <w:kern w:val="24"/>
                <w:szCs w:val="20"/>
              </w:rPr>
              <w:t>Low – Very low</w:t>
            </w:r>
          </w:p>
        </w:tc>
        <w:tc>
          <w:tcPr>
            <w:tcW w:w="1846" w:type="dxa"/>
            <w:hideMark/>
          </w:tcPr>
          <w:p w14:paraId="79CA6309" w14:textId="7A8D35EC" w:rsidR="00C12C58" w:rsidRPr="008A5D50" w:rsidRDefault="00C12C58" w:rsidP="00C12C5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2</w:t>
            </w:r>
            <w:r w:rsidR="00FC714E">
              <w:rPr>
                <w:rFonts w:cs="Calibri"/>
                <w:color w:val="000000"/>
                <w:kern w:val="24"/>
                <w:szCs w:val="20"/>
              </w:rPr>
              <w:t>6</w:t>
            </w:r>
            <w:r>
              <w:rPr>
                <w:rFonts w:cs="Calibri"/>
                <w:color w:val="000000"/>
                <w:kern w:val="24"/>
                <w:szCs w:val="20"/>
              </w:rPr>
              <w:t>%</w:t>
            </w:r>
          </w:p>
        </w:tc>
        <w:tc>
          <w:tcPr>
            <w:tcW w:w="1899" w:type="dxa"/>
            <w:hideMark/>
          </w:tcPr>
          <w:p w14:paraId="644638F1" w14:textId="77777777" w:rsidR="00C12C58" w:rsidRPr="008A5D50" w:rsidRDefault="00C12C58" w:rsidP="00C12C5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27%</w:t>
            </w:r>
          </w:p>
        </w:tc>
      </w:tr>
    </w:tbl>
    <w:p w14:paraId="60D5AC4F" w14:textId="730EEBB5" w:rsidR="00C12C58" w:rsidRPr="00CC5F9F" w:rsidRDefault="00CC5F9F" w:rsidP="00CC5F9F">
      <w:pPr>
        <w:spacing w:after="200" w:line="276" w:lineRule="auto"/>
        <w:rPr>
          <w:rFonts w:asciiTheme="majorHAnsi" w:eastAsia="Times New Roman" w:hAnsiTheme="majorHAnsi" w:cstheme="majorHAnsi"/>
          <w:szCs w:val="20"/>
          <w:lang w:eastAsia="en-AU"/>
        </w:rPr>
      </w:pPr>
      <w:r w:rsidRPr="00CC5F9F">
        <w:rPr>
          <w:rFonts w:asciiTheme="majorHAnsi" w:eastAsia="Times New Roman" w:hAnsiTheme="majorHAnsi" w:cstheme="majorHAnsi"/>
          <w:noProof/>
          <w:szCs w:val="20"/>
          <w:lang w:eastAsia="en-AU"/>
        </w:rPr>
        <w:drawing>
          <wp:inline distT="0" distB="0" distL="0" distR="0" wp14:anchorId="361FF281" wp14:editId="7764251E">
            <wp:extent cx="5727700" cy="2324100"/>
            <wp:effectExtent l="0" t="0" r="6350" b="0"/>
            <wp:docPr id="41" name="Chart 41" descr="Figure 19: Chart 1 of 2. Stacked column chart which shows educators' self-rated ability to explain what STEM careers involve, on a scale from very low to very high. There are two columns, one for men and one for women.">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tbl>
      <w:tblPr>
        <w:tblStyle w:val="Style1"/>
        <w:tblpPr w:leftFromText="180" w:rightFromText="180" w:vertAnchor="text" w:horzAnchor="margin" w:tblpY="75"/>
        <w:tblW w:w="9321" w:type="dxa"/>
        <w:tblCellMar>
          <w:top w:w="57" w:type="dxa"/>
          <w:bottom w:w="57" w:type="dxa"/>
        </w:tblCellMar>
        <w:tblLook w:val="04A0" w:firstRow="1" w:lastRow="0" w:firstColumn="1" w:lastColumn="0" w:noHBand="0" w:noVBand="1"/>
        <w:tblCaption w:val="Figure 19: Educators’ self-rated ability to explain what different STEM careers involve: summary of nets by gender."/>
        <w:tblDescription w:val="Summary table showing netted figures for self-rated ability to explain what STEM careers involve. The table shows the top 2 net scores (net: high / very high) and bottom 2 net scores (net: low / very low). In the columns, results are split by men and women."/>
      </w:tblPr>
      <w:tblGrid>
        <w:gridCol w:w="5562"/>
        <w:gridCol w:w="1852"/>
        <w:gridCol w:w="1907"/>
      </w:tblGrid>
      <w:tr w:rsidR="00044089" w:rsidRPr="000F7309" w14:paraId="7B8104E6" w14:textId="77777777" w:rsidTr="00044089">
        <w:trPr>
          <w:cnfStyle w:val="100000000000" w:firstRow="1" w:lastRow="0" w:firstColumn="0" w:lastColumn="0" w:oddVBand="0" w:evenVBand="0" w:oddHBand="0" w:evenHBand="0" w:firstRowFirstColumn="0" w:firstRowLastColumn="0" w:lastRowFirstColumn="0" w:lastRowLastColumn="0"/>
          <w:trHeight w:val="306"/>
          <w:tblHeader/>
        </w:trPr>
        <w:tc>
          <w:tcPr>
            <w:cnfStyle w:val="001000000000" w:firstRow="0" w:lastRow="0" w:firstColumn="1" w:lastColumn="0" w:oddVBand="0" w:evenVBand="0" w:oddHBand="0" w:evenHBand="0" w:firstRowFirstColumn="0" w:firstRowLastColumn="0" w:lastRowFirstColumn="0" w:lastRowLastColumn="0"/>
            <w:tcW w:w="5562" w:type="dxa"/>
            <w:hideMark/>
          </w:tcPr>
          <w:p w14:paraId="004042CC" w14:textId="77777777" w:rsidR="000F7309" w:rsidRPr="000F7309" w:rsidRDefault="000F7309" w:rsidP="000F7309">
            <w:pPr>
              <w:spacing w:after="0" w:line="240" w:lineRule="auto"/>
              <w:textAlignment w:val="center"/>
              <w:rPr>
                <w:rFonts w:eastAsia="Times New Roman" w:cstheme="minorHAnsi"/>
                <w:szCs w:val="20"/>
                <w:lang w:eastAsia="en-AU"/>
              </w:rPr>
            </w:pPr>
          </w:p>
        </w:tc>
        <w:tc>
          <w:tcPr>
            <w:tcW w:w="1852" w:type="dxa"/>
            <w:hideMark/>
          </w:tcPr>
          <w:p w14:paraId="3C4F3565" w14:textId="0FCDE0B3" w:rsidR="000F7309" w:rsidRPr="000F7309" w:rsidRDefault="000F7309" w:rsidP="000F73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0F7309">
              <w:rPr>
                <w:rFonts w:asciiTheme="majorHAnsi" w:cs="Calibri"/>
                <w:color w:val="FFFFFF"/>
                <w:kern w:val="24"/>
                <w:szCs w:val="20"/>
              </w:rPr>
              <w:t>Men</w:t>
            </w:r>
          </w:p>
        </w:tc>
        <w:tc>
          <w:tcPr>
            <w:tcW w:w="1907" w:type="dxa"/>
            <w:hideMark/>
          </w:tcPr>
          <w:p w14:paraId="45C040C1" w14:textId="5FA0BACC" w:rsidR="000F7309" w:rsidRPr="000F7309" w:rsidRDefault="000F7309" w:rsidP="000F73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0F7309">
              <w:rPr>
                <w:rFonts w:asciiTheme="majorHAnsi" w:cs="Calibri"/>
                <w:color w:val="FFFFFF"/>
                <w:kern w:val="24"/>
                <w:szCs w:val="20"/>
              </w:rPr>
              <w:t>Women</w:t>
            </w:r>
          </w:p>
        </w:tc>
      </w:tr>
      <w:tr w:rsidR="00044089" w:rsidRPr="000F7309" w14:paraId="19C38FBD" w14:textId="77777777" w:rsidTr="00044089">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562" w:type="dxa"/>
            <w:hideMark/>
          </w:tcPr>
          <w:p w14:paraId="1FA5F520" w14:textId="77777777" w:rsidR="000F7309" w:rsidRPr="000F7309" w:rsidRDefault="000F7309" w:rsidP="000F7309">
            <w:pPr>
              <w:spacing w:after="0" w:line="240" w:lineRule="auto"/>
              <w:textAlignment w:val="center"/>
              <w:rPr>
                <w:rFonts w:eastAsia="Times New Roman" w:cstheme="minorHAnsi"/>
                <w:bCs/>
                <w:szCs w:val="20"/>
                <w:lang w:eastAsia="en-AU"/>
              </w:rPr>
            </w:pPr>
            <w:r w:rsidRPr="000F7309">
              <w:rPr>
                <w:rFonts w:asciiTheme="majorHAnsi" w:cs="Calibri"/>
                <w:color w:val="000000"/>
                <w:kern w:val="24"/>
                <w:szCs w:val="20"/>
              </w:rPr>
              <w:t>High – Very high</w:t>
            </w:r>
          </w:p>
        </w:tc>
        <w:tc>
          <w:tcPr>
            <w:tcW w:w="1852" w:type="dxa"/>
            <w:hideMark/>
          </w:tcPr>
          <w:p w14:paraId="3CB992FC" w14:textId="73E0DC78" w:rsidR="000F7309" w:rsidRPr="000F7309" w:rsidRDefault="000F7309" w:rsidP="000F730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309">
              <w:rPr>
                <w:rFonts w:ascii="Arial" w:hAnsi="Arial" w:cs="Arial"/>
                <w:kern w:val="24"/>
                <w:szCs w:val="20"/>
                <w:lang w:val="en-US"/>
              </w:rPr>
              <w:t>▲</w:t>
            </w:r>
            <w:r w:rsidRPr="000F7309">
              <w:rPr>
                <w:rFonts w:cs="Calibri"/>
                <w:color w:val="000000"/>
                <w:kern w:val="24"/>
                <w:szCs w:val="20"/>
              </w:rPr>
              <w:t>44%</w:t>
            </w:r>
          </w:p>
        </w:tc>
        <w:tc>
          <w:tcPr>
            <w:tcW w:w="1907" w:type="dxa"/>
            <w:hideMark/>
          </w:tcPr>
          <w:p w14:paraId="36489687" w14:textId="2D0118F7" w:rsidR="000F7309" w:rsidRPr="000F7309" w:rsidRDefault="000F7309" w:rsidP="000F7309">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0F7309">
              <w:rPr>
                <w:rFonts w:cs="Calibri"/>
                <w:color w:val="000000"/>
                <w:kern w:val="24"/>
                <w:szCs w:val="20"/>
              </w:rPr>
              <w:t>23%</w:t>
            </w:r>
          </w:p>
        </w:tc>
      </w:tr>
      <w:tr w:rsidR="00044089" w:rsidRPr="000F7309" w14:paraId="3FF7B194" w14:textId="77777777" w:rsidTr="00044089">
        <w:trPr>
          <w:cnfStyle w:val="000000010000" w:firstRow="0" w:lastRow="0" w:firstColumn="0" w:lastColumn="0" w:oddVBand="0" w:evenVBand="0" w:oddHBand="0" w:evenHBand="1"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5562" w:type="dxa"/>
            <w:hideMark/>
          </w:tcPr>
          <w:p w14:paraId="7E6DFF34" w14:textId="77777777" w:rsidR="000F7309" w:rsidRPr="000F7309" w:rsidRDefault="000F7309" w:rsidP="000F7309">
            <w:pPr>
              <w:spacing w:after="0" w:line="240" w:lineRule="auto"/>
              <w:textAlignment w:val="center"/>
              <w:rPr>
                <w:rFonts w:eastAsia="Times New Roman" w:cstheme="minorHAnsi"/>
                <w:bCs/>
                <w:szCs w:val="20"/>
                <w:lang w:eastAsia="en-AU"/>
              </w:rPr>
            </w:pPr>
            <w:r w:rsidRPr="000F7309">
              <w:rPr>
                <w:rFonts w:asciiTheme="majorHAnsi" w:cs="Calibri"/>
                <w:color w:val="000000"/>
                <w:kern w:val="24"/>
                <w:szCs w:val="20"/>
              </w:rPr>
              <w:t>Low – Very low</w:t>
            </w:r>
          </w:p>
        </w:tc>
        <w:tc>
          <w:tcPr>
            <w:tcW w:w="1852" w:type="dxa"/>
            <w:hideMark/>
          </w:tcPr>
          <w:p w14:paraId="5CE45AE9" w14:textId="6B662477" w:rsidR="000F7309" w:rsidRPr="000F7309" w:rsidRDefault="000F7309" w:rsidP="000F730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309">
              <w:rPr>
                <w:rFonts w:cs="Calibri"/>
                <w:color w:val="000000"/>
                <w:kern w:val="24"/>
                <w:szCs w:val="20"/>
              </w:rPr>
              <w:t>15%</w:t>
            </w:r>
          </w:p>
        </w:tc>
        <w:tc>
          <w:tcPr>
            <w:tcW w:w="1907" w:type="dxa"/>
            <w:hideMark/>
          </w:tcPr>
          <w:p w14:paraId="3F808193" w14:textId="1DC11B03" w:rsidR="000F7309" w:rsidRPr="000F7309" w:rsidRDefault="000F7309" w:rsidP="000F7309">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0F7309">
              <w:rPr>
                <w:rFonts w:ascii="Arial" w:hAnsi="Arial" w:cs="Arial"/>
                <w:kern w:val="24"/>
                <w:szCs w:val="20"/>
                <w:lang w:val="en-US"/>
              </w:rPr>
              <w:t>▲</w:t>
            </w:r>
            <w:r w:rsidRPr="000F7309">
              <w:rPr>
                <w:rFonts w:cs="Calibri"/>
                <w:color w:val="000000"/>
                <w:kern w:val="24"/>
                <w:szCs w:val="20"/>
              </w:rPr>
              <w:t>29%</w:t>
            </w:r>
          </w:p>
        </w:tc>
      </w:tr>
    </w:tbl>
    <w:p w14:paraId="38438D3C" w14:textId="47BF37EA" w:rsidR="0076576D" w:rsidRPr="000F7309" w:rsidRDefault="00A57CFB" w:rsidP="00C12C58">
      <w:pPr>
        <w:pStyle w:val="Caption"/>
        <w:spacing w:before="120"/>
        <w:rPr>
          <w:i w:val="0"/>
          <w:iCs w:val="0"/>
          <w:color w:val="auto"/>
          <w:sz w:val="18"/>
          <w:szCs w:val="22"/>
        </w:rPr>
      </w:pPr>
      <w:r>
        <w:rPr>
          <w:i w:val="0"/>
          <w:iCs w:val="0"/>
          <w:color w:val="auto"/>
          <w:sz w:val="18"/>
          <w:szCs w:val="22"/>
        </w:rPr>
        <w:t>Base: unweighted</w:t>
      </w:r>
      <w:r w:rsidR="0076576D" w:rsidRPr="000F7309">
        <w:rPr>
          <w:i w:val="0"/>
          <w:iCs w:val="0"/>
          <w:color w:val="auto"/>
          <w:sz w:val="18"/>
          <w:szCs w:val="22"/>
        </w:rPr>
        <w:t xml:space="preserve"> total – </w:t>
      </w:r>
      <w:r w:rsidR="00C12C58" w:rsidRPr="000F7309">
        <w:rPr>
          <w:i w:val="0"/>
          <w:iCs w:val="0"/>
          <w:color w:val="auto"/>
          <w:sz w:val="18"/>
          <w:szCs w:val="22"/>
        </w:rPr>
        <w:t>wave 1 – 8</w:t>
      </w:r>
      <w:r w:rsidR="0095551E">
        <w:rPr>
          <w:i w:val="0"/>
          <w:iCs w:val="0"/>
          <w:color w:val="auto"/>
          <w:sz w:val="18"/>
          <w:szCs w:val="22"/>
        </w:rPr>
        <w:t>44</w:t>
      </w:r>
      <w:r w:rsidR="00C12C58" w:rsidRPr="000F7309">
        <w:rPr>
          <w:i w:val="0"/>
          <w:iCs w:val="0"/>
          <w:color w:val="auto"/>
          <w:sz w:val="18"/>
          <w:szCs w:val="22"/>
        </w:rPr>
        <w:t>, wave 2 - 7</w:t>
      </w:r>
      <w:r w:rsidR="00705BED">
        <w:rPr>
          <w:i w:val="0"/>
          <w:iCs w:val="0"/>
          <w:color w:val="auto"/>
          <w:sz w:val="18"/>
          <w:szCs w:val="22"/>
        </w:rPr>
        <w:t>13</w:t>
      </w:r>
      <w:r w:rsidR="0076576D" w:rsidRPr="000F7309">
        <w:rPr>
          <w:i w:val="0"/>
          <w:iCs w:val="0"/>
          <w:color w:val="auto"/>
          <w:sz w:val="18"/>
          <w:szCs w:val="22"/>
        </w:rPr>
        <w:t>, men –</w:t>
      </w:r>
      <w:r w:rsidR="00C12C58" w:rsidRPr="000F7309">
        <w:rPr>
          <w:i w:val="0"/>
          <w:iCs w:val="0"/>
          <w:color w:val="auto"/>
          <w:sz w:val="18"/>
          <w:szCs w:val="22"/>
        </w:rPr>
        <w:t xml:space="preserve"> 93</w:t>
      </w:r>
      <w:r w:rsidR="0076576D" w:rsidRPr="000F7309">
        <w:rPr>
          <w:i w:val="0"/>
          <w:iCs w:val="0"/>
          <w:color w:val="auto"/>
          <w:sz w:val="18"/>
          <w:szCs w:val="22"/>
        </w:rPr>
        <w:t xml:space="preserve">, women – </w:t>
      </w:r>
      <w:r w:rsidR="00C12C58" w:rsidRPr="000F7309">
        <w:rPr>
          <w:i w:val="0"/>
          <w:iCs w:val="0"/>
          <w:color w:val="auto"/>
          <w:sz w:val="18"/>
          <w:szCs w:val="22"/>
        </w:rPr>
        <w:t>61</w:t>
      </w:r>
      <w:r w:rsidR="0095551E">
        <w:rPr>
          <w:i w:val="0"/>
          <w:iCs w:val="0"/>
          <w:color w:val="auto"/>
          <w:sz w:val="18"/>
          <w:szCs w:val="22"/>
        </w:rPr>
        <w:t>2</w:t>
      </w:r>
      <w:r w:rsidR="0076576D" w:rsidRPr="000F7309">
        <w:rPr>
          <w:i w:val="0"/>
          <w:iCs w:val="0"/>
          <w:color w:val="auto"/>
          <w:sz w:val="18"/>
          <w:szCs w:val="22"/>
        </w:rPr>
        <w:t xml:space="preserve">. Weighted percentages may not add up to 100% due to rounding of decimal places to the nearest whole number.  </w:t>
      </w:r>
    </w:p>
    <w:p w14:paraId="31CE9DF7" w14:textId="77777777" w:rsidR="00800FFE" w:rsidRDefault="00800FFE" w:rsidP="0076576D">
      <w:pPr>
        <w:rPr>
          <w:rFonts w:asciiTheme="majorHAnsi" w:hAnsiTheme="majorHAnsi" w:cstheme="majorHAnsi"/>
          <w:highlight w:val="yellow"/>
        </w:rPr>
      </w:pPr>
    </w:p>
    <w:p w14:paraId="128E0314" w14:textId="3A2B7FB2" w:rsidR="0076576D" w:rsidRPr="00767899" w:rsidRDefault="0076576D" w:rsidP="0076576D">
      <w:pPr>
        <w:rPr>
          <w:rFonts w:asciiTheme="majorHAnsi" w:hAnsiTheme="majorHAnsi" w:cstheme="majorHAnsi"/>
        </w:rPr>
      </w:pPr>
      <w:r w:rsidRPr="00800FFE">
        <w:rPr>
          <w:rFonts w:asciiTheme="majorHAnsi" w:hAnsiTheme="majorHAnsi" w:cstheme="majorHAnsi"/>
        </w:rPr>
        <w:t>Below are other significant differences among key demographic groups.</w:t>
      </w:r>
      <w:r w:rsidRPr="00767899">
        <w:rPr>
          <w:rFonts w:asciiTheme="majorHAnsi" w:hAnsiTheme="majorHAnsi" w:cstheme="majorHAnsi"/>
        </w:rPr>
        <w:t xml:space="preserve"> </w:t>
      </w:r>
    </w:p>
    <w:p w14:paraId="6D18C64B" w14:textId="7075CAC1" w:rsidR="0076576D" w:rsidRDefault="0076576D" w:rsidP="0076576D">
      <w:pPr>
        <w:pStyle w:val="Caption"/>
        <w:keepNext/>
        <w:rPr>
          <w:rStyle w:val="Figuretitle"/>
          <w:b/>
          <w:i w:val="0"/>
          <w:sz w:val="24"/>
        </w:rPr>
      </w:pPr>
      <w:r w:rsidRPr="000F74A7">
        <w:rPr>
          <w:rStyle w:val="Figuretitle"/>
          <w:b/>
          <w:i w:val="0"/>
          <w:sz w:val="24"/>
        </w:rPr>
        <w:t xml:space="preserve">Table </w:t>
      </w:r>
      <w:r w:rsidRPr="000F74A7">
        <w:rPr>
          <w:rStyle w:val="Figuretitle"/>
          <w:b/>
          <w:i w:val="0"/>
          <w:sz w:val="24"/>
        </w:rPr>
        <w:fldChar w:fldCharType="begin"/>
      </w:r>
      <w:r w:rsidRPr="000F74A7">
        <w:rPr>
          <w:rStyle w:val="Figuretitle"/>
          <w:b/>
          <w:i w:val="0"/>
          <w:sz w:val="24"/>
        </w:rPr>
        <w:instrText xml:space="preserve"> SEQ Table \* ARABIC </w:instrText>
      </w:r>
      <w:r w:rsidRPr="000F74A7">
        <w:rPr>
          <w:rStyle w:val="Figuretitle"/>
          <w:b/>
          <w:i w:val="0"/>
          <w:sz w:val="24"/>
        </w:rPr>
        <w:fldChar w:fldCharType="separate"/>
      </w:r>
      <w:r w:rsidR="007C5CA3">
        <w:rPr>
          <w:rStyle w:val="Figuretitle"/>
          <w:b/>
          <w:i w:val="0"/>
          <w:noProof/>
          <w:sz w:val="24"/>
        </w:rPr>
        <w:t>4</w:t>
      </w:r>
      <w:r w:rsidRPr="000F74A7">
        <w:rPr>
          <w:rStyle w:val="Figuretitle"/>
          <w:b/>
          <w:i w:val="0"/>
          <w:sz w:val="24"/>
        </w:rPr>
        <w:fldChar w:fldCharType="end"/>
      </w:r>
      <w:r w:rsidRPr="000F74A7">
        <w:rPr>
          <w:rStyle w:val="Figuretitle"/>
          <w:b/>
          <w:i w:val="0"/>
          <w:sz w:val="24"/>
        </w:rPr>
        <w:t>: Educators’ self-rated ability to explain what different STEM careers involve (net: high / very high)</w:t>
      </w:r>
    </w:p>
    <w:tbl>
      <w:tblPr>
        <w:tblStyle w:val="Style1"/>
        <w:tblW w:w="9122" w:type="dxa"/>
        <w:tblLook w:val="04A0" w:firstRow="1" w:lastRow="0" w:firstColumn="1" w:lastColumn="0" w:noHBand="0" w:noVBand="1"/>
        <w:tblCaption w:val="Table 4: Educators’ self-rated ability to explain what different STEM careers involve (net: high / very high)"/>
        <w:tblDescription w:val="Summary table showing statistically significant differences between key audiences in self-rated ability to explain what different STEM careers involve (net: high/very high). Significantly different results were found by school level, whether or not the educator teaches STEM, whether they have prior STEM qualifications and socioeconomic status."/>
      </w:tblPr>
      <w:tblGrid>
        <w:gridCol w:w="6780"/>
        <w:gridCol w:w="2342"/>
      </w:tblGrid>
      <w:tr w:rsidR="006820C8" w:rsidRPr="00AB7E57" w14:paraId="2BA47022" w14:textId="77777777" w:rsidTr="00A345AF">
        <w:trPr>
          <w:cnfStyle w:val="100000000000" w:firstRow="1" w:lastRow="0" w:firstColumn="0" w:lastColumn="0" w:oddVBand="0" w:evenVBand="0" w:oddHBand="0" w:evenHBand="0" w:firstRowFirstColumn="0" w:firstRowLastColumn="0" w:lastRowFirstColumn="0" w:lastRowLastColumn="0"/>
          <w:trHeight w:val="290"/>
          <w:tblHeader/>
        </w:trPr>
        <w:tc>
          <w:tcPr>
            <w:cnfStyle w:val="001000000000" w:firstRow="0" w:lastRow="0" w:firstColumn="1" w:lastColumn="0" w:oddVBand="0" w:evenVBand="0" w:oddHBand="0" w:evenHBand="0" w:firstRowFirstColumn="0" w:firstRowLastColumn="0" w:lastRowFirstColumn="0" w:lastRowLastColumn="0"/>
            <w:tcW w:w="6780" w:type="dxa"/>
            <w:noWrap/>
          </w:tcPr>
          <w:p w14:paraId="7B85C8D8" w14:textId="77777777" w:rsidR="006820C8" w:rsidRPr="00AB7E57" w:rsidRDefault="006820C8" w:rsidP="00A345AF">
            <w:pPr>
              <w:spacing w:after="0"/>
              <w:rPr>
                <w:rFonts w:cs="Calibri"/>
                <w:bCs/>
                <w:sz w:val="22"/>
              </w:rPr>
            </w:pPr>
            <w:r w:rsidRPr="00AB7E57">
              <w:rPr>
                <w:rFonts w:cs="Calibri"/>
                <w:bCs/>
                <w:sz w:val="22"/>
              </w:rPr>
              <w:t>Audience</w:t>
            </w:r>
          </w:p>
        </w:tc>
        <w:tc>
          <w:tcPr>
            <w:tcW w:w="2342" w:type="dxa"/>
            <w:hideMark/>
          </w:tcPr>
          <w:p w14:paraId="5676EE65" w14:textId="77777777" w:rsidR="006820C8" w:rsidRPr="00AB7E57" w:rsidRDefault="006820C8" w:rsidP="00A345AF">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AB7E57">
              <w:rPr>
                <w:rFonts w:cs="Calibri"/>
                <w:bCs/>
                <w:sz w:val="22"/>
              </w:rPr>
              <w:t>WEIGHTED %</w:t>
            </w:r>
          </w:p>
        </w:tc>
      </w:tr>
      <w:tr w:rsidR="006820C8" w:rsidRPr="00AB7E57" w14:paraId="066BB1C6" w14:textId="77777777" w:rsidTr="00C8747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5E6EA137" w14:textId="7870AC17" w:rsidR="006820C8" w:rsidRPr="00B85F4A" w:rsidRDefault="00C87470" w:rsidP="00A345AF">
            <w:pPr>
              <w:spacing w:after="0"/>
              <w:rPr>
                <w:rFonts w:cs="Calibri"/>
                <w:bCs/>
              </w:rPr>
            </w:pPr>
            <w:r w:rsidRPr="00B85F4A">
              <w:rPr>
                <w:rFonts w:cs="Calibri"/>
                <w:bCs/>
              </w:rPr>
              <w:t>School level</w:t>
            </w:r>
          </w:p>
        </w:tc>
        <w:tc>
          <w:tcPr>
            <w:tcW w:w="2342" w:type="dxa"/>
            <w:shd w:val="clear" w:color="auto" w:fill="DFF3F3" w:themeFill="accent4" w:themeFillTint="33"/>
            <w:noWrap/>
          </w:tcPr>
          <w:p w14:paraId="552BA527" w14:textId="77777777" w:rsidR="006820C8" w:rsidRPr="00B85F4A" w:rsidRDefault="006820C8"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6820C8" w:rsidRPr="00AB7E57" w14:paraId="0A00B2BD" w14:textId="77777777" w:rsidTr="00C87470">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6C8F9BEB" w14:textId="0978FB04" w:rsidR="006820C8" w:rsidRPr="00CA47A1" w:rsidRDefault="00C87470" w:rsidP="00A345AF">
            <w:pPr>
              <w:spacing w:after="0"/>
              <w:jc w:val="both"/>
              <w:rPr>
                <w:rFonts w:cs="Calibri"/>
              </w:rPr>
            </w:pPr>
            <w:r w:rsidRPr="00CA47A1">
              <w:rPr>
                <w:rFonts w:cs="Calibri"/>
              </w:rPr>
              <w:t>Primary</w:t>
            </w:r>
          </w:p>
        </w:tc>
        <w:tc>
          <w:tcPr>
            <w:tcW w:w="2342" w:type="dxa"/>
            <w:noWrap/>
          </w:tcPr>
          <w:p w14:paraId="5C5D7FE7" w14:textId="490B03FD" w:rsidR="006820C8" w:rsidRPr="00CA47A1" w:rsidRDefault="00C87470"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CA47A1">
              <w:rPr>
                <w:rFonts w:cs="Calibri"/>
              </w:rPr>
              <w:t>20%</w:t>
            </w:r>
          </w:p>
        </w:tc>
      </w:tr>
      <w:tr w:rsidR="006820C8" w:rsidRPr="00AB7E57" w14:paraId="46621246" w14:textId="77777777" w:rsidTr="00C8747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7D5ACC3" w14:textId="6696A590" w:rsidR="006820C8" w:rsidRPr="00CA47A1" w:rsidRDefault="00C87470" w:rsidP="00A345AF">
            <w:pPr>
              <w:spacing w:after="0"/>
              <w:jc w:val="both"/>
              <w:rPr>
                <w:rFonts w:cs="Calibri"/>
              </w:rPr>
            </w:pPr>
            <w:r w:rsidRPr="00CA47A1">
              <w:rPr>
                <w:rFonts w:cs="Calibri"/>
              </w:rPr>
              <w:t>Secondary</w:t>
            </w:r>
          </w:p>
        </w:tc>
        <w:tc>
          <w:tcPr>
            <w:tcW w:w="2342" w:type="dxa"/>
            <w:noWrap/>
          </w:tcPr>
          <w:p w14:paraId="3B51A635" w14:textId="10532C5D" w:rsidR="006820C8" w:rsidRPr="00CA47A1" w:rsidRDefault="00985C0B"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CA47A1">
              <w:rPr>
                <w:rFonts w:ascii="Arial" w:hAnsi="Arial" w:cs="Arial"/>
                <w:lang w:val="en-US"/>
              </w:rPr>
              <w:t>▲</w:t>
            </w:r>
            <w:r w:rsidR="00C87470" w:rsidRPr="00CA47A1">
              <w:rPr>
                <w:rFonts w:cs="Calibri"/>
              </w:rPr>
              <w:t>32%</w:t>
            </w:r>
          </w:p>
        </w:tc>
      </w:tr>
      <w:tr w:rsidR="006820C8" w:rsidRPr="00AB7E57" w14:paraId="7C59F69D" w14:textId="77777777" w:rsidTr="00C87470">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3B63EB29" w14:textId="02DD4C06" w:rsidR="006820C8" w:rsidRPr="00CA47A1" w:rsidRDefault="00B85F4A" w:rsidP="00A345AF">
            <w:pPr>
              <w:spacing w:after="0"/>
              <w:rPr>
                <w:rFonts w:cs="Calibri"/>
                <w:bCs/>
              </w:rPr>
            </w:pPr>
            <w:r w:rsidRPr="00CA47A1">
              <w:rPr>
                <w:rFonts w:cs="Calibri"/>
                <w:bCs/>
              </w:rPr>
              <w:t>Teaches STEM</w:t>
            </w:r>
            <w:r w:rsidR="004A3EF8">
              <w:rPr>
                <w:rFonts w:cs="Calibri"/>
                <w:bCs/>
              </w:rPr>
              <w:t xml:space="preserve"> at secondary</w:t>
            </w:r>
          </w:p>
        </w:tc>
        <w:tc>
          <w:tcPr>
            <w:tcW w:w="2342" w:type="dxa"/>
            <w:shd w:val="clear" w:color="auto" w:fill="DFF3F3" w:themeFill="accent4" w:themeFillTint="33"/>
            <w:noWrap/>
          </w:tcPr>
          <w:p w14:paraId="034154AC" w14:textId="77777777" w:rsidR="006820C8" w:rsidRPr="00CA47A1" w:rsidRDefault="006820C8"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6820C8" w:rsidRPr="00AB7E57" w14:paraId="2C5805B4" w14:textId="77777777" w:rsidTr="00C87470">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2256E4B8" w14:textId="7ADD2CD4" w:rsidR="006820C8" w:rsidRPr="00CA47A1" w:rsidRDefault="00C9476F" w:rsidP="00A345AF">
            <w:pPr>
              <w:spacing w:after="0"/>
              <w:jc w:val="both"/>
              <w:rPr>
                <w:rFonts w:cs="Calibri"/>
              </w:rPr>
            </w:pPr>
            <w:r>
              <w:rPr>
                <w:rFonts w:cs="Calibri"/>
              </w:rPr>
              <w:t>Teaches at least one STEM subject</w:t>
            </w:r>
          </w:p>
        </w:tc>
        <w:tc>
          <w:tcPr>
            <w:tcW w:w="2342" w:type="dxa"/>
            <w:noWrap/>
          </w:tcPr>
          <w:p w14:paraId="7A911ED0" w14:textId="3EE0EEDA" w:rsidR="006820C8" w:rsidRPr="00CA47A1" w:rsidRDefault="007372B8"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CA47A1">
              <w:rPr>
                <w:rFonts w:ascii="Arial" w:hAnsi="Arial" w:cs="Arial"/>
                <w:lang w:val="en-US"/>
              </w:rPr>
              <w:t>▲</w:t>
            </w:r>
            <w:r w:rsidRPr="00CA47A1">
              <w:rPr>
                <w:rFonts w:cs="Calibri"/>
              </w:rPr>
              <w:t>39%</w:t>
            </w:r>
          </w:p>
        </w:tc>
      </w:tr>
      <w:tr w:rsidR="006820C8" w:rsidRPr="00AB7E57" w14:paraId="1FE11791" w14:textId="77777777" w:rsidTr="00C87470">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47DF92D9" w14:textId="5F236B75" w:rsidR="006820C8" w:rsidRPr="00CA47A1" w:rsidRDefault="00C9476F" w:rsidP="00A345AF">
            <w:pPr>
              <w:spacing w:after="0"/>
              <w:jc w:val="both"/>
              <w:rPr>
                <w:rFonts w:asciiTheme="majorHAnsi" w:hAnsiTheme="majorHAnsi" w:cstheme="majorHAnsi"/>
              </w:rPr>
            </w:pPr>
            <w:r>
              <w:rPr>
                <w:rFonts w:asciiTheme="majorHAnsi" w:hAnsiTheme="majorHAnsi" w:cstheme="majorHAnsi"/>
              </w:rPr>
              <w:t>Does not teach STEM</w:t>
            </w:r>
          </w:p>
        </w:tc>
        <w:tc>
          <w:tcPr>
            <w:tcW w:w="2342" w:type="dxa"/>
            <w:noWrap/>
          </w:tcPr>
          <w:p w14:paraId="67115B1B" w14:textId="49D15262" w:rsidR="006820C8" w:rsidRPr="00CA47A1" w:rsidRDefault="007372B8" w:rsidP="00A345AF">
            <w:pPr>
              <w:spacing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A47A1">
              <w:rPr>
                <w:rFonts w:asciiTheme="majorHAnsi" w:hAnsiTheme="majorHAnsi" w:cstheme="majorHAnsi"/>
              </w:rPr>
              <w:t>2</w:t>
            </w:r>
            <w:r w:rsidR="004A3EF8">
              <w:rPr>
                <w:rFonts w:asciiTheme="majorHAnsi" w:hAnsiTheme="majorHAnsi" w:cstheme="majorHAnsi"/>
              </w:rPr>
              <w:t>3</w:t>
            </w:r>
            <w:r w:rsidRPr="00CA47A1">
              <w:rPr>
                <w:rFonts w:asciiTheme="majorHAnsi" w:hAnsiTheme="majorHAnsi" w:cstheme="majorHAnsi"/>
              </w:rPr>
              <w:t>%</w:t>
            </w:r>
          </w:p>
        </w:tc>
      </w:tr>
      <w:tr w:rsidR="006820C8" w:rsidRPr="00AB7E57" w14:paraId="226FB155" w14:textId="77777777" w:rsidTr="00A345A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DFF3F3" w:themeFill="accent4" w:themeFillTint="33"/>
            <w:noWrap/>
          </w:tcPr>
          <w:p w14:paraId="1951D9B7" w14:textId="21DC24E1" w:rsidR="006820C8" w:rsidRPr="00CA47A1" w:rsidRDefault="007372B8" w:rsidP="00A345AF">
            <w:pPr>
              <w:spacing w:after="0"/>
              <w:jc w:val="both"/>
              <w:rPr>
                <w:rFonts w:asciiTheme="majorHAnsi" w:hAnsiTheme="majorHAnsi" w:cstheme="majorHAnsi"/>
                <w:bCs/>
              </w:rPr>
            </w:pPr>
            <w:r w:rsidRPr="00CA47A1">
              <w:rPr>
                <w:rFonts w:asciiTheme="majorHAnsi" w:hAnsiTheme="majorHAnsi" w:cstheme="majorHAnsi"/>
                <w:bCs/>
              </w:rPr>
              <w:t>Prior STEM qualifications</w:t>
            </w:r>
          </w:p>
        </w:tc>
        <w:tc>
          <w:tcPr>
            <w:tcW w:w="2342" w:type="dxa"/>
            <w:shd w:val="clear" w:color="auto" w:fill="DFF3F3" w:themeFill="accent4" w:themeFillTint="33"/>
            <w:noWrap/>
          </w:tcPr>
          <w:p w14:paraId="7419F242" w14:textId="77777777" w:rsidR="006820C8" w:rsidRPr="00CA47A1" w:rsidRDefault="006820C8" w:rsidP="00A345AF">
            <w:pPr>
              <w:spacing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rPr>
            </w:pPr>
          </w:p>
        </w:tc>
      </w:tr>
      <w:tr w:rsidR="006820C8" w:rsidRPr="00AB7E57" w14:paraId="5A226837" w14:textId="77777777" w:rsidTr="00A345AF">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1F2DE53" w14:textId="1DCB736B" w:rsidR="006820C8" w:rsidRPr="00CA47A1" w:rsidRDefault="00C9476F" w:rsidP="00A345AF">
            <w:pPr>
              <w:spacing w:after="0"/>
              <w:jc w:val="both"/>
              <w:rPr>
                <w:rFonts w:asciiTheme="majorHAnsi" w:hAnsiTheme="majorHAnsi" w:cstheme="majorHAnsi"/>
              </w:rPr>
            </w:pPr>
            <w:r>
              <w:rPr>
                <w:rFonts w:asciiTheme="majorHAnsi" w:hAnsiTheme="majorHAnsi" w:cstheme="majorHAnsi"/>
              </w:rPr>
              <w:t>Has prior STEM qualifications</w:t>
            </w:r>
          </w:p>
        </w:tc>
        <w:tc>
          <w:tcPr>
            <w:tcW w:w="2342" w:type="dxa"/>
            <w:noWrap/>
          </w:tcPr>
          <w:p w14:paraId="4D47E4D4" w14:textId="2A0B67AF" w:rsidR="006820C8" w:rsidRPr="00CA47A1" w:rsidRDefault="005E5268" w:rsidP="00A345AF">
            <w:pPr>
              <w:spacing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A47A1">
              <w:rPr>
                <w:rFonts w:ascii="Arial" w:hAnsi="Arial" w:cs="Arial"/>
                <w:lang w:val="en-US"/>
              </w:rPr>
              <w:t>▲</w:t>
            </w:r>
            <w:r w:rsidRPr="00CA47A1">
              <w:rPr>
                <w:rFonts w:asciiTheme="majorHAnsi" w:hAnsiTheme="majorHAnsi" w:cstheme="majorHAnsi"/>
              </w:rPr>
              <w:t>42%</w:t>
            </w:r>
          </w:p>
        </w:tc>
      </w:tr>
      <w:tr w:rsidR="006820C8" w:rsidRPr="00AB7E57" w14:paraId="1CC11529" w14:textId="77777777" w:rsidTr="00A345A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7504DF97" w14:textId="77F1CCB2" w:rsidR="006820C8" w:rsidRPr="00CA47A1" w:rsidRDefault="00C9476F" w:rsidP="00A345AF">
            <w:pPr>
              <w:spacing w:after="0"/>
              <w:jc w:val="both"/>
              <w:rPr>
                <w:rFonts w:asciiTheme="majorHAnsi" w:hAnsiTheme="majorHAnsi" w:cstheme="majorHAnsi"/>
              </w:rPr>
            </w:pPr>
            <w:r>
              <w:rPr>
                <w:rFonts w:asciiTheme="majorHAnsi" w:hAnsiTheme="majorHAnsi" w:cstheme="majorHAnsi"/>
              </w:rPr>
              <w:t>Does not have prior STEM qualifications</w:t>
            </w:r>
          </w:p>
        </w:tc>
        <w:tc>
          <w:tcPr>
            <w:tcW w:w="2342" w:type="dxa"/>
            <w:noWrap/>
          </w:tcPr>
          <w:p w14:paraId="5702AD59" w14:textId="423F8A46" w:rsidR="006820C8" w:rsidRPr="00CA47A1" w:rsidRDefault="005E5268" w:rsidP="00A345AF">
            <w:pPr>
              <w:spacing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A47A1">
              <w:rPr>
                <w:rFonts w:asciiTheme="majorHAnsi" w:hAnsiTheme="majorHAnsi" w:cstheme="majorHAnsi"/>
              </w:rPr>
              <w:t>16%</w:t>
            </w:r>
          </w:p>
        </w:tc>
      </w:tr>
      <w:tr w:rsidR="005E5268" w:rsidRPr="00AB7E57" w14:paraId="745AE668" w14:textId="77777777" w:rsidTr="00B11E1C">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shd w:val="clear" w:color="auto" w:fill="EBF7F8" w:themeFill="accent5" w:themeFillTint="33"/>
            <w:noWrap/>
          </w:tcPr>
          <w:p w14:paraId="169EFADE" w14:textId="700FF0BC" w:rsidR="005E5268" w:rsidRPr="00CA47A1" w:rsidRDefault="00B11E1C" w:rsidP="00A345AF">
            <w:pPr>
              <w:spacing w:after="0"/>
              <w:jc w:val="both"/>
              <w:rPr>
                <w:rFonts w:asciiTheme="majorHAnsi" w:hAnsiTheme="majorHAnsi" w:cstheme="majorHAnsi"/>
              </w:rPr>
            </w:pPr>
            <w:r w:rsidRPr="00CA47A1">
              <w:rPr>
                <w:rFonts w:asciiTheme="majorHAnsi" w:hAnsiTheme="majorHAnsi" w:cstheme="majorHAnsi"/>
              </w:rPr>
              <w:t>Socioeconomic status</w:t>
            </w:r>
          </w:p>
        </w:tc>
        <w:tc>
          <w:tcPr>
            <w:tcW w:w="2342" w:type="dxa"/>
            <w:shd w:val="clear" w:color="auto" w:fill="EBF7F8" w:themeFill="accent5" w:themeFillTint="33"/>
            <w:noWrap/>
          </w:tcPr>
          <w:p w14:paraId="6C0AC600" w14:textId="77777777" w:rsidR="005E5268" w:rsidRPr="00CA47A1" w:rsidRDefault="005E5268" w:rsidP="00A345AF">
            <w:pPr>
              <w:spacing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p>
        </w:tc>
      </w:tr>
      <w:tr w:rsidR="005E5268" w:rsidRPr="00AB7E57" w14:paraId="0231374B" w14:textId="77777777" w:rsidTr="00A345AF">
        <w:trPr>
          <w:cnfStyle w:val="000000100000" w:firstRow="0" w:lastRow="0" w:firstColumn="0" w:lastColumn="0" w:oddVBand="0" w:evenVBand="0" w:oddHBand="1" w:evenHBand="0"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5E462016" w14:textId="60C3D6CA" w:rsidR="005E5268" w:rsidRPr="00CA47A1" w:rsidRDefault="00B11E1C" w:rsidP="00A345AF">
            <w:pPr>
              <w:spacing w:after="0"/>
              <w:jc w:val="both"/>
              <w:rPr>
                <w:rFonts w:asciiTheme="majorHAnsi" w:hAnsiTheme="majorHAnsi" w:cstheme="majorHAnsi"/>
              </w:rPr>
            </w:pPr>
            <w:r w:rsidRPr="00CA47A1">
              <w:rPr>
                <w:rFonts w:asciiTheme="majorHAnsi" w:hAnsiTheme="majorHAnsi" w:cstheme="majorHAnsi"/>
              </w:rPr>
              <w:t>Higher</w:t>
            </w:r>
            <w:r w:rsidR="007F09ED">
              <w:rPr>
                <w:rFonts w:asciiTheme="majorHAnsi" w:hAnsiTheme="majorHAnsi" w:cstheme="majorHAnsi"/>
              </w:rPr>
              <w:t xml:space="preserve"> SES</w:t>
            </w:r>
            <w:r w:rsidRPr="00CA47A1">
              <w:rPr>
                <w:rFonts w:asciiTheme="majorHAnsi" w:hAnsiTheme="majorHAnsi" w:cstheme="majorHAnsi"/>
              </w:rPr>
              <w:t xml:space="preserve"> (6-10)</w:t>
            </w:r>
          </w:p>
        </w:tc>
        <w:tc>
          <w:tcPr>
            <w:tcW w:w="2342" w:type="dxa"/>
            <w:noWrap/>
          </w:tcPr>
          <w:p w14:paraId="4349D305" w14:textId="2C1493B2" w:rsidR="005E5268" w:rsidRPr="00CA47A1" w:rsidRDefault="00CA47A1" w:rsidP="00A345AF">
            <w:pPr>
              <w:spacing w:after="0"/>
              <w:jc w:val="right"/>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rPr>
            </w:pPr>
            <w:r w:rsidRPr="00CA47A1">
              <w:rPr>
                <w:rFonts w:ascii="Arial" w:hAnsi="Arial" w:cs="Arial"/>
                <w:lang w:val="en-US"/>
              </w:rPr>
              <w:t>▲</w:t>
            </w:r>
            <w:r w:rsidRPr="00CA47A1">
              <w:rPr>
                <w:rFonts w:asciiTheme="majorHAnsi" w:hAnsiTheme="majorHAnsi" w:cstheme="majorHAnsi"/>
                <w:lang w:val="en-US"/>
              </w:rPr>
              <w:t>31%</w:t>
            </w:r>
          </w:p>
        </w:tc>
      </w:tr>
      <w:tr w:rsidR="005E5268" w:rsidRPr="00AB7E57" w14:paraId="69DBAC89" w14:textId="77777777" w:rsidTr="00A345AF">
        <w:trPr>
          <w:cnfStyle w:val="000000010000" w:firstRow="0" w:lastRow="0" w:firstColumn="0" w:lastColumn="0" w:oddVBand="0" w:evenVBand="0" w:oddHBand="0" w:evenHBand="1" w:firstRowFirstColumn="0" w:firstRowLastColumn="0" w:lastRowFirstColumn="0" w:lastRowLastColumn="0"/>
          <w:trHeight w:val="145"/>
        </w:trPr>
        <w:tc>
          <w:tcPr>
            <w:cnfStyle w:val="001000000000" w:firstRow="0" w:lastRow="0" w:firstColumn="1" w:lastColumn="0" w:oddVBand="0" w:evenVBand="0" w:oddHBand="0" w:evenHBand="0" w:firstRowFirstColumn="0" w:firstRowLastColumn="0" w:lastRowFirstColumn="0" w:lastRowLastColumn="0"/>
            <w:tcW w:w="6780" w:type="dxa"/>
            <w:noWrap/>
          </w:tcPr>
          <w:p w14:paraId="3522EEDF" w14:textId="07A244CC" w:rsidR="005E5268" w:rsidRPr="00CA47A1" w:rsidRDefault="00B11E1C" w:rsidP="00A345AF">
            <w:pPr>
              <w:spacing w:after="0"/>
              <w:jc w:val="both"/>
              <w:rPr>
                <w:rFonts w:asciiTheme="majorHAnsi" w:hAnsiTheme="majorHAnsi" w:cstheme="majorHAnsi"/>
              </w:rPr>
            </w:pPr>
            <w:r w:rsidRPr="00CA47A1">
              <w:rPr>
                <w:rFonts w:asciiTheme="majorHAnsi" w:hAnsiTheme="majorHAnsi" w:cstheme="majorHAnsi"/>
              </w:rPr>
              <w:t xml:space="preserve">Lower </w:t>
            </w:r>
            <w:r w:rsidR="007F09ED">
              <w:rPr>
                <w:rFonts w:asciiTheme="majorHAnsi" w:hAnsiTheme="majorHAnsi" w:cstheme="majorHAnsi"/>
              </w:rPr>
              <w:t xml:space="preserve">SES </w:t>
            </w:r>
            <w:r w:rsidRPr="00CA47A1">
              <w:rPr>
                <w:rFonts w:asciiTheme="majorHAnsi" w:hAnsiTheme="majorHAnsi" w:cstheme="majorHAnsi"/>
              </w:rPr>
              <w:t>(1-5)</w:t>
            </w:r>
          </w:p>
        </w:tc>
        <w:tc>
          <w:tcPr>
            <w:tcW w:w="2342" w:type="dxa"/>
            <w:noWrap/>
          </w:tcPr>
          <w:p w14:paraId="1832A474" w14:textId="0B2B4563" w:rsidR="005E5268" w:rsidRPr="00CA47A1" w:rsidRDefault="00CA47A1" w:rsidP="00A345AF">
            <w:pPr>
              <w:spacing w:after="0"/>
              <w:jc w:val="right"/>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rPr>
            </w:pPr>
            <w:r w:rsidRPr="00CA47A1">
              <w:rPr>
                <w:rFonts w:asciiTheme="majorHAnsi" w:hAnsiTheme="majorHAnsi" w:cstheme="majorHAnsi"/>
              </w:rPr>
              <w:t>20%</w:t>
            </w:r>
          </w:p>
        </w:tc>
      </w:tr>
    </w:tbl>
    <w:p w14:paraId="05C2C8C9" w14:textId="70C97E27" w:rsidR="006820C8" w:rsidRDefault="006820C8">
      <w:pPr>
        <w:spacing w:after="200" w:line="276" w:lineRule="auto"/>
        <w:rPr>
          <w:rFonts w:asciiTheme="majorHAnsi" w:eastAsiaTheme="majorEastAsia" w:hAnsiTheme="majorHAnsi" w:cstheme="majorHAnsi"/>
          <w:color w:val="005677" w:themeColor="text2"/>
          <w:sz w:val="48"/>
          <w:szCs w:val="32"/>
          <w:lang w:eastAsia="en-AU"/>
        </w:rPr>
      </w:pPr>
      <w:bookmarkStart w:id="158" w:name="_Toc67930922"/>
    </w:p>
    <w:p w14:paraId="45E79737" w14:textId="77777777" w:rsidR="003E60AB" w:rsidRDefault="003E60AB">
      <w:pPr>
        <w:spacing w:after="200" w:line="276" w:lineRule="auto"/>
        <w:rPr>
          <w:rFonts w:asciiTheme="majorHAnsi" w:eastAsiaTheme="majorEastAsia" w:hAnsiTheme="majorHAnsi" w:cstheme="majorHAnsi"/>
          <w:color w:val="005677" w:themeColor="text2"/>
          <w:sz w:val="48"/>
          <w:szCs w:val="32"/>
          <w:lang w:eastAsia="en-AU"/>
        </w:rPr>
      </w:pPr>
      <w:r>
        <w:rPr>
          <w:rFonts w:cstheme="majorHAnsi"/>
          <w:lang w:eastAsia="en-AU"/>
        </w:rPr>
        <w:br w:type="page"/>
      </w:r>
    </w:p>
    <w:p w14:paraId="472F108E" w14:textId="79A83AE0" w:rsidR="0076576D" w:rsidRPr="00767899" w:rsidRDefault="0076576D" w:rsidP="0076576D">
      <w:pPr>
        <w:pStyle w:val="Heading1"/>
        <w:rPr>
          <w:rFonts w:cstheme="majorHAnsi"/>
          <w:lang w:eastAsia="en-AU"/>
        </w:rPr>
      </w:pPr>
      <w:bookmarkStart w:id="159" w:name="_Toc120267610"/>
      <w:bookmarkStart w:id="160" w:name="_Toc120267718"/>
      <w:r w:rsidRPr="00767899">
        <w:rPr>
          <w:rFonts w:cstheme="majorHAnsi"/>
          <w:lang w:eastAsia="en-AU"/>
        </w:rPr>
        <w:t>The STEM teaching experience</w:t>
      </w:r>
      <w:bookmarkEnd w:id="158"/>
      <w:bookmarkEnd w:id="159"/>
      <w:bookmarkEnd w:id="160"/>
    </w:p>
    <w:p w14:paraId="739AECED" w14:textId="77777777" w:rsidR="0076576D" w:rsidRPr="00767899" w:rsidRDefault="0076576D" w:rsidP="0076576D">
      <w:pPr>
        <w:pStyle w:val="Heading2"/>
        <w:rPr>
          <w:rFonts w:cstheme="majorHAnsi"/>
          <w:lang w:eastAsia="en-AU"/>
        </w:rPr>
      </w:pPr>
      <w:bookmarkStart w:id="161" w:name="_Toc67930923"/>
      <w:bookmarkStart w:id="162" w:name="_Toc120267611"/>
      <w:bookmarkStart w:id="163" w:name="_Toc120267719"/>
      <w:r w:rsidRPr="00767899">
        <w:rPr>
          <w:rFonts w:cstheme="majorHAnsi"/>
          <w:lang w:eastAsia="en-AU"/>
        </w:rPr>
        <w:t>Relevance of STEM to teaching practice</w:t>
      </w:r>
      <w:bookmarkEnd w:id="161"/>
      <w:bookmarkEnd w:id="162"/>
      <w:bookmarkEnd w:id="163"/>
    </w:p>
    <w:p w14:paraId="19803C08" w14:textId="73F87ED3" w:rsidR="0076576D" w:rsidRPr="0003198F" w:rsidRDefault="0076576D" w:rsidP="0076576D">
      <w:pPr>
        <w:rPr>
          <w:rFonts w:asciiTheme="majorHAnsi" w:eastAsia="Times New Roman" w:hAnsiTheme="majorHAnsi" w:cstheme="majorHAnsi"/>
          <w:szCs w:val="20"/>
          <w:lang w:eastAsia="en-AU"/>
        </w:rPr>
      </w:pPr>
      <w:r w:rsidRPr="0003198F">
        <w:rPr>
          <w:rFonts w:asciiTheme="majorHAnsi" w:eastAsia="Times New Roman" w:hAnsiTheme="majorHAnsi" w:cstheme="majorHAnsi"/>
          <w:szCs w:val="20"/>
          <w:lang w:eastAsia="en-AU"/>
        </w:rPr>
        <w:t>Most educators surveyed identified the teaching of STEM skills as being relevant to their role</w:t>
      </w:r>
      <w:r w:rsidR="00F40EAF">
        <w:rPr>
          <w:rFonts w:asciiTheme="majorHAnsi" w:eastAsia="Times New Roman" w:hAnsiTheme="majorHAnsi" w:cstheme="majorHAnsi"/>
          <w:szCs w:val="20"/>
          <w:lang w:eastAsia="en-AU"/>
        </w:rPr>
        <w:t>, consistent wave on wave</w:t>
      </w:r>
      <w:r w:rsidRPr="0003198F">
        <w:rPr>
          <w:rFonts w:asciiTheme="majorHAnsi" w:eastAsia="Times New Roman" w:hAnsiTheme="majorHAnsi" w:cstheme="majorHAnsi"/>
          <w:szCs w:val="20"/>
          <w:lang w:eastAsia="en-AU"/>
        </w:rPr>
        <w:t xml:space="preserve">. STEM as an integrative set of skills, technology and mathematics skills were all selected as relevant to the role of </w:t>
      </w:r>
      <w:r w:rsidR="00ED2F53">
        <w:rPr>
          <w:rFonts w:asciiTheme="majorHAnsi" w:eastAsia="Times New Roman" w:hAnsiTheme="majorHAnsi" w:cstheme="majorHAnsi"/>
          <w:szCs w:val="20"/>
          <w:lang w:eastAsia="en-AU"/>
        </w:rPr>
        <w:t>79</w:t>
      </w:r>
      <w:r w:rsidRPr="0003198F">
        <w:rPr>
          <w:rFonts w:asciiTheme="majorHAnsi" w:eastAsia="Times New Roman" w:hAnsiTheme="majorHAnsi" w:cstheme="majorHAnsi"/>
          <w:szCs w:val="20"/>
          <w:lang w:eastAsia="en-AU"/>
        </w:rPr>
        <w:t>% or more of respondents. This speaks to the universal nature of these topics, irrespective of the type of teacher or the year levels they teach.</w:t>
      </w:r>
      <w:r w:rsidR="0007513B">
        <w:rPr>
          <w:rFonts w:asciiTheme="majorHAnsi" w:eastAsia="Times New Roman" w:hAnsiTheme="majorHAnsi" w:cstheme="majorHAnsi"/>
          <w:szCs w:val="20"/>
          <w:lang w:eastAsia="en-AU"/>
        </w:rPr>
        <w:t xml:space="preserve"> </w:t>
      </w:r>
    </w:p>
    <w:p w14:paraId="678BC32A" w14:textId="00F8BC82" w:rsidR="0076576D" w:rsidRDefault="0076576D" w:rsidP="0076576D">
      <w:pPr>
        <w:rPr>
          <w:rFonts w:asciiTheme="majorHAnsi" w:eastAsia="Times New Roman" w:hAnsiTheme="majorHAnsi" w:cstheme="majorHAnsi"/>
          <w:szCs w:val="20"/>
          <w:lang w:eastAsia="en-AU"/>
        </w:rPr>
      </w:pPr>
      <w:r w:rsidRPr="0003198F">
        <w:rPr>
          <w:rFonts w:asciiTheme="majorHAnsi" w:eastAsia="Times New Roman" w:hAnsiTheme="majorHAnsi" w:cstheme="majorHAnsi"/>
          <w:szCs w:val="20"/>
          <w:lang w:eastAsia="en-AU"/>
        </w:rPr>
        <w:t>Relevance was slightly lower for science skills (7</w:t>
      </w:r>
      <w:r w:rsidR="0003198F" w:rsidRPr="0003198F">
        <w:rPr>
          <w:rFonts w:asciiTheme="majorHAnsi" w:eastAsia="Times New Roman" w:hAnsiTheme="majorHAnsi" w:cstheme="majorHAnsi"/>
          <w:szCs w:val="20"/>
          <w:lang w:eastAsia="en-AU"/>
        </w:rPr>
        <w:t>0</w:t>
      </w:r>
      <w:r w:rsidRPr="0003198F">
        <w:rPr>
          <w:rFonts w:asciiTheme="majorHAnsi" w:eastAsia="Times New Roman" w:hAnsiTheme="majorHAnsi" w:cstheme="majorHAnsi"/>
          <w:szCs w:val="20"/>
          <w:lang w:eastAsia="en-AU"/>
        </w:rPr>
        <w:t xml:space="preserve">%) and significantly lower for engineering skills, which was only relevant to </w:t>
      </w:r>
      <w:r w:rsidR="0003198F" w:rsidRPr="0003198F">
        <w:rPr>
          <w:rFonts w:asciiTheme="majorHAnsi" w:eastAsia="Times New Roman" w:hAnsiTheme="majorHAnsi" w:cstheme="majorHAnsi"/>
          <w:szCs w:val="20"/>
          <w:lang w:eastAsia="en-AU"/>
        </w:rPr>
        <w:t>56</w:t>
      </w:r>
      <w:r w:rsidRPr="0003198F">
        <w:rPr>
          <w:rFonts w:asciiTheme="majorHAnsi" w:eastAsia="Times New Roman" w:hAnsiTheme="majorHAnsi" w:cstheme="majorHAnsi"/>
          <w:szCs w:val="20"/>
          <w:lang w:eastAsia="en-AU"/>
        </w:rPr>
        <w:t>% of respondents. This follows a trend seen throughout the survey results with mathematics and technology potentially seen as more familiar concepts given their broader relevance, while science and engineering skills are potentially viewed as more niche and therefore less relevant at a general level.</w:t>
      </w:r>
    </w:p>
    <w:p w14:paraId="19A16992" w14:textId="6F32AACD" w:rsidR="007B5CF9" w:rsidRPr="00CC6929" w:rsidRDefault="0076576D" w:rsidP="007B5CF9">
      <w:pPr>
        <w:pStyle w:val="Caption"/>
        <w:spacing w:before="120"/>
        <w:rPr>
          <w:rStyle w:val="Figuretitle"/>
          <w:b/>
          <w:i w:val="0"/>
          <w:sz w:val="24"/>
        </w:rPr>
      </w:pPr>
      <w:r w:rsidRPr="00CC6929">
        <w:rPr>
          <w:rStyle w:val="Figuretitle"/>
          <w:b/>
          <w:i w:val="0"/>
          <w:sz w:val="24"/>
        </w:rPr>
        <w:t xml:space="preserve">Figure </w:t>
      </w:r>
      <w:r w:rsidRPr="00CC6929">
        <w:rPr>
          <w:rStyle w:val="Figuretitle"/>
          <w:b/>
          <w:i w:val="0"/>
          <w:sz w:val="24"/>
        </w:rPr>
        <w:fldChar w:fldCharType="begin"/>
      </w:r>
      <w:r w:rsidRPr="00CC6929">
        <w:rPr>
          <w:rStyle w:val="Figuretitle"/>
          <w:b/>
          <w:i w:val="0"/>
          <w:sz w:val="24"/>
        </w:rPr>
        <w:instrText xml:space="preserve"> SEQ Figure \* ARABIC </w:instrText>
      </w:r>
      <w:r w:rsidRPr="00CC6929">
        <w:rPr>
          <w:rStyle w:val="Figuretitle"/>
          <w:b/>
          <w:i w:val="0"/>
          <w:sz w:val="24"/>
        </w:rPr>
        <w:fldChar w:fldCharType="separate"/>
      </w:r>
      <w:r w:rsidR="007C5CA3">
        <w:rPr>
          <w:rStyle w:val="Figuretitle"/>
          <w:b/>
          <w:i w:val="0"/>
          <w:noProof/>
          <w:sz w:val="24"/>
        </w:rPr>
        <w:t>19</w:t>
      </w:r>
      <w:r w:rsidRPr="00CC6929">
        <w:rPr>
          <w:rStyle w:val="Figuretitle"/>
          <w:b/>
          <w:i w:val="0"/>
          <w:sz w:val="24"/>
        </w:rPr>
        <w:fldChar w:fldCharType="end"/>
      </w:r>
      <w:r w:rsidRPr="00CC6929">
        <w:rPr>
          <w:rStyle w:val="Figuretitle"/>
          <w:b/>
          <w:i w:val="0"/>
          <w:sz w:val="24"/>
        </w:rPr>
        <w:t xml:space="preserve">: Relevance of teaching STEM skills. </w:t>
      </w:r>
    </w:p>
    <w:p w14:paraId="77CB0E4D" w14:textId="14E1B232" w:rsidR="0076576D" w:rsidRDefault="007B5CF9" w:rsidP="00DD7E66">
      <w:pPr>
        <w:pStyle w:val="Caption"/>
        <w:spacing w:before="120"/>
        <w:rPr>
          <w:b/>
          <w:i w:val="0"/>
          <w:iCs w:val="0"/>
          <w:szCs w:val="22"/>
        </w:rPr>
      </w:pPr>
      <w:r w:rsidRPr="00BB5472">
        <w:rPr>
          <w:b/>
          <w:i w:val="0"/>
          <w:iCs w:val="0"/>
          <w:szCs w:val="22"/>
        </w:rPr>
        <w:t xml:space="preserve">Q. In your main role, how relevant is the teaching of STEM skills? </w:t>
      </w:r>
    </w:p>
    <w:p w14:paraId="3C38F3FC" w14:textId="3C65A860" w:rsidR="007B5CF9" w:rsidRPr="00F30273" w:rsidRDefault="00F30273" w:rsidP="0076576D">
      <w:r w:rsidRPr="00F30273">
        <w:rPr>
          <w:noProof/>
        </w:rPr>
        <w:drawing>
          <wp:inline distT="0" distB="0" distL="0" distR="0" wp14:anchorId="05032510" wp14:editId="17AD8B08">
            <wp:extent cx="6353175" cy="2552700"/>
            <wp:effectExtent l="0" t="0" r="0" b="0"/>
            <wp:docPr id="42" name="Chart 42" descr="Figure 20: Stacked column chart showing relevance of teaching STEM skills in their role. The scale is from completely irrelevant to very relevant. In the rows, the data is split by STEM as an integrative set of skills, science, technology, engineering and mathematics skills.">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Style w:val="Style1"/>
        <w:tblW w:w="9204" w:type="dxa"/>
        <w:tblCellMar>
          <w:top w:w="57" w:type="dxa"/>
          <w:bottom w:w="57" w:type="dxa"/>
        </w:tblCellMar>
        <w:tblLook w:val="04A0" w:firstRow="1" w:lastRow="0" w:firstColumn="1" w:lastColumn="0" w:noHBand="0" w:noVBand="1"/>
        <w:tblCaption w:val="Figure 20: Relevance of teaching STEM skills: summary of nets."/>
        <w:tblDescription w:val="Summary table showing netted figures for relevance of teaching STEM in current role. The table shows the top 2 net scores (net: somewhat / very relevant) and bottom 2 net scores (net: somewhat / completely irrelevant). In the columns, results are split by STEM as an integrative set of skills, science, technology, engineering and mathematics skills."/>
      </w:tblPr>
      <w:tblGrid>
        <w:gridCol w:w="2709"/>
        <w:gridCol w:w="384"/>
        <w:gridCol w:w="1127"/>
        <w:gridCol w:w="1129"/>
        <w:gridCol w:w="1236"/>
        <w:gridCol w:w="1301"/>
        <w:gridCol w:w="1318"/>
      </w:tblGrid>
      <w:tr w:rsidR="007B5CF9" w:rsidRPr="00D901F4" w14:paraId="7735CD8C" w14:textId="77777777" w:rsidTr="00FC73B5">
        <w:trPr>
          <w:cnfStyle w:val="100000000000" w:firstRow="1" w:lastRow="0" w:firstColumn="0" w:lastColumn="0" w:oddVBand="0" w:evenVBand="0" w:oddHBand="0" w:evenHBand="0" w:firstRowFirstColumn="0" w:firstRowLastColumn="0" w:lastRowFirstColumn="0" w:lastRowLastColumn="0"/>
          <w:trHeight w:val="193"/>
          <w:tblHeader/>
        </w:trPr>
        <w:tc>
          <w:tcPr>
            <w:cnfStyle w:val="001000000000" w:firstRow="0" w:lastRow="0" w:firstColumn="1" w:lastColumn="0" w:oddVBand="0" w:evenVBand="0" w:oddHBand="0" w:evenHBand="0" w:firstRowFirstColumn="0" w:firstRowLastColumn="0" w:lastRowFirstColumn="0" w:lastRowLastColumn="0"/>
            <w:tcW w:w="2709" w:type="dxa"/>
            <w:hideMark/>
          </w:tcPr>
          <w:p w14:paraId="5AC82DA0" w14:textId="2753827C" w:rsidR="007B5CF9" w:rsidRPr="00AD7C80" w:rsidRDefault="007B5CF9" w:rsidP="007B5CF9">
            <w:pPr>
              <w:spacing w:after="0" w:line="240" w:lineRule="auto"/>
              <w:textAlignment w:val="center"/>
              <w:rPr>
                <w:rFonts w:eastAsia="Times New Roman" w:cstheme="minorHAnsi"/>
                <w:szCs w:val="20"/>
                <w:lang w:eastAsia="en-AU"/>
              </w:rPr>
            </w:pPr>
            <w:r w:rsidRPr="00767899">
              <w:rPr>
                <w:rFonts w:asciiTheme="majorHAnsi" w:hAnsiTheme="majorHAnsi" w:cstheme="majorHAnsi"/>
                <w:bCs/>
                <w:color w:val="FFFFFF"/>
                <w:kern w:val="24"/>
                <w:szCs w:val="20"/>
              </w:rPr>
              <w:t>STEM subjects</w:t>
            </w:r>
          </w:p>
        </w:tc>
        <w:tc>
          <w:tcPr>
            <w:tcW w:w="1511" w:type="dxa"/>
            <w:gridSpan w:val="2"/>
            <w:hideMark/>
          </w:tcPr>
          <w:p w14:paraId="4C8B3AAD" w14:textId="252E2180" w:rsidR="007B5CF9" w:rsidRPr="00D901F4"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STEM as an integrative set of skills</w:t>
            </w:r>
          </w:p>
        </w:tc>
        <w:tc>
          <w:tcPr>
            <w:tcW w:w="1129" w:type="dxa"/>
            <w:hideMark/>
          </w:tcPr>
          <w:p w14:paraId="1456D9BD" w14:textId="143FBAC4" w:rsidR="007B5CF9" w:rsidRPr="00D901F4"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Science skills</w:t>
            </w:r>
          </w:p>
        </w:tc>
        <w:tc>
          <w:tcPr>
            <w:tcW w:w="1236" w:type="dxa"/>
            <w:hideMark/>
          </w:tcPr>
          <w:p w14:paraId="62EBE7CC" w14:textId="7098F754" w:rsidR="007B5CF9" w:rsidRPr="00D901F4"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Technology skills</w:t>
            </w:r>
          </w:p>
        </w:tc>
        <w:tc>
          <w:tcPr>
            <w:tcW w:w="1301" w:type="dxa"/>
            <w:hideMark/>
          </w:tcPr>
          <w:p w14:paraId="0F286989" w14:textId="5D77E53F" w:rsidR="007B5CF9" w:rsidRPr="00D901F4"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Engineering skills</w:t>
            </w:r>
          </w:p>
        </w:tc>
        <w:tc>
          <w:tcPr>
            <w:tcW w:w="1318" w:type="dxa"/>
            <w:hideMark/>
          </w:tcPr>
          <w:p w14:paraId="1C6559E1" w14:textId="064E5F45" w:rsidR="007B5CF9" w:rsidRPr="00D901F4" w:rsidRDefault="007B5CF9" w:rsidP="007B5CF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Mathematics skills</w:t>
            </w:r>
          </w:p>
        </w:tc>
      </w:tr>
      <w:tr w:rsidR="004F0F65" w:rsidRPr="008A5D50" w14:paraId="415970FE" w14:textId="77777777" w:rsidTr="00FC73B5">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93" w:type="dxa"/>
            <w:gridSpan w:val="2"/>
            <w:hideMark/>
          </w:tcPr>
          <w:p w14:paraId="661B78A1" w14:textId="0C54D9F1" w:rsidR="004F0F65" w:rsidRPr="00D901F4" w:rsidRDefault="004F0F65" w:rsidP="004F0F65">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 relevant</w:t>
            </w:r>
          </w:p>
        </w:tc>
        <w:tc>
          <w:tcPr>
            <w:tcW w:w="1127" w:type="dxa"/>
            <w:hideMark/>
          </w:tcPr>
          <w:p w14:paraId="46EFB398" w14:textId="156324C8" w:rsidR="004F0F65" w:rsidRPr="008A5D50" w:rsidRDefault="004F0F65" w:rsidP="004F0F6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7</w:t>
            </w:r>
            <w:r w:rsidR="001548B8">
              <w:rPr>
                <w:rFonts w:cs="Calibri"/>
                <w:color w:val="000000"/>
                <w:kern w:val="24"/>
                <w:szCs w:val="20"/>
              </w:rPr>
              <w:t>8</w:t>
            </w:r>
            <w:r>
              <w:rPr>
                <w:rFonts w:cs="Calibri"/>
                <w:color w:val="000000"/>
                <w:kern w:val="24"/>
                <w:szCs w:val="20"/>
              </w:rPr>
              <w:t>%</w:t>
            </w:r>
          </w:p>
        </w:tc>
        <w:tc>
          <w:tcPr>
            <w:tcW w:w="1129" w:type="dxa"/>
            <w:hideMark/>
          </w:tcPr>
          <w:p w14:paraId="74C9B8C4" w14:textId="10749D74" w:rsidR="004F0F65" w:rsidRPr="008A5D50" w:rsidRDefault="001548B8" w:rsidP="004F0F6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69</w:t>
            </w:r>
            <w:r w:rsidR="004F0F65">
              <w:rPr>
                <w:rFonts w:cs="Calibri"/>
                <w:color w:val="000000"/>
                <w:kern w:val="24"/>
                <w:szCs w:val="20"/>
              </w:rPr>
              <w:t>%</w:t>
            </w:r>
          </w:p>
        </w:tc>
        <w:tc>
          <w:tcPr>
            <w:tcW w:w="1236" w:type="dxa"/>
            <w:hideMark/>
          </w:tcPr>
          <w:p w14:paraId="79C21C47" w14:textId="157FA45B" w:rsidR="004F0F65" w:rsidRPr="008A5D50" w:rsidRDefault="004F0F65" w:rsidP="004F0F6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8</w:t>
            </w:r>
            <w:r w:rsidR="001548B8">
              <w:rPr>
                <w:rFonts w:cs="Calibri"/>
                <w:color w:val="000000"/>
                <w:kern w:val="24"/>
                <w:szCs w:val="20"/>
              </w:rPr>
              <w:t>1</w:t>
            </w:r>
            <w:r>
              <w:rPr>
                <w:rFonts w:cs="Calibri"/>
                <w:color w:val="000000"/>
                <w:kern w:val="24"/>
                <w:szCs w:val="20"/>
              </w:rPr>
              <w:t>%</w:t>
            </w:r>
          </w:p>
        </w:tc>
        <w:tc>
          <w:tcPr>
            <w:tcW w:w="1301" w:type="dxa"/>
            <w:hideMark/>
          </w:tcPr>
          <w:p w14:paraId="26C3D159" w14:textId="523BA251" w:rsidR="004F0F65" w:rsidRPr="008A5D50" w:rsidRDefault="004F0F65" w:rsidP="004F0F6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56%</w:t>
            </w:r>
          </w:p>
        </w:tc>
        <w:tc>
          <w:tcPr>
            <w:tcW w:w="1318" w:type="dxa"/>
            <w:hideMark/>
          </w:tcPr>
          <w:p w14:paraId="4142F90E" w14:textId="1E3C1C58" w:rsidR="004F0F65" w:rsidRPr="008A5D50" w:rsidRDefault="004F0F65" w:rsidP="004F0F65">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83%</w:t>
            </w:r>
          </w:p>
        </w:tc>
      </w:tr>
      <w:tr w:rsidR="004F0F65" w:rsidRPr="008A5D50" w14:paraId="368CE2BF" w14:textId="77777777" w:rsidTr="00FC73B5">
        <w:trPr>
          <w:cnfStyle w:val="000000010000" w:firstRow="0" w:lastRow="0" w:firstColumn="0" w:lastColumn="0" w:oddVBand="0" w:evenVBand="0" w:oddHBand="0" w:evenHBand="1"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093" w:type="dxa"/>
            <w:gridSpan w:val="2"/>
            <w:hideMark/>
          </w:tcPr>
          <w:p w14:paraId="1F509120" w14:textId="0BB7F211" w:rsidR="004F0F65" w:rsidRPr="00D901F4" w:rsidRDefault="004F0F65" w:rsidP="004F0F65">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completely irrelevant</w:t>
            </w:r>
          </w:p>
        </w:tc>
        <w:tc>
          <w:tcPr>
            <w:tcW w:w="1127" w:type="dxa"/>
            <w:hideMark/>
          </w:tcPr>
          <w:p w14:paraId="70DC2BB9" w14:textId="4DD3118D" w:rsidR="004F0F65" w:rsidRPr="008A5D50" w:rsidRDefault="004F0F65" w:rsidP="004F0F6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11%</w:t>
            </w:r>
          </w:p>
        </w:tc>
        <w:tc>
          <w:tcPr>
            <w:tcW w:w="1129" w:type="dxa"/>
            <w:hideMark/>
          </w:tcPr>
          <w:p w14:paraId="498653C3" w14:textId="1E595D37" w:rsidR="004F0F65" w:rsidRPr="008A5D50" w:rsidRDefault="004F0F65" w:rsidP="004F0F6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21%</w:t>
            </w:r>
          </w:p>
        </w:tc>
        <w:tc>
          <w:tcPr>
            <w:tcW w:w="1236" w:type="dxa"/>
            <w:hideMark/>
          </w:tcPr>
          <w:p w14:paraId="41484DE9" w14:textId="404435CD" w:rsidR="004F0F65" w:rsidRPr="008A5D50" w:rsidRDefault="004F0F65" w:rsidP="004F0F6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12%</w:t>
            </w:r>
          </w:p>
        </w:tc>
        <w:tc>
          <w:tcPr>
            <w:tcW w:w="1301" w:type="dxa"/>
            <w:hideMark/>
          </w:tcPr>
          <w:p w14:paraId="0DE1B6F8" w14:textId="4F9A7AF7" w:rsidR="004F0F65" w:rsidRPr="008A5D50" w:rsidRDefault="004F0F65" w:rsidP="004F0F6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26%</w:t>
            </w:r>
          </w:p>
        </w:tc>
        <w:tc>
          <w:tcPr>
            <w:tcW w:w="1318" w:type="dxa"/>
            <w:hideMark/>
          </w:tcPr>
          <w:p w14:paraId="2734FAF9" w14:textId="73FCB622" w:rsidR="004F0F65" w:rsidRPr="008A5D50" w:rsidRDefault="004F0F65" w:rsidP="004F0F6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11%</w:t>
            </w:r>
          </w:p>
        </w:tc>
      </w:tr>
    </w:tbl>
    <w:p w14:paraId="16B21238" w14:textId="4871BAEC" w:rsidR="001E36AA" w:rsidRDefault="001E36AA" w:rsidP="0076576D">
      <w:pPr>
        <w:rPr>
          <w:sz w:val="18"/>
        </w:rPr>
      </w:pPr>
    </w:p>
    <w:tbl>
      <w:tblPr>
        <w:tblStyle w:val="Style1"/>
        <w:tblW w:w="9189" w:type="dxa"/>
        <w:tblCellMar>
          <w:top w:w="57" w:type="dxa"/>
          <w:bottom w:w="57" w:type="dxa"/>
        </w:tblCellMar>
        <w:tblLook w:val="04A0" w:firstRow="1" w:lastRow="0" w:firstColumn="1" w:lastColumn="0" w:noHBand="0" w:noVBand="1"/>
        <w:tblCaption w:val="Figure 20: Relevance of teaching STEM skills: somewhat/very relevant by wave."/>
        <w:tblDescription w:val="Summary table showing netted figures for relevance of teaching STEM in current role. The table shows the top 2 net scores (net: somewhat / very relevant) by wave 1 and wave 2. In the columns, results are split by STEM as an integrative set of skills, science, technology, engineering and mathematics skills."/>
      </w:tblPr>
      <w:tblGrid>
        <w:gridCol w:w="2705"/>
        <w:gridCol w:w="383"/>
        <w:gridCol w:w="1125"/>
        <w:gridCol w:w="1127"/>
        <w:gridCol w:w="1234"/>
        <w:gridCol w:w="1299"/>
        <w:gridCol w:w="1316"/>
      </w:tblGrid>
      <w:tr w:rsidR="00FC73B5" w:rsidRPr="00D901F4" w14:paraId="78A7A098" w14:textId="77777777" w:rsidTr="00FC73B5">
        <w:trPr>
          <w:cnfStyle w:val="100000000000" w:firstRow="1" w:lastRow="0" w:firstColumn="0" w:lastColumn="0" w:oddVBand="0" w:evenVBand="0" w:oddHBand="0" w:evenHBand="0" w:firstRowFirstColumn="0" w:firstRowLastColumn="0" w:lastRowFirstColumn="0" w:lastRowLastColumn="0"/>
          <w:trHeight w:val="72"/>
          <w:tblHeader/>
        </w:trPr>
        <w:tc>
          <w:tcPr>
            <w:cnfStyle w:val="001000000000" w:firstRow="0" w:lastRow="0" w:firstColumn="1" w:lastColumn="0" w:oddVBand="0" w:evenVBand="0" w:oddHBand="0" w:evenHBand="0" w:firstRowFirstColumn="0" w:firstRowLastColumn="0" w:lastRowFirstColumn="0" w:lastRowLastColumn="0"/>
            <w:tcW w:w="2705" w:type="dxa"/>
            <w:hideMark/>
          </w:tcPr>
          <w:p w14:paraId="7CEEBDC1" w14:textId="77777777" w:rsidR="001E36AA" w:rsidRPr="00AD7C80" w:rsidRDefault="001E36AA" w:rsidP="00A345AF">
            <w:pPr>
              <w:spacing w:after="0" w:line="240" w:lineRule="auto"/>
              <w:textAlignment w:val="center"/>
              <w:rPr>
                <w:rFonts w:eastAsia="Times New Roman" w:cstheme="minorHAnsi"/>
                <w:szCs w:val="20"/>
                <w:lang w:eastAsia="en-AU"/>
              </w:rPr>
            </w:pPr>
            <w:r w:rsidRPr="00767899">
              <w:rPr>
                <w:rFonts w:asciiTheme="majorHAnsi" w:hAnsiTheme="majorHAnsi" w:cstheme="majorHAnsi"/>
                <w:bCs/>
                <w:color w:val="FFFFFF"/>
                <w:kern w:val="24"/>
                <w:szCs w:val="20"/>
              </w:rPr>
              <w:t>STEM subjects</w:t>
            </w:r>
          </w:p>
        </w:tc>
        <w:tc>
          <w:tcPr>
            <w:tcW w:w="1508" w:type="dxa"/>
            <w:gridSpan w:val="2"/>
            <w:hideMark/>
          </w:tcPr>
          <w:p w14:paraId="6DF28A13" w14:textId="77777777" w:rsidR="001E36AA" w:rsidRPr="00D901F4"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STEM as an integrative set of skills</w:t>
            </w:r>
          </w:p>
        </w:tc>
        <w:tc>
          <w:tcPr>
            <w:tcW w:w="1127" w:type="dxa"/>
            <w:hideMark/>
          </w:tcPr>
          <w:p w14:paraId="0CA7E993" w14:textId="77777777" w:rsidR="001E36AA" w:rsidRPr="00D901F4"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Science skills</w:t>
            </w:r>
          </w:p>
        </w:tc>
        <w:tc>
          <w:tcPr>
            <w:tcW w:w="1234" w:type="dxa"/>
            <w:hideMark/>
          </w:tcPr>
          <w:p w14:paraId="20B86AD2" w14:textId="77777777" w:rsidR="001E36AA" w:rsidRPr="00D901F4"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Technology skills</w:t>
            </w:r>
          </w:p>
        </w:tc>
        <w:tc>
          <w:tcPr>
            <w:tcW w:w="1299" w:type="dxa"/>
            <w:hideMark/>
          </w:tcPr>
          <w:p w14:paraId="5DE6B987" w14:textId="77777777" w:rsidR="001E36AA" w:rsidRPr="00D901F4"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Engineering skills</w:t>
            </w:r>
          </w:p>
        </w:tc>
        <w:tc>
          <w:tcPr>
            <w:tcW w:w="1316" w:type="dxa"/>
            <w:hideMark/>
          </w:tcPr>
          <w:p w14:paraId="77685591" w14:textId="77777777" w:rsidR="001E36AA" w:rsidRPr="00D901F4" w:rsidRDefault="001E36A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Mathematics skills</w:t>
            </w:r>
          </w:p>
        </w:tc>
      </w:tr>
      <w:tr w:rsidR="001E36AA" w:rsidRPr="008A5D50" w14:paraId="29B5B73C" w14:textId="77777777" w:rsidTr="00FC73B5">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088" w:type="dxa"/>
            <w:gridSpan w:val="2"/>
            <w:hideMark/>
          </w:tcPr>
          <w:p w14:paraId="51C8F069" w14:textId="213DE268" w:rsidR="001E36AA" w:rsidRPr="00D901F4" w:rsidRDefault="001E36AA" w:rsidP="00A345AF">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 relevant</w:t>
            </w:r>
            <w:r>
              <w:rPr>
                <w:rFonts w:asciiTheme="majorHAnsi" w:eastAsia="Times New Roman" w:hAnsiTheme="majorHAnsi" w:cstheme="majorHAnsi"/>
                <w:bCs/>
                <w:color w:val="000000"/>
                <w:szCs w:val="20"/>
                <w:lang w:eastAsia="en-AU"/>
              </w:rPr>
              <w:t xml:space="preserve"> – Wave 1</w:t>
            </w:r>
          </w:p>
        </w:tc>
        <w:tc>
          <w:tcPr>
            <w:tcW w:w="1125" w:type="dxa"/>
          </w:tcPr>
          <w:p w14:paraId="24BBDC77" w14:textId="0FE89A5D" w:rsidR="001E36AA" w:rsidRPr="008A5D50" w:rsidRDefault="006667A2"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81%</w:t>
            </w:r>
          </w:p>
        </w:tc>
        <w:tc>
          <w:tcPr>
            <w:tcW w:w="1127" w:type="dxa"/>
          </w:tcPr>
          <w:p w14:paraId="56057F6C" w14:textId="1300E73E" w:rsidR="001E36AA" w:rsidRPr="008A5D50" w:rsidRDefault="006667A2"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74%</w:t>
            </w:r>
          </w:p>
        </w:tc>
        <w:tc>
          <w:tcPr>
            <w:tcW w:w="1234" w:type="dxa"/>
          </w:tcPr>
          <w:p w14:paraId="2BF622EF" w14:textId="2EFCEF7D" w:rsidR="001E36AA" w:rsidRPr="008A5D50" w:rsidRDefault="006667A2"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83%</w:t>
            </w:r>
          </w:p>
        </w:tc>
        <w:tc>
          <w:tcPr>
            <w:tcW w:w="1299" w:type="dxa"/>
          </w:tcPr>
          <w:p w14:paraId="1CA6F65B" w14:textId="77AD99C2" w:rsidR="001E36AA" w:rsidRPr="008A5D50" w:rsidRDefault="0007513B"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60%</w:t>
            </w:r>
          </w:p>
        </w:tc>
        <w:tc>
          <w:tcPr>
            <w:tcW w:w="1316" w:type="dxa"/>
          </w:tcPr>
          <w:p w14:paraId="4C45B821" w14:textId="77BD2660" w:rsidR="001E36AA" w:rsidRPr="008A5D50" w:rsidRDefault="0007513B"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84%</w:t>
            </w:r>
          </w:p>
        </w:tc>
      </w:tr>
      <w:tr w:rsidR="001548B8" w:rsidRPr="008A5D50" w14:paraId="2240FCE2" w14:textId="77777777" w:rsidTr="00FC73B5">
        <w:trPr>
          <w:cnfStyle w:val="000000010000" w:firstRow="0" w:lastRow="0" w:firstColumn="0" w:lastColumn="0" w:oddVBand="0" w:evenVBand="0" w:oddHBand="0" w:evenHBand="1"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3088" w:type="dxa"/>
            <w:gridSpan w:val="2"/>
            <w:hideMark/>
          </w:tcPr>
          <w:p w14:paraId="3B434C31" w14:textId="575553A8" w:rsidR="001548B8" w:rsidRPr="00D901F4" w:rsidRDefault="001548B8" w:rsidP="001548B8">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 relevant</w:t>
            </w:r>
            <w:r>
              <w:rPr>
                <w:rFonts w:asciiTheme="majorHAnsi" w:eastAsia="Times New Roman" w:hAnsiTheme="majorHAnsi" w:cstheme="majorHAnsi"/>
                <w:bCs/>
                <w:color w:val="000000"/>
                <w:szCs w:val="20"/>
                <w:lang w:eastAsia="en-AU"/>
              </w:rPr>
              <w:t xml:space="preserve"> – Wave 2</w:t>
            </w:r>
          </w:p>
        </w:tc>
        <w:tc>
          <w:tcPr>
            <w:tcW w:w="1125" w:type="dxa"/>
            <w:hideMark/>
          </w:tcPr>
          <w:p w14:paraId="1FCED403" w14:textId="55BD2452" w:rsidR="001548B8" w:rsidRPr="008A5D50" w:rsidRDefault="001548B8" w:rsidP="001548B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78%</w:t>
            </w:r>
          </w:p>
        </w:tc>
        <w:tc>
          <w:tcPr>
            <w:tcW w:w="1127" w:type="dxa"/>
            <w:hideMark/>
          </w:tcPr>
          <w:p w14:paraId="5CA83341" w14:textId="0214B011" w:rsidR="001548B8" w:rsidRPr="008A5D50" w:rsidRDefault="001548B8" w:rsidP="001548B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69%</w:t>
            </w:r>
          </w:p>
        </w:tc>
        <w:tc>
          <w:tcPr>
            <w:tcW w:w="1234" w:type="dxa"/>
            <w:hideMark/>
          </w:tcPr>
          <w:p w14:paraId="3BC33F59" w14:textId="6A2C975E" w:rsidR="001548B8" w:rsidRPr="008A5D50" w:rsidRDefault="001548B8" w:rsidP="001548B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81%</w:t>
            </w:r>
          </w:p>
        </w:tc>
        <w:tc>
          <w:tcPr>
            <w:tcW w:w="1299" w:type="dxa"/>
            <w:hideMark/>
          </w:tcPr>
          <w:p w14:paraId="4C62010A" w14:textId="3DE8CA64" w:rsidR="001548B8" w:rsidRPr="008A5D50" w:rsidRDefault="001548B8" w:rsidP="001548B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56%</w:t>
            </w:r>
          </w:p>
        </w:tc>
        <w:tc>
          <w:tcPr>
            <w:tcW w:w="1316" w:type="dxa"/>
            <w:hideMark/>
          </w:tcPr>
          <w:p w14:paraId="66CEAFF3" w14:textId="424D38C8" w:rsidR="001548B8" w:rsidRPr="008A5D50" w:rsidRDefault="001548B8" w:rsidP="001548B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83%</w:t>
            </w:r>
          </w:p>
        </w:tc>
      </w:tr>
    </w:tbl>
    <w:p w14:paraId="3FB5851F" w14:textId="1F906437" w:rsidR="0076576D" w:rsidRPr="004F0F65" w:rsidRDefault="00A57CFB" w:rsidP="0076576D">
      <w:pPr>
        <w:rPr>
          <w:sz w:val="18"/>
        </w:rPr>
      </w:pPr>
      <w:r>
        <w:rPr>
          <w:sz w:val="18"/>
        </w:rPr>
        <w:t>Base: unweighted</w:t>
      </w:r>
      <w:r w:rsidR="004F0F65" w:rsidRPr="004F0F65">
        <w:rPr>
          <w:sz w:val="18"/>
        </w:rPr>
        <w:t xml:space="preserve"> total – wave 1 – 8</w:t>
      </w:r>
      <w:r w:rsidR="00433942">
        <w:rPr>
          <w:sz w:val="18"/>
        </w:rPr>
        <w:t>44</w:t>
      </w:r>
      <w:r w:rsidR="004F0F65" w:rsidRPr="004F0F65">
        <w:rPr>
          <w:sz w:val="18"/>
        </w:rPr>
        <w:t>, wave 2 – 7</w:t>
      </w:r>
      <w:r w:rsidR="00433942">
        <w:rPr>
          <w:sz w:val="18"/>
        </w:rPr>
        <w:t>30</w:t>
      </w:r>
      <w:r w:rsidR="004F0F65" w:rsidRPr="004F0F65">
        <w:rPr>
          <w:sz w:val="18"/>
        </w:rPr>
        <w:t xml:space="preserve">. </w:t>
      </w:r>
      <w:r w:rsidR="0076576D" w:rsidRPr="004F0F65">
        <w:rPr>
          <w:sz w:val="18"/>
        </w:rPr>
        <w:t xml:space="preserve">Weighted percentages may not add up to 100% due to rounding of decimal places to the nearest whole number.  </w:t>
      </w:r>
    </w:p>
    <w:p w14:paraId="49D76B54" w14:textId="77777777" w:rsidR="0076576D" w:rsidRPr="003F06D4" w:rsidRDefault="0076576D" w:rsidP="0076576D">
      <w:pPr>
        <w:rPr>
          <w:rFonts w:asciiTheme="majorHAnsi" w:eastAsia="Times New Roman" w:hAnsiTheme="majorHAnsi" w:cstheme="majorHAnsi"/>
          <w:szCs w:val="20"/>
          <w:lang w:eastAsia="en-AU"/>
        </w:rPr>
      </w:pPr>
      <w:r w:rsidRPr="003F06D4">
        <w:rPr>
          <w:rFonts w:asciiTheme="majorHAnsi" w:eastAsia="Times New Roman" w:hAnsiTheme="majorHAnsi" w:cstheme="majorHAnsi"/>
          <w:szCs w:val="20"/>
          <w:lang w:eastAsia="en-AU"/>
        </w:rPr>
        <w:t>In addition to their individual answers shown above, respondents were grouped based on their answers to the relevance of the four STEM subject areas (science, technology, engineering, mathematics) and STEM as an integrated set of skills.</w:t>
      </w:r>
    </w:p>
    <w:p w14:paraId="683D51E6" w14:textId="77777777" w:rsidR="0076576D" w:rsidRPr="003F06D4" w:rsidRDefault="0076576D" w:rsidP="0076576D">
      <w:pPr>
        <w:textAlignment w:val="center"/>
        <w:rPr>
          <w:rFonts w:asciiTheme="majorHAnsi" w:eastAsia="Times New Roman" w:hAnsiTheme="majorHAnsi" w:cstheme="majorHAnsi"/>
          <w:szCs w:val="20"/>
          <w:lang w:eastAsia="en-AU"/>
        </w:rPr>
      </w:pPr>
      <w:r w:rsidRPr="003F06D4">
        <w:rPr>
          <w:rFonts w:asciiTheme="majorHAnsi" w:eastAsia="Times New Roman" w:hAnsiTheme="majorHAnsi" w:cstheme="majorHAnsi"/>
          <w:szCs w:val="20"/>
          <w:lang w:eastAsia="en-AU"/>
        </w:rPr>
        <w:t>These groupings created the following segments:</w:t>
      </w:r>
    </w:p>
    <w:p w14:paraId="137BE356" w14:textId="77777777" w:rsidR="0076576D" w:rsidRPr="003F06D4" w:rsidRDefault="0076576D" w:rsidP="00CB2DB9">
      <w:pPr>
        <w:numPr>
          <w:ilvl w:val="0"/>
          <w:numId w:val="13"/>
        </w:numPr>
        <w:spacing w:after="120" w:line="276" w:lineRule="auto"/>
        <w:textAlignment w:val="center"/>
        <w:rPr>
          <w:rFonts w:asciiTheme="majorHAnsi" w:eastAsia="Times New Roman" w:hAnsiTheme="majorHAnsi" w:cstheme="majorHAnsi"/>
          <w:szCs w:val="20"/>
          <w:lang w:eastAsia="en-AU"/>
        </w:rPr>
      </w:pPr>
      <w:r w:rsidRPr="003F06D4">
        <w:rPr>
          <w:rFonts w:asciiTheme="majorHAnsi" w:eastAsia="Times New Roman" w:hAnsiTheme="majorHAnsi" w:cstheme="majorHAnsi"/>
          <w:szCs w:val="20"/>
          <w:lang w:eastAsia="en-AU"/>
        </w:rPr>
        <w:t xml:space="preserve">Those who find all five topics very relevant to their teaching </w:t>
      </w:r>
    </w:p>
    <w:p w14:paraId="12CD1A9C" w14:textId="77777777" w:rsidR="0076576D" w:rsidRPr="003F06D4" w:rsidRDefault="0076576D" w:rsidP="00CB2DB9">
      <w:pPr>
        <w:numPr>
          <w:ilvl w:val="0"/>
          <w:numId w:val="13"/>
        </w:numPr>
        <w:spacing w:after="120" w:line="276" w:lineRule="auto"/>
        <w:textAlignment w:val="center"/>
        <w:rPr>
          <w:rFonts w:asciiTheme="majorHAnsi" w:eastAsia="Times New Roman" w:hAnsiTheme="majorHAnsi" w:cstheme="majorHAnsi"/>
          <w:szCs w:val="20"/>
          <w:lang w:eastAsia="en-AU"/>
        </w:rPr>
      </w:pPr>
      <w:r w:rsidRPr="003F06D4">
        <w:rPr>
          <w:rFonts w:asciiTheme="majorHAnsi" w:eastAsia="Times New Roman" w:hAnsiTheme="majorHAnsi" w:cstheme="majorHAnsi"/>
          <w:szCs w:val="20"/>
          <w:lang w:eastAsia="en-AU"/>
        </w:rPr>
        <w:t xml:space="preserve">Those who find at least one topic very relevant to their teaching </w:t>
      </w:r>
    </w:p>
    <w:p w14:paraId="61828745" w14:textId="77777777" w:rsidR="0076576D" w:rsidRPr="003F06D4" w:rsidRDefault="0076576D" w:rsidP="00CB2DB9">
      <w:pPr>
        <w:numPr>
          <w:ilvl w:val="0"/>
          <w:numId w:val="13"/>
        </w:numPr>
        <w:spacing w:after="120" w:line="276" w:lineRule="auto"/>
        <w:textAlignment w:val="center"/>
        <w:rPr>
          <w:rFonts w:asciiTheme="majorHAnsi" w:eastAsia="Times New Roman" w:hAnsiTheme="majorHAnsi" w:cstheme="majorHAnsi"/>
          <w:szCs w:val="20"/>
          <w:lang w:eastAsia="en-AU"/>
        </w:rPr>
      </w:pPr>
      <w:r w:rsidRPr="003F06D4">
        <w:rPr>
          <w:rFonts w:asciiTheme="majorHAnsi" w:eastAsia="Times New Roman" w:hAnsiTheme="majorHAnsi" w:cstheme="majorHAnsi"/>
          <w:szCs w:val="20"/>
          <w:lang w:eastAsia="en-AU"/>
        </w:rPr>
        <w:t>Those who have at least one topic relevant to their teaching, but none are very relevant</w:t>
      </w:r>
    </w:p>
    <w:p w14:paraId="678C4F89" w14:textId="77777777" w:rsidR="0076576D" w:rsidRPr="003F06D4" w:rsidRDefault="0076576D" w:rsidP="00CB2DB9">
      <w:pPr>
        <w:numPr>
          <w:ilvl w:val="0"/>
          <w:numId w:val="13"/>
        </w:numPr>
        <w:spacing w:after="120" w:line="276" w:lineRule="auto"/>
        <w:textAlignment w:val="center"/>
        <w:rPr>
          <w:rFonts w:asciiTheme="majorHAnsi" w:eastAsia="Times New Roman" w:hAnsiTheme="majorHAnsi" w:cstheme="majorHAnsi"/>
          <w:szCs w:val="20"/>
          <w:lang w:eastAsia="en-AU"/>
        </w:rPr>
      </w:pPr>
      <w:r w:rsidRPr="003F06D4">
        <w:rPr>
          <w:rFonts w:asciiTheme="majorHAnsi" w:eastAsia="Times New Roman" w:hAnsiTheme="majorHAnsi" w:cstheme="majorHAnsi"/>
          <w:szCs w:val="20"/>
          <w:lang w:eastAsia="en-AU"/>
        </w:rPr>
        <w:t>Those whose teaching has no relevance to any STEM topics.</w:t>
      </w:r>
    </w:p>
    <w:p w14:paraId="0CD42313" w14:textId="53C48D43" w:rsidR="0076576D" w:rsidRDefault="0076576D" w:rsidP="0076576D">
      <w:pPr>
        <w:rPr>
          <w:rFonts w:asciiTheme="majorHAnsi" w:eastAsia="Times New Roman" w:hAnsiTheme="majorHAnsi" w:cstheme="majorHAnsi"/>
          <w:szCs w:val="20"/>
          <w:lang w:eastAsia="en-AU"/>
        </w:rPr>
      </w:pPr>
      <w:r w:rsidRPr="003F06D4">
        <w:rPr>
          <w:rFonts w:asciiTheme="majorHAnsi" w:eastAsia="Times New Roman" w:hAnsiTheme="majorHAnsi" w:cstheme="majorHAnsi"/>
          <w:szCs w:val="20"/>
          <w:lang w:eastAsia="en-AU"/>
        </w:rPr>
        <w:t>These segments show that two in ten educators are in a teaching role that is fully STEM integrated (1</w:t>
      </w:r>
      <w:r w:rsidR="003F06D4" w:rsidRPr="003F06D4">
        <w:rPr>
          <w:rFonts w:asciiTheme="majorHAnsi" w:eastAsia="Times New Roman" w:hAnsiTheme="majorHAnsi" w:cstheme="majorHAnsi"/>
          <w:szCs w:val="20"/>
          <w:lang w:eastAsia="en-AU"/>
        </w:rPr>
        <w:t>3</w:t>
      </w:r>
      <w:r w:rsidRPr="003F06D4">
        <w:rPr>
          <w:rFonts w:asciiTheme="majorHAnsi" w:eastAsia="Times New Roman" w:hAnsiTheme="majorHAnsi" w:cstheme="majorHAnsi"/>
          <w:szCs w:val="20"/>
          <w:lang w:eastAsia="en-AU"/>
        </w:rPr>
        <w:t>%), half find at least one STEM subject highly relevant to their teaching (5</w:t>
      </w:r>
      <w:r w:rsidR="00201003">
        <w:rPr>
          <w:rFonts w:asciiTheme="majorHAnsi" w:eastAsia="Times New Roman" w:hAnsiTheme="majorHAnsi" w:cstheme="majorHAnsi"/>
          <w:szCs w:val="20"/>
          <w:lang w:eastAsia="en-AU"/>
        </w:rPr>
        <w:t>1</w:t>
      </w:r>
      <w:r w:rsidRPr="003F06D4">
        <w:rPr>
          <w:rFonts w:asciiTheme="majorHAnsi" w:eastAsia="Times New Roman" w:hAnsiTheme="majorHAnsi" w:cstheme="majorHAnsi"/>
          <w:szCs w:val="20"/>
          <w:lang w:eastAsia="en-AU"/>
        </w:rPr>
        <w:t>%), while a quarter have some connection to STEM in their teaching (2</w:t>
      </w:r>
      <w:r w:rsidR="003F06D4" w:rsidRPr="003F06D4">
        <w:rPr>
          <w:rFonts w:asciiTheme="majorHAnsi" w:eastAsia="Times New Roman" w:hAnsiTheme="majorHAnsi" w:cstheme="majorHAnsi"/>
          <w:szCs w:val="20"/>
          <w:lang w:eastAsia="en-AU"/>
        </w:rPr>
        <w:t>7</w:t>
      </w:r>
      <w:r w:rsidRPr="003F06D4">
        <w:rPr>
          <w:rFonts w:asciiTheme="majorHAnsi" w:eastAsia="Times New Roman" w:hAnsiTheme="majorHAnsi" w:cstheme="majorHAnsi"/>
          <w:szCs w:val="20"/>
          <w:lang w:eastAsia="en-AU"/>
        </w:rPr>
        <w:t>%) and only 8% see no relevance with STEM in their main role.</w:t>
      </w:r>
      <w:r w:rsidRPr="00767899">
        <w:rPr>
          <w:rFonts w:asciiTheme="majorHAnsi" w:eastAsia="Times New Roman" w:hAnsiTheme="majorHAnsi" w:cstheme="majorHAnsi"/>
          <w:szCs w:val="20"/>
          <w:lang w:eastAsia="en-AU"/>
        </w:rPr>
        <w:t xml:space="preserve"> </w:t>
      </w:r>
    </w:p>
    <w:p w14:paraId="451F80AD" w14:textId="5313B06E" w:rsidR="00ED7E37" w:rsidRPr="00767899" w:rsidRDefault="00ED7E37" w:rsidP="0076576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The proportion who sa</w:t>
      </w:r>
      <w:r w:rsidR="00C91069">
        <w:rPr>
          <w:rFonts w:asciiTheme="majorHAnsi" w:eastAsia="Times New Roman" w:hAnsiTheme="majorHAnsi" w:cstheme="majorHAnsi"/>
          <w:szCs w:val="20"/>
          <w:lang w:eastAsia="en-AU"/>
        </w:rPr>
        <w:t>id</w:t>
      </w:r>
      <w:r>
        <w:rPr>
          <w:rFonts w:asciiTheme="majorHAnsi" w:eastAsia="Times New Roman" w:hAnsiTheme="majorHAnsi" w:cstheme="majorHAnsi"/>
          <w:szCs w:val="20"/>
          <w:lang w:eastAsia="en-AU"/>
        </w:rPr>
        <w:t xml:space="preserve"> that teaching skills in all four STEM areas is relevant to them has declined significantly from 18% to 13%.</w:t>
      </w:r>
    </w:p>
    <w:p w14:paraId="2E54A14E" w14:textId="05033FDA" w:rsidR="009F7039" w:rsidRPr="009F7039" w:rsidRDefault="0076576D" w:rsidP="0076576D">
      <w:pPr>
        <w:pStyle w:val="Caption"/>
        <w:keepNext/>
        <w:spacing w:before="120"/>
        <w:rPr>
          <w:rStyle w:val="Figuretitle"/>
          <w:b/>
          <w:i w:val="0"/>
          <w:sz w:val="24"/>
        </w:rPr>
      </w:pPr>
      <w:r w:rsidRPr="009F7039">
        <w:rPr>
          <w:rStyle w:val="Figuretitle"/>
          <w:b/>
          <w:i w:val="0"/>
          <w:sz w:val="24"/>
        </w:rPr>
        <w:t xml:space="preserve">Figure </w:t>
      </w:r>
      <w:r w:rsidRPr="009F7039">
        <w:rPr>
          <w:rStyle w:val="Figuretitle"/>
          <w:b/>
          <w:i w:val="0"/>
          <w:sz w:val="24"/>
        </w:rPr>
        <w:fldChar w:fldCharType="begin"/>
      </w:r>
      <w:r w:rsidRPr="009F7039">
        <w:rPr>
          <w:rStyle w:val="Figuretitle"/>
          <w:b/>
          <w:i w:val="0"/>
          <w:sz w:val="24"/>
        </w:rPr>
        <w:instrText xml:space="preserve"> SEQ Figure \* ARABIC </w:instrText>
      </w:r>
      <w:r w:rsidRPr="009F7039">
        <w:rPr>
          <w:rStyle w:val="Figuretitle"/>
          <w:b/>
          <w:i w:val="0"/>
          <w:sz w:val="24"/>
        </w:rPr>
        <w:fldChar w:fldCharType="separate"/>
      </w:r>
      <w:r w:rsidR="007C5CA3">
        <w:rPr>
          <w:rStyle w:val="Figuretitle"/>
          <w:b/>
          <w:i w:val="0"/>
          <w:noProof/>
          <w:sz w:val="24"/>
        </w:rPr>
        <w:t>20</w:t>
      </w:r>
      <w:r w:rsidRPr="009F7039">
        <w:rPr>
          <w:rStyle w:val="Figuretitle"/>
          <w:b/>
          <w:i w:val="0"/>
          <w:sz w:val="24"/>
        </w:rPr>
        <w:fldChar w:fldCharType="end"/>
      </w:r>
      <w:r w:rsidRPr="009F7039">
        <w:rPr>
          <w:rStyle w:val="Figuretitle"/>
          <w:b/>
          <w:i w:val="0"/>
          <w:sz w:val="24"/>
        </w:rPr>
        <w:t>: Relevance of teaching STEM skills (segments).</w:t>
      </w:r>
      <w:r w:rsidR="009F7039" w:rsidRPr="009F7039">
        <w:rPr>
          <w:rStyle w:val="Figuretitle"/>
          <w:b/>
          <w:i w:val="0"/>
          <w:sz w:val="24"/>
        </w:rPr>
        <w:t xml:space="preserve"> </w:t>
      </w:r>
    </w:p>
    <w:p w14:paraId="41523D62" w14:textId="6203294F" w:rsidR="0076576D" w:rsidRPr="009F7039" w:rsidRDefault="009F7039" w:rsidP="0076576D">
      <w:pPr>
        <w:pStyle w:val="Caption"/>
        <w:keepNext/>
        <w:spacing w:before="120"/>
        <w:rPr>
          <w:b/>
          <w:i w:val="0"/>
          <w:iCs w:val="0"/>
          <w:szCs w:val="22"/>
        </w:rPr>
      </w:pPr>
      <w:r w:rsidRPr="009F7039">
        <w:rPr>
          <w:b/>
          <w:i w:val="0"/>
          <w:iCs w:val="0"/>
          <w:szCs w:val="22"/>
        </w:rPr>
        <w:t>Q. In your main role, how relevant is the teaching of STEM skills?</w:t>
      </w:r>
    </w:p>
    <w:p w14:paraId="15010A51" w14:textId="7B5C69C1" w:rsidR="009F7039" w:rsidRDefault="00C00558" w:rsidP="0076576D">
      <w:pPr>
        <w:pStyle w:val="Caption"/>
        <w:spacing w:before="120"/>
        <w:rPr>
          <w:rFonts w:asciiTheme="majorHAnsi" w:hAnsiTheme="majorHAnsi" w:cstheme="majorHAnsi"/>
        </w:rPr>
      </w:pPr>
      <w:r w:rsidRPr="00C00558">
        <w:rPr>
          <w:rFonts w:asciiTheme="majorHAnsi" w:hAnsiTheme="majorHAnsi" w:cstheme="majorHAnsi"/>
          <w:noProof/>
          <w:lang w:eastAsia="en-AU"/>
        </w:rPr>
        <w:drawing>
          <wp:inline distT="0" distB="0" distL="0" distR="0" wp14:anchorId="23521178" wp14:editId="1FFB4544">
            <wp:extent cx="5727700" cy="2543175"/>
            <wp:effectExtent l="0" t="0" r="6350" b="0"/>
            <wp:docPr id="48" name="Chart 48" descr="Figure 21: Pie chart showing four segments of educators based on relevance of teaching STEM skills in their role. The segments are 'all very relevant', 'at least one very relevant', 'at least one relevant' and 'no STEM relevance'.">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76576D" w:rsidRPr="00767899">
        <w:rPr>
          <w:rFonts w:asciiTheme="majorHAnsi" w:hAnsiTheme="majorHAnsi" w:cstheme="majorHAnsi"/>
        </w:rPr>
        <w:t xml:space="preserve"> </w:t>
      </w:r>
    </w:p>
    <w:p w14:paraId="0B09BC42" w14:textId="1080B3D4" w:rsidR="0076576D" w:rsidRPr="009F7039" w:rsidRDefault="00A57CFB" w:rsidP="0076576D">
      <w:pPr>
        <w:pStyle w:val="Caption"/>
        <w:spacing w:before="120"/>
        <w:rPr>
          <w:i w:val="0"/>
          <w:iCs w:val="0"/>
          <w:color w:val="auto"/>
          <w:sz w:val="18"/>
          <w:szCs w:val="22"/>
        </w:rPr>
      </w:pPr>
      <w:r>
        <w:rPr>
          <w:i w:val="0"/>
          <w:iCs w:val="0"/>
          <w:color w:val="auto"/>
          <w:sz w:val="18"/>
          <w:szCs w:val="22"/>
        </w:rPr>
        <w:t>Base: unweighted</w:t>
      </w:r>
      <w:r w:rsidR="004F0F65" w:rsidRPr="004F0F65">
        <w:rPr>
          <w:i w:val="0"/>
          <w:iCs w:val="0"/>
          <w:color w:val="auto"/>
          <w:sz w:val="18"/>
          <w:szCs w:val="22"/>
        </w:rPr>
        <w:t xml:space="preserve"> total – wave 1 – 8</w:t>
      </w:r>
      <w:r w:rsidR="00D6389B">
        <w:rPr>
          <w:i w:val="0"/>
          <w:iCs w:val="0"/>
          <w:color w:val="auto"/>
          <w:sz w:val="18"/>
          <w:szCs w:val="22"/>
        </w:rPr>
        <w:t>44</w:t>
      </w:r>
      <w:r w:rsidR="004F0F65" w:rsidRPr="004F0F65">
        <w:rPr>
          <w:i w:val="0"/>
          <w:iCs w:val="0"/>
          <w:color w:val="auto"/>
          <w:sz w:val="18"/>
          <w:szCs w:val="22"/>
        </w:rPr>
        <w:t xml:space="preserve">, wave 2 </w:t>
      </w:r>
      <w:r w:rsidR="004F0F65" w:rsidRPr="004F0F65">
        <w:rPr>
          <w:i w:val="0"/>
          <w:iCs w:val="0"/>
          <w:sz w:val="18"/>
        </w:rPr>
        <w:t>–</w:t>
      </w:r>
      <w:r w:rsidR="004F0F65" w:rsidRPr="004F0F65">
        <w:rPr>
          <w:i w:val="0"/>
          <w:iCs w:val="0"/>
          <w:color w:val="auto"/>
          <w:sz w:val="18"/>
          <w:szCs w:val="22"/>
        </w:rPr>
        <w:t xml:space="preserve"> 7</w:t>
      </w:r>
      <w:r w:rsidR="00D6389B">
        <w:rPr>
          <w:i w:val="0"/>
          <w:iCs w:val="0"/>
          <w:color w:val="auto"/>
          <w:sz w:val="18"/>
          <w:szCs w:val="22"/>
        </w:rPr>
        <w:t>3</w:t>
      </w:r>
      <w:r w:rsidR="00A13EEF">
        <w:rPr>
          <w:i w:val="0"/>
          <w:iCs w:val="0"/>
          <w:color w:val="auto"/>
          <w:sz w:val="18"/>
          <w:szCs w:val="22"/>
        </w:rPr>
        <w:t>0</w:t>
      </w:r>
      <w:r w:rsidR="004F0F65" w:rsidRPr="004F0F65">
        <w:rPr>
          <w:i w:val="0"/>
          <w:iCs w:val="0"/>
          <w:sz w:val="18"/>
        </w:rPr>
        <w:t>.</w:t>
      </w:r>
      <w:r w:rsidR="004F0F65" w:rsidRPr="004F0F65">
        <w:rPr>
          <w:i w:val="0"/>
          <w:iCs w:val="0"/>
          <w:color w:val="auto"/>
          <w:sz w:val="18"/>
          <w:szCs w:val="22"/>
        </w:rPr>
        <w:t xml:space="preserve"> </w:t>
      </w:r>
      <w:r w:rsidR="0076576D" w:rsidRPr="004F0F65">
        <w:rPr>
          <w:i w:val="0"/>
          <w:iCs w:val="0"/>
          <w:color w:val="auto"/>
          <w:sz w:val="18"/>
          <w:szCs w:val="22"/>
        </w:rPr>
        <w:t>Weighted percentages may not add up to 100% due to rounding of decimal places to the nearest whole number.</w:t>
      </w:r>
      <w:r w:rsidR="0076576D" w:rsidRPr="009F7039">
        <w:rPr>
          <w:i w:val="0"/>
          <w:iCs w:val="0"/>
          <w:color w:val="auto"/>
          <w:sz w:val="18"/>
          <w:szCs w:val="22"/>
        </w:rPr>
        <w:t xml:space="preserve">  </w:t>
      </w:r>
    </w:p>
    <w:p w14:paraId="0F87F9C9" w14:textId="77777777" w:rsidR="0076576D" w:rsidRPr="00767899" w:rsidRDefault="0076576D" w:rsidP="0076576D">
      <w:pPr>
        <w:spacing w:after="200"/>
        <w:rPr>
          <w:rFonts w:asciiTheme="majorHAnsi" w:eastAsia="Times New Roman" w:hAnsiTheme="majorHAnsi" w:cstheme="majorHAnsi"/>
          <w:szCs w:val="20"/>
          <w:lang w:eastAsia="en-AU"/>
        </w:rPr>
      </w:pPr>
      <w:r w:rsidRPr="00767899">
        <w:rPr>
          <w:rFonts w:asciiTheme="majorHAnsi" w:eastAsia="Times New Roman" w:hAnsiTheme="majorHAnsi" w:cstheme="majorHAnsi"/>
          <w:szCs w:val="20"/>
          <w:lang w:eastAsia="en-AU"/>
        </w:rPr>
        <w:br w:type="page"/>
      </w:r>
    </w:p>
    <w:p w14:paraId="6E864445" w14:textId="77777777" w:rsidR="0076576D" w:rsidRPr="00767899" w:rsidRDefault="0076576D" w:rsidP="0076576D">
      <w:pPr>
        <w:rPr>
          <w:rFonts w:asciiTheme="majorHAnsi" w:eastAsia="Times New Roman" w:hAnsiTheme="majorHAnsi" w:cstheme="majorHAnsi"/>
          <w:szCs w:val="20"/>
          <w:lang w:eastAsia="en-AU"/>
        </w:rPr>
      </w:pPr>
      <w:r w:rsidRPr="00A13EEF">
        <w:rPr>
          <w:rFonts w:asciiTheme="majorHAnsi" w:eastAsia="Times New Roman" w:hAnsiTheme="majorHAnsi" w:cstheme="majorHAnsi"/>
          <w:szCs w:val="20"/>
          <w:lang w:eastAsia="en-AU"/>
        </w:rPr>
        <w:t xml:space="preserve">Exploring these segments further, </w:t>
      </w:r>
      <w:proofErr w:type="gramStart"/>
      <w:r w:rsidRPr="00A13EEF">
        <w:rPr>
          <w:rFonts w:asciiTheme="majorHAnsi" w:eastAsia="Times New Roman" w:hAnsiTheme="majorHAnsi" w:cstheme="majorHAnsi"/>
          <w:szCs w:val="20"/>
          <w:lang w:eastAsia="en-AU"/>
        </w:rPr>
        <w:t>it can be seen that primary</w:t>
      </w:r>
      <w:proofErr w:type="gramEnd"/>
      <w:r w:rsidRPr="00A13EEF">
        <w:rPr>
          <w:rFonts w:asciiTheme="majorHAnsi" w:eastAsia="Times New Roman" w:hAnsiTheme="majorHAnsi" w:cstheme="majorHAnsi"/>
          <w:szCs w:val="20"/>
          <w:lang w:eastAsia="en-AU"/>
        </w:rPr>
        <w:t xml:space="preserve"> and secondary STEM teachers have similar relevance scores to one another. While relevance is equal, secondary STEM teachers can focus purely on this topic, while primary teachers need to address STEM alongside all other aspects of the curriculum.</w:t>
      </w:r>
      <w:r w:rsidRPr="00767899">
        <w:rPr>
          <w:rFonts w:asciiTheme="majorHAnsi" w:eastAsia="Times New Roman" w:hAnsiTheme="majorHAnsi" w:cstheme="majorHAnsi"/>
          <w:szCs w:val="20"/>
          <w:lang w:eastAsia="en-AU"/>
        </w:rPr>
        <w:t xml:space="preserve"> </w:t>
      </w:r>
    </w:p>
    <w:p w14:paraId="1E9F52F1" w14:textId="25509BD5" w:rsidR="00612E50" w:rsidRPr="00534936" w:rsidRDefault="0076576D" w:rsidP="0076576D">
      <w:pPr>
        <w:pStyle w:val="Caption"/>
        <w:keepNext/>
        <w:rPr>
          <w:rStyle w:val="Figuretitle"/>
          <w:b/>
          <w:i w:val="0"/>
          <w:sz w:val="24"/>
        </w:rPr>
      </w:pPr>
      <w:r w:rsidRPr="00534936">
        <w:rPr>
          <w:rStyle w:val="Figuretitle"/>
          <w:b/>
          <w:i w:val="0"/>
          <w:sz w:val="24"/>
        </w:rPr>
        <w:t xml:space="preserve">Figure </w:t>
      </w:r>
      <w:r w:rsidRPr="00534936">
        <w:rPr>
          <w:rStyle w:val="Figuretitle"/>
          <w:b/>
          <w:i w:val="0"/>
          <w:sz w:val="24"/>
        </w:rPr>
        <w:fldChar w:fldCharType="begin"/>
      </w:r>
      <w:r w:rsidRPr="00534936">
        <w:rPr>
          <w:rStyle w:val="Figuretitle"/>
          <w:b/>
          <w:i w:val="0"/>
          <w:sz w:val="24"/>
        </w:rPr>
        <w:instrText xml:space="preserve"> SEQ Figure \* ARABIC </w:instrText>
      </w:r>
      <w:r w:rsidRPr="00534936">
        <w:rPr>
          <w:rStyle w:val="Figuretitle"/>
          <w:b/>
          <w:i w:val="0"/>
          <w:sz w:val="24"/>
        </w:rPr>
        <w:fldChar w:fldCharType="separate"/>
      </w:r>
      <w:r w:rsidR="007C5CA3">
        <w:rPr>
          <w:rStyle w:val="Figuretitle"/>
          <w:b/>
          <w:i w:val="0"/>
          <w:noProof/>
          <w:sz w:val="24"/>
        </w:rPr>
        <w:t>21</w:t>
      </w:r>
      <w:r w:rsidRPr="00534936">
        <w:rPr>
          <w:rStyle w:val="Figuretitle"/>
          <w:b/>
          <w:i w:val="0"/>
          <w:sz w:val="24"/>
        </w:rPr>
        <w:fldChar w:fldCharType="end"/>
      </w:r>
      <w:r w:rsidRPr="00534936">
        <w:rPr>
          <w:rStyle w:val="Figuretitle"/>
          <w:b/>
          <w:i w:val="0"/>
          <w:sz w:val="24"/>
        </w:rPr>
        <w:t>: Relevance of teaching STEM skills.</w:t>
      </w:r>
      <w:r w:rsidR="00612E50" w:rsidRPr="00534936">
        <w:rPr>
          <w:rStyle w:val="Figuretitle"/>
          <w:b/>
          <w:i w:val="0"/>
          <w:sz w:val="24"/>
        </w:rPr>
        <w:t xml:space="preserve"> </w:t>
      </w:r>
    </w:p>
    <w:p w14:paraId="2FF60A5F" w14:textId="326FD6B0" w:rsidR="0076576D" w:rsidRDefault="00612E50" w:rsidP="0076576D">
      <w:pPr>
        <w:pStyle w:val="Caption"/>
        <w:keepNext/>
        <w:rPr>
          <w:b/>
          <w:i w:val="0"/>
          <w:iCs w:val="0"/>
          <w:szCs w:val="22"/>
        </w:rPr>
      </w:pPr>
      <w:r w:rsidRPr="00BB37EC">
        <w:rPr>
          <w:b/>
          <w:i w:val="0"/>
          <w:iCs w:val="0"/>
          <w:szCs w:val="22"/>
        </w:rPr>
        <w:t>Q. In your main role, how relevant is the teaching of STEM skills?</w:t>
      </w:r>
    </w:p>
    <w:p w14:paraId="0CF8A95E" w14:textId="74122380" w:rsidR="0076576D" w:rsidRPr="00BC513F" w:rsidRDefault="00BC513F" w:rsidP="00BC513F">
      <w:r w:rsidRPr="00BC513F">
        <w:rPr>
          <w:noProof/>
        </w:rPr>
        <w:drawing>
          <wp:inline distT="0" distB="0" distL="0" distR="0" wp14:anchorId="0FDAD539" wp14:editId="6B1659C5">
            <wp:extent cx="5727700" cy="2543175"/>
            <wp:effectExtent l="0" t="0" r="6350" b="0"/>
            <wp:docPr id="43" name="Chart 43" descr="Figure 22: Bar chart to show the perceived relevance of teaching of STEM skills, split by teacher type (primary teacher, secondary non-STEM teacher and secondary STEM teacher).">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76576D" w:rsidRPr="00767899">
        <w:rPr>
          <w:rFonts w:asciiTheme="majorHAnsi" w:hAnsiTheme="majorHAnsi" w:cstheme="majorHAnsi"/>
        </w:rPr>
        <w:t xml:space="preserve"> </w:t>
      </w:r>
    </w:p>
    <w:p w14:paraId="3A86403C" w14:textId="1A5C212C" w:rsidR="0076576D" w:rsidRPr="00790525"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2B1D6F">
        <w:rPr>
          <w:i w:val="0"/>
          <w:iCs w:val="0"/>
          <w:color w:val="auto"/>
          <w:sz w:val="18"/>
          <w:szCs w:val="22"/>
        </w:rPr>
        <w:t xml:space="preserve"> primary school teachers – </w:t>
      </w:r>
      <w:r w:rsidR="002B1D6F" w:rsidRPr="002B1D6F">
        <w:rPr>
          <w:i w:val="0"/>
          <w:iCs w:val="0"/>
          <w:color w:val="auto"/>
          <w:sz w:val="18"/>
          <w:szCs w:val="22"/>
        </w:rPr>
        <w:t>3</w:t>
      </w:r>
      <w:r w:rsidR="00B226AB">
        <w:rPr>
          <w:i w:val="0"/>
          <w:iCs w:val="0"/>
          <w:color w:val="auto"/>
          <w:sz w:val="18"/>
          <w:szCs w:val="22"/>
        </w:rPr>
        <w:t>50</w:t>
      </w:r>
      <w:r w:rsidR="0076576D" w:rsidRPr="002B1D6F">
        <w:rPr>
          <w:i w:val="0"/>
          <w:iCs w:val="0"/>
          <w:color w:val="auto"/>
          <w:sz w:val="18"/>
          <w:szCs w:val="22"/>
        </w:rPr>
        <w:t xml:space="preserve">, secondary non-STEM teachers – </w:t>
      </w:r>
      <w:r w:rsidR="002B1D6F" w:rsidRPr="002B1D6F">
        <w:rPr>
          <w:i w:val="0"/>
          <w:iCs w:val="0"/>
          <w:color w:val="auto"/>
          <w:sz w:val="18"/>
          <w:szCs w:val="22"/>
        </w:rPr>
        <w:t>11</w:t>
      </w:r>
      <w:r w:rsidR="00B226AB">
        <w:rPr>
          <w:i w:val="0"/>
          <w:iCs w:val="0"/>
          <w:color w:val="auto"/>
          <w:sz w:val="18"/>
          <w:szCs w:val="22"/>
        </w:rPr>
        <w:t>5</w:t>
      </w:r>
      <w:r w:rsidR="0076576D" w:rsidRPr="002B1D6F">
        <w:rPr>
          <w:i w:val="0"/>
          <w:iCs w:val="0"/>
          <w:color w:val="auto"/>
          <w:sz w:val="18"/>
          <w:szCs w:val="22"/>
        </w:rPr>
        <w:t xml:space="preserve">, secondary STEM teachers – </w:t>
      </w:r>
      <w:r w:rsidR="002B1D6F" w:rsidRPr="002B1D6F">
        <w:rPr>
          <w:i w:val="0"/>
          <w:iCs w:val="0"/>
          <w:color w:val="auto"/>
          <w:sz w:val="18"/>
          <w:szCs w:val="22"/>
        </w:rPr>
        <w:t>16</w:t>
      </w:r>
      <w:r w:rsidR="00B226AB">
        <w:rPr>
          <w:i w:val="0"/>
          <w:iCs w:val="0"/>
          <w:color w:val="auto"/>
          <w:sz w:val="18"/>
          <w:szCs w:val="22"/>
        </w:rPr>
        <w:t>4</w:t>
      </w:r>
      <w:r w:rsidR="0076576D" w:rsidRPr="002B1D6F">
        <w:rPr>
          <w:i w:val="0"/>
          <w:iCs w:val="0"/>
          <w:color w:val="auto"/>
          <w:sz w:val="18"/>
          <w:szCs w:val="22"/>
        </w:rPr>
        <w:t xml:space="preserve">. </w:t>
      </w:r>
    </w:p>
    <w:p w14:paraId="4B5B0368" w14:textId="77777777" w:rsidR="0076576D" w:rsidRPr="00767899" w:rsidRDefault="0076576D" w:rsidP="0076576D">
      <w:pPr>
        <w:spacing w:after="200"/>
        <w:rPr>
          <w:rFonts w:asciiTheme="majorHAnsi" w:eastAsiaTheme="majorEastAsia" w:hAnsiTheme="majorHAnsi" w:cstheme="majorHAnsi"/>
          <w:b/>
          <w:bCs/>
          <w:color w:val="939598" w:themeColor="accent1"/>
          <w:sz w:val="26"/>
          <w:szCs w:val="26"/>
          <w:lang w:eastAsia="en-AU"/>
        </w:rPr>
      </w:pPr>
    </w:p>
    <w:p w14:paraId="10822FFF" w14:textId="77777777" w:rsidR="002B1D6F" w:rsidRDefault="002B1D6F">
      <w:pPr>
        <w:spacing w:after="200" w:line="276" w:lineRule="auto"/>
        <w:rPr>
          <w:rFonts w:asciiTheme="majorHAnsi" w:eastAsiaTheme="majorEastAsia" w:hAnsiTheme="majorHAnsi" w:cstheme="majorHAnsi"/>
          <w:color w:val="005677" w:themeColor="text2"/>
          <w:sz w:val="40"/>
          <w:szCs w:val="48"/>
          <w:lang w:eastAsia="en-AU"/>
        </w:rPr>
      </w:pPr>
      <w:bookmarkStart w:id="164" w:name="_Toc67930924"/>
      <w:r>
        <w:rPr>
          <w:rFonts w:cstheme="majorHAnsi"/>
          <w:lang w:eastAsia="en-AU"/>
        </w:rPr>
        <w:br w:type="page"/>
      </w:r>
    </w:p>
    <w:p w14:paraId="7D9E7CCD" w14:textId="5EF5A32F" w:rsidR="0076576D" w:rsidRPr="00767899" w:rsidRDefault="0076576D" w:rsidP="0076576D">
      <w:pPr>
        <w:pStyle w:val="Heading2"/>
        <w:rPr>
          <w:rFonts w:cstheme="majorHAnsi"/>
          <w:lang w:eastAsia="en-AU"/>
        </w:rPr>
      </w:pPr>
      <w:bookmarkStart w:id="165" w:name="_Toc120267612"/>
      <w:bookmarkStart w:id="166" w:name="_Toc120267720"/>
      <w:r w:rsidRPr="00767899">
        <w:rPr>
          <w:rFonts w:cstheme="majorHAnsi"/>
          <w:lang w:eastAsia="en-AU"/>
        </w:rPr>
        <w:t>Feelings of qualification to teach STEM</w:t>
      </w:r>
      <w:bookmarkEnd w:id="164"/>
      <w:bookmarkEnd w:id="165"/>
      <w:bookmarkEnd w:id="166"/>
    </w:p>
    <w:p w14:paraId="7296932E" w14:textId="0BBD6EDD" w:rsidR="00B9034B" w:rsidRDefault="0076576D" w:rsidP="0076576D">
      <w:pPr>
        <w:rPr>
          <w:rFonts w:asciiTheme="majorHAnsi" w:eastAsia="Times New Roman" w:hAnsiTheme="majorHAnsi" w:cstheme="majorHAnsi"/>
          <w:szCs w:val="20"/>
          <w:lang w:eastAsia="en-AU"/>
        </w:rPr>
      </w:pPr>
      <w:r w:rsidRPr="00B9034B">
        <w:rPr>
          <w:rFonts w:asciiTheme="majorHAnsi" w:eastAsia="Times New Roman" w:hAnsiTheme="majorHAnsi" w:cstheme="majorHAnsi"/>
          <w:szCs w:val="20"/>
          <w:lang w:eastAsia="en-AU"/>
        </w:rPr>
        <w:t xml:space="preserve">When asked which STEM subjects they feel qualified to teach, mathematics was the clear winner with </w:t>
      </w:r>
      <w:r w:rsidR="0038214E" w:rsidRPr="00B9034B">
        <w:rPr>
          <w:rFonts w:asciiTheme="majorHAnsi" w:eastAsia="Times New Roman" w:hAnsiTheme="majorHAnsi" w:cstheme="majorHAnsi"/>
          <w:szCs w:val="20"/>
          <w:lang w:eastAsia="en-AU"/>
        </w:rPr>
        <w:t>73</w:t>
      </w:r>
      <w:r w:rsidRPr="00B9034B">
        <w:rPr>
          <w:rFonts w:asciiTheme="majorHAnsi" w:eastAsia="Times New Roman" w:hAnsiTheme="majorHAnsi" w:cstheme="majorHAnsi"/>
          <w:szCs w:val="20"/>
          <w:lang w:eastAsia="en-AU"/>
        </w:rPr>
        <w:t xml:space="preserve">% feeling qualified to teach it. </w:t>
      </w:r>
      <w:r w:rsidR="00B9034B">
        <w:rPr>
          <w:rFonts w:asciiTheme="majorHAnsi" w:eastAsia="Times New Roman" w:hAnsiTheme="majorHAnsi" w:cstheme="majorHAnsi"/>
          <w:szCs w:val="20"/>
          <w:lang w:eastAsia="en-AU"/>
        </w:rPr>
        <w:t>In fact, this increased significantly from 67% last wave.</w:t>
      </w:r>
    </w:p>
    <w:p w14:paraId="4426C460" w14:textId="2AE004FA" w:rsidR="0076576D" w:rsidRPr="00767899" w:rsidRDefault="0076576D" w:rsidP="0076576D">
      <w:pPr>
        <w:rPr>
          <w:rFonts w:asciiTheme="majorHAnsi" w:eastAsia="Times New Roman" w:hAnsiTheme="majorHAnsi" w:cstheme="majorHAnsi"/>
          <w:szCs w:val="20"/>
          <w:lang w:eastAsia="en-AU"/>
        </w:rPr>
      </w:pPr>
      <w:r w:rsidRPr="00B9034B">
        <w:rPr>
          <w:rFonts w:asciiTheme="majorHAnsi" w:eastAsia="Times New Roman" w:hAnsiTheme="majorHAnsi" w:cstheme="majorHAnsi"/>
          <w:szCs w:val="20"/>
          <w:lang w:eastAsia="en-AU"/>
        </w:rPr>
        <w:t>Next was technology (6</w:t>
      </w:r>
      <w:r w:rsidR="00B9034B" w:rsidRPr="00B9034B">
        <w:rPr>
          <w:rFonts w:asciiTheme="majorHAnsi" w:eastAsia="Times New Roman" w:hAnsiTheme="majorHAnsi" w:cstheme="majorHAnsi"/>
          <w:szCs w:val="20"/>
          <w:lang w:eastAsia="en-AU"/>
        </w:rPr>
        <w:t>2</w:t>
      </w:r>
      <w:r w:rsidRPr="00B9034B">
        <w:rPr>
          <w:rFonts w:asciiTheme="majorHAnsi" w:eastAsia="Times New Roman" w:hAnsiTheme="majorHAnsi" w:cstheme="majorHAnsi"/>
          <w:szCs w:val="20"/>
          <w:lang w:eastAsia="en-AU"/>
        </w:rPr>
        <w:t>%), followed by science (</w:t>
      </w:r>
      <w:r w:rsidR="00EF6194">
        <w:rPr>
          <w:rFonts w:asciiTheme="majorHAnsi" w:eastAsia="Times New Roman" w:hAnsiTheme="majorHAnsi" w:cstheme="majorHAnsi"/>
          <w:szCs w:val="20"/>
          <w:lang w:eastAsia="en-AU"/>
        </w:rPr>
        <w:t>59</w:t>
      </w:r>
      <w:r w:rsidRPr="00B9034B">
        <w:rPr>
          <w:rFonts w:asciiTheme="majorHAnsi" w:eastAsia="Times New Roman" w:hAnsiTheme="majorHAnsi" w:cstheme="majorHAnsi"/>
          <w:szCs w:val="20"/>
          <w:lang w:eastAsia="en-AU"/>
        </w:rPr>
        <w:t>%), and STEM as an integrative set of skills (</w:t>
      </w:r>
      <w:r w:rsidR="00EF6194">
        <w:rPr>
          <w:rFonts w:asciiTheme="majorHAnsi" w:eastAsia="Times New Roman" w:hAnsiTheme="majorHAnsi" w:cstheme="majorHAnsi"/>
          <w:szCs w:val="20"/>
          <w:lang w:eastAsia="en-AU"/>
        </w:rPr>
        <w:t>59</w:t>
      </w:r>
      <w:r w:rsidRPr="00B9034B">
        <w:rPr>
          <w:rFonts w:asciiTheme="majorHAnsi" w:eastAsia="Times New Roman" w:hAnsiTheme="majorHAnsi" w:cstheme="majorHAnsi"/>
          <w:szCs w:val="20"/>
          <w:lang w:eastAsia="en-AU"/>
        </w:rPr>
        <w:t>%). Feelings of qualification to teach engineering skills was significantly lower, with only three in ten who feel they are qualified to teach this (3</w:t>
      </w:r>
      <w:r w:rsidR="00EF6194">
        <w:rPr>
          <w:rFonts w:asciiTheme="majorHAnsi" w:eastAsia="Times New Roman" w:hAnsiTheme="majorHAnsi" w:cstheme="majorHAnsi"/>
          <w:szCs w:val="20"/>
          <w:lang w:eastAsia="en-AU"/>
        </w:rPr>
        <w:t>0</w:t>
      </w:r>
      <w:r w:rsidRPr="00B9034B">
        <w:rPr>
          <w:rFonts w:asciiTheme="majorHAnsi" w:eastAsia="Times New Roman" w:hAnsiTheme="majorHAnsi" w:cstheme="majorHAnsi"/>
          <w:szCs w:val="20"/>
          <w:lang w:eastAsia="en-AU"/>
        </w:rPr>
        <w:t>%).</w:t>
      </w:r>
      <w:r w:rsidRPr="00767899">
        <w:rPr>
          <w:rFonts w:asciiTheme="majorHAnsi" w:eastAsia="Times New Roman" w:hAnsiTheme="majorHAnsi" w:cstheme="majorHAnsi"/>
          <w:szCs w:val="20"/>
          <w:lang w:eastAsia="en-AU"/>
        </w:rPr>
        <w:t> </w:t>
      </w:r>
    </w:p>
    <w:p w14:paraId="7D9B3AEA" w14:textId="611592DE" w:rsidR="00790525" w:rsidRPr="005E10AB" w:rsidRDefault="0076576D" w:rsidP="00790525">
      <w:pPr>
        <w:pStyle w:val="Caption"/>
        <w:spacing w:before="120"/>
        <w:rPr>
          <w:rStyle w:val="Figuretitle"/>
          <w:b/>
          <w:i w:val="0"/>
          <w:sz w:val="24"/>
        </w:rPr>
      </w:pPr>
      <w:r w:rsidRPr="005E10AB">
        <w:rPr>
          <w:rStyle w:val="Figuretitle"/>
          <w:b/>
          <w:i w:val="0"/>
          <w:sz w:val="24"/>
        </w:rPr>
        <w:t xml:space="preserve">Figure </w:t>
      </w:r>
      <w:r w:rsidRPr="005E10AB">
        <w:rPr>
          <w:rStyle w:val="Figuretitle"/>
          <w:b/>
          <w:i w:val="0"/>
          <w:sz w:val="24"/>
        </w:rPr>
        <w:fldChar w:fldCharType="begin"/>
      </w:r>
      <w:r w:rsidRPr="005E10AB">
        <w:rPr>
          <w:rStyle w:val="Figuretitle"/>
          <w:b/>
          <w:i w:val="0"/>
          <w:sz w:val="24"/>
        </w:rPr>
        <w:instrText xml:space="preserve"> SEQ Figure \* ARABIC </w:instrText>
      </w:r>
      <w:r w:rsidRPr="005E10AB">
        <w:rPr>
          <w:rStyle w:val="Figuretitle"/>
          <w:b/>
          <w:i w:val="0"/>
          <w:sz w:val="24"/>
        </w:rPr>
        <w:fldChar w:fldCharType="separate"/>
      </w:r>
      <w:r w:rsidR="007C5CA3">
        <w:rPr>
          <w:rStyle w:val="Figuretitle"/>
          <w:b/>
          <w:i w:val="0"/>
          <w:noProof/>
          <w:sz w:val="24"/>
        </w:rPr>
        <w:t>22</w:t>
      </w:r>
      <w:r w:rsidRPr="005E10AB">
        <w:rPr>
          <w:rStyle w:val="Figuretitle"/>
          <w:b/>
          <w:i w:val="0"/>
          <w:sz w:val="24"/>
        </w:rPr>
        <w:fldChar w:fldCharType="end"/>
      </w:r>
      <w:r w:rsidRPr="005E10AB">
        <w:rPr>
          <w:rStyle w:val="Figuretitle"/>
          <w:b/>
          <w:i w:val="0"/>
          <w:sz w:val="24"/>
        </w:rPr>
        <w:t xml:space="preserve">: How qualified educators feel about teaching each STEM subject. </w:t>
      </w:r>
    </w:p>
    <w:p w14:paraId="1E48731D" w14:textId="09A50591" w:rsidR="0076576D" w:rsidRDefault="00790525" w:rsidP="000F370D">
      <w:pPr>
        <w:pStyle w:val="Caption"/>
        <w:spacing w:before="120"/>
        <w:rPr>
          <w:rFonts w:asciiTheme="majorHAnsi" w:hAnsiTheme="majorHAnsi" w:cstheme="majorHAnsi"/>
        </w:rPr>
      </w:pPr>
      <w:r w:rsidRPr="000F370D">
        <w:rPr>
          <w:b/>
          <w:i w:val="0"/>
          <w:iCs w:val="0"/>
          <w:szCs w:val="22"/>
        </w:rPr>
        <w:t>Q. How qualified do you feel to teach STEM subjects?</w:t>
      </w:r>
      <w:r w:rsidRPr="00767899">
        <w:rPr>
          <w:rFonts w:asciiTheme="majorHAnsi" w:hAnsiTheme="majorHAnsi" w:cstheme="majorHAnsi"/>
        </w:rPr>
        <w:t xml:space="preserve"> </w:t>
      </w:r>
    </w:p>
    <w:p w14:paraId="0B0EEAFC" w14:textId="3C6B0444" w:rsidR="000F370D" w:rsidRPr="00E4061C" w:rsidRDefault="00E4061C" w:rsidP="00DB0B1F">
      <w:r w:rsidRPr="00E4061C">
        <w:rPr>
          <w:noProof/>
        </w:rPr>
        <w:drawing>
          <wp:inline distT="0" distB="0" distL="0" distR="0" wp14:anchorId="46C475B1" wp14:editId="2795A66B">
            <wp:extent cx="6229350" cy="2832735"/>
            <wp:effectExtent l="0" t="0" r="0" b="5715"/>
            <wp:docPr id="44" name="Chart 44" descr="Figure 23: Stacked column chart showing how qualified educators feel to teach STEM subjects. The scale is from very unqualified to very qualified. In the rows, the data is split by STEM as an integrative set of skills, science, technology, engineering and mathematics skills.">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bl>
      <w:tblPr>
        <w:tblStyle w:val="Style1"/>
        <w:tblW w:w="9237" w:type="dxa"/>
        <w:tblCellMar>
          <w:top w:w="57" w:type="dxa"/>
          <w:bottom w:w="57" w:type="dxa"/>
        </w:tblCellMar>
        <w:tblLook w:val="04A0" w:firstRow="1" w:lastRow="0" w:firstColumn="1" w:lastColumn="0" w:noHBand="0" w:noVBand="1"/>
        <w:tblCaption w:val="Figure 23: How qualified educators feel about teaching each STEM subject: summary of nets."/>
        <w:tblDescription w:val="Summary table showing netted figures for feelings of qualification for teaching STEM. The table shows the top 2 net scores (net: somewhat / very qualified) and bottom 2 net scores (net: somewhat / very unqualified). In the columns, results are split by STEM as an integrative set of skills, science, technology, engineering and mathematics skills."/>
      </w:tblPr>
      <w:tblGrid>
        <w:gridCol w:w="2718"/>
        <w:gridCol w:w="386"/>
        <w:gridCol w:w="1131"/>
        <w:gridCol w:w="1133"/>
        <w:gridCol w:w="1241"/>
        <w:gridCol w:w="1305"/>
        <w:gridCol w:w="1323"/>
      </w:tblGrid>
      <w:tr w:rsidR="000F370D" w:rsidRPr="00D901F4" w14:paraId="15669034" w14:textId="77777777" w:rsidTr="00461D2A">
        <w:trPr>
          <w:cnfStyle w:val="100000000000" w:firstRow="1" w:lastRow="0" w:firstColumn="0" w:lastColumn="0" w:oddVBand="0" w:evenVBand="0" w:oddHBand="0" w:evenHBand="0" w:firstRowFirstColumn="0" w:firstRowLastColumn="0" w:lastRowFirstColumn="0" w:lastRowLastColumn="0"/>
          <w:trHeight w:val="317"/>
          <w:tblHeader/>
        </w:trPr>
        <w:tc>
          <w:tcPr>
            <w:cnfStyle w:val="001000000000" w:firstRow="0" w:lastRow="0" w:firstColumn="1" w:lastColumn="0" w:oddVBand="0" w:evenVBand="0" w:oddHBand="0" w:evenHBand="0" w:firstRowFirstColumn="0" w:firstRowLastColumn="0" w:lastRowFirstColumn="0" w:lastRowLastColumn="0"/>
            <w:tcW w:w="2718" w:type="dxa"/>
            <w:hideMark/>
          </w:tcPr>
          <w:p w14:paraId="1C0D1EDD" w14:textId="7196D769" w:rsidR="000F370D" w:rsidRPr="00AD7C80" w:rsidRDefault="000F370D" w:rsidP="000F370D">
            <w:pPr>
              <w:spacing w:after="0" w:line="240" w:lineRule="auto"/>
              <w:textAlignment w:val="center"/>
              <w:rPr>
                <w:rFonts w:eastAsia="Times New Roman" w:cstheme="minorHAnsi"/>
                <w:szCs w:val="20"/>
                <w:lang w:eastAsia="en-AU"/>
              </w:rPr>
            </w:pPr>
            <w:r w:rsidRPr="00767899">
              <w:rPr>
                <w:rFonts w:asciiTheme="majorHAnsi" w:hAnsiTheme="majorHAnsi" w:cstheme="majorHAnsi"/>
                <w:bCs/>
                <w:color w:val="FFFFFF"/>
                <w:kern w:val="24"/>
                <w:szCs w:val="20"/>
              </w:rPr>
              <w:t>STEM subjects</w:t>
            </w:r>
          </w:p>
        </w:tc>
        <w:tc>
          <w:tcPr>
            <w:tcW w:w="1516" w:type="dxa"/>
            <w:gridSpan w:val="2"/>
            <w:hideMark/>
          </w:tcPr>
          <w:p w14:paraId="3E65D5A8" w14:textId="2C856FB3" w:rsidR="000F370D" w:rsidRPr="00D901F4"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STEM as an integrative set of skills</w:t>
            </w:r>
          </w:p>
        </w:tc>
        <w:tc>
          <w:tcPr>
            <w:tcW w:w="1133" w:type="dxa"/>
            <w:hideMark/>
          </w:tcPr>
          <w:p w14:paraId="63C271E9" w14:textId="23866874" w:rsidR="000F370D" w:rsidRPr="00D901F4"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Science skills</w:t>
            </w:r>
          </w:p>
        </w:tc>
        <w:tc>
          <w:tcPr>
            <w:tcW w:w="1241" w:type="dxa"/>
            <w:hideMark/>
          </w:tcPr>
          <w:p w14:paraId="3598D65B" w14:textId="26B30337" w:rsidR="000F370D" w:rsidRPr="00D901F4"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Technology skills</w:t>
            </w:r>
          </w:p>
        </w:tc>
        <w:tc>
          <w:tcPr>
            <w:tcW w:w="1305" w:type="dxa"/>
            <w:hideMark/>
          </w:tcPr>
          <w:p w14:paraId="43642B50" w14:textId="586C2958" w:rsidR="000F370D" w:rsidRPr="00D901F4"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Engineering skills</w:t>
            </w:r>
          </w:p>
        </w:tc>
        <w:tc>
          <w:tcPr>
            <w:tcW w:w="1323" w:type="dxa"/>
            <w:hideMark/>
          </w:tcPr>
          <w:p w14:paraId="74DE7620" w14:textId="313EF4D1" w:rsidR="000F370D" w:rsidRPr="00D901F4" w:rsidRDefault="000F370D" w:rsidP="000F370D">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Mathematics skills</w:t>
            </w:r>
          </w:p>
        </w:tc>
      </w:tr>
      <w:tr w:rsidR="00DB0B1F" w:rsidRPr="008A5D50" w14:paraId="5F349473" w14:textId="77777777" w:rsidTr="00461D2A">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04" w:type="dxa"/>
            <w:gridSpan w:val="2"/>
            <w:hideMark/>
          </w:tcPr>
          <w:p w14:paraId="1AB6E7FF" w14:textId="3934E35C" w:rsidR="00DB0B1F" w:rsidRPr="00D901F4" w:rsidRDefault="00DB0B1F" w:rsidP="00DB0B1F">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 qualified</w:t>
            </w:r>
          </w:p>
        </w:tc>
        <w:tc>
          <w:tcPr>
            <w:tcW w:w="1131" w:type="dxa"/>
            <w:hideMark/>
          </w:tcPr>
          <w:p w14:paraId="75EED196" w14:textId="7F2D50DB" w:rsidR="00DB0B1F" w:rsidRPr="00DB0B1F" w:rsidRDefault="00EF6194" w:rsidP="00DB0B1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59</w:t>
            </w:r>
            <w:r w:rsidR="00DB0B1F" w:rsidRPr="00DB0B1F">
              <w:rPr>
                <w:rFonts w:cs="Calibri"/>
                <w:color w:val="000000"/>
                <w:kern w:val="24"/>
                <w:szCs w:val="20"/>
              </w:rPr>
              <w:t>%</w:t>
            </w:r>
          </w:p>
        </w:tc>
        <w:tc>
          <w:tcPr>
            <w:tcW w:w="1133" w:type="dxa"/>
            <w:hideMark/>
          </w:tcPr>
          <w:p w14:paraId="65EB7149" w14:textId="3A9779B0" w:rsidR="00DB0B1F" w:rsidRPr="00DB0B1F" w:rsidRDefault="00EF6194" w:rsidP="00DB0B1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cs="Calibri"/>
                <w:color w:val="000000"/>
                <w:kern w:val="24"/>
                <w:szCs w:val="20"/>
              </w:rPr>
              <w:t>59</w:t>
            </w:r>
            <w:r w:rsidR="00DB0B1F" w:rsidRPr="00DB0B1F">
              <w:rPr>
                <w:rFonts w:cs="Calibri"/>
                <w:color w:val="000000"/>
                <w:kern w:val="24"/>
                <w:szCs w:val="20"/>
              </w:rPr>
              <w:t>%</w:t>
            </w:r>
          </w:p>
        </w:tc>
        <w:tc>
          <w:tcPr>
            <w:tcW w:w="1241" w:type="dxa"/>
            <w:hideMark/>
          </w:tcPr>
          <w:p w14:paraId="1465D8DC" w14:textId="43C18B70" w:rsidR="00DB0B1F" w:rsidRPr="00DB0B1F" w:rsidRDefault="00DB0B1F" w:rsidP="00DB0B1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62%</w:t>
            </w:r>
          </w:p>
        </w:tc>
        <w:tc>
          <w:tcPr>
            <w:tcW w:w="1305" w:type="dxa"/>
            <w:hideMark/>
          </w:tcPr>
          <w:p w14:paraId="223D3382" w14:textId="6409FDA8" w:rsidR="00DB0B1F" w:rsidRPr="00DB0B1F" w:rsidRDefault="00DB0B1F" w:rsidP="00DB0B1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3</w:t>
            </w:r>
            <w:r w:rsidR="00EF6194">
              <w:rPr>
                <w:rFonts w:cs="Calibri"/>
                <w:color w:val="000000"/>
                <w:kern w:val="24"/>
                <w:szCs w:val="20"/>
              </w:rPr>
              <w:t>0</w:t>
            </w:r>
            <w:r w:rsidRPr="00DB0B1F">
              <w:rPr>
                <w:rFonts w:cs="Calibri"/>
                <w:color w:val="000000"/>
                <w:kern w:val="24"/>
                <w:szCs w:val="20"/>
              </w:rPr>
              <w:t>%</w:t>
            </w:r>
          </w:p>
        </w:tc>
        <w:tc>
          <w:tcPr>
            <w:tcW w:w="1323" w:type="dxa"/>
            <w:hideMark/>
          </w:tcPr>
          <w:p w14:paraId="20EDD5EC" w14:textId="3AEB38B2" w:rsidR="00DB0B1F" w:rsidRPr="00DB0B1F" w:rsidRDefault="00DB0B1F" w:rsidP="00DB0B1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73%</w:t>
            </w:r>
          </w:p>
        </w:tc>
      </w:tr>
      <w:tr w:rsidR="00DB0B1F" w:rsidRPr="008A5D50" w14:paraId="2905E6B6" w14:textId="77777777" w:rsidTr="00461D2A">
        <w:trPr>
          <w:cnfStyle w:val="000000010000" w:firstRow="0" w:lastRow="0" w:firstColumn="0" w:lastColumn="0" w:oddVBand="0" w:evenVBand="0" w:oddHBand="0" w:evenHBand="1"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3104" w:type="dxa"/>
            <w:gridSpan w:val="2"/>
            <w:hideMark/>
          </w:tcPr>
          <w:p w14:paraId="7F2FF82F" w14:textId="53381E55" w:rsidR="00DB0B1F" w:rsidRPr="00D901F4" w:rsidRDefault="00DB0B1F" w:rsidP="00DB0B1F">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 unqualified</w:t>
            </w:r>
          </w:p>
        </w:tc>
        <w:tc>
          <w:tcPr>
            <w:tcW w:w="1131" w:type="dxa"/>
            <w:hideMark/>
          </w:tcPr>
          <w:p w14:paraId="6E511F4E" w14:textId="05CEF5EC" w:rsidR="00DB0B1F" w:rsidRPr="00DB0B1F" w:rsidRDefault="00DB0B1F" w:rsidP="00DB0B1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24%</w:t>
            </w:r>
          </w:p>
        </w:tc>
        <w:tc>
          <w:tcPr>
            <w:tcW w:w="1133" w:type="dxa"/>
            <w:hideMark/>
          </w:tcPr>
          <w:p w14:paraId="392AD378" w14:textId="458CDAFA" w:rsidR="00DB0B1F" w:rsidRPr="00DB0B1F" w:rsidRDefault="00DB0B1F" w:rsidP="00DB0B1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30%</w:t>
            </w:r>
          </w:p>
        </w:tc>
        <w:tc>
          <w:tcPr>
            <w:tcW w:w="1241" w:type="dxa"/>
            <w:hideMark/>
          </w:tcPr>
          <w:p w14:paraId="3AFF7E3B" w14:textId="31AB6C84" w:rsidR="00DB0B1F" w:rsidRPr="00DB0B1F" w:rsidRDefault="00DB0B1F" w:rsidP="00DB0B1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28%</w:t>
            </w:r>
          </w:p>
        </w:tc>
        <w:tc>
          <w:tcPr>
            <w:tcW w:w="1305" w:type="dxa"/>
            <w:hideMark/>
          </w:tcPr>
          <w:p w14:paraId="769A7CE4" w14:textId="4F2C2586" w:rsidR="00DB0B1F" w:rsidRPr="00DB0B1F" w:rsidRDefault="00DB0B1F" w:rsidP="00DB0B1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5</w:t>
            </w:r>
            <w:r w:rsidR="00EF6194">
              <w:rPr>
                <w:rFonts w:cs="Calibri"/>
                <w:color w:val="000000"/>
                <w:kern w:val="24"/>
                <w:szCs w:val="20"/>
              </w:rPr>
              <w:t>4</w:t>
            </w:r>
            <w:r w:rsidRPr="00DB0B1F">
              <w:rPr>
                <w:rFonts w:cs="Calibri"/>
                <w:color w:val="000000"/>
                <w:kern w:val="24"/>
                <w:szCs w:val="20"/>
              </w:rPr>
              <w:t>%</w:t>
            </w:r>
          </w:p>
        </w:tc>
        <w:tc>
          <w:tcPr>
            <w:tcW w:w="1323" w:type="dxa"/>
            <w:hideMark/>
          </w:tcPr>
          <w:p w14:paraId="1FB62068" w14:textId="3CF6BDB2" w:rsidR="00DB0B1F" w:rsidRPr="00DB0B1F" w:rsidRDefault="00DB0B1F" w:rsidP="00DB0B1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2</w:t>
            </w:r>
            <w:r w:rsidR="00EF6194">
              <w:rPr>
                <w:rFonts w:cs="Calibri"/>
                <w:color w:val="000000"/>
                <w:kern w:val="24"/>
                <w:szCs w:val="20"/>
              </w:rPr>
              <w:t>1</w:t>
            </w:r>
            <w:r w:rsidRPr="00DB0B1F">
              <w:rPr>
                <w:rFonts w:cs="Calibri"/>
                <w:color w:val="000000"/>
                <w:kern w:val="24"/>
                <w:szCs w:val="20"/>
              </w:rPr>
              <w:t>%</w:t>
            </w:r>
          </w:p>
        </w:tc>
      </w:tr>
    </w:tbl>
    <w:p w14:paraId="1247A803" w14:textId="77777777" w:rsidR="00461D2A" w:rsidRDefault="00461D2A" w:rsidP="0076576D">
      <w:pPr>
        <w:pStyle w:val="Caption"/>
        <w:spacing w:before="120"/>
        <w:rPr>
          <w:i w:val="0"/>
          <w:iCs w:val="0"/>
          <w:color w:val="auto"/>
          <w:sz w:val="18"/>
          <w:szCs w:val="22"/>
        </w:rPr>
      </w:pPr>
    </w:p>
    <w:tbl>
      <w:tblPr>
        <w:tblStyle w:val="Style1"/>
        <w:tblW w:w="9247" w:type="dxa"/>
        <w:tblCellMar>
          <w:top w:w="57" w:type="dxa"/>
          <w:bottom w:w="57" w:type="dxa"/>
        </w:tblCellMar>
        <w:tblLook w:val="04A0" w:firstRow="1" w:lastRow="0" w:firstColumn="1" w:lastColumn="0" w:noHBand="0" w:noVBand="1"/>
        <w:tblCaption w:val="Figure 23: How qualified educators feel about teaching each STEM subject: net: somewhat / very qualified by wave 1 and wave 2."/>
        <w:tblDescription w:val="Summary table showing netted figures for feeling qualified to teach STEM subjects. The table shows the top 2 net scores (net: somewhat / very qualified) by wave 1 and wave 2. In the columns, results are split by STEM as an integrative set of skills, science, technology, engineering and mathematics skills."/>
      </w:tblPr>
      <w:tblGrid>
        <w:gridCol w:w="2722"/>
        <w:gridCol w:w="386"/>
        <w:gridCol w:w="1132"/>
        <w:gridCol w:w="1134"/>
        <w:gridCol w:w="1242"/>
        <w:gridCol w:w="1307"/>
        <w:gridCol w:w="1324"/>
      </w:tblGrid>
      <w:tr w:rsidR="00461D2A" w:rsidRPr="00D901F4" w14:paraId="6BD0EB23" w14:textId="77777777" w:rsidTr="00461D2A">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2722" w:type="dxa"/>
            <w:hideMark/>
          </w:tcPr>
          <w:p w14:paraId="7B052C01" w14:textId="77777777" w:rsidR="00461D2A" w:rsidRPr="00AD7C80" w:rsidRDefault="00461D2A" w:rsidP="00A345AF">
            <w:pPr>
              <w:spacing w:after="0" w:line="240" w:lineRule="auto"/>
              <w:textAlignment w:val="center"/>
              <w:rPr>
                <w:rFonts w:eastAsia="Times New Roman" w:cstheme="minorHAnsi"/>
                <w:szCs w:val="20"/>
                <w:lang w:eastAsia="en-AU"/>
              </w:rPr>
            </w:pPr>
            <w:r w:rsidRPr="00767899">
              <w:rPr>
                <w:rFonts w:asciiTheme="majorHAnsi" w:hAnsiTheme="majorHAnsi" w:cstheme="majorHAnsi"/>
                <w:bCs/>
                <w:color w:val="FFFFFF"/>
                <w:kern w:val="24"/>
                <w:szCs w:val="20"/>
              </w:rPr>
              <w:t>STEM subjects</w:t>
            </w:r>
          </w:p>
        </w:tc>
        <w:tc>
          <w:tcPr>
            <w:tcW w:w="1518" w:type="dxa"/>
            <w:gridSpan w:val="2"/>
            <w:hideMark/>
          </w:tcPr>
          <w:p w14:paraId="10762D5C" w14:textId="77777777" w:rsidR="00461D2A" w:rsidRPr="00D901F4"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STEM as an integrative set of skills</w:t>
            </w:r>
          </w:p>
        </w:tc>
        <w:tc>
          <w:tcPr>
            <w:tcW w:w="1134" w:type="dxa"/>
            <w:hideMark/>
          </w:tcPr>
          <w:p w14:paraId="20B6D3CD" w14:textId="77777777" w:rsidR="00461D2A" w:rsidRPr="00D901F4"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Science skills</w:t>
            </w:r>
          </w:p>
        </w:tc>
        <w:tc>
          <w:tcPr>
            <w:tcW w:w="1242" w:type="dxa"/>
            <w:hideMark/>
          </w:tcPr>
          <w:p w14:paraId="20E82DDA" w14:textId="77777777" w:rsidR="00461D2A" w:rsidRPr="00D901F4"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Technology skills</w:t>
            </w:r>
          </w:p>
        </w:tc>
        <w:tc>
          <w:tcPr>
            <w:tcW w:w="1307" w:type="dxa"/>
            <w:hideMark/>
          </w:tcPr>
          <w:p w14:paraId="0633B786" w14:textId="77777777" w:rsidR="00461D2A" w:rsidRPr="00D901F4"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Engineering skills</w:t>
            </w:r>
          </w:p>
        </w:tc>
        <w:tc>
          <w:tcPr>
            <w:tcW w:w="1324" w:type="dxa"/>
            <w:hideMark/>
          </w:tcPr>
          <w:p w14:paraId="0914536B" w14:textId="77777777" w:rsidR="00461D2A" w:rsidRPr="00D901F4" w:rsidRDefault="00461D2A"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Mathematics skills</w:t>
            </w:r>
          </w:p>
        </w:tc>
      </w:tr>
      <w:tr w:rsidR="00461D2A" w:rsidRPr="008A5D50" w14:paraId="24E61086" w14:textId="77777777" w:rsidTr="00461D2A">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08" w:type="dxa"/>
            <w:gridSpan w:val="2"/>
            <w:hideMark/>
          </w:tcPr>
          <w:p w14:paraId="48D9918E" w14:textId="592B9369" w:rsidR="00461D2A" w:rsidRPr="00D901F4" w:rsidRDefault="00461D2A" w:rsidP="00A345AF">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somewhat / very</w:t>
            </w:r>
            <w:r>
              <w:rPr>
                <w:rFonts w:asciiTheme="majorHAnsi" w:eastAsia="Times New Roman" w:hAnsiTheme="majorHAnsi" w:cstheme="majorHAnsi"/>
                <w:bCs/>
                <w:color w:val="000000"/>
                <w:szCs w:val="20"/>
                <w:lang w:eastAsia="en-AU"/>
              </w:rPr>
              <w:t xml:space="preserve"> qualified – Wave 1</w:t>
            </w:r>
          </w:p>
        </w:tc>
        <w:tc>
          <w:tcPr>
            <w:tcW w:w="1132" w:type="dxa"/>
          </w:tcPr>
          <w:p w14:paraId="5DB1C788" w14:textId="5352F96A" w:rsidR="00461D2A" w:rsidRPr="008A5D50" w:rsidRDefault="00743D14"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58%</w:t>
            </w:r>
          </w:p>
        </w:tc>
        <w:tc>
          <w:tcPr>
            <w:tcW w:w="1134" w:type="dxa"/>
          </w:tcPr>
          <w:p w14:paraId="0840892C" w14:textId="5AA89FAB" w:rsidR="00461D2A" w:rsidRPr="008A5D50" w:rsidRDefault="00743D14"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56%</w:t>
            </w:r>
          </w:p>
        </w:tc>
        <w:tc>
          <w:tcPr>
            <w:tcW w:w="1242" w:type="dxa"/>
          </w:tcPr>
          <w:p w14:paraId="2EDB0B84" w14:textId="32EF4486" w:rsidR="00461D2A" w:rsidRPr="008A5D50" w:rsidRDefault="00743D14"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60%</w:t>
            </w:r>
          </w:p>
        </w:tc>
        <w:tc>
          <w:tcPr>
            <w:tcW w:w="1307" w:type="dxa"/>
          </w:tcPr>
          <w:p w14:paraId="24559914" w14:textId="0E75D3A6" w:rsidR="00461D2A" w:rsidRPr="008A5D50" w:rsidRDefault="00743D14"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30%</w:t>
            </w:r>
          </w:p>
        </w:tc>
        <w:tc>
          <w:tcPr>
            <w:tcW w:w="1324" w:type="dxa"/>
          </w:tcPr>
          <w:p w14:paraId="02DE4ABE" w14:textId="1DBBAFA6" w:rsidR="00461D2A" w:rsidRPr="008A5D50" w:rsidRDefault="00B551CB" w:rsidP="00A345AF">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67%</w:t>
            </w:r>
          </w:p>
        </w:tc>
      </w:tr>
      <w:tr w:rsidR="00EF6194" w:rsidRPr="008A5D50" w14:paraId="5C92572E" w14:textId="77777777" w:rsidTr="00461D2A">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08" w:type="dxa"/>
            <w:gridSpan w:val="2"/>
            <w:hideMark/>
          </w:tcPr>
          <w:p w14:paraId="2914B2AF" w14:textId="258CF64D" w:rsidR="00EF6194" w:rsidRPr="00D901F4" w:rsidRDefault="00EF6194" w:rsidP="00EF6194">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 xml:space="preserve">Net: somewhat / very </w:t>
            </w:r>
            <w:r>
              <w:rPr>
                <w:rFonts w:asciiTheme="majorHAnsi" w:eastAsia="Times New Roman" w:hAnsiTheme="majorHAnsi" w:cstheme="majorHAnsi"/>
                <w:bCs/>
                <w:color w:val="000000"/>
                <w:szCs w:val="20"/>
                <w:lang w:eastAsia="en-AU"/>
              </w:rPr>
              <w:t>qualified – Wave 2</w:t>
            </w:r>
          </w:p>
        </w:tc>
        <w:tc>
          <w:tcPr>
            <w:tcW w:w="1132" w:type="dxa"/>
            <w:hideMark/>
          </w:tcPr>
          <w:p w14:paraId="1A17B16D" w14:textId="15CD70A0" w:rsidR="00EF6194" w:rsidRPr="008A5D50" w:rsidRDefault="00EF6194" w:rsidP="00EF619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59</w:t>
            </w:r>
            <w:r w:rsidRPr="00DB0B1F">
              <w:rPr>
                <w:rFonts w:cs="Calibri"/>
                <w:color w:val="000000"/>
                <w:kern w:val="24"/>
                <w:szCs w:val="20"/>
              </w:rPr>
              <w:t>%</w:t>
            </w:r>
          </w:p>
        </w:tc>
        <w:tc>
          <w:tcPr>
            <w:tcW w:w="1134" w:type="dxa"/>
            <w:hideMark/>
          </w:tcPr>
          <w:p w14:paraId="19FE71E0" w14:textId="4321AE9E" w:rsidR="00EF6194" w:rsidRPr="008A5D50" w:rsidRDefault="00EF6194" w:rsidP="00EF619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cs="Calibri"/>
                <w:color w:val="000000"/>
                <w:kern w:val="24"/>
                <w:szCs w:val="20"/>
              </w:rPr>
              <w:t>59</w:t>
            </w:r>
            <w:r w:rsidRPr="00DB0B1F">
              <w:rPr>
                <w:rFonts w:cs="Calibri"/>
                <w:color w:val="000000"/>
                <w:kern w:val="24"/>
                <w:szCs w:val="20"/>
              </w:rPr>
              <w:t>%</w:t>
            </w:r>
          </w:p>
        </w:tc>
        <w:tc>
          <w:tcPr>
            <w:tcW w:w="1242" w:type="dxa"/>
            <w:hideMark/>
          </w:tcPr>
          <w:p w14:paraId="51635898" w14:textId="483B5F9C" w:rsidR="00EF6194" w:rsidRPr="008A5D50" w:rsidRDefault="00EF6194" w:rsidP="00EF619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62%</w:t>
            </w:r>
          </w:p>
        </w:tc>
        <w:tc>
          <w:tcPr>
            <w:tcW w:w="1307" w:type="dxa"/>
            <w:hideMark/>
          </w:tcPr>
          <w:p w14:paraId="6B4A9E3A" w14:textId="4289B493" w:rsidR="00EF6194" w:rsidRPr="008A5D50" w:rsidRDefault="00EF6194" w:rsidP="00EF619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B0B1F">
              <w:rPr>
                <w:rFonts w:cs="Calibri"/>
                <w:color w:val="000000"/>
                <w:kern w:val="24"/>
                <w:szCs w:val="20"/>
              </w:rPr>
              <w:t>3</w:t>
            </w:r>
            <w:r>
              <w:rPr>
                <w:rFonts w:cs="Calibri"/>
                <w:color w:val="000000"/>
                <w:kern w:val="24"/>
                <w:szCs w:val="20"/>
              </w:rPr>
              <w:t>0</w:t>
            </w:r>
            <w:r w:rsidRPr="00DB0B1F">
              <w:rPr>
                <w:rFonts w:cs="Calibri"/>
                <w:color w:val="000000"/>
                <w:kern w:val="24"/>
                <w:szCs w:val="20"/>
              </w:rPr>
              <w:t>%</w:t>
            </w:r>
          </w:p>
        </w:tc>
        <w:tc>
          <w:tcPr>
            <w:tcW w:w="1324" w:type="dxa"/>
            <w:hideMark/>
          </w:tcPr>
          <w:p w14:paraId="28A4FD33" w14:textId="05D0B138" w:rsidR="00EF6194" w:rsidRPr="008A5D50" w:rsidRDefault="00EF6194" w:rsidP="00EF619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586A9B">
              <w:rPr>
                <w:rFonts w:ascii="Arial" w:hAnsi="Arial" w:cs="Arial"/>
                <w:color w:val="000000"/>
                <w:szCs w:val="20"/>
                <w:lang w:val="en-US"/>
              </w:rPr>
              <w:t>▲</w:t>
            </w:r>
            <w:r w:rsidRPr="00DB0B1F">
              <w:rPr>
                <w:rFonts w:cs="Calibri"/>
                <w:color w:val="000000"/>
                <w:kern w:val="24"/>
                <w:szCs w:val="20"/>
              </w:rPr>
              <w:t>73%</w:t>
            </w:r>
          </w:p>
        </w:tc>
      </w:tr>
    </w:tbl>
    <w:p w14:paraId="723D9458" w14:textId="2821887F" w:rsidR="0076576D" w:rsidRPr="00DB0B1F" w:rsidRDefault="00A57CFB" w:rsidP="0076576D">
      <w:pPr>
        <w:pStyle w:val="Caption"/>
        <w:spacing w:before="120"/>
        <w:rPr>
          <w:i w:val="0"/>
          <w:iCs w:val="0"/>
          <w:color w:val="auto"/>
          <w:sz w:val="18"/>
          <w:szCs w:val="22"/>
        </w:rPr>
      </w:pPr>
      <w:r>
        <w:rPr>
          <w:i w:val="0"/>
          <w:iCs w:val="0"/>
          <w:color w:val="auto"/>
          <w:sz w:val="18"/>
          <w:szCs w:val="22"/>
        </w:rPr>
        <w:t>Base: unweighted</w:t>
      </w:r>
      <w:r w:rsidR="00DB0B1F" w:rsidRPr="00DB0B1F">
        <w:rPr>
          <w:i w:val="0"/>
          <w:iCs w:val="0"/>
          <w:color w:val="auto"/>
          <w:sz w:val="18"/>
          <w:szCs w:val="22"/>
        </w:rPr>
        <w:t xml:space="preserve"> t</w:t>
      </w:r>
      <w:r w:rsidR="00F60624">
        <w:rPr>
          <w:i w:val="0"/>
          <w:iCs w:val="0"/>
          <w:color w:val="auto"/>
          <w:sz w:val="18"/>
          <w:szCs w:val="22"/>
        </w:rPr>
        <w:t xml:space="preserve">hose who </w:t>
      </w:r>
      <w:r w:rsidR="005D19AA">
        <w:rPr>
          <w:i w:val="0"/>
          <w:iCs w:val="0"/>
          <w:color w:val="auto"/>
          <w:sz w:val="18"/>
          <w:szCs w:val="22"/>
        </w:rPr>
        <w:t xml:space="preserve">are primary teachers, or who currently teach or previously taught STEM, or if STEM is relevant to their main role </w:t>
      </w:r>
      <w:r w:rsidR="00DB0B1F" w:rsidRPr="00DB0B1F">
        <w:rPr>
          <w:i w:val="0"/>
          <w:iCs w:val="0"/>
          <w:color w:val="auto"/>
          <w:sz w:val="18"/>
          <w:szCs w:val="22"/>
        </w:rPr>
        <w:t xml:space="preserve">– wave 1 – </w:t>
      </w:r>
      <w:r w:rsidR="00F60624">
        <w:rPr>
          <w:i w:val="0"/>
          <w:iCs w:val="0"/>
          <w:color w:val="auto"/>
          <w:sz w:val="18"/>
          <w:szCs w:val="22"/>
        </w:rPr>
        <w:t>8</w:t>
      </w:r>
      <w:r w:rsidR="00180F64">
        <w:rPr>
          <w:i w:val="0"/>
          <w:iCs w:val="0"/>
          <w:color w:val="auto"/>
          <w:sz w:val="18"/>
          <w:szCs w:val="22"/>
        </w:rPr>
        <w:t>12</w:t>
      </w:r>
      <w:r w:rsidR="00DB0B1F" w:rsidRPr="00DB0B1F">
        <w:rPr>
          <w:i w:val="0"/>
          <w:iCs w:val="0"/>
          <w:color w:val="auto"/>
          <w:sz w:val="18"/>
          <w:szCs w:val="22"/>
        </w:rPr>
        <w:t xml:space="preserve">, wave 2 </w:t>
      </w:r>
      <w:r w:rsidR="00DB0B1F" w:rsidRPr="00DB0B1F">
        <w:rPr>
          <w:i w:val="0"/>
          <w:iCs w:val="0"/>
          <w:sz w:val="18"/>
        </w:rPr>
        <w:t>–</w:t>
      </w:r>
      <w:r w:rsidR="00DB0B1F" w:rsidRPr="00DB0B1F">
        <w:rPr>
          <w:i w:val="0"/>
          <w:iCs w:val="0"/>
          <w:color w:val="auto"/>
          <w:sz w:val="18"/>
          <w:szCs w:val="22"/>
        </w:rPr>
        <w:t xml:space="preserve"> </w:t>
      </w:r>
      <w:r w:rsidR="00180F64">
        <w:rPr>
          <w:i w:val="0"/>
          <w:iCs w:val="0"/>
          <w:color w:val="auto"/>
          <w:sz w:val="18"/>
          <w:szCs w:val="22"/>
        </w:rPr>
        <w:t>709</w:t>
      </w:r>
      <w:r w:rsidR="00DB0B1F" w:rsidRPr="00DB0B1F">
        <w:rPr>
          <w:i w:val="0"/>
          <w:iCs w:val="0"/>
          <w:sz w:val="18"/>
        </w:rPr>
        <w:t>.</w:t>
      </w:r>
      <w:r w:rsidR="00DB0B1F" w:rsidRPr="00DB0B1F">
        <w:rPr>
          <w:i w:val="0"/>
          <w:iCs w:val="0"/>
          <w:color w:val="auto"/>
          <w:sz w:val="18"/>
          <w:szCs w:val="22"/>
        </w:rPr>
        <w:t xml:space="preserve"> </w:t>
      </w:r>
      <w:r w:rsidR="0076576D" w:rsidRPr="00DB0B1F">
        <w:rPr>
          <w:i w:val="0"/>
          <w:iCs w:val="0"/>
          <w:color w:val="auto"/>
          <w:sz w:val="18"/>
          <w:szCs w:val="22"/>
        </w:rPr>
        <w:t xml:space="preserve">Weighted percentages may not add up to 100% due to rounding of decimal places to the nearest whole number.  </w:t>
      </w:r>
    </w:p>
    <w:p w14:paraId="18396EF8" w14:textId="77777777" w:rsidR="00414D1B" w:rsidRDefault="0076576D" w:rsidP="0076576D">
      <w:pPr>
        <w:rPr>
          <w:rFonts w:asciiTheme="majorHAnsi" w:eastAsia="Times New Roman" w:hAnsiTheme="majorHAnsi" w:cstheme="majorHAnsi"/>
          <w:szCs w:val="20"/>
          <w:lang w:eastAsia="en-AU"/>
        </w:rPr>
      </w:pPr>
      <w:r w:rsidRPr="004925CC">
        <w:rPr>
          <w:rFonts w:asciiTheme="majorHAnsi" w:eastAsia="Times New Roman" w:hAnsiTheme="majorHAnsi" w:cstheme="majorHAnsi"/>
          <w:szCs w:val="20"/>
          <w:lang w:eastAsia="en-AU"/>
        </w:rPr>
        <w:t xml:space="preserve">Looking at the data at a more detailed level, men generally feel they are more qualified to teach STEM, with </w:t>
      </w:r>
      <w:r w:rsidR="002352B3" w:rsidRPr="004925CC">
        <w:rPr>
          <w:rFonts w:asciiTheme="majorHAnsi" w:eastAsia="Times New Roman" w:hAnsiTheme="majorHAnsi" w:cstheme="majorHAnsi"/>
          <w:szCs w:val="20"/>
          <w:lang w:eastAsia="en-AU"/>
        </w:rPr>
        <w:t>90</w:t>
      </w:r>
      <w:r w:rsidRPr="004925CC">
        <w:rPr>
          <w:rFonts w:asciiTheme="majorHAnsi" w:eastAsia="Times New Roman" w:hAnsiTheme="majorHAnsi" w:cstheme="majorHAnsi"/>
          <w:szCs w:val="20"/>
          <w:lang w:eastAsia="en-AU"/>
        </w:rPr>
        <w:t>% selecting at least one topic area in which they feel qualified compared with 8</w:t>
      </w:r>
      <w:r w:rsidR="002352B3" w:rsidRPr="004925CC">
        <w:rPr>
          <w:rFonts w:asciiTheme="majorHAnsi" w:eastAsia="Times New Roman" w:hAnsiTheme="majorHAnsi" w:cstheme="majorHAnsi"/>
          <w:szCs w:val="20"/>
          <w:lang w:eastAsia="en-AU"/>
        </w:rPr>
        <w:t>3</w:t>
      </w:r>
      <w:r w:rsidRPr="004925CC">
        <w:rPr>
          <w:rFonts w:asciiTheme="majorHAnsi" w:eastAsia="Times New Roman" w:hAnsiTheme="majorHAnsi" w:cstheme="majorHAnsi"/>
          <w:szCs w:val="20"/>
          <w:lang w:eastAsia="en-AU"/>
        </w:rPr>
        <w:t xml:space="preserve">% of women. </w:t>
      </w:r>
    </w:p>
    <w:p w14:paraId="3F70EE8D" w14:textId="4E7FCF1D" w:rsidR="0076576D" w:rsidRPr="004925CC" w:rsidRDefault="0076576D" w:rsidP="0076576D">
      <w:pPr>
        <w:rPr>
          <w:rFonts w:asciiTheme="majorHAnsi" w:eastAsia="Times New Roman" w:hAnsiTheme="majorHAnsi" w:cstheme="majorHAnsi"/>
          <w:szCs w:val="20"/>
          <w:lang w:eastAsia="en-AU"/>
        </w:rPr>
      </w:pPr>
      <w:r w:rsidRPr="004925CC">
        <w:rPr>
          <w:rFonts w:asciiTheme="majorHAnsi" w:eastAsia="Times New Roman" w:hAnsiTheme="majorHAnsi" w:cstheme="majorHAnsi"/>
          <w:szCs w:val="20"/>
          <w:lang w:eastAsia="en-AU"/>
        </w:rPr>
        <w:t xml:space="preserve">In terms of specific skills, men are significantly more likely to feel qualified to teach </w:t>
      </w:r>
      <w:r w:rsidR="00A54779" w:rsidRPr="004925CC">
        <w:rPr>
          <w:rFonts w:asciiTheme="majorHAnsi" w:eastAsia="Times New Roman" w:hAnsiTheme="majorHAnsi" w:cstheme="majorHAnsi"/>
          <w:szCs w:val="20"/>
          <w:lang w:eastAsia="en-AU"/>
        </w:rPr>
        <w:t>all four STEM subjects than women</w:t>
      </w:r>
      <w:r w:rsidRPr="004925CC">
        <w:rPr>
          <w:rFonts w:asciiTheme="majorHAnsi" w:eastAsia="Times New Roman" w:hAnsiTheme="majorHAnsi" w:cstheme="majorHAnsi"/>
          <w:szCs w:val="20"/>
          <w:lang w:eastAsia="en-AU"/>
        </w:rPr>
        <w:t>.</w:t>
      </w:r>
      <w:r w:rsidR="00A54779" w:rsidRPr="004925CC">
        <w:rPr>
          <w:rFonts w:asciiTheme="majorHAnsi" w:eastAsia="Times New Roman" w:hAnsiTheme="majorHAnsi" w:cstheme="majorHAnsi"/>
          <w:szCs w:val="20"/>
          <w:lang w:eastAsia="en-AU"/>
        </w:rPr>
        <w:t xml:space="preserve"> This is a change from the previous wave, where women were just as likely to feel qualified in teaching technology and engineering as men. </w:t>
      </w:r>
    </w:p>
    <w:p w14:paraId="6A7C775A" w14:textId="77777777" w:rsidR="0076576D" w:rsidRPr="00767899" w:rsidRDefault="0076576D" w:rsidP="0076576D">
      <w:pPr>
        <w:spacing w:after="200"/>
        <w:rPr>
          <w:rFonts w:asciiTheme="majorHAnsi" w:eastAsia="Times New Roman" w:hAnsiTheme="majorHAnsi" w:cstheme="majorHAnsi"/>
          <w:szCs w:val="20"/>
          <w:lang w:eastAsia="en-AU"/>
        </w:rPr>
      </w:pPr>
      <w:r w:rsidRPr="00EE0D2E">
        <w:rPr>
          <w:rFonts w:asciiTheme="majorHAnsi" w:eastAsia="Times New Roman" w:hAnsiTheme="majorHAnsi" w:cstheme="majorHAnsi"/>
          <w:szCs w:val="20"/>
          <w:lang w:eastAsia="en-AU"/>
        </w:rPr>
        <w:t>There were also significant differences in feelings of qualification to teach STEM between primary teachers, secondary STEM teachers and secondary non-STEM teachers, with secondary STEM teachers generally feeling the most qualified. The exception to this rule was for mathematics, where primary teachers feel slightly (although not significantly) more qualified.</w:t>
      </w:r>
    </w:p>
    <w:p w14:paraId="43FBB99F" w14:textId="131B7562" w:rsidR="0076576D" w:rsidRPr="00600194" w:rsidRDefault="0076576D" w:rsidP="0076576D">
      <w:pPr>
        <w:pStyle w:val="Caption"/>
        <w:keepNext/>
        <w:spacing w:before="120"/>
        <w:rPr>
          <w:rStyle w:val="Figuretitle"/>
          <w:b/>
          <w:i w:val="0"/>
          <w:sz w:val="24"/>
        </w:rPr>
      </w:pPr>
      <w:r w:rsidRPr="00600194">
        <w:rPr>
          <w:rStyle w:val="Figuretitle"/>
          <w:b/>
          <w:i w:val="0"/>
          <w:sz w:val="24"/>
        </w:rPr>
        <w:t xml:space="preserve">Table </w:t>
      </w:r>
      <w:r w:rsidRPr="00600194">
        <w:rPr>
          <w:rStyle w:val="Figuretitle"/>
          <w:b/>
          <w:i w:val="0"/>
          <w:sz w:val="24"/>
        </w:rPr>
        <w:fldChar w:fldCharType="begin"/>
      </w:r>
      <w:r w:rsidRPr="00600194">
        <w:rPr>
          <w:rStyle w:val="Figuretitle"/>
          <w:b/>
          <w:i w:val="0"/>
          <w:sz w:val="24"/>
        </w:rPr>
        <w:instrText xml:space="preserve"> SEQ Table \* ARABIC </w:instrText>
      </w:r>
      <w:r w:rsidRPr="00600194">
        <w:rPr>
          <w:rStyle w:val="Figuretitle"/>
          <w:b/>
          <w:i w:val="0"/>
          <w:sz w:val="24"/>
        </w:rPr>
        <w:fldChar w:fldCharType="separate"/>
      </w:r>
      <w:r w:rsidR="007C5CA3">
        <w:rPr>
          <w:rStyle w:val="Figuretitle"/>
          <w:b/>
          <w:i w:val="0"/>
          <w:noProof/>
          <w:sz w:val="24"/>
        </w:rPr>
        <w:t>5</w:t>
      </w:r>
      <w:r w:rsidRPr="00600194">
        <w:rPr>
          <w:rStyle w:val="Figuretitle"/>
          <w:b/>
          <w:i w:val="0"/>
          <w:sz w:val="24"/>
        </w:rPr>
        <w:fldChar w:fldCharType="end"/>
      </w:r>
      <w:r w:rsidRPr="00600194">
        <w:rPr>
          <w:rStyle w:val="Figuretitle"/>
          <w:b/>
          <w:i w:val="0"/>
          <w:sz w:val="24"/>
        </w:rPr>
        <w:t>: Proportions of teachers who feel qualified to teach STEM by teacher type (net: somewhat / very qualified).</w:t>
      </w:r>
    </w:p>
    <w:p w14:paraId="020B278B" w14:textId="77777777" w:rsidR="00600194" w:rsidRPr="00600194" w:rsidRDefault="00600194" w:rsidP="00600194">
      <w:pPr>
        <w:pStyle w:val="Caption"/>
        <w:keepNext/>
        <w:spacing w:before="120"/>
        <w:rPr>
          <w:b/>
          <w:i w:val="0"/>
          <w:iCs w:val="0"/>
          <w:szCs w:val="22"/>
        </w:rPr>
      </w:pPr>
      <w:r w:rsidRPr="00600194">
        <w:rPr>
          <w:b/>
          <w:i w:val="0"/>
          <w:iCs w:val="0"/>
          <w:szCs w:val="22"/>
        </w:rPr>
        <w:t xml:space="preserve">Q. How qualified do you feel to teach STEM subjects? </w:t>
      </w:r>
    </w:p>
    <w:tbl>
      <w:tblPr>
        <w:tblStyle w:val="Style1"/>
        <w:tblW w:w="9155" w:type="dxa"/>
        <w:tblCellMar>
          <w:top w:w="57" w:type="dxa"/>
          <w:bottom w:w="57" w:type="dxa"/>
        </w:tblCellMar>
        <w:tblLook w:val="04A0" w:firstRow="1" w:lastRow="0" w:firstColumn="1" w:lastColumn="0" w:noHBand="0" w:noVBand="1"/>
        <w:tblCaption w:val="Table 5: Proportions of teachers who feel qualified to teach STEM by teacher type (net: somewhat / very qualified)."/>
        <w:tblDescription w:val="Summary table of the proportion of teachers who feel qualified to teach STEM as an integrative set of skills, science, technology, engineering and mathematics. In the columns, results are split by teacher type: primary teachers, secondary non-STEM teachers and secondary STEM teachers."/>
      </w:tblPr>
      <w:tblGrid>
        <w:gridCol w:w="3765"/>
        <w:gridCol w:w="534"/>
        <w:gridCol w:w="1567"/>
        <w:gridCol w:w="1570"/>
        <w:gridCol w:w="1719"/>
      </w:tblGrid>
      <w:tr w:rsidR="00600194" w:rsidRPr="00D901F4" w14:paraId="5BD064B3" w14:textId="77777777" w:rsidTr="00600194">
        <w:trPr>
          <w:cnfStyle w:val="100000000000" w:firstRow="1" w:lastRow="0" w:firstColumn="0" w:lastColumn="0" w:oddVBand="0" w:evenVBand="0" w:oddHBand="0" w:evenHBand="0" w:firstRowFirstColumn="0" w:firstRowLastColumn="0" w:lastRowFirstColumn="0" w:lastRowLastColumn="0"/>
          <w:trHeight w:val="650"/>
          <w:tblHeader/>
        </w:trPr>
        <w:tc>
          <w:tcPr>
            <w:cnfStyle w:val="001000000000" w:firstRow="0" w:lastRow="0" w:firstColumn="1" w:lastColumn="0" w:oddVBand="0" w:evenVBand="0" w:oddHBand="0" w:evenHBand="0" w:firstRowFirstColumn="0" w:firstRowLastColumn="0" w:lastRowFirstColumn="0" w:lastRowLastColumn="0"/>
            <w:tcW w:w="3765" w:type="dxa"/>
            <w:hideMark/>
          </w:tcPr>
          <w:p w14:paraId="4FAB3521" w14:textId="4C945130" w:rsidR="00600194" w:rsidRPr="00E55332" w:rsidRDefault="00600194" w:rsidP="00600194">
            <w:pPr>
              <w:spacing w:after="0" w:line="240" w:lineRule="auto"/>
              <w:textAlignment w:val="center"/>
              <w:rPr>
                <w:rFonts w:eastAsia="Times New Roman" w:cstheme="minorHAnsi"/>
                <w:szCs w:val="20"/>
                <w:lang w:eastAsia="en-AU"/>
              </w:rPr>
            </w:pPr>
            <w:r w:rsidRPr="00E55332">
              <w:rPr>
                <w:rFonts w:asciiTheme="majorHAnsi" w:eastAsia="Times New Roman" w:hAnsiTheme="majorHAnsi" w:cstheme="majorHAnsi"/>
                <w:bCs/>
                <w:szCs w:val="20"/>
                <w:lang w:eastAsia="en-AU"/>
              </w:rPr>
              <w:t>STEM subject</w:t>
            </w:r>
          </w:p>
        </w:tc>
        <w:tc>
          <w:tcPr>
            <w:tcW w:w="2101" w:type="dxa"/>
            <w:gridSpan w:val="2"/>
            <w:hideMark/>
          </w:tcPr>
          <w:p w14:paraId="76221BF6" w14:textId="7AFFC4ED" w:rsidR="00600194" w:rsidRPr="00E55332" w:rsidRDefault="00600194" w:rsidP="0060019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55332">
              <w:rPr>
                <w:rFonts w:asciiTheme="majorHAnsi" w:eastAsia="Times New Roman" w:hAnsiTheme="majorHAnsi" w:cstheme="majorHAnsi"/>
                <w:bCs/>
                <w:szCs w:val="20"/>
                <w:lang w:eastAsia="en-AU"/>
              </w:rPr>
              <w:t>Primary teachers</w:t>
            </w:r>
          </w:p>
        </w:tc>
        <w:tc>
          <w:tcPr>
            <w:tcW w:w="1570" w:type="dxa"/>
            <w:hideMark/>
          </w:tcPr>
          <w:p w14:paraId="15979891" w14:textId="3F001C5E" w:rsidR="00600194" w:rsidRPr="00E55332" w:rsidRDefault="00600194" w:rsidP="0060019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55332">
              <w:rPr>
                <w:rFonts w:asciiTheme="majorHAnsi" w:eastAsia="Times New Roman" w:hAnsiTheme="majorHAnsi" w:cstheme="majorHAnsi"/>
                <w:bCs/>
                <w:szCs w:val="20"/>
                <w:lang w:eastAsia="en-AU"/>
              </w:rPr>
              <w:t xml:space="preserve">Secondary </w:t>
            </w:r>
            <w:r w:rsidR="00251739">
              <w:rPr>
                <w:rFonts w:asciiTheme="majorHAnsi" w:eastAsia="Times New Roman" w:hAnsiTheme="majorHAnsi" w:cstheme="majorHAnsi"/>
                <w:bCs/>
                <w:szCs w:val="20"/>
                <w:lang w:eastAsia="en-AU"/>
              </w:rPr>
              <w:t>non-</w:t>
            </w:r>
            <w:r w:rsidRPr="00E55332">
              <w:rPr>
                <w:rFonts w:asciiTheme="majorHAnsi" w:eastAsia="Times New Roman" w:hAnsiTheme="majorHAnsi" w:cstheme="majorHAnsi"/>
                <w:bCs/>
                <w:szCs w:val="20"/>
                <w:lang w:eastAsia="en-AU"/>
              </w:rPr>
              <w:t>STEM teachers</w:t>
            </w:r>
          </w:p>
        </w:tc>
        <w:tc>
          <w:tcPr>
            <w:tcW w:w="1719" w:type="dxa"/>
            <w:hideMark/>
          </w:tcPr>
          <w:p w14:paraId="73C4B13D" w14:textId="696C4C38" w:rsidR="00600194" w:rsidRPr="00E55332" w:rsidRDefault="00600194" w:rsidP="00600194">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E55332">
              <w:rPr>
                <w:rFonts w:asciiTheme="majorHAnsi" w:eastAsia="Times New Roman" w:hAnsiTheme="majorHAnsi" w:cstheme="majorHAnsi"/>
                <w:bCs/>
                <w:szCs w:val="20"/>
                <w:lang w:eastAsia="en-AU"/>
              </w:rPr>
              <w:t>Secondary STEM teachers</w:t>
            </w:r>
          </w:p>
        </w:tc>
      </w:tr>
      <w:tr w:rsidR="00E55332" w:rsidRPr="008A5D50" w14:paraId="5C8AB7A6" w14:textId="77777777" w:rsidTr="00E55332">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4299" w:type="dxa"/>
            <w:gridSpan w:val="2"/>
            <w:hideMark/>
          </w:tcPr>
          <w:p w14:paraId="64B40476" w14:textId="1BDA6087" w:rsidR="00E55332" w:rsidRPr="00E55332" w:rsidRDefault="00E55332" w:rsidP="00E55332">
            <w:pPr>
              <w:spacing w:after="0" w:line="240" w:lineRule="auto"/>
              <w:textAlignment w:val="center"/>
              <w:rPr>
                <w:rFonts w:eastAsia="Times New Roman" w:cstheme="minorHAnsi"/>
                <w:bCs/>
                <w:szCs w:val="20"/>
                <w:lang w:eastAsia="en-AU"/>
              </w:rPr>
            </w:pPr>
            <w:r w:rsidRPr="00E55332">
              <w:rPr>
                <w:rFonts w:asciiTheme="majorHAnsi" w:eastAsia="Times New Roman" w:hAnsiTheme="majorHAnsi" w:cstheme="majorHAnsi"/>
                <w:bCs/>
                <w:color w:val="000000"/>
                <w:szCs w:val="20"/>
                <w:lang w:eastAsia="en-AU"/>
              </w:rPr>
              <w:t>STEM as an integrative set of skills</w:t>
            </w:r>
          </w:p>
        </w:tc>
        <w:tc>
          <w:tcPr>
            <w:tcW w:w="1567" w:type="dxa"/>
            <w:hideMark/>
          </w:tcPr>
          <w:p w14:paraId="691C101C" w14:textId="11DC9189" w:rsidR="00E55332" w:rsidRPr="00E55332"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55332">
              <w:rPr>
                <w:rFonts w:cs="Calibri"/>
                <w:color w:val="000000"/>
                <w:szCs w:val="20"/>
              </w:rPr>
              <w:t>60%</w:t>
            </w:r>
          </w:p>
        </w:tc>
        <w:tc>
          <w:tcPr>
            <w:tcW w:w="1570" w:type="dxa"/>
            <w:hideMark/>
          </w:tcPr>
          <w:p w14:paraId="74A2FBED" w14:textId="58AEBA27" w:rsidR="00E55332" w:rsidRPr="00E55332"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E55332">
              <w:rPr>
                <w:rFonts w:cs="Calibri"/>
                <w:color w:val="000000"/>
                <w:szCs w:val="20"/>
              </w:rPr>
              <w:t>4</w:t>
            </w:r>
            <w:r w:rsidR="0029432A">
              <w:rPr>
                <w:rFonts w:cs="Calibri"/>
                <w:color w:val="000000"/>
                <w:szCs w:val="20"/>
              </w:rPr>
              <w:t>2</w:t>
            </w:r>
            <w:r w:rsidRPr="00E55332">
              <w:rPr>
                <w:rFonts w:cs="Calibri"/>
                <w:color w:val="000000"/>
                <w:szCs w:val="20"/>
              </w:rPr>
              <w:t>%</w:t>
            </w:r>
          </w:p>
        </w:tc>
        <w:tc>
          <w:tcPr>
            <w:tcW w:w="1719" w:type="dxa"/>
            <w:hideMark/>
          </w:tcPr>
          <w:p w14:paraId="2BA7B9AC" w14:textId="2092E027" w:rsidR="00E55332" w:rsidRPr="00E55332" w:rsidRDefault="00586A9B"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586A9B">
              <w:rPr>
                <w:rFonts w:ascii="Arial" w:hAnsi="Arial" w:cs="Arial"/>
                <w:color w:val="000000"/>
                <w:szCs w:val="20"/>
                <w:lang w:val="en-US"/>
              </w:rPr>
              <w:t>▲</w:t>
            </w:r>
            <w:r w:rsidR="0029432A">
              <w:rPr>
                <w:rFonts w:cs="Calibri"/>
                <w:color w:val="000000"/>
                <w:szCs w:val="20"/>
              </w:rPr>
              <w:t>69</w:t>
            </w:r>
            <w:r w:rsidR="00E55332" w:rsidRPr="00E55332">
              <w:rPr>
                <w:rFonts w:cs="Calibri"/>
                <w:color w:val="000000"/>
                <w:szCs w:val="20"/>
              </w:rPr>
              <w:t>%</w:t>
            </w:r>
          </w:p>
        </w:tc>
      </w:tr>
      <w:tr w:rsidR="00E55332" w:rsidRPr="008A5D50" w14:paraId="11C6E7E6" w14:textId="77777777" w:rsidTr="00E55332">
        <w:trPr>
          <w:cnfStyle w:val="000000010000" w:firstRow="0" w:lastRow="0" w:firstColumn="0" w:lastColumn="0" w:oddVBand="0" w:evenVBand="0" w:oddHBand="0" w:evenHBand="1"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4299" w:type="dxa"/>
            <w:gridSpan w:val="2"/>
            <w:hideMark/>
          </w:tcPr>
          <w:p w14:paraId="50B45609" w14:textId="163FAF8F" w:rsidR="00E55332" w:rsidRPr="00E55332" w:rsidRDefault="00E55332" w:rsidP="00E55332">
            <w:pPr>
              <w:spacing w:after="0" w:line="240" w:lineRule="auto"/>
              <w:textAlignment w:val="center"/>
              <w:rPr>
                <w:rFonts w:eastAsia="Times New Roman" w:cstheme="minorHAnsi"/>
                <w:bCs/>
                <w:szCs w:val="20"/>
                <w:lang w:eastAsia="en-AU"/>
              </w:rPr>
            </w:pPr>
            <w:r w:rsidRPr="00E55332">
              <w:rPr>
                <w:rFonts w:asciiTheme="majorHAnsi" w:eastAsia="Times New Roman" w:hAnsiTheme="majorHAnsi" w:cstheme="majorHAnsi"/>
                <w:bCs/>
                <w:color w:val="000000"/>
                <w:szCs w:val="20"/>
                <w:lang w:eastAsia="en-AU"/>
              </w:rPr>
              <w:t>Science</w:t>
            </w:r>
          </w:p>
        </w:tc>
        <w:tc>
          <w:tcPr>
            <w:tcW w:w="1567" w:type="dxa"/>
            <w:hideMark/>
          </w:tcPr>
          <w:p w14:paraId="31558557" w14:textId="1C2EA204" w:rsidR="00E55332" w:rsidRPr="00E55332" w:rsidRDefault="00E55332"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55332">
              <w:rPr>
                <w:rFonts w:cs="Calibri"/>
                <w:color w:val="000000"/>
                <w:szCs w:val="20"/>
              </w:rPr>
              <w:t>6</w:t>
            </w:r>
            <w:r w:rsidR="0029432A">
              <w:rPr>
                <w:rFonts w:cs="Calibri"/>
                <w:color w:val="000000"/>
                <w:szCs w:val="20"/>
              </w:rPr>
              <w:t>1</w:t>
            </w:r>
            <w:r w:rsidRPr="00E55332">
              <w:rPr>
                <w:rFonts w:cs="Calibri"/>
                <w:color w:val="000000"/>
                <w:szCs w:val="20"/>
              </w:rPr>
              <w:t>%</w:t>
            </w:r>
          </w:p>
        </w:tc>
        <w:tc>
          <w:tcPr>
            <w:tcW w:w="1570" w:type="dxa"/>
            <w:hideMark/>
          </w:tcPr>
          <w:p w14:paraId="38E92DED" w14:textId="1E8C297A" w:rsidR="00E55332" w:rsidRPr="00E55332" w:rsidRDefault="00E55332"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E55332">
              <w:rPr>
                <w:rFonts w:cs="Calibri"/>
                <w:color w:val="000000"/>
                <w:szCs w:val="20"/>
              </w:rPr>
              <w:t>3</w:t>
            </w:r>
            <w:r w:rsidR="0029432A">
              <w:rPr>
                <w:rFonts w:cs="Calibri"/>
                <w:color w:val="000000"/>
                <w:szCs w:val="20"/>
              </w:rPr>
              <w:t>1</w:t>
            </w:r>
            <w:r w:rsidRPr="00E55332">
              <w:rPr>
                <w:rFonts w:cs="Calibri"/>
                <w:color w:val="000000"/>
                <w:szCs w:val="20"/>
              </w:rPr>
              <w:t>%</w:t>
            </w:r>
          </w:p>
        </w:tc>
        <w:tc>
          <w:tcPr>
            <w:tcW w:w="1719" w:type="dxa"/>
            <w:hideMark/>
          </w:tcPr>
          <w:p w14:paraId="6493B656" w14:textId="4F286680" w:rsidR="00E55332" w:rsidRPr="00E55332" w:rsidRDefault="00586A9B"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586A9B">
              <w:rPr>
                <w:rFonts w:ascii="Arial" w:hAnsi="Arial" w:cs="Arial"/>
                <w:color w:val="000000"/>
                <w:szCs w:val="20"/>
                <w:lang w:val="en-US"/>
              </w:rPr>
              <w:t>▲</w:t>
            </w:r>
            <w:r w:rsidR="00E55332" w:rsidRPr="00E55332">
              <w:rPr>
                <w:rFonts w:cs="Calibri"/>
                <w:color w:val="000000"/>
                <w:szCs w:val="20"/>
              </w:rPr>
              <w:t>7</w:t>
            </w:r>
            <w:r w:rsidR="0029432A">
              <w:rPr>
                <w:rFonts w:cs="Calibri"/>
                <w:color w:val="000000"/>
                <w:szCs w:val="20"/>
              </w:rPr>
              <w:t>3</w:t>
            </w:r>
            <w:r w:rsidR="00E55332" w:rsidRPr="00E55332">
              <w:rPr>
                <w:rFonts w:cs="Calibri"/>
                <w:color w:val="000000"/>
                <w:szCs w:val="20"/>
              </w:rPr>
              <w:t>%</w:t>
            </w:r>
          </w:p>
        </w:tc>
      </w:tr>
      <w:tr w:rsidR="00E55332" w:rsidRPr="008A5D50" w14:paraId="29B2D833" w14:textId="77777777" w:rsidTr="00E55332">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299" w:type="dxa"/>
            <w:gridSpan w:val="2"/>
          </w:tcPr>
          <w:p w14:paraId="654E7DFD" w14:textId="04902762" w:rsidR="00E55332" w:rsidRPr="00E55332" w:rsidRDefault="00E55332" w:rsidP="00E55332">
            <w:pPr>
              <w:spacing w:after="0" w:line="240" w:lineRule="auto"/>
              <w:textAlignment w:val="center"/>
              <w:rPr>
                <w:rFonts w:asciiTheme="majorHAnsi" w:eastAsia="Times New Roman" w:hAnsiTheme="majorHAnsi" w:cstheme="majorHAnsi"/>
                <w:b w:val="0"/>
                <w:bCs/>
                <w:color w:val="000000"/>
                <w:szCs w:val="20"/>
                <w:lang w:eastAsia="en-AU"/>
              </w:rPr>
            </w:pPr>
            <w:r w:rsidRPr="00E55332">
              <w:rPr>
                <w:rFonts w:asciiTheme="majorHAnsi" w:eastAsia="Times New Roman" w:hAnsiTheme="majorHAnsi" w:cstheme="majorHAnsi"/>
                <w:bCs/>
                <w:color w:val="000000"/>
                <w:szCs w:val="20"/>
                <w:lang w:eastAsia="en-AU"/>
              </w:rPr>
              <w:t>Technology</w:t>
            </w:r>
          </w:p>
        </w:tc>
        <w:tc>
          <w:tcPr>
            <w:tcW w:w="1567" w:type="dxa"/>
          </w:tcPr>
          <w:p w14:paraId="0F444926" w14:textId="3D16BB58" w:rsidR="00E55332" w:rsidRPr="00E55332"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55332">
              <w:rPr>
                <w:rFonts w:cs="Calibri"/>
                <w:color w:val="000000"/>
                <w:szCs w:val="20"/>
              </w:rPr>
              <w:t>66%</w:t>
            </w:r>
          </w:p>
        </w:tc>
        <w:tc>
          <w:tcPr>
            <w:tcW w:w="1570" w:type="dxa"/>
          </w:tcPr>
          <w:p w14:paraId="49B70268" w14:textId="3D43FF8E" w:rsidR="00E55332" w:rsidRPr="00E55332"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55332">
              <w:rPr>
                <w:rFonts w:cs="Calibri"/>
                <w:color w:val="000000"/>
                <w:szCs w:val="20"/>
              </w:rPr>
              <w:t>43%</w:t>
            </w:r>
          </w:p>
        </w:tc>
        <w:tc>
          <w:tcPr>
            <w:tcW w:w="1719" w:type="dxa"/>
          </w:tcPr>
          <w:p w14:paraId="0CE43430" w14:textId="777594DF" w:rsidR="00E55332" w:rsidRPr="00E55332" w:rsidRDefault="00586A9B"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586A9B">
              <w:rPr>
                <w:rFonts w:ascii="Arial" w:hAnsi="Arial" w:cs="Arial"/>
                <w:color w:val="000000"/>
                <w:szCs w:val="20"/>
                <w:lang w:val="en-US"/>
              </w:rPr>
              <w:t>▲</w:t>
            </w:r>
            <w:r w:rsidR="00E55332" w:rsidRPr="00E55332">
              <w:rPr>
                <w:rFonts w:cs="Calibri"/>
                <w:color w:val="000000"/>
                <w:szCs w:val="20"/>
              </w:rPr>
              <w:t>66%</w:t>
            </w:r>
          </w:p>
        </w:tc>
      </w:tr>
      <w:tr w:rsidR="00E55332" w:rsidRPr="008A5D50" w14:paraId="6DF51E8D" w14:textId="77777777" w:rsidTr="00E55332">
        <w:trPr>
          <w:cnfStyle w:val="000000010000" w:firstRow="0" w:lastRow="0" w:firstColumn="0" w:lastColumn="0" w:oddVBand="0" w:evenVBand="0" w:oddHBand="0" w:evenHBand="1"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4299" w:type="dxa"/>
            <w:gridSpan w:val="2"/>
          </w:tcPr>
          <w:p w14:paraId="4D1CF04C" w14:textId="45ED976E" w:rsidR="00E55332" w:rsidRPr="00E55332" w:rsidRDefault="00E55332" w:rsidP="00E55332">
            <w:pPr>
              <w:spacing w:after="0" w:line="240" w:lineRule="auto"/>
              <w:textAlignment w:val="center"/>
              <w:rPr>
                <w:rFonts w:asciiTheme="majorHAnsi" w:eastAsia="Times New Roman" w:hAnsiTheme="majorHAnsi" w:cstheme="majorHAnsi"/>
                <w:b w:val="0"/>
                <w:bCs/>
                <w:color w:val="000000"/>
                <w:szCs w:val="20"/>
                <w:lang w:eastAsia="en-AU"/>
              </w:rPr>
            </w:pPr>
            <w:r w:rsidRPr="00E55332">
              <w:rPr>
                <w:rFonts w:asciiTheme="majorHAnsi" w:eastAsia="Times New Roman" w:hAnsiTheme="majorHAnsi" w:cstheme="majorHAnsi"/>
                <w:bCs/>
                <w:color w:val="000000"/>
                <w:szCs w:val="20"/>
                <w:lang w:eastAsia="en-AU"/>
              </w:rPr>
              <w:t>Engineering</w:t>
            </w:r>
          </w:p>
        </w:tc>
        <w:tc>
          <w:tcPr>
            <w:tcW w:w="1567" w:type="dxa"/>
          </w:tcPr>
          <w:p w14:paraId="6A3B704B" w14:textId="4F248700" w:rsidR="00E55332" w:rsidRPr="00E55332" w:rsidRDefault="00E55332"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55332">
              <w:rPr>
                <w:rFonts w:cs="Calibri"/>
                <w:color w:val="000000"/>
                <w:szCs w:val="20"/>
              </w:rPr>
              <w:t>30%</w:t>
            </w:r>
          </w:p>
        </w:tc>
        <w:tc>
          <w:tcPr>
            <w:tcW w:w="1570" w:type="dxa"/>
          </w:tcPr>
          <w:p w14:paraId="054FE18A" w14:textId="2CA30F8E" w:rsidR="00E55332" w:rsidRPr="00E55332" w:rsidRDefault="00E55332"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E55332">
              <w:rPr>
                <w:rFonts w:cs="Calibri"/>
                <w:color w:val="000000"/>
                <w:szCs w:val="20"/>
              </w:rPr>
              <w:t>15%</w:t>
            </w:r>
          </w:p>
        </w:tc>
        <w:tc>
          <w:tcPr>
            <w:tcW w:w="1719" w:type="dxa"/>
          </w:tcPr>
          <w:p w14:paraId="648C1B03" w14:textId="00E4F7C7" w:rsidR="00E55332" w:rsidRPr="00E55332" w:rsidRDefault="00586A9B" w:rsidP="00E55332">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586A9B">
              <w:rPr>
                <w:rFonts w:ascii="Arial" w:hAnsi="Arial" w:cs="Arial"/>
                <w:color w:val="000000"/>
                <w:szCs w:val="20"/>
                <w:lang w:val="en-US"/>
              </w:rPr>
              <w:t>▲</w:t>
            </w:r>
            <w:r w:rsidR="00E55332" w:rsidRPr="00E55332">
              <w:rPr>
                <w:rFonts w:cs="Calibri"/>
                <w:color w:val="000000"/>
                <w:szCs w:val="20"/>
              </w:rPr>
              <w:t>4</w:t>
            </w:r>
            <w:r w:rsidR="0029432A">
              <w:rPr>
                <w:rFonts w:cs="Calibri"/>
                <w:color w:val="000000"/>
                <w:szCs w:val="20"/>
              </w:rPr>
              <w:t>3</w:t>
            </w:r>
            <w:r w:rsidR="00E55332" w:rsidRPr="00E55332">
              <w:rPr>
                <w:rFonts w:cs="Calibri"/>
                <w:color w:val="000000"/>
                <w:szCs w:val="20"/>
              </w:rPr>
              <w:t>%</w:t>
            </w:r>
          </w:p>
        </w:tc>
      </w:tr>
      <w:tr w:rsidR="00E55332" w:rsidRPr="008A5D50" w14:paraId="14DA7D63" w14:textId="77777777" w:rsidTr="00E55332">
        <w:trPr>
          <w:cnfStyle w:val="000000100000" w:firstRow="0" w:lastRow="0" w:firstColumn="0" w:lastColumn="0" w:oddVBand="0" w:evenVBand="0" w:oddHBand="1" w:evenHBand="0" w:firstRowFirstColumn="0" w:firstRowLastColumn="0" w:lastRowFirstColumn="0" w:lastRowLastColumn="0"/>
          <w:trHeight w:val="127"/>
        </w:trPr>
        <w:tc>
          <w:tcPr>
            <w:cnfStyle w:val="001000000000" w:firstRow="0" w:lastRow="0" w:firstColumn="1" w:lastColumn="0" w:oddVBand="0" w:evenVBand="0" w:oddHBand="0" w:evenHBand="0" w:firstRowFirstColumn="0" w:firstRowLastColumn="0" w:lastRowFirstColumn="0" w:lastRowLastColumn="0"/>
            <w:tcW w:w="4299" w:type="dxa"/>
            <w:gridSpan w:val="2"/>
          </w:tcPr>
          <w:p w14:paraId="6B1B7828" w14:textId="6A4D841E" w:rsidR="00E55332" w:rsidRPr="00E55332" w:rsidRDefault="00E55332" w:rsidP="00E55332">
            <w:pPr>
              <w:spacing w:after="0" w:line="240" w:lineRule="auto"/>
              <w:textAlignment w:val="center"/>
              <w:rPr>
                <w:rFonts w:asciiTheme="majorHAnsi" w:eastAsia="Times New Roman" w:hAnsiTheme="majorHAnsi" w:cstheme="majorHAnsi"/>
                <w:b w:val="0"/>
                <w:bCs/>
                <w:color w:val="000000"/>
                <w:szCs w:val="20"/>
                <w:lang w:eastAsia="en-AU"/>
              </w:rPr>
            </w:pPr>
            <w:r w:rsidRPr="00E55332">
              <w:rPr>
                <w:rFonts w:asciiTheme="majorHAnsi" w:eastAsia="Times New Roman" w:hAnsiTheme="majorHAnsi" w:cstheme="majorHAnsi"/>
                <w:bCs/>
                <w:color w:val="000000"/>
                <w:szCs w:val="20"/>
                <w:lang w:eastAsia="en-AU"/>
              </w:rPr>
              <w:t>Mathematics</w:t>
            </w:r>
          </w:p>
        </w:tc>
        <w:tc>
          <w:tcPr>
            <w:tcW w:w="1567" w:type="dxa"/>
          </w:tcPr>
          <w:p w14:paraId="17DD8F78" w14:textId="09163D4E" w:rsidR="00E55332" w:rsidRPr="00E55332"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55332">
              <w:rPr>
                <w:rFonts w:cs="Calibri"/>
                <w:color w:val="000000"/>
                <w:szCs w:val="20"/>
              </w:rPr>
              <w:t>83%</w:t>
            </w:r>
          </w:p>
        </w:tc>
        <w:tc>
          <w:tcPr>
            <w:tcW w:w="1570" w:type="dxa"/>
          </w:tcPr>
          <w:p w14:paraId="29D5A8AA" w14:textId="1F4FBDA2" w:rsidR="00E55332" w:rsidRPr="00E55332"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55332">
              <w:rPr>
                <w:rFonts w:cs="Calibri"/>
                <w:color w:val="000000"/>
                <w:szCs w:val="20"/>
              </w:rPr>
              <w:t>4</w:t>
            </w:r>
            <w:r w:rsidR="0029432A">
              <w:rPr>
                <w:rFonts w:cs="Calibri"/>
                <w:color w:val="000000"/>
                <w:szCs w:val="20"/>
              </w:rPr>
              <w:t>0</w:t>
            </w:r>
            <w:r w:rsidRPr="00E55332">
              <w:rPr>
                <w:rFonts w:cs="Calibri"/>
                <w:color w:val="000000"/>
                <w:szCs w:val="20"/>
              </w:rPr>
              <w:t>%</w:t>
            </w:r>
          </w:p>
        </w:tc>
        <w:tc>
          <w:tcPr>
            <w:tcW w:w="1719" w:type="dxa"/>
          </w:tcPr>
          <w:p w14:paraId="04B452D6" w14:textId="6D808267" w:rsidR="00E55332" w:rsidRPr="00E55332" w:rsidRDefault="00E55332" w:rsidP="00E5533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E55332">
              <w:rPr>
                <w:rFonts w:cs="Calibri"/>
                <w:color w:val="000000"/>
                <w:szCs w:val="20"/>
              </w:rPr>
              <w:t>7</w:t>
            </w:r>
            <w:r w:rsidR="0029432A">
              <w:rPr>
                <w:rFonts w:cs="Calibri"/>
                <w:color w:val="000000"/>
                <w:szCs w:val="20"/>
              </w:rPr>
              <w:t>6</w:t>
            </w:r>
            <w:r w:rsidRPr="00E55332">
              <w:rPr>
                <w:rFonts w:cs="Calibri"/>
                <w:color w:val="000000"/>
                <w:szCs w:val="20"/>
              </w:rPr>
              <w:t>%</w:t>
            </w:r>
          </w:p>
        </w:tc>
      </w:tr>
    </w:tbl>
    <w:p w14:paraId="53D1340B" w14:textId="6A7EC94C" w:rsidR="00650074" w:rsidRPr="00790525" w:rsidRDefault="00A57CFB" w:rsidP="00650074">
      <w:pPr>
        <w:pStyle w:val="Caption"/>
        <w:spacing w:before="120"/>
        <w:rPr>
          <w:i w:val="0"/>
          <w:iCs w:val="0"/>
          <w:color w:val="auto"/>
          <w:sz w:val="18"/>
          <w:szCs w:val="22"/>
        </w:rPr>
      </w:pPr>
      <w:r>
        <w:rPr>
          <w:i w:val="0"/>
          <w:iCs w:val="0"/>
          <w:color w:val="auto"/>
          <w:sz w:val="18"/>
          <w:szCs w:val="22"/>
        </w:rPr>
        <w:t>Base: unweighted</w:t>
      </w:r>
      <w:r w:rsidR="00650074" w:rsidRPr="002B1D6F">
        <w:rPr>
          <w:i w:val="0"/>
          <w:iCs w:val="0"/>
          <w:color w:val="auto"/>
          <w:sz w:val="18"/>
          <w:szCs w:val="22"/>
        </w:rPr>
        <w:t xml:space="preserve"> primary school teachers – 3</w:t>
      </w:r>
      <w:r w:rsidR="00650074">
        <w:rPr>
          <w:i w:val="0"/>
          <w:iCs w:val="0"/>
          <w:color w:val="auto"/>
          <w:sz w:val="18"/>
          <w:szCs w:val="22"/>
        </w:rPr>
        <w:t>50</w:t>
      </w:r>
      <w:r w:rsidR="00650074" w:rsidRPr="002B1D6F">
        <w:rPr>
          <w:i w:val="0"/>
          <w:iCs w:val="0"/>
          <w:color w:val="auto"/>
          <w:sz w:val="18"/>
          <w:szCs w:val="22"/>
        </w:rPr>
        <w:t>, secondary non-STEM teachers – 11</w:t>
      </w:r>
      <w:r w:rsidR="00650074">
        <w:rPr>
          <w:i w:val="0"/>
          <w:iCs w:val="0"/>
          <w:color w:val="auto"/>
          <w:sz w:val="18"/>
          <w:szCs w:val="22"/>
        </w:rPr>
        <w:t>5</w:t>
      </w:r>
      <w:r w:rsidR="00650074" w:rsidRPr="002B1D6F">
        <w:rPr>
          <w:i w:val="0"/>
          <w:iCs w:val="0"/>
          <w:color w:val="auto"/>
          <w:sz w:val="18"/>
          <w:szCs w:val="22"/>
        </w:rPr>
        <w:t>, secondary STEM teachers – 16</w:t>
      </w:r>
      <w:r w:rsidR="00650074">
        <w:rPr>
          <w:i w:val="0"/>
          <w:iCs w:val="0"/>
          <w:color w:val="auto"/>
          <w:sz w:val="18"/>
          <w:szCs w:val="22"/>
        </w:rPr>
        <w:t>4</w:t>
      </w:r>
      <w:r w:rsidR="00650074" w:rsidRPr="002B1D6F">
        <w:rPr>
          <w:i w:val="0"/>
          <w:iCs w:val="0"/>
          <w:color w:val="auto"/>
          <w:sz w:val="18"/>
          <w:szCs w:val="22"/>
        </w:rPr>
        <w:t>. Weighted percentages may not add up to 100% due to rounding of decimal places to the nearest whole number.</w:t>
      </w:r>
      <w:r w:rsidR="00650074" w:rsidRPr="00790525">
        <w:rPr>
          <w:i w:val="0"/>
          <w:iCs w:val="0"/>
          <w:color w:val="auto"/>
          <w:sz w:val="18"/>
          <w:szCs w:val="22"/>
        </w:rPr>
        <w:t xml:space="preserve">  </w:t>
      </w:r>
    </w:p>
    <w:p w14:paraId="59983B9B" w14:textId="33B03586" w:rsidR="0076576D" w:rsidRPr="00767899" w:rsidRDefault="0076576D" w:rsidP="0076576D">
      <w:pPr>
        <w:rPr>
          <w:rFonts w:asciiTheme="majorHAnsi" w:eastAsia="Times New Roman" w:hAnsiTheme="majorHAnsi" w:cstheme="majorHAnsi"/>
          <w:szCs w:val="20"/>
          <w:lang w:eastAsia="en-AU"/>
        </w:rPr>
      </w:pPr>
      <w:r w:rsidRPr="007F1333">
        <w:rPr>
          <w:rFonts w:asciiTheme="majorHAnsi" w:eastAsia="Times New Roman" w:hAnsiTheme="majorHAnsi" w:cstheme="majorHAnsi"/>
          <w:szCs w:val="20"/>
          <w:lang w:eastAsia="en-AU"/>
        </w:rPr>
        <w:t>Within secondary schools, most teachers feel qualified to teach the STEM skills that align to the subjects they currently teach. For example, 9</w:t>
      </w:r>
      <w:r w:rsidR="00EE013D" w:rsidRPr="007F1333">
        <w:rPr>
          <w:rFonts w:asciiTheme="majorHAnsi" w:eastAsia="Times New Roman" w:hAnsiTheme="majorHAnsi" w:cstheme="majorHAnsi"/>
          <w:szCs w:val="20"/>
          <w:lang w:eastAsia="en-AU"/>
        </w:rPr>
        <w:t>4</w:t>
      </w:r>
      <w:r w:rsidRPr="007F1333">
        <w:rPr>
          <w:rFonts w:asciiTheme="majorHAnsi" w:eastAsia="Times New Roman" w:hAnsiTheme="majorHAnsi" w:cstheme="majorHAnsi"/>
          <w:szCs w:val="20"/>
          <w:lang w:eastAsia="en-AU"/>
        </w:rPr>
        <w:t xml:space="preserve">% of biology teachers feel they are qualified to teach science, </w:t>
      </w:r>
      <w:r w:rsidR="007F1333" w:rsidRPr="007F1333">
        <w:rPr>
          <w:rFonts w:asciiTheme="majorHAnsi" w:eastAsia="Times New Roman" w:hAnsiTheme="majorHAnsi" w:cstheme="majorHAnsi"/>
          <w:szCs w:val="20"/>
          <w:lang w:eastAsia="en-AU"/>
        </w:rPr>
        <w:t>87</w:t>
      </w:r>
      <w:r w:rsidRPr="007F1333">
        <w:rPr>
          <w:rFonts w:asciiTheme="majorHAnsi" w:eastAsia="Times New Roman" w:hAnsiTheme="majorHAnsi" w:cstheme="majorHAnsi"/>
          <w:szCs w:val="20"/>
          <w:lang w:eastAsia="en-AU"/>
        </w:rPr>
        <w:t>% of d</w:t>
      </w:r>
      <w:r w:rsidR="007F1333" w:rsidRPr="007F1333">
        <w:rPr>
          <w:rFonts w:asciiTheme="majorHAnsi" w:eastAsia="Times New Roman" w:hAnsiTheme="majorHAnsi" w:cstheme="majorHAnsi"/>
          <w:szCs w:val="20"/>
          <w:lang w:eastAsia="en-AU"/>
        </w:rPr>
        <w:t>esign or digital</w:t>
      </w:r>
      <w:r w:rsidRPr="007F1333">
        <w:rPr>
          <w:rFonts w:asciiTheme="majorHAnsi" w:eastAsia="Times New Roman" w:hAnsiTheme="majorHAnsi" w:cstheme="majorHAnsi"/>
          <w:szCs w:val="20"/>
          <w:lang w:eastAsia="en-AU"/>
        </w:rPr>
        <w:t xml:space="preserve"> technology teachers feel qualified to teach technology skills.</w:t>
      </w:r>
      <w:r w:rsidRPr="00767899">
        <w:rPr>
          <w:rFonts w:asciiTheme="majorHAnsi" w:eastAsia="Times New Roman" w:hAnsiTheme="majorHAnsi" w:cstheme="majorHAnsi"/>
          <w:szCs w:val="20"/>
          <w:lang w:eastAsia="en-AU"/>
        </w:rPr>
        <w:t xml:space="preserve"> </w:t>
      </w:r>
    </w:p>
    <w:p w14:paraId="40337C8E" w14:textId="79431DBD" w:rsidR="0076576D" w:rsidRDefault="0076576D" w:rsidP="0076576D">
      <w:pPr>
        <w:pStyle w:val="Caption"/>
        <w:keepNext/>
        <w:rPr>
          <w:rStyle w:val="Figuretitle"/>
          <w:b/>
          <w:i w:val="0"/>
          <w:sz w:val="24"/>
        </w:rPr>
      </w:pPr>
      <w:r w:rsidRPr="00600194">
        <w:rPr>
          <w:rStyle w:val="Figuretitle"/>
          <w:b/>
          <w:i w:val="0"/>
          <w:sz w:val="24"/>
        </w:rPr>
        <w:t xml:space="preserve">Table </w:t>
      </w:r>
      <w:r w:rsidRPr="00600194">
        <w:rPr>
          <w:rStyle w:val="Figuretitle"/>
          <w:b/>
          <w:i w:val="0"/>
          <w:sz w:val="24"/>
        </w:rPr>
        <w:fldChar w:fldCharType="begin"/>
      </w:r>
      <w:r w:rsidRPr="00600194">
        <w:rPr>
          <w:rStyle w:val="Figuretitle"/>
          <w:b/>
          <w:i w:val="0"/>
          <w:sz w:val="24"/>
        </w:rPr>
        <w:instrText xml:space="preserve"> SEQ Table \* ARABIC </w:instrText>
      </w:r>
      <w:r w:rsidRPr="00600194">
        <w:rPr>
          <w:rStyle w:val="Figuretitle"/>
          <w:b/>
          <w:i w:val="0"/>
          <w:sz w:val="24"/>
        </w:rPr>
        <w:fldChar w:fldCharType="separate"/>
      </w:r>
      <w:r w:rsidR="007C5CA3">
        <w:rPr>
          <w:rStyle w:val="Figuretitle"/>
          <w:b/>
          <w:i w:val="0"/>
          <w:noProof/>
          <w:sz w:val="24"/>
        </w:rPr>
        <w:t>6</w:t>
      </w:r>
      <w:r w:rsidRPr="00600194">
        <w:rPr>
          <w:rStyle w:val="Figuretitle"/>
          <w:b/>
          <w:i w:val="0"/>
          <w:sz w:val="24"/>
        </w:rPr>
        <w:fldChar w:fldCharType="end"/>
      </w:r>
      <w:r w:rsidRPr="00600194">
        <w:rPr>
          <w:rStyle w:val="Figuretitle"/>
          <w:b/>
          <w:i w:val="0"/>
          <w:sz w:val="24"/>
        </w:rPr>
        <w:t>: Proportions of teachers who feel qualified to teach STEM by subject taught (net: somewhat / very qualified).</w:t>
      </w:r>
    </w:p>
    <w:p w14:paraId="2453FC56" w14:textId="648E37C2" w:rsidR="00053B42" w:rsidRPr="007273AB" w:rsidRDefault="00600194" w:rsidP="007273AB">
      <w:pPr>
        <w:pStyle w:val="Caption"/>
        <w:keepNext/>
        <w:spacing w:before="120"/>
        <w:rPr>
          <w:b/>
          <w:i w:val="0"/>
          <w:iCs w:val="0"/>
          <w:szCs w:val="22"/>
        </w:rPr>
      </w:pPr>
      <w:r w:rsidRPr="00600194">
        <w:rPr>
          <w:b/>
          <w:i w:val="0"/>
          <w:iCs w:val="0"/>
          <w:szCs w:val="22"/>
        </w:rPr>
        <w:t xml:space="preserve">Q. How qualified do you feel to teach STEM subjects? </w:t>
      </w:r>
      <w:r w:rsidR="00070759" w:rsidRPr="00070759">
        <w:rPr>
          <w:rFonts w:asciiTheme="majorHAnsi" w:hAnsiTheme="majorHAnsi" w:cstheme="majorHAnsi"/>
          <w:b/>
          <w:bCs/>
          <w:i w:val="0"/>
          <w:iCs w:val="0"/>
        </w:rPr>
        <w:t>/ Which of the below subjects do you currently teach in your main role</w:t>
      </w:r>
      <w:r w:rsidR="00070759">
        <w:rPr>
          <w:rFonts w:asciiTheme="majorHAnsi" w:hAnsiTheme="majorHAnsi" w:cstheme="majorHAnsi"/>
          <w:b/>
          <w:bCs/>
          <w:i w:val="0"/>
          <w:iCs w:val="0"/>
        </w:rPr>
        <w:t>?</w:t>
      </w:r>
    </w:p>
    <w:tbl>
      <w:tblPr>
        <w:tblStyle w:val="Style1"/>
        <w:tblW w:w="9020" w:type="dxa"/>
        <w:tblCellMar>
          <w:top w:w="57" w:type="dxa"/>
          <w:bottom w:w="57" w:type="dxa"/>
        </w:tblCellMar>
        <w:tblLook w:val="04A0" w:firstRow="1" w:lastRow="0" w:firstColumn="1" w:lastColumn="0" w:noHBand="0" w:noVBand="1"/>
        <w:tblCaption w:val="Table 6: Proportions of teachers who feel qualified to teach STEM by subject taught (net: somewhat / very qualified)."/>
        <w:tblDescription w:val="Summary table of the proportion of teachers who feel qualified to teach STEM as an integrative set of skills, science, technology, engineering and mathematics. In the columns, results are split by subject taught: general mathematics, mathematics methods, specialist mathematics, biology, chemistry, environmental science, physics, geography, design and technology and digital technology."/>
      </w:tblPr>
      <w:tblGrid>
        <w:gridCol w:w="1189"/>
        <w:gridCol w:w="158"/>
        <w:gridCol w:w="833"/>
        <w:gridCol w:w="951"/>
        <w:gridCol w:w="951"/>
        <w:gridCol w:w="630"/>
        <w:gridCol w:w="781"/>
        <w:gridCol w:w="632"/>
        <w:gridCol w:w="620"/>
        <w:gridCol w:w="828"/>
        <w:gridCol w:w="591"/>
        <w:gridCol w:w="856"/>
      </w:tblGrid>
      <w:tr w:rsidR="007273AB" w:rsidRPr="00D901F4" w14:paraId="1DB31B90" w14:textId="60D24595" w:rsidTr="00650074">
        <w:trPr>
          <w:cnfStyle w:val="100000000000" w:firstRow="1" w:lastRow="0" w:firstColumn="0" w:lastColumn="0" w:oddVBand="0" w:evenVBand="0" w:oddHBand="0" w:evenHBand="0" w:firstRowFirstColumn="0" w:firstRowLastColumn="0" w:lastRowFirstColumn="0" w:lastRowLastColumn="0"/>
          <w:trHeight w:val="157"/>
          <w:tblHeader/>
        </w:trPr>
        <w:tc>
          <w:tcPr>
            <w:cnfStyle w:val="001000000000" w:firstRow="0" w:lastRow="0" w:firstColumn="1" w:lastColumn="0" w:oddVBand="0" w:evenVBand="0" w:oddHBand="0" w:evenHBand="0" w:firstRowFirstColumn="0" w:firstRowLastColumn="0" w:lastRowFirstColumn="0" w:lastRowLastColumn="0"/>
            <w:tcW w:w="1189" w:type="dxa"/>
          </w:tcPr>
          <w:p w14:paraId="2F87FC7D" w14:textId="1BE896F0" w:rsidR="007273AB" w:rsidRPr="00324072" w:rsidRDefault="007273AB" w:rsidP="007273AB">
            <w:pPr>
              <w:spacing w:after="0" w:line="240" w:lineRule="auto"/>
              <w:textAlignment w:val="center"/>
              <w:rPr>
                <w:rFonts w:asciiTheme="majorHAnsi" w:eastAsia="Times New Roman" w:hAnsiTheme="majorHAnsi" w:cstheme="majorHAnsi"/>
                <w:b w:val="0"/>
                <w:bCs/>
                <w:szCs w:val="20"/>
                <w:lang w:eastAsia="en-AU"/>
              </w:rPr>
            </w:pPr>
            <w:r w:rsidRPr="00324072">
              <w:rPr>
                <w:rFonts w:asciiTheme="majorHAnsi" w:eastAsia="Times New Roman" w:hAnsiTheme="majorHAnsi" w:cstheme="majorHAnsi"/>
                <w:szCs w:val="20"/>
                <w:lang w:eastAsia="en-AU"/>
              </w:rPr>
              <w:t>STEM subject</w:t>
            </w:r>
          </w:p>
        </w:tc>
        <w:tc>
          <w:tcPr>
            <w:tcW w:w="7831" w:type="dxa"/>
            <w:gridSpan w:val="11"/>
          </w:tcPr>
          <w:p w14:paraId="7DC44329" w14:textId="40100BFA"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Cs w:val="20"/>
                <w:lang w:eastAsia="en-AU"/>
              </w:rPr>
            </w:pPr>
            <w:r w:rsidRPr="00324072">
              <w:rPr>
                <w:rFonts w:asciiTheme="majorHAnsi" w:eastAsia="Times New Roman" w:hAnsiTheme="majorHAnsi" w:cstheme="majorHAnsi"/>
                <w:szCs w:val="20"/>
                <w:lang w:eastAsia="en-AU"/>
              </w:rPr>
              <w:t>Subject taught</w:t>
            </w:r>
          </w:p>
        </w:tc>
      </w:tr>
      <w:tr w:rsidR="007273AB" w:rsidRPr="00D901F4" w14:paraId="439ECDBB" w14:textId="5B53819D" w:rsidTr="007273AB">
        <w:trPr>
          <w:cnfStyle w:val="100000000000" w:firstRow="1" w:lastRow="0" w:firstColumn="0" w:lastColumn="0" w:oddVBand="0" w:evenVBand="0" w:oddHBand="0" w:evenHBand="0" w:firstRowFirstColumn="0" w:firstRowLastColumn="0" w:lastRowFirstColumn="0" w:lastRowLastColumn="0"/>
          <w:trHeight w:val="652"/>
          <w:tblHeader/>
        </w:trPr>
        <w:tc>
          <w:tcPr>
            <w:cnfStyle w:val="001000000000" w:firstRow="0" w:lastRow="0" w:firstColumn="1" w:lastColumn="0" w:oddVBand="0" w:evenVBand="0" w:oddHBand="0" w:evenHBand="0" w:firstRowFirstColumn="0" w:firstRowLastColumn="0" w:lastRowFirstColumn="0" w:lastRowLastColumn="0"/>
            <w:tcW w:w="1189" w:type="dxa"/>
            <w:hideMark/>
          </w:tcPr>
          <w:p w14:paraId="0CAD699F" w14:textId="4387E419" w:rsidR="007273AB" w:rsidRPr="00324072" w:rsidRDefault="007273AB" w:rsidP="007273AB">
            <w:pPr>
              <w:spacing w:after="0" w:line="240" w:lineRule="auto"/>
              <w:textAlignment w:val="center"/>
              <w:rPr>
                <w:rFonts w:eastAsia="Times New Roman" w:cstheme="minorHAnsi"/>
                <w:szCs w:val="20"/>
                <w:lang w:eastAsia="en-AU"/>
              </w:rPr>
            </w:pPr>
          </w:p>
        </w:tc>
        <w:tc>
          <w:tcPr>
            <w:tcW w:w="991" w:type="dxa"/>
            <w:gridSpan w:val="2"/>
            <w:hideMark/>
          </w:tcPr>
          <w:p w14:paraId="73B9A531" w14:textId="59EA8122"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324072">
              <w:rPr>
                <w:rFonts w:asciiTheme="majorHAnsi" w:eastAsia="Times New Roman" w:hAnsiTheme="majorHAnsi" w:cstheme="majorHAnsi"/>
                <w:bCs/>
                <w:sz w:val="12"/>
                <w:szCs w:val="12"/>
                <w:lang w:eastAsia="en-AU"/>
              </w:rPr>
              <w:t>General Mathematics</w:t>
            </w:r>
          </w:p>
        </w:tc>
        <w:tc>
          <w:tcPr>
            <w:tcW w:w="951" w:type="dxa"/>
            <w:hideMark/>
          </w:tcPr>
          <w:p w14:paraId="34033DFD" w14:textId="14151A26"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324072">
              <w:rPr>
                <w:rFonts w:asciiTheme="majorHAnsi" w:eastAsia="Times New Roman" w:hAnsiTheme="majorHAnsi" w:cstheme="majorHAnsi"/>
                <w:bCs/>
                <w:sz w:val="12"/>
                <w:szCs w:val="12"/>
                <w:lang w:eastAsia="en-AU"/>
              </w:rPr>
              <w:t>Mathematics Methods</w:t>
            </w:r>
          </w:p>
        </w:tc>
        <w:tc>
          <w:tcPr>
            <w:tcW w:w="951" w:type="dxa"/>
            <w:hideMark/>
          </w:tcPr>
          <w:p w14:paraId="7B6DF00B" w14:textId="6AD83334"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324072">
              <w:rPr>
                <w:rFonts w:asciiTheme="majorHAnsi" w:eastAsia="Times New Roman" w:hAnsiTheme="majorHAnsi" w:cstheme="majorHAnsi"/>
                <w:bCs/>
                <w:sz w:val="12"/>
                <w:szCs w:val="12"/>
                <w:lang w:eastAsia="en-AU"/>
              </w:rPr>
              <w:t>Specialist Mathematics</w:t>
            </w:r>
          </w:p>
        </w:tc>
        <w:tc>
          <w:tcPr>
            <w:tcW w:w="630" w:type="dxa"/>
          </w:tcPr>
          <w:p w14:paraId="2BD60B00" w14:textId="03315159"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324072">
              <w:rPr>
                <w:rFonts w:asciiTheme="majorHAnsi" w:eastAsia="Times New Roman" w:hAnsiTheme="majorHAnsi" w:cstheme="majorHAnsi"/>
                <w:bCs/>
                <w:sz w:val="12"/>
                <w:szCs w:val="12"/>
                <w:lang w:eastAsia="en-AU"/>
              </w:rPr>
              <w:t>Biology</w:t>
            </w:r>
          </w:p>
        </w:tc>
        <w:tc>
          <w:tcPr>
            <w:tcW w:w="781" w:type="dxa"/>
          </w:tcPr>
          <w:p w14:paraId="4D70B8FE" w14:textId="160A75C3"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324072">
              <w:rPr>
                <w:rFonts w:asciiTheme="majorHAnsi" w:eastAsia="Times New Roman" w:hAnsiTheme="majorHAnsi" w:cstheme="majorHAnsi"/>
                <w:bCs/>
                <w:sz w:val="12"/>
                <w:szCs w:val="12"/>
                <w:lang w:eastAsia="en-AU"/>
              </w:rPr>
              <w:t>Chemistry</w:t>
            </w:r>
          </w:p>
        </w:tc>
        <w:tc>
          <w:tcPr>
            <w:tcW w:w="632" w:type="dxa"/>
          </w:tcPr>
          <w:p w14:paraId="7875D8BD" w14:textId="2A5476B0"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324072">
              <w:rPr>
                <w:rFonts w:asciiTheme="majorHAnsi" w:eastAsia="Times New Roman" w:hAnsiTheme="majorHAnsi" w:cstheme="majorHAnsi"/>
                <w:bCs/>
                <w:sz w:val="12"/>
                <w:szCs w:val="12"/>
                <w:lang w:eastAsia="en-AU"/>
              </w:rPr>
              <w:t>Env. Science</w:t>
            </w:r>
          </w:p>
        </w:tc>
        <w:tc>
          <w:tcPr>
            <w:tcW w:w="620" w:type="dxa"/>
          </w:tcPr>
          <w:p w14:paraId="034819C0" w14:textId="0559F4F0"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324072">
              <w:rPr>
                <w:rFonts w:asciiTheme="majorHAnsi" w:eastAsia="Times New Roman" w:hAnsiTheme="majorHAnsi" w:cstheme="majorHAnsi"/>
                <w:bCs/>
                <w:sz w:val="12"/>
                <w:szCs w:val="12"/>
                <w:lang w:eastAsia="en-AU"/>
              </w:rPr>
              <w:t>Physics</w:t>
            </w:r>
          </w:p>
        </w:tc>
        <w:tc>
          <w:tcPr>
            <w:tcW w:w="828" w:type="dxa"/>
          </w:tcPr>
          <w:p w14:paraId="00109892" w14:textId="67165B19"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324072">
              <w:rPr>
                <w:rFonts w:asciiTheme="majorHAnsi" w:eastAsia="Times New Roman" w:hAnsiTheme="majorHAnsi" w:cstheme="majorHAnsi"/>
                <w:bCs/>
                <w:sz w:val="12"/>
                <w:szCs w:val="12"/>
                <w:lang w:eastAsia="en-AU"/>
              </w:rPr>
              <w:t>Geography</w:t>
            </w:r>
          </w:p>
        </w:tc>
        <w:tc>
          <w:tcPr>
            <w:tcW w:w="591" w:type="dxa"/>
          </w:tcPr>
          <w:p w14:paraId="17B9C6E6" w14:textId="5FB1CBF6"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324072">
              <w:rPr>
                <w:rFonts w:asciiTheme="majorHAnsi" w:eastAsia="Times New Roman" w:hAnsiTheme="majorHAnsi" w:cstheme="majorHAnsi"/>
                <w:bCs/>
                <w:sz w:val="12"/>
                <w:szCs w:val="12"/>
                <w:lang w:eastAsia="en-AU"/>
              </w:rPr>
              <w:t>Design &amp; Tech</w:t>
            </w:r>
          </w:p>
        </w:tc>
        <w:tc>
          <w:tcPr>
            <w:tcW w:w="856" w:type="dxa"/>
          </w:tcPr>
          <w:p w14:paraId="2DA04F7C" w14:textId="42EA7C33" w:rsidR="007273AB" w:rsidRPr="00324072" w:rsidRDefault="007273AB" w:rsidP="007273A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324072">
              <w:rPr>
                <w:rFonts w:asciiTheme="majorHAnsi" w:eastAsia="Times New Roman" w:hAnsiTheme="majorHAnsi" w:cstheme="majorHAnsi"/>
                <w:bCs/>
                <w:sz w:val="12"/>
                <w:szCs w:val="12"/>
                <w:lang w:eastAsia="en-AU"/>
              </w:rPr>
              <w:t>Digital Technology</w:t>
            </w:r>
          </w:p>
        </w:tc>
      </w:tr>
      <w:tr w:rsidR="00291BB7" w:rsidRPr="00D5520D" w14:paraId="3E7DDC88" w14:textId="7153109F" w:rsidTr="00291BB7">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1347" w:type="dxa"/>
            <w:gridSpan w:val="2"/>
            <w:hideMark/>
          </w:tcPr>
          <w:p w14:paraId="3E4762F7" w14:textId="1AE9DC88" w:rsidR="00291BB7" w:rsidRPr="00D5520D" w:rsidRDefault="00291BB7" w:rsidP="00291BB7">
            <w:pPr>
              <w:spacing w:after="0" w:line="240" w:lineRule="auto"/>
              <w:textAlignment w:val="center"/>
              <w:rPr>
                <w:rFonts w:eastAsia="Times New Roman" w:cstheme="minorHAnsi"/>
                <w:bCs/>
                <w:szCs w:val="20"/>
                <w:lang w:eastAsia="en-AU"/>
              </w:rPr>
            </w:pPr>
            <w:r w:rsidRPr="00D5520D">
              <w:rPr>
                <w:rFonts w:asciiTheme="majorHAnsi" w:eastAsia="Times New Roman" w:hAnsiTheme="majorHAnsi" w:cstheme="majorHAnsi"/>
                <w:bCs/>
                <w:color w:val="000000"/>
                <w:szCs w:val="20"/>
                <w:lang w:eastAsia="en-AU"/>
              </w:rPr>
              <w:t>STEM as an integrative set of skills</w:t>
            </w:r>
          </w:p>
        </w:tc>
        <w:tc>
          <w:tcPr>
            <w:tcW w:w="833" w:type="dxa"/>
            <w:hideMark/>
          </w:tcPr>
          <w:p w14:paraId="53AC6403" w14:textId="3C14C1EC"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63%</w:t>
            </w:r>
          </w:p>
        </w:tc>
        <w:tc>
          <w:tcPr>
            <w:tcW w:w="951" w:type="dxa"/>
            <w:hideMark/>
          </w:tcPr>
          <w:p w14:paraId="1785AF78" w14:textId="1ED91CC3"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94%</w:t>
            </w:r>
          </w:p>
        </w:tc>
        <w:tc>
          <w:tcPr>
            <w:tcW w:w="951" w:type="dxa"/>
            <w:hideMark/>
          </w:tcPr>
          <w:p w14:paraId="7EA9430A" w14:textId="1A41F8CC"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100%</w:t>
            </w:r>
          </w:p>
        </w:tc>
        <w:tc>
          <w:tcPr>
            <w:tcW w:w="630" w:type="dxa"/>
          </w:tcPr>
          <w:p w14:paraId="356F84D0" w14:textId="47AEDCA6"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8</w:t>
            </w:r>
            <w:r w:rsidR="007E4139">
              <w:rPr>
                <w:rFonts w:asciiTheme="majorHAnsi" w:hAnsiTheme="majorHAnsi" w:cstheme="majorHAnsi"/>
                <w:color w:val="000000"/>
                <w:szCs w:val="20"/>
              </w:rPr>
              <w:t>3</w:t>
            </w:r>
            <w:r w:rsidRPr="00D5520D">
              <w:rPr>
                <w:rFonts w:asciiTheme="majorHAnsi" w:hAnsiTheme="majorHAnsi" w:cstheme="majorHAnsi"/>
                <w:color w:val="000000"/>
                <w:szCs w:val="20"/>
              </w:rPr>
              <w:t>%</w:t>
            </w:r>
          </w:p>
        </w:tc>
        <w:tc>
          <w:tcPr>
            <w:tcW w:w="781" w:type="dxa"/>
          </w:tcPr>
          <w:p w14:paraId="1246E3AD" w14:textId="3F98EEB9"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w:t>
            </w:r>
            <w:r w:rsidR="007E4139">
              <w:rPr>
                <w:rFonts w:asciiTheme="majorHAnsi" w:hAnsiTheme="majorHAnsi" w:cstheme="majorHAnsi"/>
                <w:color w:val="000000"/>
                <w:szCs w:val="20"/>
              </w:rPr>
              <w:t>5</w:t>
            </w:r>
            <w:r w:rsidRPr="00D5520D">
              <w:rPr>
                <w:rFonts w:asciiTheme="majorHAnsi" w:hAnsiTheme="majorHAnsi" w:cstheme="majorHAnsi"/>
                <w:color w:val="000000"/>
                <w:szCs w:val="20"/>
              </w:rPr>
              <w:t>%</w:t>
            </w:r>
          </w:p>
        </w:tc>
        <w:tc>
          <w:tcPr>
            <w:tcW w:w="632" w:type="dxa"/>
          </w:tcPr>
          <w:p w14:paraId="44991B98" w14:textId="03E1882F"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81%</w:t>
            </w:r>
          </w:p>
        </w:tc>
        <w:tc>
          <w:tcPr>
            <w:tcW w:w="620" w:type="dxa"/>
          </w:tcPr>
          <w:p w14:paraId="58136FB8" w14:textId="65F4F5C5"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85%</w:t>
            </w:r>
          </w:p>
        </w:tc>
        <w:tc>
          <w:tcPr>
            <w:tcW w:w="828" w:type="dxa"/>
          </w:tcPr>
          <w:p w14:paraId="7CB1D5B5" w14:textId="792015CA"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35%</w:t>
            </w:r>
          </w:p>
        </w:tc>
        <w:tc>
          <w:tcPr>
            <w:tcW w:w="591" w:type="dxa"/>
          </w:tcPr>
          <w:p w14:paraId="4D608839" w14:textId="5949B71B"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97%</w:t>
            </w:r>
          </w:p>
        </w:tc>
        <w:tc>
          <w:tcPr>
            <w:tcW w:w="856" w:type="dxa"/>
          </w:tcPr>
          <w:p w14:paraId="1AB1A64A" w14:textId="05590E6A"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75%</w:t>
            </w:r>
          </w:p>
        </w:tc>
      </w:tr>
      <w:tr w:rsidR="00291BB7" w:rsidRPr="00D5520D" w14:paraId="5E9EA02A" w14:textId="1F1DF17E" w:rsidTr="00291BB7">
        <w:trPr>
          <w:cnfStyle w:val="000000010000" w:firstRow="0" w:lastRow="0" w:firstColumn="0" w:lastColumn="0" w:oddVBand="0" w:evenVBand="0" w:oddHBand="0" w:evenHBand="1"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1347" w:type="dxa"/>
            <w:gridSpan w:val="2"/>
            <w:hideMark/>
          </w:tcPr>
          <w:p w14:paraId="7D8217A8" w14:textId="20886779" w:rsidR="00291BB7" w:rsidRPr="00D5520D" w:rsidRDefault="00291BB7" w:rsidP="00291BB7">
            <w:pPr>
              <w:spacing w:after="0" w:line="240" w:lineRule="auto"/>
              <w:textAlignment w:val="center"/>
              <w:rPr>
                <w:rFonts w:eastAsia="Times New Roman" w:cstheme="minorHAnsi"/>
                <w:bCs/>
                <w:szCs w:val="20"/>
                <w:lang w:eastAsia="en-AU"/>
              </w:rPr>
            </w:pPr>
            <w:r w:rsidRPr="00D5520D">
              <w:rPr>
                <w:rFonts w:asciiTheme="majorHAnsi" w:eastAsia="Times New Roman" w:hAnsiTheme="majorHAnsi" w:cstheme="majorHAnsi"/>
                <w:color w:val="000000"/>
                <w:szCs w:val="20"/>
                <w:lang w:eastAsia="en-AU"/>
              </w:rPr>
              <w:t>Science</w:t>
            </w:r>
          </w:p>
        </w:tc>
        <w:tc>
          <w:tcPr>
            <w:tcW w:w="833" w:type="dxa"/>
            <w:hideMark/>
          </w:tcPr>
          <w:p w14:paraId="02D28876" w14:textId="1989D67A"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64%</w:t>
            </w:r>
          </w:p>
        </w:tc>
        <w:tc>
          <w:tcPr>
            <w:tcW w:w="951" w:type="dxa"/>
            <w:hideMark/>
          </w:tcPr>
          <w:p w14:paraId="61C9D73B" w14:textId="0A838629"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94%</w:t>
            </w:r>
          </w:p>
        </w:tc>
        <w:tc>
          <w:tcPr>
            <w:tcW w:w="951" w:type="dxa"/>
            <w:hideMark/>
          </w:tcPr>
          <w:p w14:paraId="1752CD67" w14:textId="153259C9"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100%</w:t>
            </w:r>
          </w:p>
        </w:tc>
        <w:tc>
          <w:tcPr>
            <w:tcW w:w="630" w:type="dxa"/>
          </w:tcPr>
          <w:p w14:paraId="0F62B27F" w14:textId="0E786965"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94%</w:t>
            </w:r>
          </w:p>
        </w:tc>
        <w:tc>
          <w:tcPr>
            <w:tcW w:w="781" w:type="dxa"/>
          </w:tcPr>
          <w:p w14:paraId="58666683" w14:textId="303FA412"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94%</w:t>
            </w:r>
          </w:p>
        </w:tc>
        <w:tc>
          <w:tcPr>
            <w:tcW w:w="632" w:type="dxa"/>
          </w:tcPr>
          <w:p w14:paraId="6B778827" w14:textId="73D231BE"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82%</w:t>
            </w:r>
          </w:p>
        </w:tc>
        <w:tc>
          <w:tcPr>
            <w:tcW w:w="620" w:type="dxa"/>
          </w:tcPr>
          <w:p w14:paraId="3411C483" w14:textId="4BA5CF99"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92%</w:t>
            </w:r>
          </w:p>
        </w:tc>
        <w:tc>
          <w:tcPr>
            <w:tcW w:w="828" w:type="dxa"/>
          </w:tcPr>
          <w:p w14:paraId="28AC9DBF" w14:textId="0524C45E"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31%</w:t>
            </w:r>
          </w:p>
        </w:tc>
        <w:tc>
          <w:tcPr>
            <w:tcW w:w="591" w:type="dxa"/>
          </w:tcPr>
          <w:p w14:paraId="012C7F28" w14:textId="5B193456"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88%</w:t>
            </w:r>
          </w:p>
        </w:tc>
        <w:tc>
          <w:tcPr>
            <w:tcW w:w="856" w:type="dxa"/>
          </w:tcPr>
          <w:p w14:paraId="5AC64145" w14:textId="33CDB27E"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78%</w:t>
            </w:r>
          </w:p>
        </w:tc>
      </w:tr>
      <w:tr w:rsidR="00291BB7" w:rsidRPr="00D5520D" w14:paraId="2A1959AD" w14:textId="76F79ACB" w:rsidTr="00291BB7">
        <w:trPr>
          <w:cnfStyle w:val="000000100000" w:firstRow="0" w:lastRow="0" w:firstColumn="0" w:lastColumn="0" w:oddVBand="0" w:evenVBand="0" w:oddHBand="1" w:evenHBand="0" w:firstRowFirstColumn="0" w:firstRowLastColumn="0" w:lastRowFirstColumn="0" w:lastRowLastColumn="0"/>
          <w:trHeight w:val="317"/>
        </w:trPr>
        <w:tc>
          <w:tcPr>
            <w:cnfStyle w:val="001000000000" w:firstRow="0" w:lastRow="0" w:firstColumn="1" w:lastColumn="0" w:oddVBand="0" w:evenVBand="0" w:oddHBand="0" w:evenHBand="0" w:firstRowFirstColumn="0" w:firstRowLastColumn="0" w:lastRowFirstColumn="0" w:lastRowLastColumn="0"/>
            <w:tcW w:w="1347" w:type="dxa"/>
            <w:gridSpan w:val="2"/>
          </w:tcPr>
          <w:p w14:paraId="06734A7F" w14:textId="5E1978CF" w:rsidR="00291BB7" w:rsidRPr="00D5520D" w:rsidRDefault="00291BB7" w:rsidP="00291BB7">
            <w:pPr>
              <w:spacing w:after="0" w:line="240" w:lineRule="auto"/>
              <w:textAlignment w:val="center"/>
              <w:rPr>
                <w:rFonts w:asciiTheme="majorHAnsi" w:eastAsia="Times New Roman" w:hAnsiTheme="majorHAnsi" w:cstheme="majorHAnsi"/>
                <w:b w:val="0"/>
                <w:bCs/>
                <w:color w:val="000000"/>
                <w:szCs w:val="20"/>
                <w:lang w:eastAsia="en-AU"/>
              </w:rPr>
            </w:pPr>
            <w:r w:rsidRPr="00D5520D">
              <w:rPr>
                <w:rFonts w:asciiTheme="majorHAnsi" w:eastAsia="Times New Roman" w:hAnsiTheme="majorHAnsi" w:cstheme="majorHAnsi"/>
                <w:color w:val="000000"/>
                <w:szCs w:val="20"/>
                <w:lang w:eastAsia="en-AU"/>
              </w:rPr>
              <w:t>Technology</w:t>
            </w:r>
          </w:p>
        </w:tc>
        <w:tc>
          <w:tcPr>
            <w:tcW w:w="833" w:type="dxa"/>
          </w:tcPr>
          <w:p w14:paraId="0FFD9872" w14:textId="7F612BD8"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59%</w:t>
            </w:r>
          </w:p>
        </w:tc>
        <w:tc>
          <w:tcPr>
            <w:tcW w:w="951" w:type="dxa"/>
          </w:tcPr>
          <w:p w14:paraId="0ECE0AA2" w14:textId="0DA4E9F5"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94%</w:t>
            </w:r>
          </w:p>
        </w:tc>
        <w:tc>
          <w:tcPr>
            <w:tcW w:w="951" w:type="dxa"/>
          </w:tcPr>
          <w:p w14:paraId="117AABB1" w14:textId="1E5A5E5A"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100%</w:t>
            </w:r>
          </w:p>
        </w:tc>
        <w:tc>
          <w:tcPr>
            <w:tcW w:w="630" w:type="dxa"/>
          </w:tcPr>
          <w:p w14:paraId="278EE01F" w14:textId="1561B365"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w:t>
            </w:r>
            <w:r w:rsidR="007E4139">
              <w:rPr>
                <w:rFonts w:asciiTheme="majorHAnsi" w:hAnsiTheme="majorHAnsi" w:cstheme="majorHAnsi"/>
                <w:color w:val="000000"/>
                <w:szCs w:val="20"/>
              </w:rPr>
              <w:t>4</w:t>
            </w:r>
            <w:r w:rsidRPr="00D5520D">
              <w:rPr>
                <w:rFonts w:asciiTheme="majorHAnsi" w:hAnsiTheme="majorHAnsi" w:cstheme="majorHAnsi"/>
                <w:color w:val="000000"/>
                <w:szCs w:val="20"/>
              </w:rPr>
              <w:t>%</w:t>
            </w:r>
          </w:p>
        </w:tc>
        <w:tc>
          <w:tcPr>
            <w:tcW w:w="781" w:type="dxa"/>
          </w:tcPr>
          <w:p w14:paraId="2F38D6A3" w14:textId="65A67734"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w:t>
            </w:r>
            <w:r w:rsidR="007E4139">
              <w:rPr>
                <w:rFonts w:asciiTheme="majorHAnsi" w:hAnsiTheme="majorHAnsi" w:cstheme="majorHAnsi"/>
                <w:color w:val="000000"/>
                <w:szCs w:val="20"/>
              </w:rPr>
              <w:t>4</w:t>
            </w:r>
            <w:r w:rsidRPr="00D5520D">
              <w:rPr>
                <w:rFonts w:asciiTheme="majorHAnsi" w:hAnsiTheme="majorHAnsi" w:cstheme="majorHAnsi"/>
                <w:color w:val="000000"/>
                <w:szCs w:val="20"/>
              </w:rPr>
              <w:t>%</w:t>
            </w:r>
          </w:p>
        </w:tc>
        <w:tc>
          <w:tcPr>
            <w:tcW w:w="632" w:type="dxa"/>
          </w:tcPr>
          <w:p w14:paraId="328EE8BB" w14:textId="1373FD09"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75%</w:t>
            </w:r>
          </w:p>
        </w:tc>
        <w:tc>
          <w:tcPr>
            <w:tcW w:w="620" w:type="dxa"/>
          </w:tcPr>
          <w:p w14:paraId="4446B41B" w14:textId="30D7E732"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78%</w:t>
            </w:r>
          </w:p>
        </w:tc>
        <w:tc>
          <w:tcPr>
            <w:tcW w:w="828" w:type="dxa"/>
          </w:tcPr>
          <w:p w14:paraId="677853B0" w14:textId="0E5C915E"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39%</w:t>
            </w:r>
          </w:p>
        </w:tc>
        <w:tc>
          <w:tcPr>
            <w:tcW w:w="591" w:type="dxa"/>
          </w:tcPr>
          <w:p w14:paraId="0E2F65A6" w14:textId="39FDAEF8"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95%</w:t>
            </w:r>
          </w:p>
        </w:tc>
        <w:tc>
          <w:tcPr>
            <w:tcW w:w="856" w:type="dxa"/>
          </w:tcPr>
          <w:p w14:paraId="13FA66B5" w14:textId="0E15049E"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78%</w:t>
            </w:r>
          </w:p>
        </w:tc>
      </w:tr>
      <w:tr w:rsidR="00291BB7" w:rsidRPr="00D5520D" w14:paraId="37126C1D" w14:textId="0B69731F" w:rsidTr="00291BB7">
        <w:trPr>
          <w:cnfStyle w:val="000000010000" w:firstRow="0" w:lastRow="0" w:firstColumn="0" w:lastColumn="0" w:oddVBand="0" w:evenVBand="0" w:oddHBand="0" w:evenHBand="1"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1347" w:type="dxa"/>
            <w:gridSpan w:val="2"/>
          </w:tcPr>
          <w:p w14:paraId="29921A6A" w14:textId="719CA882" w:rsidR="00291BB7" w:rsidRPr="00D5520D" w:rsidRDefault="00291BB7" w:rsidP="00291BB7">
            <w:pPr>
              <w:spacing w:after="0" w:line="240" w:lineRule="auto"/>
              <w:textAlignment w:val="center"/>
              <w:rPr>
                <w:rFonts w:asciiTheme="majorHAnsi" w:eastAsia="Times New Roman" w:hAnsiTheme="majorHAnsi" w:cstheme="majorHAnsi"/>
                <w:b w:val="0"/>
                <w:bCs/>
                <w:color w:val="000000"/>
                <w:szCs w:val="20"/>
                <w:lang w:eastAsia="en-AU"/>
              </w:rPr>
            </w:pPr>
            <w:r w:rsidRPr="00D5520D">
              <w:rPr>
                <w:rFonts w:asciiTheme="majorHAnsi" w:eastAsia="Times New Roman" w:hAnsiTheme="majorHAnsi" w:cstheme="majorHAnsi"/>
                <w:color w:val="000000"/>
                <w:szCs w:val="20"/>
                <w:lang w:eastAsia="en-AU"/>
              </w:rPr>
              <w:t>Engineering</w:t>
            </w:r>
          </w:p>
        </w:tc>
        <w:tc>
          <w:tcPr>
            <w:tcW w:w="833" w:type="dxa"/>
          </w:tcPr>
          <w:p w14:paraId="650C22CE" w14:textId="6DD9D2DF"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31%</w:t>
            </w:r>
          </w:p>
        </w:tc>
        <w:tc>
          <w:tcPr>
            <w:tcW w:w="951" w:type="dxa"/>
          </w:tcPr>
          <w:p w14:paraId="1DA031EC" w14:textId="187743AF"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75%</w:t>
            </w:r>
          </w:p>
        </w:tc>
        <w:tc>
          <w:tcPr>
            <w:tcW w:w="951" w:type="dxa"/>
          </w:tcPr>
          <w:p w14:paraId="25A7F298" w14:textId="0152B7AE"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78%</w:t>
            </w:r>
          </w:p>
        </w:tc>
        <w:tc>
          <w:tcPr>
            <w:tcW w:w="630" w:type="dxa"/>
          </w:tcPr>
          <w:p w14:paraId="21620FA6" w14:textId="5C96FB27"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56%</w:t>
            </w:r>
          </w:p>
        </w:tc>
        <w:tc>
          <w:tcPr>
            <w:tcW w:w="781" w:type="dxa"/>
          </w:tcPr>
          <w:p w14:paraId="49FF2055" w14:textId="58C45D1D"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6</w:t>
            </w:r>
            <w:r w:rsidR="00980EBE">
              <w:rPr>
                <w:rFonts w:asciiTheme="majorHAnsi" w:hAnsiTheme="majorHAnsi" w:cstheme="majorHAnsi"/>
                <w:color w:val="000000"/>
                <w:szCs w:val="20"/>
              </w:rPr>
              <w:t>1</w:t>
            </w:r>
            <w:r w:rsidRPr="00D5520D">
              <w:rPr>
                <w:rFonts w:asciiTheme="majorHAnsi" w:hAnsiTheme="majorHAnsi" w:cstheme="majorHAnsi"/>
                <w:color w:val="000000"/>
                <w:szCs w:val="20"/>
              </w:rPr>
              <w:t>%</w:t>
            </w:r>
          </w:p>
        </w:tc>
        <w:tc>
          <w:tcPr>
            <w:tcW w:w="632" w:type="dxa"/>
          </w:tcPr>
          <w:p w14:paraId="5B88433B" w14:textId="286B9A0B"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60%</w:t>
            </w:r>
          </w:p>
        </w:tc>
        <w:tc>
          <w:tcPr>
            <w:tcW w:w="620" w:type="dxa"/>
          </w:tcPr>
          <w:p w14:paraId="18291126" w14:textId="260957FD"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66%</w:t>
            </w:r>
          </w:p>
        </w:tc>
        <w:tc>
          <w:tcPr>
            <w:tcW w:w="828" w:type="dxa"/>
          </w:tcPr>
          <w:p w14:paraId="7A83AE27" w14:textId="304DC6BC"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10%</w:t>
            </w:r>
          </w:p>
        </w:tc>
        <w:tc>
          <w:tcPr>
            <w:tcW w:w="591" w:type="dxa"/>
          </w:tcPr>
          <w:p w14:paraId="28BCF5B8" w14:textId="208386C1"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70%</w:t>
            </w:r>
          </w:p>
        </w:tc>
        <w:tc>
          <w:tcPr>
            <w:tcW w:w="856" w:type="dxa"/>
          </w:tcPr>
          <w:p w14:paraId="67721CAA" w14:textId="4372DB7E" w:rsidR="00291BB7" w:rsidRPr="00D5520D" w:rsidRDefault="00291BB7" w:rsidP="00291BB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lang w:eastAsia="en-AU"/>
              </w:rPr>
            </w:pPr>
            <w:r w:rsidRPr="00D5520D">
              <w:rPr>
                <w:rFonts w:asciiTheme="majorHAnsi" w:hAnsiTheme="majorHAnsi" w:cstheme="majorHAnsi"/>
                <w:color w:val="000000"/>
                <w:szCs w:val="20"/>
              </w:rPr>
              <w:t>51%</w:t>
            </w:r>
          </w:p>
        </w:tc>
      </w:tr>
      <w:tr w:rsidR="00291BB7" w:rsidRPr="00D5520D" w14:paraId="7DDDC587" w14:textId="01C1A9FB" w:rsidTr="00291BB7">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1347" w:type="dxa"/>
            <w:gridSpan w:val="2"/>
          </w:tcPr>
          <w:p w14:paraId="58CA6588" w14:textId="29ECB39F" w:rsidR="00291BB7" w:rsidRPr="00D5520D" w:rsidRDefault="00291BB7" w:rsidP="00291BB7">
            <w:pPr>
              <w:spacing w:after="0" w:line="240" w:lineRule="auto"/>
              <w:textAlignment w:val="center"/>
              <w:rPr>
                <w:rFonts w:asciiTheme="majorHAnsi" w:eastAsia="Times New Roman" w:hAnsiTheme="majorHAnsi" w:cstheme="majorHAnsi"/>
                <w:b w:val="0"/>
                <w:bCs/>
                <w:color w:val="000000"/>
                <w:szCs w:val="20"/>
                <w:lang w:eastAsia="en-AU"/>
              </w:rPr>
            </w:pPr>
            <w:r w:rsidRPr="00D5520D">
              <w:rPr>
                <w:rFonts w:asciiTheme="majorHAnsi" w:eastAsia="Times New Roman" w:hAnsiTheme="majorHAnsi" w:cstheme="majorHAnsi"/>
                <w:color w:val="000000"/>
                <w:szCs w:val="20"/>
                <w:lang w:eastAsia="en-AU"/>
              </w:rPr>
              <w:t>Mathematics</w:t>
            </w:r>
          </w:p>
        </w:tc>
        <w:tc>
          <w:tcPr>
            <w:tcW w:w="833" w:type="dxa"/>
          </w:tcPr>
          <w:p w14:paraId="67A5F9CE" w14:textId="4F67506F"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86%</w:t>
            </w:r>
          </w:p>
        </w:tc>
        <w:tc>
          <w:tcPr>
            <w:tcW w:w="951" w:type="dxa"/>
          </w:tcPr>
          <w:p w14:paraId="656D4726" w14:textId="2392B69B"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100%</w:t>
            </w:r>
          </w:p>
        </w:tc>
        <w:tc>
          <w:tcPr>
            <w:tcW w:w="951" w:type="dxa"/>
          </w:tcPr>
          <w:p w14:paraId="2C4F6B8D" w14:textId="55456C12"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100%</w:t>
            </w:r>
          </w:p>
        </w:tc>
        <w:tc>
          <w:tcPr>
            <w:tcW w:w="630" w:type="dxa"/>
          </w:tcPr>
          <w:p w14:paraId="6E798189" w14:textId="0D075559"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w:t>
            </w:r>
            <w:r w:rsidR="007E4139">
              <w:rPr>
                <w:rFonts w:asciiTheme="majorHAnsi" w:hAnsiTheme="majorHAnsi" w:cstheme="majorHAnsi"/>
                <w:color w:val="000000"/>
                <w:szCs w:val="20"/>
              </w:rPr>
              <w:t>2</w:t>
            </w:r>
            <w:r w:rsidRPr="00D5520D">
              <w:rPr>
                <w:rFonts w:asciiTheme="majorHAnsi" w:hAnsiTheme="majorHAnsi" w:cstheme="majorHAnsi"/>
                <w:color w:val="000000"/>
                <w:szCs w:val="20"/>
              </w:rPr>
              <w:t>%</w:t>
            </w:r>
          </w:p>
        </w:tc>
        <w:tc>
          <w:tcPr>
            <w:tcW w:w="781" w:type="dxa"/>
          </w:tcPr>
          <w:p w14:paraId="466B62E0" w14:textId="0DF80864"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w:t>
            </w:r>
            <w:r w:rsidR="00980EBE">
              <w:rPr>
                <w:rFonts w:asciiTheme="majorHAnsi" w:hAnsiTheme="majorHAnsi" w:cstheme="majorHAnsi"/>
                <w:color w:val="000000"/>
                <w:szCs w:val="20"/>
              </w:rPr>
              <w:t>9</w:t>
            </w:r>
            <w:r w:rsidRPr="00D5520D">
              <w:rPr>
                <w:rFonts w:asciiTheme="majorHAnsi" w:hAnsiTheme="majorHAnsi" w:cstheme="majorHAnsi"/>
                <w:color w:val="000000"/>
                <w:szCs w:val="20"/>
              </w:rPr>
              <w:t>%</w:t>
            </w:r>
          </w:p>
        </w:tc>
        <w:tc>
          <w:tcPr>
            <w:tcW w:w="632" w:type="dxa"/>
          </w:tcPr>
          <w:p w14:paraId="20BCF9D4" w14:textId="644F15BD"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90%</w:t>
            </w:r>
          </w:p>
        </w:tc>
        <w:tc>
          <w:tcPr>
            <w:tcW w:w="620" w:type="dxa"/>
          </w:tcPr>
          <w:p w14:paraId="58BEDB01" w14:textId="6934CB21"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94%</w:t>
            </w:r>
          </w:p>
        </w:tc>
        <w:tc>
          <w:tcPr>
            <w:tcW w:w="828" w:type="dxa"/>
          </w:tcPr>
          <w:p w14:paraId="2CE48D41" w14:textId="2261C74A"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35%</w:t>
            </w:r>
          </w:p>
        </w:tc>
        <w:tc>
          <w:tcPr>
            <w:tcW w:w="591" w:type="dxa"/>
          </w:tcPr>
          <w:p w14:paraId="570BD2ED" w14:textId="22263F33"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79%</w:t>
            </w:r>
          </w:p>
        </w:tc>
        <w:tc>
          <w:tcPr>
            <w:tcW w:w="856" w:type="dxa"/>
          </w:tcPr>
          <w:p w14:paraId="7DA2C4DE" w14:textId="074D0189" w:rsidR="00291BB7" w:rsidRPr="00D5520D" w:rsidRDefault="00291BB7" w:rsidP="00291BB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D5520D">
              <w:rPr>
                <w:rFonts w:asciiTheme="majorHAnsi" w:hAnsiTheme="majorHAnsi" w:cstheme="majorHAnsi"/>
                <w:color w:val="000000"/>
                <w:szCs w:val="20"/>
              </w:rPr>
              <w:t>62%</w:t>
            </w:r>
          </w:p>
        </w:tc>
      </w:tr>
      <w:tr w:rsidR="000F3C8F" w:rsidRPr="00D5520D" w14:paraId="52B4E522" w14:textId="77777777" w:rsidTr="00291BB7">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347" w:type="dxa"/>
            <w:gridSpan w:val="2"/>
          </w:tcPr>
          <w:p w14:paraId="6A68895C" w14:textId="1B32F535" w:rsidR="000F3C8F" w:rsidRPr="00D5520D" w:rsidRDefault="000F3C8F" w:rsidP="000F3C8F">
            <w:pPr>
              <w:spacing w:after="0" w:line="240" w:lineRule="auto"/>
              <w:textAlignment w:val="center"/>
              <w:rPr>
                <w:rFonts w:asciiTheme="majorHAnsi" w:eastAsia="Times New Roman" w:hAnsiTheme="majorHAnsi" w:cstheme="majorHAnsi"/>
                <w:b w:val="0"/>
                <w:bCs/>
                <w:color w:val="000000"/>
                <w:szCs w:val="20"/>
                <w:lang w:eastAsia="en-AU"/>
              </w:rPr>
            </w:pPr>
            <w:r w:rsidRPr="00D5520D">
              <w:rPr>
                <w:rFonts w:asciiTheme="majorHAnsi" w:eastAsia="Times New Roman" w:hAnsiTheme="majorHAnsi" w:cstheme="majorHAnsi"/>
                <w:b w:val="0"/>
                <w:bCs/>
                <w:i/>
                <w:iCs/>
                <w:color w:val="000000"/>
                <w:szCs w:val="20"/>
                <w:lang w:eastAsia="en-AU"/>
              </w:rPr>
              <w:t>Base</w:t>
            </w:r>
          </w:p>
        </w:tc>
        <w:tc>
          <w:tcPr>
            <w:tcW w:w="833" w:type="dxa"/>
          </w:tcPr>
          <w:p w14:paraId="476A723A" w14:textId="4FFE0289"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56</w:t>
            </w:r>
          </w:p>
        </w:tc>
        <w:tc>
          <w:tcPr>
            <w:tcW w:w="951" w:type="dxa"/>
          </w:tcPr>
          <w:p w14:paraId="59ACF2CF" w14:textId="413D42B2"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10*</w:t>
            </w:r>
          </w:p>
        </w:tc>
        <w:tc>
          <w:tcPr>
            <w:tcW w:w="951" w:type="dxa"/>
          </w:tcPr>
          <w:p w14:paraId="5AEBE3F0" w14:textId="047DE5B5"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4*</w:t>
            </w:r>
          </w:p>
        </w:tc>
        <w:tc>
          <w:tcPr>
            <w:tcW w:w="630" w:type="dxa"/>
          </w:tcPr>
          <w:p w14:paraId="269447E1" w14:textId="6365373F"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5</w:t>
            </w:r>
            <w:r w:rsidR="007E4139">
              <w:rPr>
                <w:rFonts w:asciiTheme="majorHAnsi" w:hAnsiTheme="majorHAnsi" w:cstheme="majorHAnsi"/>
                <w:i/>
                <w:iCs/>
                <w:color w:val="000000"/>
                <w:szCs w:val="20"/>
              </w:rPr>
              <w:t>3</w:t>
            </w:r>
          </w:p>
        </w:tc>
        <w:tc>
          <w:tcPr>
            <w:tcW w:w="781" w:type="dxa"/>
          </w:tcPr>
          <w:p w14:paraId="2196467A" w14:textId="0EACBE1B"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5</w:t>
            </w:r>
            <w:r w:rsidR="007E4139">
              <w:rPr>
                <w:rFonts w:asciiTheme="majorHAnsi" w:hAnsiTheme="majorHAnsi" w:cstheme="majorHAnsi"/>
                <w:i/>
                <w:iCs/>
                <w:color w:val="000000"/>
                <w:szCs w:val="20"/>
              </w:rPr>
              <w:t>3</w:t>
            </w:r>
          </w:p>
        </w:tc>
        <w:tc>
          <w:tcPr>
            <w:tcW w:w="632" w:type="dxa"/>
          </w:tcPr>
          <w:p w14:paraId="1D1A7197" w14:textId="32F10CCC"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25*</w:t>
            </w:r>
          </w:p>
        </w:tc>
        <w:tc>
          <w:tcPr>
            <w:tcW w:w="620" w:type="dxa"/>
          </w:tcPr>
          <w:p w14:paraId="1A847B55" w14:textId="561CB9C2"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35</w:t>
            </w:r>
          </w:p>
        </w:tc>
        <w:tc>
          <w:tcPr>
            <w:tcW w:w="828" w:type="dxa"/>
          </w:tcPr>
          <w:p w14:paraId="677C3EAC" w14:textId="0AABF008"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36</w:t>
            </w:r>
          </w:p>
        </w:tc>
        <w:tc>
          <w:tcPr>
            <w:tcW w:w="591" w:type="dxa"/>
          </w:tcPr>
          <w:p w14:paraId="247D41AD" w14:textId="62082D6D"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24*</w:t>
            </w:r>
          </w:p>
        </w:tc>
        <w:tc>
          <w:tcPr>
            <w:tcW w:w="856" w:type="dxa"/>
          </w:tcPr>
          <w:p w14:paraId="744D409E" w14:textId="5F4782F5" w:rsidR="000F3C8F" w:rsidRPr="000F3C8F" w:rsidRDefault="000F3C8F"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lang w:eastAsia="en-AU"/>
              </w:rPr>
            </w:pPr>
            <w:r w:rsidRPr="000F3C8F">
              <w:rPr>
                <w:rFonts w:asciiTheme="majorHAnsi" w:hAnsiTheme="majorHAnsi" w:cstheme="majorHAnsi"/>
                <w:i/>
                <w:iCs/>
                <w:color w:val="000000"/>
                <w:szCs w:val="20"/>
              </w:rPr>
              <w:t>21*</w:t>
            </w:r>
          </w:p>
        </w:tc>
      </w:tr>
    </w:tbl>
    <w:p w14:paraId="15AB3417" w14:textId="1CED6BA8" w:rsidR="00EB0B79" w:rsidRPr="00461D2A" w:rsidRDefault="0076576D" w:rsidP="00461D2A">
      <w:pPr>
        <w:pStyle w:val="Caption"/>
        <w:spacing w:before="120"/>
        <w:rPr>
          <w:i w:val="0"/>
          <w:iCs w:val="0"/>
          <w:color w:val="auto"/>
          <w:sz w:val="18"/>
          <w:szCs w:val="22"/>
        </w:rPr>
      </w:pPr>
      <w:r w:rsidRPr="00D5520D">
        <w:rPr>
          <w:i w:val="0"/>
          <w:iCs w:val="0"/>
          <w:color w:val="auto"/>
          <w:sz w:val="18"/>
          <w:szCs w:val="22"/>
        </w:rPr>
        <w:t>*Note: small base size.</w:t>
      </w:r>
    </w:p>
    <w:p w14:paraId="19678F17" w14:textId="5DFEDE83" w:rsidR="0076576D" w:rsidRPr="00767899" w:rsidRDefault="0076576D" w:rsidP="0076576D">
      <w:pPr>
        <w:rPr>
          <w:rFonts w:asciiTheme="majorHAnsi" w:eastAsia="Times New Roman" w:hAnsiTheme="majorHAnsi" w:cstheme="majorHAnsi"/>
          <w:szCs w:val="20"/>
          <w:lang w:eastAsia="en-AU"/>
        </w:rPr>
      </w:pPr>
      <w:r w:rsidRPr="00F20234">
        <w:rPr>
          <w:rFonts w:asciiTheme="majorHAnsi" w:eastAsia="Times New Roman" w:hAnsiTheme="majorHAnsi" w:cstheme="majorHAnsi"/>
          <w:szCs w:val="20"/>
          <w:lang w:eastAsia="en-AU"/>
        </w:rPr>
        <w:t>As expected, qualifications in STEM prior to entering the education sector positively impact educators’ feelings of being qualified to teach STEM skills. The impact of prior STEM education is most noticeable in the areas of engineering, science, and STEM as an integrative set of skills. The gap between those with and without prior STEM education narrows for mathematics and technology (however, a gap still exists).</w:t>
      </w:r>
    </w:p>
    <w:p w14:paraId="21ADCEF4" w14:textId="2B82ADDC" w:rsidR="00F52A09" w:rsidRPr="00F52A09" w:rsidRDefault="0076576D" w:rsidP="0076576D">
      <w:pPr>
        <w:pStyle w:val="Caption"/>
        <w:keepNext/>
        <w:rPr>
          <w:rStyle w:val="Figuretitle"/>
          <w:b/>
          <w:i w:val="0"/>
          <w:sz w:val="24"/>
        </w:rPr>
      </w:pPr>
      <w:r w:rsidRPr="00F52A09">
        <w:rPr>
          <w:rStyle w:val="Figuretitle"/>
          <w:b/>
          <w:i w:val="0"/>
          <w:sz w:val="24"/>
        </w:rPr>
        <w:t xml:space="preserve">Figure </w:t>
      </w:r>
      <w:r w:rsidRPr="00F52A09">
        <w:rPr>
          <w:rStyle w:val="Figuretitle"/>
          <w:b/>
          <w:i w:val="0"/>
          <w:sz w:val="24"/>
        </w:rPr>
        <w:fldChar w:fldCharType="begin"/>
      </w:r>
      <w:r w:rsidRPr="00F52A09">
        <w:rPr>
          <w:rStyle w:val="Figuretitle"/>
          <w:b/>
          <w:i w:val="0"/>
          <w:sz w:val="24"/>
        </w:rPr>
        <w:instrText xml:space="preserve"> SEQ Figure \* ARABIC </w:instrText>
      </w:r>
      <w:r w:rsidRPr="00F52A09">
        <w:rPr>
          <w:rStyle w:val="Figuretitle"/>
          <w:b/>
          <w:i w:val="0"/>
          <w:sz w:val="24"/>
        </w:rPr>
        <w:fldChar w:fldCharType="separate"/>
      </w:r>
      <w:r w:rsidR="007C5CA3">
        <w:rPr>
          <w:rStyle w:val="Figuretitle"/>
          <w:b/>
          <w:i w:val="0"/>
          <w:noProof/>
          <w:sz w:val="24"/>
        </w:rPr>
        <w:t>23</w:t>
      </w:r>
      <w:r w:rsidRPr="00F52A09">
        <w:rPr>
          <w:rStyle w:val="Figuretitle"/>
          <w:b/>
          <w:i w:val="0"/>
          <w:sz w:val="24"/>
        </w:rPr>
        <w:fldChar w:fldCharType="end"/>
      </w:r>
      <w:r w:rsidRPr="00F52A09">
        <w:rPr>
          <w:rStyle w:val="Figuretitle"/>
          <w:b/>
          <w:i w:val="0"/>
          <w:sz w:val="24"/>
        </w:rPr>
        <w:t>: Proportions of teachers who feel qualified to teach STEM (net: somewhat / very qualified).</w:t>
      </w:r>
      <w:r w:rsidR="00F52A09" w:rsidRPr="00F52A09">
        <w:rPr>
          <w:rStyle w:val="Figuretitle"/>
          <w:b/>
          <w:i w:val="0"/>
          <w:sz w:val="24"/>
        </w:rPr>
        <w:t xml:space="preserve"> </w:t>
      </w:r>
    </w:p>
    <w:p w14:paraId="6FA67B50" w14:textId="7252659C" w:rsidR="0076576D" w:rsidRDefault="00F52A09" w:rsidP="0076576D">
      <w:pPr>
        <w:pStyle w:val="Caption"/>
        <w:keepNext/>
        <w:rPr>
          <w:rFonts w:asciiTheme="majorHAnsi" w:hAnsiTheme="majorHAnsi" w:cstheme="majorHAnsi"/>
          <w:b/>
          <w:bCs/>
          <w:i w:val="0"/>
          <w:iCs w:val="0"/>
        </w:rPr>
      </w:pPr>
      <w:r w:rsidRPr="00F52A09">
        <w:rPr>
          <w:rFonts w:asciiTheme="majorHAnsi" w:hAnsiTheme="majorHAnsi" w:cstheme="majorHAnsi"/>
          <w:b/>
          <w:bCs/>
          <w:i w:val="0"/>
          <w:iCs w:val="0"/>
        </w:rPr>
        <w:t>Q. How qualified do you feel to teach STEM subjects?</w:t>
      </w:r>
    </w:p>
    <w:p w14:paraId="4E89CBEF" w14:textId="7C225060" w:rsidR="001611FF" w:rsidRDefault="00CF4E20" w:rsidP="00CF4E20">
      <w:r w:rsidRPr="00CF4E20">
        <w:rPr>
          <w:noProof/>
        </w:rPr>
        <w:drawing>
          <wp:inline distT="0" distB="0" distL="0" distR="0" wp14:anchorId="0D8D591B" wp14:editId="7DE8AF9A">
            <wp:extent cx="5727700" cy="3657600"/>
            <wp:effectExtent l="0" t="0" r="6350" b="0"/>
            <wp:docPr id="45" name="Chart 45" descr="Figure 24: Bar chart to show the proportions of teachers who feel qualified to teach STEM (net: somewhat / very qualified). The data is split by teacher type: primary teachers with STEM qualifications, primary teachers with no STEM qualifications, secondary STEM teachers with STEM qualifications and secondary STEM teachers without any STEM qualification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001611FF" w:rsidRPr="001611FF">
        <w:t xml:space="preserve"> </w:t>
      </w:r>
    </w:p>
    <w:p w14:paraId="60D59D5A" w14:textId="3B66A1E4" w:rsidR="0076576D" w:rsidRPr="001611FF" w:rsidRDefault="00A57CFB" w:rsidP="001611FF">
      <w:pPr>
        <w:pStyle w:val="Caption"/>
        <w:keepNext/>
        <w:rPr>
          <w:i w:val="0"/>
          <w:iCs w:val="0"/>
          <w:color w:val="auto"/>
          <w:sz w:val="18"/>
          <w:szCs w:val="22"/>
        </w:rPr>
      </w:pPr>
      <w:r>
        <w:rPr>
          <w:i w:val="0"/>
          <w:iCs w:val="0"/>
          <w:color w:val="auto"/>
          <w:sz w:val="18"/>
          <w:szCs w:val="22"/>
        </w:rPr>
        <w:t>Base: unweighted</w:t>
      </w:r>
      <w:r w:rsidR="001611FF" w:rsidRPr="001611FF">
        <w:rPr>
          <w:i w:val="0"/>
          <w:iCs w:val="0"/>
          <w:color w:val="auto"/>
          <w:sz w:val="18"/>
          <w:szCs w:val="22"/>
        </w:rPr>
        <w:t xml:space="preserve"> Primary teachers with prior STEM qualifications </w:t>
      </w:r>
      <w:r w:rsidR="00A15E79">
        <w:rPr>
          <w:i w:val="0"/>
          <w:iCs w:val="0"/>
          <w:color w:val="auto"/>
          <w:sz w:val="18"/>
          <w:szCs w:val="22"/>
        </w:rPr>
        <w:t xml:space="preserve">- </w:t>
      </w:r>
      <w:r w:rsidR="001611FF" w:rsidRPr="001611FF">
        <w:rPr>
          <w:i w:val="0"/>
          <w:iCs w:val="0"/>
          <w:color w:val="auto"/>
          <w:sz w:val="18"/>
          <w:szCs w:val="22"/>
        </w:rPr>
        <w:t>10</w:t>
      </w:r>
      <w:r w:rsidR="00FD14BA">
        <w:rPr>
          <w:i w:val="0"/>
          <w:iCs w:val="0"/>
          <w:color w:val="auto"/>
          <w:sz w:val="18"/>
          <w:szCs w:val="22"/>
        </w:rPr>
        <w:t>4</w:t>
      </w:r>
      <w:r w:rsidR="001611FF" w:rsidRPr="001611FF">
        <w:rPr>
          <w:i w:val="0"/>
          <w:iCs w:val="0"/>
          <w:color w:val="auto"/>
          <w:sz w:val="18"/>
          <w:szCs w:val="22"/>
        </w:rPr>
        <w:t xml:space="preserve">; Primary teachers with no prior STEM qualifications </w:t>
      </w:r>
      <w:r w:rsidR="00A15E79">
        <w:rPr>
          <w:i w:val="0"/>
          <w:iCs w:val="0"/>
          <w:color w:val="auto"/>
          <w:sz w:val="18"/>
          <w:szCs w:val="22"/>
        </w:rPr>
        <w:t xml:space="preserve">- </w:t>
      </w:r>
      <w:r w:rsidR="001611FF" w:rsidRPr="001611FF">
        <w:rPr>
          <w:i w:val="0"/>
          <w:iCs w:val="0"/>
          <w:color w:val="auto"/>
          <w:sz w:val="18"/>
          <w:szCs w:val="22"/>
        </w:rPr>
        <w:t>24</w:t>
      </w:r>
      <w:r w:rsidR="00FD14BA">
        <w:rPr>
          <w:i w:val="0"/>
          <w:iCs w:val="0"/>
          <w:color w:val="auto"/>
          <w:sz w:val="18"/>
          <w:szCs w:val="22"/>
        </w:rPr>
        <w:t>6</w:t>
      </w:r>
      <w:r w:rsidR="001611FF" w:rsidRPr="001611FF">
        <w:rPr>
          <w:i w:val="0"/>
          <w:iCs w:val="0"/>
          <w:color w:val="auto"/>
          <w:sz w:val="18"/>
          <w:szCs w:val="22"/>
        </w:rPr>
        <w:t xml:space="preserve">; Secondary STEM teachers with prior STEM qualifications </w:t>
      </w:r>
      <w:r w:rsidR="00A15E79">
        <w:rPr>
          <w:i w:val="0"/>
          <w:iCs w:val="0"/>
          <w:color w:val="auto"/>
          <w:sz w:val="18"/>
          <w:szCs w:val="22"/>
        </w:rPr>
        <w:t xml:space="preserve">- </w:t>
      </w:r>
      <w:r w:rsidR="001611FF" w:rsidRPr="001611FF">
        <w:rPr>
          <w:i w:val="0"/>
          <w:iCs w:val="0"/>
          <w:color w:val="auto"/>
          <w:sz w:val="18"/>
          <w:szCs w:val="22"/>
        </w:rPr>
        <w:t>11</w:t>
      </w:r>
      <w:r w:rsidR="00FD14BA">
        <w:rPr>
          <w:i w:val="0"/>
          <w:iCs w:val="0"/>
          <w:color w:val="auto"/>
          <w:sz w:val="18"/>
          <w:szCs w:val="22"/>
        </w:rPr>
        <w:t>4</w:t>
      </w:r>
      <w:r w:rsidR="001611FF" w:rsidRPr="001611FF">
        <w:rPr>
          <w:i w:val="0"/>
          <w:iCs w:val="0"/>
          <w:color w:val="auto"/>
          <w:sz w:val="18"/>
          <w:szCs w:val="22"/>
        </w:rPr>
        <w:t xml:space="preserve">; Secondary STEM teachers with no prior STEM qualifications </w:t>
      </w:r>
      <w:r w:rsidR="00A15E79">
        <w:rPr>
          <w:i w:val="0"/>
          <w:iCs w:val="0"/>
          <w:color w:val="auto"/>
          <w:sz w:val="18"/>
          <w:szCs w:val="22"/>
        </w:rPr>
        <w:t xml:space="preserve">- </w:t>
      </w:r>
      <w:r w:rsidR="00FD14BA">
        <w:rPr>
          <w:i w:val="0"/>
          <w:iCs w:val="0"/>
          <w:color w:val="auto"/>
          <w:sz w:val="18"/>
          <w:szCs w:val="22"/>
        </w:rPr>
        <w:t>50</w:t>
      </w:r>
      <w:r w:rsidR="001611FF" w:rsidRPr="001611FF">
        <w:rPr>
          <w:i w:val="0"/>
          <w:iCs w:val="0"/>
          <w:color w:val="auto"/>
          <w:sz w:val="18"/>
          <w:szCs w:val="22"/>
        </w:rPr>
        <w:t xml:space="preserve">. </w:t>
      </w:r>
    </w:p>
    <w:p w14:paraId="7E02781B" w14:textId="77777777" w:rsidR="0076576D" w:rsidRPr="00767899" w:rsidRDefault="0076576D" w:rsidP="0076576D">
      <w:pPr>
        <w:spacing w:after="200"/>
        <w:rPr>
          <w:rFonts w:asciiTheme="majorHAnsi" w:eastAsiaTheme="majorEastAsia" w:hAnsiTheme="majorHAnsi" w:cstheme="majorHAnsi"/>
          <w:b/>
          <w:bCs/>
          <w:color w:val="939598" w:themeColor="accent1"/>
          <w:sz w:val="26"/>
          <w:szCs w:val="26"/>
          <w:lang w:eastAsia="en-AU"/>
        </w:rPr>
      </w:pPr>
      <w:r w:rsidRPr="00767899">
        <w:rPr>
          <w:rFonts w:asciiTheme="majorHAnsi" w:hAnsiTheme="majorHAnsi" w:cstheme="majorHAnsi"/>
          <w:lang w:eastAsia="en-AU"/>
        </w:rPr>
        <w:br w:type="page"/>
      </w:r>
    </w:p>
    <w:p w14:paraId="3FC6B206" w14:textId="77777777" w:rsidR="0076576D" w:rsidRPr="00000B63" w:rsidRDefault="0076576D" w:rsidP="0076576D">
      <w:pPr>
        <w:pStyle w:val="Heading2"/>
        <w:rPr>
          <w:rFonts w:cstheme="majorHAnsi"/>
          <w:lang w:eastAsia="en-AU"/>
        </w:rPr>
      </w:pPr>
      <w:bookmarkStart w:id="167" w:name="_Toc67930925"/>
      <w:bookmarkStart w:id="168" w:name="_Toc120267613"/>
      <w:bookmarkStart w:id="169" w:name="_Toc120267721"/>
      <w:r w:rsidRPr="00000B63">
        <w:rPr>
          <w:rFonts w:cstheme="majorHAnsi"/>
          <w:lang w:eastAsia="en-AU"/>
        </w:rPr>
        <w:t>Confidence in teaching STEM</w:t>
      </w:r>
      <w:bookmarkEnd w:id="167"/>
      <w:bookmarkEnd w:id="168"/>
      <w:bookmarkEnd w:id="169"/>
    </w:p>
    <w:p w14:paraId="44A860BA" w14:textId="5D19CB77" w:rsidR="0076576D" w:rsidRPr="00767899" w:rsidRDefault="0076576D" w:rsidP="0076576D">
      <w:pPr>
        <w:rPr>
          <w:rFonts w:asciiTheme="majorHAnsi" w:eastAsia="Times New Roman" w:hAnsiTheme="majorHAnsi" w:cstheme="majorHAnsi"/>
          <w:szCs w:val="20"/>
          <w:lang w:eastAsia="en-AU"/>
        </w:rPr>
      </w:pPr>
      <w:r w:rsidRPr="00000B63">
        <w:rPr>
          <w:rFonts w:asciiTheme="majorHAnsi" w:eastAsia="Times New Roman" w:hAnsiTheme="majorHAnsi" w:cstheme="majorHAnsi"/>
          <w:szCs w:val="20"/>
          <w:lang w:eastAsia="en-AU"/>
        </w:rPr>
        <w:t>Overall, teachers did not report having high levels of confidence in teaching STEM-related subjects. Confidence was highest in mathematics (</w:t>
      </w:r>
      <w:r w:rsidR="009E2D24" w:rsidRPr="00000B63">
        <w:rPr>
          <w:rFonts w:asciiTheme="majorHAnsi" w:eastAsia="Times New Roman" w:hAnsiTheme="majorHAnsi" w:cstheme="majorHAnsi"/>
          <w:szCs w:val="20"/>
          <w:lang w:eastAsia="en-AU"/>
        </w:rPr>
        <w:t>7</w:t>
      </w:r>
      <w:r w:rsidR="005A4C97">
        <w:rPr>
          <w:rFonts w:asciiTheme="majorHAnsi" w:eastAsia="Times New Roman" w:hAnsiTheme="majorHAnsi" w:cstheme="majorHAnsi"/>
          <w:szCs w:val="20"/>
          <w:lang w:eastAsia="en-AU"/>
        </w:rPr>
        <w:t>2</w:t>
      </w:r>
      <w:r w:rsidRPr="00000B63">
        <w:rPr>
          <w:rFonts w:asciiTheme="majorHAnsi" w:eastAsia="Times New Roman" w:hAnsiTheme="majorHAnsi" w:cstheme="majorHAnsi"/>
          <w:szCs w:val="20"/>
          <w:lang w:eastAsia="en-AU"/>
        </w:rPr>
        <w:t>%), followed by technology (</w:t>
      </w:r>
      <w:r w:rsidR="009E2D24" w:rsidRPr="00000B63">
        <w:rPr>
          <w:rFonts w:asciiTheme="majorHAnsi" w:eastAsia="Times New Roman" w:hAnsiTheme="majorHAnsi" w:cstheme="majorHAnsi"/>
          <w:szCs w:val="20"/>
          <w:lang w:eastAsia="en-AU"/>
        </w:rPr>
        <w:t>63</w:t>
      </w:r>
      <w:r w:rsidRPr="00000B63">
        <w:rPr>
          <w:rFonts w:asciiTheme="majorHAnsi" w:eastAsia="Times New Roman" w:hAnsiTheme="majorHAnsi" w:cstheme="majorHAnsi"/>
          <w:szCs w:val="20"/>
          <w:lang w:eastAsia="en-AU"/>
        </w:rPr>
        <w:t>%), the integration of STEM as a set of skills (</w:t>
      </w:r>
      <w:r w:rsidR="009E2D24" w:rsidRPr="00000B63">
        <w:rPr>
          <w:rFonts w:asciiTheme="majorHAnsi" w:eastAsia="Times New Roman" w:hAnsiTheme="majorHAnsi" w:cstheme="majorHAnsi"/>
          <w:szCs w:val="20"/>
          <w:lang w:eastAsia="en-AU"/>
        </w:rPr>
        <w:t>63</w:t>
      </w:r>
      <w:r w:rsidRPr="00000B63">
        <w:rPr>
          <w:rFonts w:asciiTheme="majorHAnsi" w:eastAsia="Times New Roman" w:hAnsiTheme="majorHAnsi" w:cstheme="majorHAnsi"/>
          <w:szCs w:val="20"/>
          <w:lang w:eastAsia="en-AU"/>
        </w:rPr>
        <w:t>%) and science (6</w:t>
      </w:r>
      <w:r w:rsidR="009E2D24" w:rsidRPr="00000B63">
        <w:rPr>
          <w:rFonts w:asciiTheme="majorHAnsi" w:eastAsia="Times New Roman" w:hAnsiTheme="majorHAnsi" w:cstheme="majorHAnsi"/>
          <w:szCs w:val="20"/>
          <w:lang w:eastAsia="en-AU"/>
        </w:rPr>
        <w:t>1</w:t>
      </w:r>
      <w:r w:rsidRPr="00000B63">
        <w:rPr>
          <w:rFonts w:asciiTheme="majorHAnsi" w:eastAsia="Times New Roman" w:hAnsiTheme="majorHAnsi" w:cstheme="majorHAnsi"/>
          <w:szCs w:val="20"/>
          <w:lang w:eastAsia="en-AU"/>
        </w:rPr>
        <w:t>%). Confidence in teaching engineering was significantly lower compared to all other subject areas, with only 3</w:t>
      </w:r>
      <w:r w:rsidR="009E2D24" w:rsidRPr="00000B63">
        <w:rPr>
          <w:rFonts w:asciiTheme="majorHAnsi" w:eastAsia="Times New Roman" w:hAnsiTheme="majorHAnsi" w:cstheme="majorHAnsi"/>
          <w:szCs w:val="20"/>
          <w:lang w:eastAsia="en-AU"/>
        </w:rPr>
        <w:t>0</w:t>
      </w:r>
      <w:r w:rsidRPr="00000B63">
        <w:rPr>
          <w:rFonts w:asciiTheme="majorHAnsi" w:eastAsia="Times New Roman" w:hAnsiTheme="majorHAnsi" w:cstheme="majorHAnsi"/>
          <w:szCs w:val="20"/>
          <w:lang w:eastAsia="en-AU"/>
        </w:rPr>
        <w:t xml:space="preserve">% saying they feel confident. </w:t>
      </w:r>
      <w:r w:rsidR="009E2D24" w:rsidRPr="00000B63">
        <w:rPr>
          <w:rFonts w:asciiTheme="majorHAnsi" w:eastAsia="Times New Roman" w:hAnsiTheme="majorHAnsi" w:cstheme="majorHAnsi"/>
          <w:szCs w:val="20"/>
          <w:lang w:eastAsia="en-AU"/>
        </w:rPr>
        <w:t>This is consistent with the previous wave</w:t>
      </w:r>
      <w:r w:rsidR="00000B63" w:rsidRPr="00000B63">
        <w:rPr>
          <w:rFonts w:asciiTheme="majorHAnsi" w:eastAsia="Times New Roman" w:hAnsiTheme="majorHAnsi" w:cstheme="majorHAnsi"/>
          <w:szCs w:val="20"/>
          <w:lang w:eastAsia="en-AU"/>
        </w:rPr>
        <w:t>.</w:t>
      </w:r>
    </w:p>
    <w:p w14:paraId="5BC5F21D" w14:textId="46D9AFD7" w:rsidR="00F52A09" w:rsidRPr="00982B26" w:rsidRDefault="0076576D" w:rsidP="00F52A09">
      <w:pPr>
        <w:pStyle w:val="Caption"/>
        <w:keepNext/>
        <w:spacing w:before="120"/>
        <w:rPr>
          <w:rStyle w:val="Figuretitle"/>
          <w:b/>
          <w:i w:val="0"/>
          <w:sz w:val="24"/>
        </w:rPr>
      </w:pPr>
      <w:r w:rsidRPr="00982B26">
        <w:rPr>
          <w:rStyle w:val="Figuretitle"/>
          <w:b/>
          <w:i w:val="0"/>
          <w:sz w:val="24"/>
        </w:rPr>
        <w:t xml:space="preserve">Figure </w:t>
      </w:r>
      <w:r w:rsidRPr="00982B26">
        <w:rPr>
          <w:rStyle w:val="Figuretitle"/>
          <w:b/>
          <w:i w:val="0"/>
          <w:sz w:val="24"/>
        </w:rPr>
        <w:fldChar w:fldCharType="begin"/>
      </w:r>
      <w:r w:rsidRPr="00982B26">
        <w:rPr>
          <w:rStyle w:val="Figuretitle"/>
          <w:b/>
          <w:i w:val="0"/>
          <w:sz w:val="24"/>
        </w:rPr>
        <w:instrText xml:space="preserve"> SEQ Figure \* ARABIC </w:instrText>
      </w:r>
      <w:r w:rsidRPr="00982B26">
        <w:rPr>
          <w:rStyle w:val="Figuretitle"/>
          <w:b/>
          <w:i w:val="0"/>
          <w:sz w:val="24"/>
        </w:rPr>
        <w:fldChar w:fldCharType="separate"/>
      </w:r>
      <w:r w:rsidR="007C5CA3">
        <w:rPr>
          <w:rStyle w:val="Figuretitle"/>
          <w:b/>
          <w:i w:val="0"/>
          <w:noProof/>
          <w:sz w:val="24"/>
        </w:rPr>
        <w:t>24</w:t>
      </w:r>
      <w:r w:rsidRPr="00982B26">
        <w:rPr>
          <w:rStyle w:val="Figuretitle"/>
          <w:b/>
          <w:i w:val="0"/>
          <w:sz w:val="24"/>
        </w:rPr>
        <w:fldChar w:fldCharType="end"/>
      </w:r>
      <w:r w:rsidRPr="00982B26">
        <w:rPr>
          <w:rStyle w:val="Figuretitle"/>
          <w:b/>
          <w:i w:val="0"/>
          <w:sz w:val="24"/>
        </w:rPr>
        <w:t>: Confidence in teaching STEM.</w:t>
      </w:r>
      <w:r w:rsidR="00F52A09" w:rsidRPr="00982B26">
        <w:rPr>
          <w:rStyle w:val="Figuretitle"/>
          <w:b/>
          <w:i w:val="0"/>
          <w:sz w:val="24"/>
        </w:rPr>
        <w:t xml:space="preserve"> </w:t>
      </w:r>
    </w:p>
    <w:p w14:paraId="3D8AE42B" w14:textId="07E3D0D6" w:rsidR="00F52A09" w:rsidRDefault="00F52A09" w:rsidP="00B82A6D">
      <w:pPr>
        <w:pStyle w:val="Caption"/>
        <w:keepNext/>
        <w:spacing w:before="120"/>
        <w:rPr>
          <w:b/>
          <w:i w:val="0"/>
          <w:iCs w:val="0"/>
          <w:szCs w:val="22"/>
        </w:rPr>
      </w:pPr>
      <w:r w:rsidRPr="0082019A">
        <w:rPr>
          <w:b/>
          <w:i w:val="0"/>
          <w:iCs w:val="0"/>
          <w:szCs w:val="22"/>
        </w:rPr>
        <w:t xml:space="preserve">Q. What is your confidence in teaching STEM-related subjects? </w:t>
      </w:r>
    </w:p>
    <w:p w14:paraId="0A6F0105" w14:textId="4BE39EE4" w:rsidR="00EB0B79" w:rsidRPr="005A4C97" w:rsidRDefault="005A4C97" w:rsidP="00EB0B79">
      <w:r w:rsidRPr="005A4C97">
        <w:rPr>
          <w:noProof/>
        </w:rPr>
        <w:drawing>
          <wp:inline distT="0" distB="0" distL="0" distR="0" wp14:anchorId="67893A3F" wp14:editId="5002DD17">
            <wp:extent cx="6429375" cy="2832735"/>
            <wp:effectExtent l="0" t="0" r="0" b="5715"/>
            <wp:docPr id="47" name="Chart 47" descr="Figure 25: Stacked column chart showing educators' confidence in teaching STEM. The scale is from no confidence to high confidence. In the rows, the data is split by STEM as an integrative set of skills, science, technology, engineering and mathematics skills.">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Style1"/>
        <w:tblW w:w="9186" w:type="dxa"/>
        <w:tblCellMar>
          <w:top w:w="57" w:type="dxa"/>
          <w:bottom w:w="57" w:type="dxa"/>
        </w:tblCellMar>
        <w:tblLook w:val="04A0" w:firstRow="1" w:lastRow="0" w:firstColumn="1" w:lastColumn="0" w:noHBand="0" w:noVBand="1"/>
        <w:tblCaption w:val="Figure 25: Confidence in teaching STEM: summary of nets."/>
        <w:tblDescription w:val="Summary table showing netted figures for feelings of confidence in teaching STEM. The table shows the top 2 net scores (net: medium / high confidence) and bottom 2 net scores (net: slow / no confidence). In the columns, results are split by STEM as an integrative set of skills, science, technology, engineering and mathematics skills."/>
      </w:tblPr>
      <w:tblGrid>
        <w:gridCol w:w="2704"/>
        <w:gridCol w:w="383"/>
        <w:gridCol w:w="1125"/>
        <w:gridCol w:w="1127"/>
        <w:gridCol w:w="1234"/>
        <w:gridCol w:w="1298"/>
        <w:gridCol w:w="1315"/>
      </w:tblGrid>
      <w:tr w:rsidR="00F52A09" w:rsidRPr="00D901F4" w14:paraId="6A43367C" w14:textId="77777777" w:rsidTr="00F43F04">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000" w:firstRow="0" w:lastRow="0" w:firstColumn="1" w:lastColumn="0" w:oddVBand="0" w:evenVBand="0" w:oddHBand="0" w:evenHBand="0" w:firstRowFirstColumn="0" w:firstRowLastColumn="0" w:lastRowFirstColumn="0" w:lastRowLastColumn="0"/>
            <w:tcW w:w="2704" w:type="dxa"/>
            <w:hideMark/>
          </w:tcPr>
          <w:p w14:paraId="0136C2B9" w14:textId="3E152D66" w:rsidR="00F52A09" w:rsidRPr="00AD7C80" w:rsidRDefault="00F52A09" w:rsidP="00F52A09">
            <w:pPr>
              <w:spacing w:after="0" w:line="240" w:lineRule="auto"/>
              <w:textAlignment w:val="center"/>
              <w:rPr>
                <w:rFonts w:eastAsia="Times New Roman" w:cstheme="minorHAnsi"/>
                <w:szCs w:val="20"/>
                <w:lang w:eastAsia="en-AU"/>
              </w:rPr>
            </w:pPr>
            <w:r w:rsidRPr="00767899">
              <w:rPr>
                <w:rFonts w:asciiTheme="majorHAnsi" w:hAnsiTheme="majorHAnsi" w:cstheme="majorHAnsi"/>
                <w:bCs/>
                <w:color w:val="FFFFFF"/>
                <w:kern w:val="24"/>
                <w:szCs w:val="20"/>
              </w:rPr>
              <w:t>STEM subjects</w:t>
            </w:r>
          </w:p>
        </w:tc>
        <w:tc>
          <w:tcPr>
            <w:tcW w:w="1508" w:type="dxa"/>
            <w:gridSpan w:val="2"/>
            <w:hideMark/>
          </w:tcPr>
          <w:p w14:paraId="2CD8D9A6" w14:textId="1740FB5D" w:rsidR="00F52A09" w:rsidRPr="00D901F4"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STEM as an integrative set of skills</w:t>
            </w:r>
          </w:p>
        </w:tc>
        <w:tc>
          <w:tcPr>
            <w:tcW w:w="1127" w:type="dxa"/>
            <w:hideMark/>
          </w:tcPr>
          <w:p w14:paraId="16226FC1" w14:textId="69FF125A" w:rsidR="00F52A09" w:rsidRPr="00D901F4"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Science skills</w:t>
            </w:r>
          </w:p>
        </w:tc>
        <w:tc>
          <w:tcPr>
            <w:tcW w:w="1234" w:type="dxa"/>
            <w:hideMark/>
          </w:tcPr>
          <w:p w14:paraId="4225F1CD" w14:textId="57D14DBA" w:rsidR="00F52A09" w:rsidRPr="00D901F4"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Technology skills</w:t>
            </w:r>
          </w:p>
        </w:tc>
        <w:tc>
          <w:tcPr>
            <w:tcW w:w="1298" w:type="dxa"/>
            <w:hideMark/>
          </w:tcPr>
          <w:p w14:paraId="44BA2DE3" w14:textId="74748ACF" w:rsidR="00F52A09" w:rsidRPr="00D901F4"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Engineering skills</w:t>
            </w:r>
          </w:p>
        </w:tc>
        <w:tc>
          <w:tcPr>
            <w:tcW w:w="1315" w:type="dxa"/>
            <w:hideMark/>
          </w:tcPr>
          <w:p w14:paraId="357F288B" w14:textId="6FF5C649" w:rsidR="00F52A09" w:rsidRPr="00D901F4" w:rsidRDefault="00F52A09" w:rsidP="00F52A09">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Mathematics skills</w:t>
            </w:r>
          </w:p>
        </w:tc>
      </w:tr>
      <w:tr w:rsidR="00B82A6D" w:rsidRPr="008A5D50" w14:paraId="5CF5E687" w14:textId="77777777" w:rsidTr="00F43F04">
        <w:trPr>
          <w:cnfStyle w:val="000000100000" w:firstRow="0" w:lastRow="0" w:firstColumn="0" w:lastColumn="0" w:oddVBand="0" w:evenVBand="0" w:oddHBand="1" w:evenHBand="0"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87" w:type="dxa"/>
            <w:gridSpan w:val="2"/>
            <w:hideMark/>
          </w:tcPr>
          <w:p w14:paraId="2F8E12A8" w14:textId="14E0998C" w:rsidR="00B82A6D" w:rsidRPr="00D901F4" w:rsidRDefault="00B82A6D" w:rsidP="00B82A6D">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medium / high confidence</w:t>
            </w:r>
          </w:p>
        </w:tc>
        <w:tc>
          <w:tcPr>
            <w:tcW w:w="1125" w:type="dxa"/>
            <w:hideMark/>
          </w:tcPr>
          <w:p w14:paraId="786E882D" w14:textId="7B323CA9" w:rsidR="00B82A6D" w:rsidRPr="00B82A6D" w:rsidRDefault="00B82A6D" w:rsidP="00B82A6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63%</w:t>
            </w:r>
          </w:p>
        </w:tc>
        <w:tc>
          <w:tcPr>
            <w:tcW w:w="1127" w:type="dxa"/>
            <w:hideMark/>
          </w:tcPr>
          <w:p w14:paraId="436B1BAF" w14:textId="3EE52DE5" w:rsidR="00B82A6D" w:rsidRPr="00B82A6D" w:rsidRDefault="00B82A6D" w:rsidP="00B82A6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61%</w:t>
            </w:r>
          </w:p>
        </w:tc>
        <w:tc>
          <w:tcPr>
            <w:tcW w:w="1234" w:type="dxa"/>
            <w:hideMark/>
          </w:tcPr>
          <w:p w14:paraId="7F11F3CB" w14:textId="23DE4B85" w:rsidR="00B82A6D" w:rsidRPr="00B82A6D" w:rsidRDefault="00B82A6D" w:rsidP="00B82A6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63%</w:t>
            </w:r>
          </w:p>
        </w:tc>
        <w:tc>
          <w:tcPr>
            <w:tcW w:w="1298" w:type="dxa"/>
            <w:hideMark/>
          </w:tcPr>
          <w:p w14:paraId="6EC2B02C" w14:textId="0AA2941C" w:rsidR="00B82A6D" w:rsidRPr="00B82A6D" w:rsidRDefault="00B82A6D" w:rsidP="00B82A6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30%</w:t>
            </w:r>
          </w:p>
        </w:tc>
        <w:tc>
          <w:tcPr>
            <w:tcW w:w="1315" w:type="dxa"/>
            <w:hideMark/>
          </w:tcPr>
          <w:p w14:paraId="3DED8AE2" w14:textId="1CF532B6" w:rsidR="00B82A6D" w:rsidRPr="00B82A6D" w:rsidRDefault="00B82A6D" w:rsidP="00B82A6D">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7</w:t>
            </w:r>
            <w:r w:rsidR="005A4C97">
              <w:rPr>
                <w:rFonts w:cs="Calibri"/>
                <w:color w:val="000000"/>
                <w:kern w:val="24"/>
                <w:szCs w:val="20"/>
              </w:rPr>
              <w:t>2</w:t>
            </w:r>
            <w:r w:rsidRPr="00B82A6D">
              <w:rPr>
                <w:rFonts w:cs="Calibri"/>
                <w:color w:val="000000"/>
                <w:kern w:val="24"/>
                <w:szCs w:val="20"/>
              </w:rPr>
              <w:t>%</w:t>
            </w:r>
          </w:p>
        </w:tc>
      </w:tr>
      <w:tr w:rsidR="00B82A6D" w:rsidRPr="008A5D50" w14:paraId="6A96E4B0" w14:textId="77777777" w:rsidTr="00F43F04">
        <w:trPr>
          <w:cnfStyle w:val="000000010000" w:firstRow="0" w:lastRow="0" w:firstColumn="0" w:lastColumn="0" w:oddVBand="0" w:evenVBand="0" w:oddHBand="0" w:evenHBand="1" w:firstRowFirstColumn="0" w:firstRowLastColumn="0" w:lastRowFirstColumn="0" w:lastRowLastColumn="0"/>
          <w:trHeight w:val="263"/>
        </w:trPr>
        <w:tc>
          <w:tcPr>
            <w:cnfStyle w:val="001000000000" w:firstRow="0" w:lastRow="0" w:firstColumn="1" w:lastColumn="0" w:oddVBand="0" w:evenVBand="0" w:oddHBand="0" w:evenHBand="0" w:firstRowFirstColumn="0" w:firstRowLastColumn="0" w:lastRowFirstColumn="0" w:lastRowLastColumn="0"/>
            <w:tcW w:w="3087" w:type="dxa"/>
            <w:gridSpan w:val="2"/>
            <w:hideMark/>
          </w:tcPr>
          <w:p w14:paraId="6099AE7F" w14:textId="6FAACE1F" w:rsidR="00B82A6D" w:rsidRPr="00D901F4" w:rsidRDefault="00B82A6D" w:rsidP="00B82A6D">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low / no confidence</w:t>
            </w:r>
          </w:p>
        </w:tc>
        <w:tc>
          <w:tcPr>
            <w:tcW w:w="1125" w:type="dxa"/>
            <w:hideMark/>
          </w:tcPr>
          <w:p w14:paraId="02C815BB" w14:textId="65C4F633" w:rsidR="00B82A6D" w:rsidRPr="00B82A6D" w:rsidRDefault="00B82A6D" w:rsidP="00B82A6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37%</w:t>
            </w:r>
          </w:p>
        </w:tc>
        <w:tc>
          <w:tcPr>
            <w:tcW w:w="1127" w:type="dxa"/>
            <w:hideMark/>
          </w:tcPr>
          <w:p w14:paraId="50F6675F" w14:textId="5B88E585" w:rsidR="00B82A6D" w:rsidRPr="00B82A6D" w:rsidRDefault="00B82A6D" w:rsidP="00B82A6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39%</w:t>
            </w:r>
          </w:p>
        </w:tc>
        <w:tc>
          <w:tcPr>
            <w:tcW w:w="1234" w:type="dxa"/>
            <w:hideMark/>
          </w:tcPr>
          <w:p w14:paraId="17E88973" w14:textId="21462207" w:rsidR="00B82A6D" w:rsidRPr="00B82A6D" w:rsidRDefault="00B82A6D" w:rsidP="00B82A6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37%</w:t>
            </w:r>
          </w:p>
        </w:tc>
        <w:tc>
          <w:tcPr>
            <w:tcW w:w="1298" w:type="dxa"/>
            <w:hideMark/>
          </w:tcPr>
          <w:p w14:paraId="4EEDB467" w14:textId="43239089" w:rsidR="00B82A6D" w:rsidRPr="00B82A6D" w:rsidRDefault="00B82A6D" w:rsidP="00B82A6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70%</w:t>
            </w:r>
          </w:p>
        </w:tc>
        <w:tc>
          <w:tcPr>
            <w:tcW w:w="1315" w:type="dxa"/>
            <w:hideMark/>
          </w:tcPr>
          <w:p w14:paraId="102EB308" w14:textId="7C689DB5" w:rsidR="00B82A6D" w:rsidRPr="00B82A6D" w:rsidRDefault="00B82A6D" w:rsidP="00B82A6D">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2</w:t>
            </w:r>
            <w:r w:rsidR="005A4C97">
              <w:rPr>
                <w:rFonts w:cs="Calibri"/>
                <w:color w:val="000000"/>
                <w:kern w:val="24"/>
                <w:szCs w:val="20"/>
              </w:rPr>
              <w:t>8</w:t>
            </w:r>
            <w:r w:rsidRPr="00B82A6D">
              <w:rPr>
                <w:rFonts w:cs="Calibri"/>
                <w:color w:val="000000"/>
                <w:kern w:val="24"/>
                <w:szCs w:val="20"/>
              </w:rPr>
              <w:t>%</w:t>
            </w:r>
          </w:p>
        </w:tc>
      </w:tr>
    </w:tbl>
    <w:p w14:paraId="69B272A3" w14:textId="7DE4B64C" w:rsidR="00F73FB0" w:rsidRDefault="00F73FB0" w:rsidP="0076576D">
      <w:pPr>
        <w:pStyle w:val="Caption"/>
        <w:keepNext/>
        <w:spacing w:before="120"/>
        <w:rPr>
          <w:i w:val="0"/>
          <w:iCs w:val="0"/>
          <w:color w:val="auto"/>
          <w:sz w:val="18"/>
          <w:szCs w:val="22"/>
        </w:rPr>
      </w:pPr>
    </w:p>
    <w:tbl>
      <w:tblPr>
        <w:tblStyle w:val="Style1"/>
        <w:tblW w:w="9247" w:type="dxa"/>
        <w:tblCellMar>
          <w:top w:w="57" w:type="dxa"/>
          <w:bottom w:w="57" w:type="dxa"/>
        </w:tblCellMar>
        <w:tblLook w:val="04A0" w:firstRow="1" w:lastRow="0" w:firstColumn="1" w:lastColumn="0" w:noHBand="0" w:noVBand="1"/>
        <w:tblCaption w:val="Figure 25: Confidence in teaching STEM: summary of nets."/>
        <w:tblDescription w:val="Summary table showing netted figures for feelings of confidence in teaching STEM. The table shows the top 2 net scores (net: medium / high confidence) by wave 1 and wave 2. In the columns, results are split by STEM as an integrative set of skills, science, technology, engineering and mathematics skills."/>
      </w:tblPr>
      <w:tblGrid>
        <w:gridCol w:w="2722"/>
        <w:gridCol w:w="386"/>
        <w:gridCol w:w="1132"/>
        <w:gridCol w:w="1134"/>
        <w:gridCol w:w="1242"/>
        <w:gridCol w:w="1307"/>
        <w:gridCol w:w="1324"/>
      </w:tblGrid>
      <w:tr w:rsidR="00F73FB0" w:rsidRPr="00D901F4" w14:paraId="7CD31447" w14:textId="77777777" w:rsidTr="00A345AF">
        <w:trPr>
          <w:cnfStyle w:val="100000000000" w:firstRow="1" w:lastRow="0" w:firstColumn="0" w:lastColumn="0" w:oddVBand="0" w:evenVBand="0" w:oddHBand="0" w:evenHBand="0" w:firstRowFirstColumn="0" w:firstRowLastColumn="0" w:lastRowFirstColumn="0" w:lastRowLastColumn="0"/>
          <w:trHeight w:val="54"/>
          <w:tblHeader/>
        </w:trPr>
        <w:tc>
          <w:tcPr>
            <w:cnfStyle w:val="001000000000" w:firstRow="0" w:lastRow="0" w:firstColumn="1" w:lastColumn="0" w:oddVBand="0" w:evenVBand="0" w:oddHBand="0" w:evenHBand="0" w:firstRowFirstColumn="0" w:firstRowLastColumn="0" w:lastRowFirstColumn="0" w:lastRowLastColumn="0"/>
            <w:tcW w:w="2722" w:type="dxa"/>
            <w:hideMark/>
          </w:tcPr>
          <w:p w14:paraId="0BCDDB37" w14:textId="77777777" w:rsidR="00F73FB0" w:rsidRPr="00AD7C80" w:rsidRDefault="00F73FB0" w:rsidP="00A345AF">
            <w:pPr>
              <w:spacing w:after="0" w:line="240" w:lineRule="auto"/>
              <w:textAlignment w:val="center"/>
              <w:rPr>
                <w:rFonts w:eastAsia="Times New Roman" w:cstheme="minorHAnsi"/>
                <w:szCs w:val="20"/>
                <w:lang w:eastAsia="en-AU"/>
              </w:rPr>
            </w:pPr>
            <w:r w:rsidRPr="00767899">
              <w:rPr>
                <w:rFonts w:asciiTheme="majorHAnsi" w:hAnsiTheme="majorHAnsi" w:cstheme="majorHAnsi"/>
                <w:bCs/>
                <w:color w:val="FFFFFF"/>
                <w:kern w:val="24"/>
                <w:szCs w:val="20"/>
              </w:rPr>
              <w:t>STEM subjects</w:t>
            </w:r>
          </w:p>
        </w:tc>
        <w:tc>
          <w:tcPr>
            <w:tcW w:w="1518" w:type="dxa"/>
            <w:gridSpan w:val="2"/>
            <w:hideMark/>
          </w:tcPr>
          <w:p w14:paraId="735F8F10" w14:textId="77777777" w:rsidR="00F73FB0" w:rsidRPr="00D901F4"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STEM as an integrative set of skills</w:t>
            </w:r>
          </w:p>
        </w:tc>
        <w:tc>
          <w:tcPr>
            <w:tcW w:w="1134" w:type="dxa"/>
            <w:hideMark/>
          </w:tcPr>
          <w:p w14:paraId="340060F5" w14:textId="77777777" w:rsidR="00F73FB0" w:rsidRPr="00D901F4"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Science skills</w:t>
            </w:r>
          </w:p>
        </w:tc>
        <w:tc>
          <w:tcPr>
            <w:tcW w:w="1242" w:type="dxa"/>
            <w:hideMark/>
          </w:tcPr>
          <w:p w14:paraId="0D94727F" w14:textId="77777777" w:rsidR="00F73FB0" w:rsidRPr="00D901F4"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Technology skills</w:t>
            </w:r>
          </w:p>
        </w:tc>
        <w:tc>
          <w:tcPr>
            <w:tcW w:w="1307" w:type="dxa"/>
            <w:hideMark/>
          </w:tcPr>
          <w:p w14:paraId="12F91D4C" w14:textId="77777777" w:rsidR="00F73FB0" w:rsidRPr="00D901F4"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Engineering skills</w:t>
            </w:r>
          </w:p>
        </w:tc>
        <w:tc>
          <w:tcPr>
            <w:tcW w:w="1324" w:type="dxa"/>
            <w:hideMark/>
          </w:tcPr>
          <w:p w14:paraId="79E5B80F" w14:textId="77777777" w:rsidR="00F73FB0" w:rsidRPr="00D901F4" w:rsidRDefault="00F73FB0"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767899">
              <w:rPr>
                <w:rFonts w:asciiTheme="majorHAnsi" w:hAnsiTheme="majorHAnsi" w:cstheme="majorHAnsi"/>
                <w:bCs/>
                <w:color w:val="FFFFFF"/>
                <w:kern w:val="24"/>
                <w:szCs w:val="20"/>
              </w:rPr>
              <w:t>Mathematics skills</w:t>
            </w:r>
          </w:p>
        </w:tc>
      </w:tr>
      <w:tr w:rsidR="00F73FB0" w:rsidRPr="008A5D50" w14:paraId="5ADC04C8" w14:textId="77777777" w:rsidTr="00A345AF">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08" w:type="dxa"/>
            <w:gridSpan w:val="2"/>
            <w:hideMark/>
          </w:tcPr>
          <w:p w14:paraId="48BDD94F" w14:textId="4CE7F7AD" w:rsidR="00F73FB0" w:rsidRPr="00D901F4" w:rsidRDefault="00F73FB0" w:rsidP="00F73FB0">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medium / high confidence</w:t>
            </w:r>
            <w:r>
              <w:rPr>
                <w:rFonts w:asciiTheme="majorHAnsi" w:eastAsia="Times New Roman" w:hAnsiTheme="majorHAnsi" w:cstheme="majorHAnsi"/>
                <w:bCs/>
                <w:color w:val="000000"/>
                <w:szCs w:val="20"/>
                <w:lang w:eastAsia="en-AU"/>
              </w:rPr>
              <w:t xml:space="preserve"> – Wave 1</w:t>
            </w:r>
          </w:p>
        </w:tc>
        <w:tc>
          <w:tcPr>
            <w:tcW w:w="1132" w:type="dxa"/>
          </w:tcPr>
          <w:p w14:paraId="36468CBB" w14:textId="302E48AD" w:rsidR="00F73FB0" w:rsidRPr="008A5D50" w:rsidRDefault="00DE742A" w:rsidP="00F73FB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61%</w:t>
            </w:r>
          </w:p>
        </w:tc>
        <w:tc>
          <w:tcPr>
            <w:tcW w:w="1134" w:type="dxa"/>
          </w:tcPr>
          <w:p w14:paraId="4B91C464" w14:textId="44E19CE8" w:rsidR="00F73FB0" w:rsidRPr="008A5D50" w:rsidRDefault="00DE742A" w:rsidP="00F73FB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61%</w:t>
            </w:r>
          </w:p>
        </w:tc>
        <w:tc>
          <w:tcPr>
            <w:tcW w:w="1242" w:type="dxa"/>
          </w:tcPr>
          <w:p w14:paraId="3227FDBB" w14:textId="1A448648" w:rsidR="00F73FB0" w:rsidRPr="008A5D50" w:rsidRDefault="00DE742A" w:rsidP="00F73FB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64%</w:t>
            </w:r>
          </w:p>
        </w:tc>
        <w:tc>
          <w:tcPr>
            <w:tcW w:w="1307" w:type="dxa"/>
          </w:tcPr>
          <w:p w14:paraId="433DBAC3" w14:textId="35B70410" w:rsidR="00F73FB0" w:rsidRPr="008A5D50" w:rsidRDefault="00B055D5" w:rsidP="00F73FB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32%</w:t>
            </w:r>
          </w:p>
        </w:tc>
        <w:tc>
          <w:tcPr>
            <w:tcW w:w="1324" w:type="dxa"/>
          </w:tcPr>
          <w:p w14:paraId="32329DC9" w14:textId="672B00C2" w:rsidR="00F73FB0" w:rsidRPr="008A5D50" w:rsidRDefault="00B055D5" w:rsidP="00F73FB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69%</w:t>
            </w:r>
          </w:p>
        </w:tc>
      </w:tr>
      <w:tr w:rsidR="00F73FB0" w:rsidRPr="008A5D50" w14:paraId="4BF29074" w14:textId="77777777" w:rsidTr="00F73FB0">
        <w:trPr>
          <w:cnfStyle w:val="000000010000" w:firstRow="0" w:lastRow="0" w:firstColumn="0" w:lastColumn="0" w:oddVBand="0" w:evenVBand="0" w:oddHBand="0" w:evenHBand="1"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3108" w:type="dxa"/>
            <w:gridSpan w:val="2"/>
            <w:hideMark/>
          </w:tcPr>
          <w:p w14:paraId="45B0418D" w14:textId="0C2AC8D0" w:rsidR="00F73FB0" w:rsidRPr="00D901F4" w:rsidRDefault="00F73FB0" w:rsidP="00F73FB0">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Net: medium / high confidence</w:t>
            </w:r>
            <w:r>
              <w:rPr>
                <w:rFonts w:asciiTheme="majorHAnsi" w:eastAsia="Times New Roman" w:hAnsiTheme="majorHAnsi" w:cstheme="majorHAnsi"/>
                <w:bCs/>
                <w:color w:val="000000"/>
                <w:szCs w:val="20"/>
                <w:lang w:eastAsia="en-AU"/>
              </w:rPr>
              <w:t xml:space="preserve"> – Wave 2</w:t>
            </w:r>
          </w:p>
        </w:tc>
        <w:tc>
          <w:tcPr>
            <w:tcW w:w="1132" w:type="dxa"/>
          </w:tcPr>
          <w:p w14:paraId="15CF9059" w14:textId="2B6EEA0B" w:rsidR="00F73FB0" w:rsidRPr="008A5D50" w:rsidRDefault="00F73FB0" w:rsidP="00F73FB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63%</w:t>
            </w:r>
          </w:p>
        </w:tc>
        <w:tc>
          <w:tcPr>
            <w:tcW w:w="1134" w:type="dxa"/>
          </w:tcPr>
          <w:p w14:paraId="56E15CCE" w14:textId="59157DDD" w:rsidR="00F73FB0" w:rsidRPr="008A5D50" w:rsidRDefault="00F73FB0" w:rsidP="00F73FB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61%</w:t>
            </w:r>
          </w:p>
        </w:tc>
        <w:tc>
          <w:tcPr>
            <w:tcW w:w="1242" w:type="dxa"/>
          </w:tcPr>
          <w:p w14:paraId="1EB226B3" w14:textId="288A6745" w:rsidR="00F73FB0" w:rsidRPr="008A5D50" w:rsidRDefault="00F73FB0" w:rsidP="00F73FB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63%</w:t>
            </w:r>
          </w:p>
        </w:tc>
        <w:tc>
          <w:tcPr>
            <w:tcW w:w="1307" w:type="dxa"/>
          </w:tcPr>
          <w:p w14:paraId="33836F07" w14:textId="60A88FB1" w:rsidR="00F73FB0" w:rsidRPr="008A5D50" w:rsidRDefault="00F73FB0" w:rsidP="00F73FB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30%</w:t>
            </w:r>
          </w:p>
        </w:tc>
        <w:tc>
          <w:tcPr>
            <w:tcW w:w="1324" w:type="dxa"/>
          </w:tcPr>
          <w:p w14:paraId="54473CC1" w14:textId="7C313C50" w:rsidR="00F73FB0" w:rsidRPr="008A5D50" w:rsidRDefault="00F73FB0" w:rsidP="00F73FB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B82A6D">
              <w:rPr>
                <w:rFonts w:cs="Calibri"/>
                <w:color w:val="000000"/>
                <w:kern w:val="24"/>
                <w:szCs w:val="20"/>
              </w:rPr>
              <w:t>7</w:t>
            </w:r>
            <w:r w:rsidR="005A4C97">
              <w:rPr>
                <w:rFonts w:cs="Calibri"/>
                <w:color w:val="000000"/>
                <w:kern w:val="24"/>
                <w:szCs w:val="20"/>
              </w:rPr>
              <w:t>2</w:t>
            </w:r>
            <w:r w:rsidRPr="00B82A6D">
              <w:rPr>
                <w:rFonts w:cs="Calibri"/>
                <w:color w:val="000000"/>
                <w:kern w:val="24"/>
                <w:szCs w:val="20"/>
              </w:rPr>
              <w:t>%</w:t>
            </w:r>
          </w:p>
        </w:tc>
      </w:tr>
    </w:tbl>
    <w:p w14:paraId="301BA8C3" w14:textId="36F90A65" w:rsidR="0076576D" w:rsidRPr="00767899" w:rsidRDefault="00A57CFB" w:rsidP="0076576D">
      <w:pPr>
        <w:pStyle w:val="Caption"/>
        <w:keepNext/>
        <w:spacing w:before="120"/>
        <w:rPr>
          <w:rFonts w:asciiTheme="majorHAnsi" w:hAnsiTheme="majorHAnsi" w:cstheme="majorHAnsi"/>
        </w:rPr>
      </w:pPr>
      <w:r>
        <w:rPr>
          <w:i w:val="0"/>
          <w:iCs w:val="0"/>
          <w:color w:val="auto"/>
          <w:sz w:val="18"/>
          <w:szCs w:val="22"/>
        </w:rPr>
        <w:t>Base: unweighted</w:t>
      </w:r>
      <w:r w:rsidR="0076576D" w:rsidRPr="00AD57BF">
        <w:rPr>
          <w:i w:val="0"/>
          <w:iCs w:val="0"/>
          <w:color w:val="auto"/>
          <w:sz w:val="18"/>
          <w:szCs w:val="22"/>
        </w:rPr>
        <w:t xml:space="preserve"> </w:t>
      </w:r>
      <w:r>
        <w:rPr>
          <w:i w:val="0"/>
          <w:iCs w:val="0"/>
          <w:color w:val="auto"/>
          <w:sz w:val="18"/>
          <w:szCs w:val="22"/>
        </w:rPr>
        <w:t>Base: unweighted</w:t>
      </w:r>
      <w:r w:rsidR="0076576D" w:rsidRPr="00AD57BF">
        <w:rPr>
          <w:i w:val="0"/>
          <w:iCs w:val="0"/>
          <w:color w:val="auto"/>
          <w:sz w:val="18"/>
          <w:szCs w:val="22"/>
        </w:rPr>
        <w:t xml:space="preserve"> those who currently teach or previously taught STEM subjects, those who say STEM is relevant to their role, or primary teachers, </w:t>
      </w:r>
      <w:r w:rsidR="00AD57BF" w:rsidRPr="00AD57BF">
        <w:rPr>
          <w:i w:val="0"/>
          <w:iCs w:val="0"/>
          <w:color w:val="auto"/>
          <w:sz w:val="18"/>
          <w:szCs w:val="22"/>
        </w:rPr>
        <w:t>wave 1 – 8</w:t>
      </w:r>
      <w:r w:rsidR="002D3DAD">
        <w:rPr>
          <w:i w:val="0"/>
          <w:iCs w:val="0"/>
          <w:color w:val="auto"/>
          <w:sz w:val="18"/>
          <w:szCs w:val="22"/>
        </w:rPr>
        <w:t>12</w:t>
      </w:r>
      <w:r w:rsidR="00AD57BF" w:rsidRPr="00AD57BF">
        <w:rPr>
          <w:i w:val="0"/>
          <w:iCs w:val="0"/>
          <w:color w:val="auto"/>
          <w:sz w:val="18"/>
          <w:szCs w:val="22"/>
        </w:rPr>
        <w:t xml:space="preserve">, wave 2 - </w:t>
      </w:r>
      <w:r w:rsidR="002D3DAD">
        <w:rPr>
          <w:i w:val="0"/>
          <w:iCs w:val="0"/>
          <w:color w:val="auto"/>
          <w:sz w:val="18"/>
          <w:szCs w:val="22"/>
        </w:rPr>
        <w:t>708</w:t>
      </w:r>
      <w:r w:rsidR="0076576D" w:rsidRPr="00AD57BF">
        <w:rPr>
          <w:i w:val="0"/>
          <w:iCs w:val="0"/>
          <w:color w:val="auto"/>
          <w:sz w:val="18"/>
          <w:szCs w:val="22"/>
        </w:rPr>
        <w:t>. Weighted percentages may not add up to 100% due to rounding of decimal places to the nearest whole number.</w:t>
      </w:r>
      <w:r w:rsidR="0076576D" w:rsidRPr="00767899">
        <w:rPr>
          <w:rFonts w:asciiTheme="majorHAnsi" w:hAnsiTheme="majorHAnsi" w:cstheme="majorHAnsi"/>
        </w:rPr>
        <w:t xml:space="preserve">   </w:t>
      </w:r>
      <w:r w:rsidR="0076576D" w:rsidRPr="00767899">
        <w:rPr>
          <w:rFonts w:asciiTheme="majorHAnsi" w:eastAsia="Times New Roman" w:hAnsiTheme="majorHAnsi" w:cstheme="majorHAnsi"/>
          <w:szCs w:val="20"/>
          <w:lang w:eastAsia="en-AU"/>
        </w:rPr>
        <w:br w:type="page"/>
      </w:r>
    </w:p>
    <w:p w14:paraId="0366347D" w14:textId="77777777" w:rsidR="002D6408" w:rsidRPr="002D6408" w:rsidRDefault="0076576D" w:rsidP="0076576D">
      <w:pPr>
        <w:spacing w:after="200"/>
        <w:rPr>
          <w:rFonts w:asciiTheme="majorHAnsi" w:eastAsia="Times New Roman" w:hAnsiTheme="majorHAnsi" w:cstheme="majorHAnsi"/>
          <w:szCs w:val="20"/>
          <w:lang w:eastAsia="en-AU"/>
        </w:rPr>
      </w:pPr>
      <w:r w:rsidRPr="002D6408">
        <w:rPr>
          <w:rFonts w:asciiTheme="majorHAnsi" w:eastAsia="Times New Roman" w:hAnsiTheme="majorHAnsi" w:cstheme="majorHAnsi"/>
          <w:szCs w:val="20"/>
          <w:lang w:eastAsia="en-AU"/>
        </w:rPr>
        <w:t xml:space="preserve">Reflecting some of the earlier results, the survey found major differences in confidence levels between men and women teachers in teaching STEM-related subjects, with men significantly more confident across all STEM subjects. </w:t>
      </w:r>
    </w:p>
    <w:p w14:paraId="30261835" w14:textId="6CB2DBC9" w:rsidR="0076576D" w:rsidRPr="00767899" w:rsidRDefault="002D6408" w:rsidP="0076576D">
      <w:pPr>
        <w:spacing w:after="200"/>
        <w:rPr>
          <w:rFonts w:asciiTheme="majorHAnsi" w:eastAsia="Times New Roman" w:hAnsiTheme="majorHAnsi" w:cstheme="majorHAnsi"/>
          <w:szCs w:val="20"/>
          <w:lang w:eastAsia="en-AU"/>
        </w:rPr>
      </w:pPr>
      <w:r w:rsidRPr="002D6408">
        <w:rPr>
          <w:rFonts w:asciiTheme="majorHAnsi" w:eastAsia="Times New Roman" w:hAnsiTheme="majorHAnsi" w:cstheme="majorHAnsi"/>
          <w:szCs w:val="20"/>
          <w:lang w:eastAsia="en-AU"/>
        </w:rPr>
        <w:t>Over half of male teachers</w:t>
      </w:r>
      <w:r w:rsidR="0076576D" w:rsidRPr="002D6408">
        <w:rPr>
          <w:rFonts w:asciiTheme="majorHAnsi" w:eastAsia="Times New Roman" w:hAnsiTheme="majorHAnsi" w:cstheme="majorHAnsi"/>
          <w:szCs w:val="20"/>
          <w:lang w:eastAsia="en-AU"/>
        </w:rPr>
        <w:t xml:space="preserve"> (</w:t>
      </w:r>
      <w:r w:rsidRPr="002D6408">
        <w:rPr>
          <w:rFonts w:asciiTheme="majorHAnsi" w:eastAsia="Times New Roman" w:hAnsiTheme="majorHAnsi" w:cstheme="majorHAnsi"/>
          <w:szCs w:val="20"/>
          <w:lang w:eastAsia="en-AU"/>
        </w:rPr>
        <w:t>55</w:t>
      </w:r>
      <w:r w:rsidR="0076576D" w:rsidRPr="002D6408">
        <w:rPr>
          <w:rFonts w:asciiTheme="majorHAnsi" w:eastAsia="Times New Roman" w:hAnsiTheme="majorHAnsi" w:cstheme="majorHAnsi"/>
          <w:szCs w:val="20"/>
          <w:lang w:eastAsia="en-AU"/>
        </w:rPr>
        <w:t xml:space="preserve">%) were confident with at least one STEM subject, compared to </w:t>
      </w:r>
      <w:r w:rsidRPr="002D6408">
        <w:rPr>
          <w:rFonts w:asciiTheme="majorHAnsi" w:eastAsia="Times New Roman" w:hAnsiTheme="majorHAnsi" w:cstheme="majorHAnsi"/>
          <w:szCs w:val="20"/>
          <w:lang w:eastAsia="en-AU"/>
        </w:rPr>
        <w:t>39</w:t>
      </w:r>
      <w:r w:rsidR="0076576D" w:rsidRPr="002D6408">
        <w:rPr>
          <w:rFonts w:asciiTheme="majorHAnsi" w:eastAsia="Times New Roman" w:hAnsiTheme="majorHAnsi" w:cstheme="majorHAnsi"/>
          <w:szCs w:val="20"/>
          <w:lang w:eastAsia="en-AU"/>
        </w:rPr>
        <w:t>% of women. This potentially reflects the larger proportion of men teaching STEM subjects, the larger proportion of men with STEM qualifications and / or a greater tendency for men to claim confidence than women.</w:t>
      </w:r>
    </w:p>
    <w:p w14:paraId="40C08CA4" w14:textId="7D86E32A" w:rsidR="00521A0F" w:rsidRPr="00521A0F" w:rsidRDefault="0076576D" w:rsidP="0076576D">
      <w:pPr>
        <w:pStyle w:val="Caption"/>
        <w:keepNext/>
        <w:rPr>
          <w:rStyle w:val="Figuretitle"/>
          <w:b/>
          <w:i w:val="0"/>
          <w:sz w:val="24"/>
        </w:rPr>
      </w:pPr>
      <w:r w:rsidRPr="00521A0F">
        <w:rPr>
          <w:rStyle w:val="Figuretitle"/>
          <w:b/>
          <w:i w:val="0"/>
          <w:sz w:val="24"/>
        </w:rPr>
        <w:t xml:space="preserve">Figure </w:t>
      </w:r>
      <w:r w:rsidRPr="00521A0F">
        <w:rPr>
          <w:rStyle w:val="Figuretitle"/>
          <w:b/>
          <w:i w:val="0"/>
          <w:sz w:val="24"/>
        </w:rPr>
        <w:fldChar w:fldCharType="begin"/>
      </w:r>
      <w:r w:rsidRPr="00521A0F">
        <w:rPr>
          <w:rStyle w:val="Figuretitle"/>
          <w:b/>
          <w:i w:val="0"/>
          <w:sz w:val="24"/>
        </w:rPr>
        <w:instrText xml:space="preserve"> SEQ Figure \* ARABIC </w:instrText>
      </w:r>
      <w:r w:rsidRPr="00521A0F">
        <w:rPr>
          <w:rStyle w:val="Figuretitle"/>
          <w:b/>
          <w:i w:val="0"/>
          <w:sz w:val="24"/>
        </w:rPr>
        <w:fldChar w:fldCharType="separate"/>
      </w:r>
      <w:r w:rsidR="007C5CA3">
        <w:rPr>
          <w:rStyle w:val="Figuretitle"/>
          <w:b/>
          <w:i w:val="0"/>
          <w:noProof/>
          <w:sz w:val="24"/>
        </w:rPr>
        <w:t>25</w:t>
      </w:r>
      <w:r w:rsidRPr="00521A0F">
        <w:rPr>
          <w:rStyle w:val="Figuretitle"/>
          <w:b/>
          <w:i w:val="0"/>
          <w:sz w:val="24"/>
        </w:rPr>
        <w:fldChar w:fldCharType="end"/>
      </w:r>
      <w:r w:rsidRPr="00521A0F">
        <w:rPr>
          <w:rStyle w:val="Figuretitle"/>
          <w:b/>
          <w:i w:val="0"/>
          <w:sz w:val="24"/>
        </w:rPr>
        <w:t xml:space="preserve">: Confidence in teaching STEM (% high confidence). </w:t>
      </w:r>
    </w:p>
    <w:p w14:paraId="407B7B27" w14:textId="38917EF7" w:rsidR="0076576D" w:rsidRPr="00521A0F" w:rsidRDefault="00521A0F" w:rsidP="0076576D">
      <w:pPr>
        <w:pStyle w:val="Caption"/>
        <w:keepNext/>
        <w:rPr>
          <w:b/>
          <w:i w:val="0"/>
          <w:iCs w:val="0"/>
          <w:szCs w:val="22"/>
        </w:rPr>
      </w:pPr>
      <w:r w:rsidRPr="00521A0F">
        <w:rPr>
          <w:b/>
          <w:i w:val="0"/>
          <w:iCs w:val="0"/>
          <w:szCs w:val="22"/>
        </w:rPr>
        <w:t>Q. What is your confidence in teaching STEM-related subjects?</w:t>
      </w:r>
    </w:p>
    <w:p w14:paraId="5C304F19" w14:textId="407C0C2D" w:rsidR="0076576D" w:rsidRPr="004065DC" w:rsidRDefault="00AE3580" w:rsidP="0076576D">
      <w:pPr>
        <w:pStyle w:val="Caption"/>
        <w:keepNext/>
        <w:spacing w:before="120"/>
        <w:rPr>
          <w:rFonts w:asciiTheme="majorHAnsi" w:hAnsiTheme="majorHAnsi" w:cstheme="majorHAnsi"/>
        </w:rPr>
      </w:pPr>
      <w:r w:rsidRPr="004065DC">
        <w:rPr>
          <w:rFonts w:asciiTheme="majorHAnsi" w:hAnsiTheme="majorHAnsi" w:cstheme="majorHAnsi"/>
          <w:noProof/>
          <w:lang w:eastAsia="en-AU"/>
        </w:rPr>
        <w:drawing>
          <wp:inline distT="0" distB="0" distL="0" distR="0" wp14:anchorId="71EBE978" wp14:editId="2144D508">
            <wp:extent cx="5727700" cy="2832735"/>
            <wp:effectExtent l="0" t="0" r="6350" b="5715"/>
            <wp:docPr id="57" name="Chart 57" descr="Figure 26: Bar chart showing the proportion of educators who feel high confidence in teaching STEM. The data is split by gender of educator (men and women).">
              <a:extLst xmlns:a="http://schemas.openxmlformats.org/drawingml/2006/main">
                <a:ext uri="{FF2B5EF4-FFF2-40B4-BE49-F238E27FC236}">
                  <a16:creationId xmlns:a16="http://schemas.microsoft.com/office/drawing/2014/main" id="{BF0E3A88-45ED-4020-8D41-9496BC82CA3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r w:rsidR="0076576D" w:rsidRPr="004065DC">
        <w:rPr>
          <w:rFonts w:asciiTheme="majorHAnsi" w:hAnsiTheme="majorHAnsi" w:cstheme="majorHAnsi"/>
        </w:rPr>
        <w:t xml:space="preserve"> </w:t>
      </w:r>
    </w:p>
    <w:p w14:paraId="44575A4F" w14:textId="13ECE3A1" w:rsidR="0076576D" w:rsidRPr="004065DC" w:rsidRDefault="00A57CFB" w:rsidP="0076576D">
      <w:pPr>
        <w:pStyle w:val="Caption"/>
        <w:keepNext/>
        <w:spacing w:before="120"/>
        <w:rPr>
          <w:i w:val="0"/>
          <w:iCs w:val="0"/>
          <w:color w:val="auto"/>
          <w:sz w:val="18"/>
          <w:szCs w:val="22"/>
        </w:rPr>
      </w:pPr>
      <w:r>
        <w:rPr>
          <w:i w:val="0"/>
          <w:iCs w:val="0"/>
          <w:color w:val="auto"/>
          <w:sz w:val="18"/>
          <w:szCs w:val="22"/>
        </w:rPr>
        <w:t>Base: unweighted</w:t>
      </w:r>
      <w:r w:rsidR="0076576D" w:rsidRPr="004065DC">
        <w:rPr>
          <w:i w:val="0"/>
          <w:iCs w:val="0"/>
          <w:color w:val="auto"/>
          <w:sz w:val="18"/>
          <w:szCs w:val="22"/>
        </w:rPr>
        <w:t xml:space="preserve"> those who currently teach or previously taught STEM subjects, those who say STEM is relevant to their role, or primary teachers, men – </w:t>
      </w:r>
      <w:r w:rsidR="004065DC" w:rsidRPr="004065DC">
        <w:rPr>
          <w:i w:val="0"/>
          <w:iCs w:val="0"/>
          <w:color w:val="auto"/>
          <w:sz w:val="18"/>
          <w:szCs w:val="22"/>
        </w:rPr>
        <w:t>91</w:t>
      </w:r>
      <w:r w:rsidR="0076576D" w:rsidRPr="004065DC">
        <w:rPr>
          <w:i w:val="0"/>
          <w:iCs w:val="0"/>
          <w:color w:val="auto"/>
          <w:sz w:val="18"/>
          <w:szCs w:val="22"/>
        </w:rPr>
        <w:t xml:space="preserve">, women – </w:t>
      </w:r>
      <w:r w:rsidR="004065DC" w:rsidRPr="004065DC">
        <w:rPr>
          <w:i w:val="0"/>
          <w:iCs w:val="0"/>
          <w:color w:val="auto"/>
          <w:sz w:val="18"/>
          <w:szCs w:val="22"/>
        </w:rPr>
        <w:t>60</w:t>
      </w:r>
      <w:r w:rsidR="00F679A0">
        <w:rPr>
          <w:i w:val="0"/>
          <w:iCs w:val="0"/>
          <w:color w:val="auto"/>
          <w:sz w:val="18"/>
          <w:szCs w:val="22"/>
        </w:rPr>
        <w:t>8</w:t>
      </w:r>
      <w:r w:rsidR="0076576D" w:rsidRPr="004065DC">
        <w:rPr>
          <w:i w:val="0"/>
          <w:iCs w:val="0"/>
          <w:color w:val="auto"/>
          <w:sz w:val="18"/>
          <w:szCs w:val="22"/>
        </w:rPr>
        <w:t xml:space="preserve">. </w:t>
      </w:r>
    </w:p>
    <w:p w14:paraId="28F5385A" w14:textId="77777777" w:rsidR="002D6408" w:rsidRDefault="002D6408">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674FD02D" w14:textId="24A6AADA" w:rsidR="0076576D" w:rsidRPr="00767899" w:rsidRDefault="0076576D" w:rsidP="0076576D">
      <w:pPr>
        <w:rPr>
          <w:rFonts w:asciiTheme="majorHAnsi" w:eastAsia="Times New Roman" w:hAnsiTheme="majorHAnsi" w:cstheme="majorHAnsi"/>
          <w:szCs w:val="20"/>
          <w:lang w:eastAsia="en-AU"/>
        </w:rPr>
      </w:pPr>
      <w:r w:rsidRPr="006348A4">
        <w:rPr>
          <w:rFonts w:asciiTheme="majorHAnsi" w:eastAsia="Times New Roman" w:hAnsiTheme="majorHAnsi" w:cstheme="majorHAnsi"/>
          <w:szCs w:val="20"/>
          <w:lang w:eastAsia="en-AU"/>
        </w:rPr>
        <w:t>Prior qualifications in a STEM field also had a strong positive impact on how confident teachers are at teaching STEM skills.</w:t>
      </w:r>
      <w:r w:rsidRPr="00767899">
        <w:rPr>
          <w:rFonts w:asciiTheme="majorHAnsi" w:eastAsia="Times New Roman" w:hAnsiTheme="majorHAnsi" w:cstheme="majorHAnsi"/>
          <w:szCs w:val="20"/>
          <w:lang w:eastAsia="en-AU"/>
        </w:rPr>
        <w:t xml:space="preserve"> </w:t>
      </w:r>
    </w:p>
    <w:p w14:paraId="1632B447" w14:textId="616D4046" w:rsidR="00521A0F" w:rsidRPr="00521A0F" w:rsidRDefault="0076576D" w:rsidP="0076576D">
      <w:pPr>
        <w:pStyle w:val="Caption"/>
        <w:keepNext/>
        <w:rPr>
          <w:rStyle w:val="Figuretitle"/>
          <w:b/>
          <w:i w:val="0"/>
          <w:sz w:val="24"/>
        </w:rPr>
      </w:pPr>
      <w:r w:rsidRPr="00521A0F">
        <w:rPr>
          <w:rStyle w:val="Figuretitle"/>
          <w:b/>
          <w:i w:val="0"/>
          <w:sz w:val="24"/>
        </w:rPr>
        <w:t xml:space="preserve">Figure </w:t>
      </w:r>
      <w:r w:rsidRPr="00521A0F">
        <w:rPr>
          <w:rStyle w:val="Figuretitle"/>
          <w:b/>
          <w:i w:val="0"/>
          <w:sz w:val="24"/>
        </w:rPr>
        <w:fldChar w:fldCharType="begin"/>
      </w:r>
      <w:r w:rsidRPr="00521A0F">
        <w:rPr>
          <w:rStyle w:val="Figuretitle"/>
          <w:b/>
          <w:i w:val="0"/>
          <w:sz w:val="24"/>
        </w:rPr>
        <w:instrText xml:space="preserve"> SEQ Figure \* ARABIC </w:instrText>
      </w:r>
      <w:r w:rsidRPr="00521A0F">
        <w:rPr>
          <w:rStyle w:val="Figuretitle"/>
          <w:b/>
          <w:i w:val="0"/>
          <w:sz w:val="24"/>
        </w:rPr>
        <w:fldChar w:fldCharType="separate"/>
      </w:r>
      <w:r w:rsidR="007C5CA3">
        <w:rPr>
          <w:rStyle w:val="Figuretitle"/>
          <w:b/>
          <w:i w:val="0"/>
          <w:noProof/>
          <w:sz w:val="24"/>
        </w:rPr>
        <w:t>26</w:t>
      </w:r>
      <w:r w:rsidRPr="00521A0F">
        <w:rPr>
          <w:rStyle w:val="Figuretitle"/>
          <w:b/>
          <w:i w:val="0"/>
          <w:sz w:val="24"/>
        </w:rPr>
        <w:fldChar w:fldCharType="end"/>
      </w:r>
      <w:r w:rsidRPr="00521A0F">
        <w:rPr>
          <w:rStyle w:val="Figuretitle"/>
          <w:b/>
          <w:i w:val="0"/>
          <w:sz w:val="24"/>
        </w:rPr>
        <w:t xml:space="preserve">: Confidence in teaching STEM (% high confidence). </w:t>
      </w:r>
    </w:p>
    <w:p w14:paraId="7BF23E23" w14:textId="46C3D588" w:rsidR="0076576D" w:rsidRDefault="00521A0F" w:rsidP="0076576D">
      <w:pPr>
        <w:pStyle w:val="Caption"/>
        <w:keepNext/>
        <w:rPr>
          <w:b/>
          <w:i w:val="0"/>
          <w:iCs w:val="0"/>
          <w:szCs w:val="22"/>
        </w:rPr>
      </w:pPr>
      <w:r w:rsidRPr="00521A0F">
        <w:rPr>
          <w:b/>
          <w:i w:val="0"/>
          <w:iCs w:val="0"/>
          <w:szCs w:val="22"/>
        </w:rPr>
        <w:t>Q. What is your confidence in teaching STEM-related subjects?</w:t>
      </w:r>
    </w:p>
    <w:p w14:paraId="1746C538" w14:textId="25F96317" w:rsidR="0076576D" w:rsidRPr="00074AC2" w:rsidRDefault="00074AC2" w:rsidP="00074AC2">
      <w:r w:rsidRPr="00074AC2">
        <w:rPr>
          <w:noProof/>
        </w:rPr>
        <w:drawing>
          <wp:inline distT="0" distB="0" distL="0" distR="0" wp14:anchorId="5F34C457" wp14:editId="29899253">
            <wp:extent cx="5727700" cy="3667125"/>
            <wp:effectExtent l="0" t="0" r="6350" b="0"/>
            <wp:docPr id="49" name="Chart 49" descr="Figure 27: Bar chart to show the proportions of teachers who feel highly confident in teaching STEM. The data is split by teacher type: primary teachers with STEM qualifications, primary teachers with no STEM qualifications, secondary STEM teachers with STEM qualifications, secondary STEM teachers without any STEM qualifications and secondary teachers who do not teach STEM.">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08BC9B" w14:textId="565F818C" w:rsidR="0076576D" w:rsidRPr="00A93A7D" w:rsidRDefault="00A57CFB" w:rsidP="0076576D">
      <w:pPr>
        <w:pStyle w:val="Caption"/>
        <w:keepNext/>
        <w:rPr>
          <w:i w:val="0"/>
          <w:iCs w:val="0"/>
          <w:color w:val="auto"/>
          <w:sz w:val="18"/>
          <w:szCs w:val="22"/>
        </w:rPr>
      </w:pPr>
      <w:r>
        <w:rPr>
          <w:i w:val="0"/>
          <w:iCs w:val="0"/>
          <w:color w:val="auto"/>
          <w:sz w:val="18"/>
          <w:szCs w:val="22"/>
        </w:rPr>
        <w:t>Base: unweighted</w:t>
      </w:r>
      <w:r w:rsidR="00600737" w:rsidRPr="001611FF">
        <w:rPr>
          <w:i w:val="0"/>
          <w:iCs w:val="0"/>
          <w:color w:val="auto"/>
          <w:sz w:val="18"/>
          <w:szCs w:val="22"/>
        </w:rPr>
        <w:t xml:space="preserve"> Primary teachers with prior STEM qualifications </w:t>
      </w:r>
      <w:r w:rsidR="00600737">
        <w:rPr>
          <w:i w:val="0"/>
          <w:iCs w:val="0"/>
          <w:color w:val="auto"/>
          <w:sz w:val="18"/>
          <w:szCs w:val="22"/>
        </w:rPr>
        <w:t xml:space="preserve">- </w:t>
      </w:r>
      <w:r w:rsidR="00600737" w:rsidRPr="001611FF">
        <w:rPr>
          <w:i w:val="0"/>
          <w:iCs w:val="0"/>
          <w:color w:val="auto"/>
          <w:sz w:val="18"/>
          <w:szCs w:val="22"/>
        </w:rPr>
        <w:t>10</w:t>
      </w:r>
      <w:r w:rsidR="00600737">
        <w:rPr>
          <w:i w:val="0"/>
          <w:iCs w:val="0"/>
          <w:color w:val="auto"/>
          <w:sz w:val="18"/>
          <w:szCs w:val="22"/>
        </w:rPr>
        <w:t>4</w:t>
      </w:r>
      <w:r w:rsidR="00600737" w:rsidRPr="001611FF">
        <w:rPr>
          <w:i w:val="0"/>
          <w:iCs w:val="0"/>
          <w:color w:val="auto"/>
          <w:sz w:val="18"/>
          <w:szCs w:val="22"/>
        </w:rPr>
        <w:t xml:space="preserve">; Primary teachers with no prior STEM qualifications </w:t>
      </w:r>
      <w:r w:rsidR="00600737">
        <w:rPr>
          <w:i w:val="0"/>
          <w:iCs w:val="0"/>
          <w:color w:val="auto"/>
          <w:sz w:val="18"/>
          <w:szCs w:val="22"/>
        </w:rPr>
        <w:t xml:space="preserve">- </w:t>
      </w:r>
      <w:r w:rsidR="00600737" w:rsidRPr="001611FF">
        <w:rPr>
          <w:i w:val="0"/>
          <w:iCs w:val="0"/>
          <w:color w:val="auto"/>
          <w:sz w:val="18"/>
          <w:szCs w:val="22"/>
        </w:rPr>
        <w:t>24</w:t>
      </w:r>
      <w:r w:rsidR="00600737">
        <w:rPr>
          <w:i w:val="0"/>
          <w:iCs w:val="0"/>
          <w:color w:val="auto"/>
          <w:sz w:val="18"/>
          <w:szCs w:val="22"/>
        </w:rPr>
        <w:t>6</w:t>
      </w:r>
      <w:r w:rsidR="00600737" w:rsidRPr="001611FF">
        <w:rPr>
          <w:i w:val="0"/>
          <w:iCs w:val="0"/>
          <w:color w:val="auto"/>
          <w:sz w:val="18"/>
          <w:szCs w:val="22"/>
        </w:rPr>
        <w:t xml:space="preserve">; Secondary STEM teachers with prior STEM qualifications </w:t>
      </w:r>
      <w:r w:rsidR="00600737">
        <w:rPr>
          <w:i w:val="0"/>
          <w:iCs w:val="0"/>
          <w:color w:val="auto"/>
          <w:sz w:val="18"/>
          <w:szCs w:val="22"/>
        </w:rPr>
        <w:t xml:space="preserve">- </w:t>
      </w:r>
      <w:r w:rsidR="00600737" w:rsidRPr="001611FF">
        <w:rPr>
          <w:i w:val="0"/>
          <w:iCs w:val="0"/>
          <w:color w:val="auto"/>
          <w:sz w:val="18"/>
          <w:szCs w:val="22"/>
        </w:rPr>
        <w:t>11</w:t>
      </w:r>
      <w:r w:rsidR="00600737">
        <w:rPr>
          <w:i w:val="0"/>
          <w:iCs w:val="0"/>
          <w:color w:val="auto"/>
          <w:sz w:val="18"/>
          <w:szCs w:val="22"/>
        </w:rPr>
        <w:t>4</w:t>
      </w:r>
      <w:r w:rsidR="00600737" w:rsidRPr="001611FF">
        <w:rPr>
          <w:i w:val="0"/>
          <w:iCs w:val="0"/>
          <w:color w:val="auto"/>
          <w:sz w:val="18"/>
          <w:szCs w:val="22"/>
        </w:rPr>
        <w:t xml:space="preserve">; Secondary STEM teachers with no prior STEM qualifications </w:t>
      </w:r>
      <w:r w:rsidR="00A93A7D">
        <w:rPr>
          <w:i w:val="0"/>
          <w:iCs w:val="0"/>
          <w:color w:val="auto"/>
          <w:sz w:val="18"/>
          <w:szCs w:val="22"/>
        </w:rPr>
        <w:t>–</w:t>
      </w:r>
      <w:r w:rsidR="00600737">
        <w:rPr>
          <w:i w:val="0"/>
          <w:iCs w:val="0"/>
          <w:color w:val="auto"/>
          <w:sz w:val="18"/>
          <w:szCs w:val="22"/>
        </w:rPr>
        <w:t xml:space="preserve"> 50</w:t>
      </w:r>
      <w:r w:rsidR="00A93A7D">
        <w:rPr>
          <w:i w:val="0"/>
          <w:iCs w:val="0"/>
          <w:color w:val="auto"/>
          <w:sz w:val="18"/>
          <w:szCs w:val="22"/>
        </w:rPr>
        <w:t xml:space="preserve">, </w:t>
      </w:r>
      <w:r w:rsidR="00A15E79" w:rsidRPr="00D32DB1">
        <w:rPr>
          <w:i w:val="0"/>
          <w:iCs w:val="0"/>
          <w:color w:val="auto"/>
          <w:sz w:val="18"/>
          <w:szCs w:val="22"/>
        </w:rPr>
        <w:t>S</w:t>
      </w:r>
      <w:r w:rsidR="0076576D" w:rsidRPr="00D32DB1">
        <w:rPr>
          <w:i w:val="0"/>
          <w:iCs w:val="0"/>
          <w:color w:val="auto"/>
          <w:sz w:val="18"/>
          <w:szCs w:val="22"/>
        </w:rPr>
        <w:t xml:space="preserve">econdary teachers who do not teach STEM – </w:t>
      </w:r>
      <w:r w:rsidR="00D32DB1" w:rsidRPr="00D32DB1">
        <w:rPr>
          <w:i w:val="0"/>
          <w:iCs w:val="0"/>
          <w:color w:val="auto"/>
          <w:sz w:val="18"/>
          <w:szCs w:val="22"/>
        </w:rPr>
        <w:t>10</w:t>
      </w:r>
      <w:r w:rsidR="00A93A7D">
        <w:rPr>
          <w:i w:val="0"/>
          <w:iCs w:val="0"/>
          <w:color w:val="auto"/>
          <w:sz w:val="18"/>
          <w:szCs w:val="22"/>
        </w:rPr>
        <w:t>8</w:t>
      </w:r>
      <w:r w:rsidR="00D32DB1" w:rsidRPr="00D32DB1">
        <w:rPr>
          <w:i w:val="0"/>
          <w:iCs w:val="0"/>
          <w:color w:val="auto"/>
          <w:sz w:val="18"/>
          <w:szCs w:val="22"/>
        </w:rPr>
        <w:t>.</w:t>
      </w:r>
      <w:r w:rsidR="0076576D" w:rsidRPr="00D32DB1">
        <w:rPr>
          <w:i w:val="0"/>
          <w:iCs w:val="0"/>
          <w:color w:val="auto"/>
          <w:sz w:val="18"/>
          <w:szCs w:val="22"/>
        </w:rPr>
        <w:t xml:space="preserve"> </w:t>
      </w:r>
    </w:p>
    <w:p w14:paraId="17382FD2" w14:textId="77777777" w:rsidR="0076576D" w:rsidRPr="00767899" w:rsidRDefault="0076576D" w:rsidP="0076576D">
      <w:pPr>
        <w:pStyle w:val="Caption"/>
        <w:spacing w:before="120"/>
        <w:jc w:val="both"/>
        <w:rPr>
          <w:rFonts w:asciiTheme="majorHAnsi" w:hAnsiTheme="majorHAnsi" w:cstheme="majorHAnsi"/>
        </w:rPr>
      </w:pPr>
    </w:p>
    <w:p w14:paraId="4BE39D46" w14:textId="77777777" w:rsidR="00D25499" w:rsidRDefault="00D25499">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618F56E4" w14:textId="73E8FA9F" w:rsidR="0076576D" w:rsidRPr="00767899" w:rsidRDefault="0076576D" w:rsidP="0076576D">
      <w:pPr>
        <w:rPr>
          <w:rFonts w:asciiTheme="majorHAnsi" w:eastAsia="Times New Roman" w:hAnsiTheme="majorHAnsi" w:cstheme="majorHAnsi"/>
          <w:szCs w:val="20"/>
          <w:lang w:eastAsia="en-AU"/>
        </w:rPr>
      </w:pPr>
      <w:proofErr w:type="gramStart"/>
      <w:r w:rsidRPr="001F53F8">
        <w:rPr>
          <w:rFonts w:asciiTheme="majorHAnsi" w:eastAsia="Times New Roman" w:hAnsiTheme="majorHAnsi" w:cstheme="majorHAnsi"/>
          <w:szCs w:val="20"/>
          <w:lang w:eastAsia="en-AU"/>
        </w:rPr>
        <w:t>Similar to</w:t>
      </w:r>
      <w:proofErr w:type="gramEnd"/>
      <w:r w:rsidRPr="001F53F8">
        <w:rPr>
          <w:rFonts w:asciiTheme="majorHAnsi" w:eastAsia="Times New Roman" w:hAnsiTheme="majorHAnsi" w:cstheme="majorHAnsi"/>
          <w:szCs w:val="20"/>
          <w:lang w:eastAsia="en-AU"/>
        </w:rPr>
        <w:t xml:space="preserve"> the previous results regarding feeling qualified to teach STEM, those teaching specialist high school subjects have greater confidence in their ability to teach STEM than those teaching more generalised subjects. Outside of their specialisations, teachers are significantly less confident in their ability to teach STEM as an integrative set of skills.</w:t>
      </w:r>
      <w:r w:rsidRPr="00767899">
        <w:rPr>
          <w:rFonts w:asciiTheme="majorHAnsi" w:eastAsia="Times New Roman" w:hAnsiTheme="majorHAnsi" w:cstheme="majorHAnsi"/>
          <w:szCs w:val="20"/>
          <w:lang w:eastAsia="en-AU"/>
        </w:rPr>
        <w:t xml:space="preserve"> </w:t>
      </w:r>
    </w:p>
    <w:p w14:paraId="474FF3D5" w14:textId="616420EC" w:rsidR="00521A0F" w:rsidRPr="0082194E" w:rsidRDefault="0076576D" w:rsidP="00521A0F">
      <w:pPr>
        <w:pStyle w:val="Caption"/>
        <w:keepNext/>
        <w:spacing w:before="120"/>
        <w:rPr>
          <w:rStyle w:val="Figuretitle"/>
          <w:b/>
          <w:i w:val="0"/>
          <w:sz w:val="24"/>
        </w:rPr>
      </w:pPr>
      <w:r w:rsidRPr="0082194E">
        <w:rPr>
          <w:rStyle w:val="Figuretitle"/>
          <w:b/>
          <w:i w:val="0"/>
          <w:sz w:val="24"/>
        </w:rPr>
        <w:t xml:space="preserve">Table </w:t>
      </w:r>
      <w:r w:rsidRPr="0082194E">
        <w:rPr>
          <w:rStyle w:val="Figuretitle"/>
          <w:b/>
          <w:i w:val="0"/>
          <w:sz w:val="24"/>
        </w:rPr>
        <w:fldChar w:fldCharType="begin"/>
      </w:r>
      <w:r w:rsidRPr="0082194E">
        <w:rPr>
          <w:rStyle w:val="Figuretitle"/>
          <w:b/>
          <w:i w:val="0"/>
          <w:sz w:val="24"/>
        </w:rPr>
        <w:instrText xml:space="preserve"> SEQ Table \* ARABIC </w:instrText>
      </w:r>
      <w:r w:rsidRPr="0082194E">
        <w:rPr>
          <w:rStyle w:val="Figuretitle"/>
          <w:b/>
          <w:i w:val="0"/>
          <w:sz w:val="24"/>
        </w:rPr>
        <w:fldChar w:fldCharType="separate"/>
      </w:r>
      <w:r w:rsidR="007C5CA3">
        <w:rPr>
          <w:rStyle w:val="Figuretitle"/>
          <w:b/>
          <w:i w:val="0"/>
          <w:noProof/>
          <w:sz w:val="24"/>
        </w:rPr>
        <w:t>7</w:t>
      </w:r>
      <w:r w:rsidRPr="0082194E">
        <w:rPr>
          <w:rStyle w:val="Figuretitle"/>
          <w:b/>
          <w:i w:val="0"/>
          <w:sz w:val="24"/>
        </w:rPr>
        <w:fldChar w:fldCharType="end"/>
      </w:r>
      <w:r w:rsidRPr="0082194E">
        <w:rPr>
          <w:rStyle w:val="Figuretitle"/>
          <w:b/>
          <w:i w:val="0"/>
          <w:sz w:val="24"/>
        </w:rPr>
        <w:t>: Confidence in teaching STEM (% high confidence).</w:t>
      </w:r>
      <w:r w:rsidR="00521A0F" w:rsidRPr="0082194E">
        <w:rPr>
          <w:rStyle w:val="Figuretitle"/>
          <w:b/>
          <w:i w:val="0"/>
          <w:sz w:val="24"/>
        </w:rPr>
        <w:t xml:space="preserve"> </w:t>
      </w:r>
    </w:p>
    <w:p w14:paraId="04F33C76" w14:textId="71C5AB77" w:rsidR="00521A0F" w:rsidRPr="00767899" w:rsidRDefault="00521A0F" w:rsidP="00521A0F">
      <w:pPr>
        <w:pStyle w:val="Caption"/>
        <w:keepNext/>
        <w:spacing w:before="120"/>
        <w:rPr>
          <w:rFonts w:asciiTheme="majorHAnsi" w:hAnsiTheme="majorHAnsi" w:cstheme="majorHAnsi"/>
        </w:rPr>
      </w:pPr>
      <w:r w:rsidRPr="00147914">
        <w:rPr>
          <w:b/>
          <w:i w:val="0"/>
          <w:iCs w:val="0"/>
          <w:szCs w:val="22"/>
        </w:rPr>
        <w:t>Q. What is your confidence in teaching STEM-related subjects?</w:t>
      </w:r>
      <w:r w:rsidRPr="00767899">
        <w:rPr>
          <w:rFonts w:asciiTheme="majorHAnsi" w:hAnsiTheme="majorHAnsi" w:cstheme="majorHAnsi"/>
        </w:rPr>
        <w:t xml:space="preserve"> </w:t>
      </w:r>
    </w:p>
    <w:tbl>
      <w:tblPr>
        <w:tblStyle w:val="Style1"/>
        <w:tblW w:w="9053" w:type="dxa"/>
        <w:tblCellMar>
          <w:top w:w="57" w:type="dxa"/>
          <w:bottom w:w="57" w:type="dxa"/>
        </w:tblCellMar>
        <w:tblLook w:val="04A0" w:firstRow="1" w:lastRow="0" w:firstColumn="1" w:lastColumn="0" w:noHBand="0" w:noVBand="1"/>
        <w:tblCaption w:val="Table 7: Confidence in teaching STEM (% high confidence)."/>
        <w:tblDescription w:val="Summary table of the proportion of teachers who feel highly confident in teaching STEM as an integrative set of skills, science, technology, engineering and mathematics. In the columns, results are split by subject taught: general mathematics, mathematics methods, specialist mathematics, biology, chemistry, environmental science, physics, geography, design and technology and digital technology."/>
      </w:tblPr>
      <w:tblGrid>
        <w:gridCol w:w="1193"/>
        <w:gridCol w:w="159"/>
        <w:gridCol w:w="836"/>
        <w:gridCol w:w="954"/>
        <w:gridCol w:w="954"/>
        <w:gridCol w:w="632"/>
        <w:gridCol w:w="783"/>
        <w:gridCol w:w="634"/>
        <w:gridCol w:w="622"/>
        <w:gridCol w:w="831"/>
        <w:gridCol w:w="593"/>
        <w:gridCol w:w="862"/>
      </w:tblGrid>
      <w:tr w:rsidR="00521A0F" w:rsidRPr="00D901F4" w14:paraId="1C40457D" w14:textId="77777777" w:rsidTr="00134493">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193" w:type="dxa"/>
          </w:tcPr>
          <w:p w14:paraId="567054EC" w14:textId="77777777" w:rsidR="00521A0F" w:rsidRPr="00767899" w:rsidRDefault="00521A0F" w:rsidP="00A345AF">
            <w:pPr>
              <w:spacing w:after="0" w:line="240" w:lineRule="auto"/>
              <w:textAlignment w:val="center"/>
              <w:rPr>
                <w:rFonts w:asciiTheme="majorHAnsi" w:eastAsia="Times New Roman" w:hAnsiTheme="majorHAnsi" w:cstheme="majorHAnsi"/>
                <w:b w:val="0"/>
                <w:bCs/>
                <w:szCs w:val="20"/>
                <w:lang w:eastAsia="en-AU"/>
              </w:rPr>
            </w:pPr>
            <w:r w:rsidRPr="00767899">
              <w:rPr>
                <w:rFonts w:asciiTheme="majorHAnsi" w:eastAsia="Times New Roman" w:hAnsiTheme="majorHAnsi" w:cstheme="majorHAnsi"/>
                <w:szCs w:val="20"/>
                <w:lang w:eastAsia="en-AU"/>
              </w:rPr>
              <w:t>STEM subject</w:t>
            </w:r>
          </w:p>
        </w:tc>
        <w:tc>
          <w:tcPr>
            <w:tcW w:w="7860" w:type="dxa"/>
            <w:gridSpan w:val="11"/>
          </w:tcPr>
          <w:p w14:paraId="2E76BD13" w14:textId="77777777" w:rsidR="00521A0F" w:rsidRPr="00767899"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Cs w:val="20"/>
                <w:lang w:eastAsia="en-AU"/>
              </w:rPr>
            </w:pPr>
            <w:r w:rsidRPr="00767899">
              <w:rPr>
                <w:rFonts w:asciiTheme="majorHAnsi" w:eastAsia="Times New Roman" w:hAnsiTheme="majorHAnsi" w:cstheme="majorHAnsi"/>
                <w:szCs w:val="20"/>
                <w:lang w:eastAsia="en-AU"/>
              </w:rPr>
              <w:t>Subject taught</w:t>
            </w:r>
          </w:p>
        </w:tc>
      </w:tr>
      <w:tr w:rsidR="00521A0F" w:rsidRPr="00D901F4" w14:paraId="25FBE5F5" w14:textId="77777777" w:rsidTr="00134493">
        <w:trPr>
          <w:cnfStyle w:val="100000000000" w:firstRow="1" w:lastRow="0" w:firstColumn="0" w:lastColumn="0" w:oddVBand="0" w:evenVBand="0" w:oddHBand="0" w:evenHBand="0" w:firstRowFirstColumn="0" w:firstRowLastColumn="0" w:lastRowFirstColumn="0" w:lastRowLastColumn="0"/>
          <w:trHeight w:val="402"/>
          <w:tblHeader/>
        </w:trPr>
        <w:tc>
          <w:tcPr>
            <w:cnfStyle w:val="001000000000" w:firstRow="0" w:lastRow="0" w:firstColumn="1" w:lastColumn="0" w:oddVBand="0" w:evenVBand="0" w:oddHBand="0" w:evenHBand="0" w:firstRowFirstColumn="0" w:firstRowLastColumn="0" w:lastRowFirstColumn="0" w:lastRowLastColumn="0"/>
            <w:tcW w:w="1193" w:type="dxa"/>
            <w:hideMark/>
          </w:tcPr>
          <w:p w14:paraId="68B6A01A" w14:textId="77777777" w:rsidR="00521A0F" w:rsidRPr="00AD7C80" w:rsidRDefault="00521A0F" w:rsidP="00A345AF">
            <w:pPr>
              <w:spacing w:after="0" w:line="240" w:lineRule="auto"/>
              <w:textAlignment w:val="center"/>
              <w:rPr>
                <w:rFonts w:eastAsia="Times New Roman" w:cstheme="minorHAnsi"/>
                <w:szCs w:val="20"/>
                <w:lang w:eastAsia="en-AU"/>
              </w:rPr>
            </w:pPr>
          </w:p>
        </w:tc>
        <w:tc>
          <w:tcPr>
            <w:tcW w:w="994" w:type="dxa"/>
            <w:gridSpan w:val="2"/>
            <w:hideMark/>
          </w:tcPr>
          <w:p w14:paraId="41290187"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7273AB">
              <w:rPr>
                <w:rFonts w:asciiTheme="majorHAnsi" w:eastAsia="Times New Roman" w:hAnsiTheme="majorHAnsi" w:cstheme="majorHAnsi"/>
                <w:bCs/>
                <w:sz w:val="12"/>
                <w:szCs w:val="12"/>
                <w:lang w:eastAsia="en-AU"/>
              </w:rPr>
              <w:t>General Mathematics</w:t>
            </w:r>
          </w:p>
        </w:tc>
        <w:tc>
          <w:tcPr>
            <w:tcW w:w="954" w:type="dxa"/>
            <w:hideMark/>
          </w:tcPr>
          <w:p w14:paraId="5D2C6A17"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7273AB">
              <w:rPr>
                <w:rFonts w:asciiTheme="majorHAnsi" w:eastAsia="Times New Roman" w:hAnsiTheme="majorHAnsi" w:cstheme="majorHAnsi"/>
                <w:bCs/>
                <w:sz w:val="12"/>
                <w:szCs w:val="12"/>
                <w:lang w:eastAsia="en-AU"/>
              </w:rPr>
              <w:t>Mathematics Methods</w:t>
            </w:r>
          </w:p>
        </w:tc>
        <w:tc>
          <w:tcPr>
            <w:tcW w:w="954" w:type="dxa"/>
            <w:hideMark/>
          </w:tcPr>
          <w:p w14:paraId="0BEECA3A"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2"/>
                <w:szCs w:val="12"/>
                <w:lang w:eastAsia="en-AU"/>
              </w:rPr>
            </w:pPr>
            <w:r w:rsidRPr="007273AB">
              <w:rPr>
                <w:rFonts w:asciiTheme="majorHAnsi" w:eastAsia="Times New Roman" w:hAnsiTheme="majorHAnsi" w:cstheme="majorHAnsi"/>
                <w:bCs/>
                <w:sz w:val="12"/>
                <w:szCs w:val="12"/>
                <w:lang w:eastAsia="en-AU"/>
              </w:rPr>
              <w:t>Specialist Mathematics</w:t>
            </w:r>
          </w:p>
        </w:tc>
        <w:tc>
          <w:tcPr>
            <w:tcW w:w="632" w:type="dxa"/>
          </w:tcPr>
          <w:p w14:paraId="62D0CCB0"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7273AB">
              <w:rPr>
                <w:rFonts w:asciiTheme="majorHAnsi" w:eastAsia="Times New Roman" w:hAnsiTheme="majorHAnsi" w:cstheme="majorHAnsi"/>
                <w:bCs/>
                <w:sz w:val="12"/>
                <w:szCs w:val="12"/>
                <w:lang w:eastAsia="en-AU"/>
              </w:rPr>
              <w:t>Biology</w:t>
            </w:r>
          </w:p>
        </w:tc>
        <w:tc>
          <w:tcPr>
            <w:tcW w:w="783" w:type="dxa"/>
          </w:tcPr>
          <w:p w14:paraId="7F496FEC"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7273AB">
              <w:rPr>
                <w:rFonts w:asciiTheme="majorHAnsi" w:eastAsia="Times New Roman" w:hAnsiTheme="majorHAnsi" w:cstheme="majorHAnsi"/>
                <w:bCs/>
                <w:sz w:val="12"/>
                <w:szCs w:val="12"/>
                <w:lang w:eastAsia="en-AU"/>
              </w:rPr>
              <w:t>Chemistry</w:t>
            </w:r>
          </w:p>
        </w:tc>
        <w:tc>
          <w:tcPr>
            <w:tcW w:w="634" w:type="dxa"/>
          </w:tcPr>
          <w:p w14:paraId="3F57B7D5"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7273AB">
              <w:rPr>
                <w:rFonts w:asciiTheme="majorHAnsi" w:eastAsia="Times New Roman" w:hAnsiTheme="majorHAnsi" w:cstheme="majorHAnsi"/>
                <w:bCs/>
                <w:sz w:val="12"/>
                <w:szCs w:val="12"/>
                <w:lang w:eastAsia="en-AU"/>
              </w:rPr>
              <w:t>Env. Science</w:t>
            </w:r>
          </w:p>
        </w:tc>
        <w:tc>
          <w:tcPr>
            <w:tcW w:w="622" w:type="dxa"/>
          </w:tcPr>
          <w:p w14:paraId="23342D0A"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7273AB">
              <w:rPr>
                <w:rFonts w:asciiTheme="majorHAnsi" w:eastAsia="Times New Roman" w:hAnsiTheme="majorHAnsi" w:cstheme="majorHAnsi"/>
                <w:bCs/>
                <w:sz w:val="12"/>
                <w:szCs w:val="12"/>
                <w:lang w:eastAsia="en-AU"/>
              </w:rPr>
              <w:t>Physics</w:t>
            </w:r>
          </w:p>
        </w:tc>
        <w:tc>
          <w:tcPr>
            <w:tcW w:w="831" w:type="dxa"/>
          </w:tcPr>
          <w:p w14:paraId="23B09720"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7273AB">
              <w:rPr>
                <w:rFonts w:asciiTheme="majorHAnsi" w:eastAsia="Times New Roman" w:hAnsiTheme="majorHAnsi" w:cstheme="majorHAnsi"/>
                <w:bCs/>
                <w:sz w:val="12"/>
                <w:szCs w:val="12"/>
                <w:lang w:eastAsia="en-AU"/>
              </w:rPr>
              <w:t>Geography</w:t>
            </w:r>
          </w:p>
        </w:tc>
        <w:tc>
          <w:tcPr>
            <w:tcW w:w="593" w:type="dxa"/>
          </w:tcPr>
          <w:p w14:paraId="48A26CD5"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7273AB">
              <w:rPr>
                <w:rFonts w:asciiTheme="majorHAnsi" w:eastAsia="Times New Roman" w:hAnsiTheme="majorHAnsi" w:cstheme="majorHAnsi"/>
                <w:bCs/>
                <w:sz w:val="12"/>
                <w:szCs w:val="12"/>
                <w:lang w:eastAsia="en-AU"/>
              </w:rPr>
              <w:t>Design &amp; Tech</w:t>
            </w:r>
          </w:p>
        </w:tc>
        <w:tc>
          <w:tcPr>
            <w:tcW w:w="859" w:type="dxa"/>
          </w:tcPr>
          <w:p w14:paraId="1A3608CA" w14:textId="77777777" w:rsidR="00521A0F" w:rsidRPr="007273AB" w:rsidRDefault="00521A0F"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sz w:val="12"/>
                <w:szCs w:val="12"/>
                <w:lang w:eastAsia="en-AU"/>
              </w:rPr>
            </w:pPr>
            <w:r w:rsidRPr="007273AB">
              <w:rPr>
                <w:rFonts w:asciiTheme="majorHAnsi" w:eastAsia="Times New Roman" w:hAnsiTheme="majorHAnsi" w:cstheme="majorHAnsi"/>
                <w:bCs/>
                <w:sz w:val="12"/>
                <w:szCs w:val="12"/>
                <w:lang w:eastAsia="en-AU"/>
              </w:rPr>
              <w:t>Digital Technology</w:t>
            </w:r>
          </w:p>
        </w:tc>
      </w:tr>
      <w:tr w:rsidR="001F53F8" w:rsidRPr="008A5D50" w14:paraId="2C584D90" w14:textId="77777777" w:rsidTr="0013449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52" w:type="dxa"/>
            <w:gridSpan w:val="2"/>
            <w:hideMark/>
          </w:tcPr>
          <w:p w14:paraId="4BB1A0CD" w14:textId="77777777" w:rsidR="001F53F8" w:rsidRPr="00D901F4" w:rsidRDefault="001F53F8" w:rsidP="001F53F8">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bCs/>
                <w:color w:val="000000"/>
                <w:szCs w:val="20"/>
                <w:lang w:eastAsia="en-AU"/>
              </w:rPr>
              <w:t>STEM as an integrative set of skills</w:t>
            </w:r>
          </w:p>
        </w:tc>
        <w:tc>
          <w:tcPr>
            <w:tcW w:w="836" w:type="dxa"/>
            <w:hideMark/>
          </w:tcPr>
          <w:p w14:paraId="7872A62C" w14:textId="7D8AFCC1"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21%</w:t>
            </w:r>
          </w:p>
        </w:tc>
        <w:tc>
          <w:tcPr>
            <w:tcW w:w="954" w:type="dxa"/>
            <w:hideMark/>
          </w:tcPr>
          <w:p w14:paraId="615DCDAF" w14:textId="662E1A3C"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34%</w:t>
            </w:r>
          </w:p>
        </w:tc>
        <w:tc>
          <w:tcPr>
            <w:tcW w:w="954" w:type="dxa"/>
            <w:hideMark/>
          </w:tcPr>
          <w:p w14:paraId="66A89B66" w14:textId="5C9BBEC5"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46%</w:t>
            </w:r>
          </w:p>
        </w:tc>
        <w:tc>
          <w:tcPr>
            <w:tcW w:w="632" w:type="dxa"/>
          </w:tcPr>
          <w:p w14:paraId="6D5E7650" w14:textId="1CE7D890"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3</w:t>
            </w:r>
            <w:r w:rsidR="00716628">
              <w:rPr>
                <w:rFonts w:asciiTheme="majorHAnsi" w:hAnsiTheme="majorHAnsi" w:cstheme="majorHAnsi"/>
                <w:color w:val="000000"/>
                <w:szCs w:val="20"/>
              </w:rPr>
              <w:t>5</w:t>
            </w:r>
            <w:r w:rsidRPr="001F53F8">
              <w:rPr>
                <w:rFonts w:asciiTheme="majorHAnsi" w:hAnsiTheme="majorHAnsi" w:cstheme="majorHAnsi"/>
                <w:color w:val="000000"/>
                <w:szCs w:val="20"/>
              </w:rPr>
              <w:t>%</w:t>
            </w:r>
          </w:p>
        </w:tc>
        <w:tc>
          <w:tcPr>
            <w:tcW w:w="783" w:type="dxa"/>
          </w:tcPr>
          <w:p w14:paraId="5BEDC83B" w14:textId="0AFFD70F"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29%</w:t>
            </w:r>
          </w:p>
        </w:tc>
        <w:tc>
          <w:tcPr>
            <w:tcW w:w="634" w:type="dxa"/>
          </w:tcPr>
          <w:p w14:paraId="4C27724C" w14:textId="164761B6"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39%</w:t>
            </w:r>
          </w:p>
        </w:tc>
        <w:tc>
          <w:tcPr>
            <w:tcW w:w="622" w:type="dxa"/>
          </w:tcPr>
          <w:p w14:paraId="2058B8E9" w14:textId="78134DB5"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34%</w:t>
            </w:r>
          </w:p>
        </w:tc>
        <w:tc>
          <w:tcPr>
            <w:tcW w:w="831" w:type="dxa"/>
          </w:tcPr>
          <w:p w14:paraId="06BA7A52" w14:textId="63B34AF7"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7%</w:t>
            </w:r>
          </w:p>
        </w:tc>
        <w:tc>
          <w:tcPr>
            <w:tcW w:w="593" w:type="dxa"/>
          </w:tcPr>
          <w:p w14:paraId="3AF34DB1" w14:textId="3F1EAE15"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26%</w:t>
            </w:r>
          </w:p>
        </w:tc>
        <w:tc>
          <w:tcPr>
            <w:tcW w:w="859" w:type="dxa"/>
          </w:tcPr>
          <w:p w14:paraId="22F85818" w14:textId="55556549"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27%</w:t>
            </w:r>
          </w:p>
        </w:tc>
      </w:tr>
      <w:tr w:rsidR="001F53F8" w:rsidRPr="008A5D50" w14:paraId="3ED2E442" w14:textId="77777777" w:rsidTr="00134493">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52" w:type="dxa"/>
            <w:gridSpan w:val="2"/>
            <w:hideMark/>
          </w:tcPr>
          <w:p w14:paraId="52A453AB" w14:textId="77777777" w:rsidR="001F53F8" w:rsidRPr="00D901F4" w:rsidRDefault="001F53F8" w:rsidP="001F53F8">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color w:val="000000"/>
                <w:szCs w:val="20"/>
                <w:lang w:eastAsia="en-AU"/>
              </w:rPr>
              <w:t>Science</w:t>
            </w:r>
          </w:p>
        </w:tc>
        <w:tc>
          <w:tcPr>
            <w:tcW w:w="836" w:type="dxa"/>
            <w:hideMark/>
          </w:tcPr>
          <w:p w14:paraId="052AB678" w14:textId="61F942DA"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23%</w:t>
            </w:r>
          </w:p>
        </w:tc>
        <w:tc>
          <w:tcPr>
            <w:tcW w:w="954" w:type="dxa"/>
            <w:hideMark/>
          </w:tcPr>
          <w:p w14:paraId="52A6C9EC" w14:textId="6C9C0FC0"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35%</w:t>
            </w:r>
          </w:p>
        </w:tc>
        <w:tc>
          <w:tcPr>
            <w:tcW w:w="954" w:type="dxa"/>
            <w:hideMark/>
          </w:tcPr>
          <w:p w14:paraId="639D42A4" w14:textId="584B5C03"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22%</w:t>
            </w:r>
          </w:p>
        </w:tc>
        <w:tc>
          <w:tcPr>
            <w:tcW w:w="632" w:type="dxa"/>
          </w:tcPr>
          <w:p w14:paraId="23127A9A" w14:textId="1341A7B2"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7</w:t>
            </w:r>
            <w:r w:rsidR="00716628">
              <w:rPr>
                <w:rFonts w:asciiTheme="majorHAnsi" w:hAnsiTheme="majorHAnsi" w:cstheme="majorHAnsi"/>
                <w:color w:val="000000"/>
                <w:szCs w:val="20"/>
              </w:rPr>
              <w:t>4</w:t>
            </w:r>
            <w:r w:rsidRPr="001F53F8">
              <w:rPr>
                <w:rFonts w:asciiTheme="majorHAnsi" w:hAnsiTheme="majorHAnsi" w:cstheme="majorHAnsi"/>
                <w:color w:val="000000"/>
                <w:szCs w:val="20"/>
              </w:rPr>
              <w:t>%</w:t>
            </w:r>
          </w:p>
        </w:tc>
        <w:tc>
          <w:tcPr>
            <w:tcW w:w="783" w:type="dxa"/>
          </w:tcPr>
          <w:p w14:paraId="16F62470" w14:textId="6171C297"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80%</w:t>
            </w:r>
          </w:p>
        </w:tc>
        <w:tc>
          <w:tcPr>
            <w:tcW w:w="634" w:type="dxa"/>
          </w:tcPr>
          <w:p w14:paraId="7BE0A2E4" w14:textId="7ADCBDDD"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64%</w:t>
            </w:r>
          </w:p>
        </w:tc>
        <w:tc>
          <w:tcPr>
            <w:tcW w:w="622" w:type="dxa"/>
          </w:tcPr>
          <w:p w14:paraId="73D60C98" w14:textId="436D6C55"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84%</w:t>
            </w:r>
          </w:p>
        </w:tc>
        <w:tc>
          <w:tcPr>
            <w:tcW w:w="831" w:type="dxa"/>
          </w:tcPr>
          <w:p w14:paraId="75AE2883" w14:textId="0CF35EC5"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8%</w:t>
            </w:r>
          </w:p>
        </w:tc>
        <w:tc>
          <w:tcPr>
            <w:tcW w:w="593" w:type="dxa"/>
          </w:tcPr>
          <w:p w14:paraId="35552F30" w14:textId="35EBCAF7"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36%</w:t>
            </w:r>
          </w:p>
        </w:tc>
        <w:tc>
          <w:tcPr>
            <w:tcW w:w="859" w:type="dxa"/>
          </w:tcPr>
          <w:p w14:paraId="2000192F" w14:textId="00943545"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42%</w:t>
            </w:r>
          </w:p>
        </w:tc>
      </w:tr>
      <w:tr w:rsidR="001F53F8" w:rsidRPr="008A5D50" w14:paraId="7FD97289" w14:textId="77777777" w:rsidTr="0013449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52" w:type="dxa"/>
            <w:gridSpan w:val="2"/>
          </w:tcPr>
          <w:p w14:paraId="3B8B9D0E" w14:textId="77777777" w:rsidR="001F53F8" w:rsidRPr="00767899" w:rsidRDefault="001F53F8" w:rsidP="001F53F8">
            <w:pPr>
              <w:spacing w:after="0" w:line="240" w:lineRule="auto"/>
              <w:textAlignment w:val="center"/>
              <w:rPr>
                <w:rFonts w:asciiTheme="majorHAnsi" w:eastAsia="Times New Roman" w:hAnsiTheme="majorHAnsi" w:cstheme="majorHAnsi"/>
                <w:b w:val="0"/>
                <w:bCs/>
                <w:color w:val="000000"/>
                <w:szCs w:val="20"/>
                <w:lang w:eastAsia="en-AU"/>
              </w:rPr>
            </w:pPr>
            <w:r w:rsidRPr="00767899">
              <w:rPr>
                <w:rFonts w:asciiTheme="majorHAnsi" w:eastAsia="Times New Roman" w:hAnsiTheme="majorHAnsi" w:cstheme="majorHAnsi"/>
                <w:color w:val="000000"/>
                <w:szCs w:val="20"/>
                <w:lang w:eastAsia="en-AU"/>
              </w:rPr>
              <w:t>Technology</w:t>
            </w:r>
          </w:p>
        </w:tc>
        <w:tc>
          <w:tcPr>
            <w:tcW w:w="836" w:type="dxa"/>
          </w:tcPr>
          <w:p w14:paraId="7614FD32" w14:textId="49A017FA"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12%</w:t>
            </w:r>
          </w:p>
        </w:tc>
        <w:tc>
          <w:tcPr>
            <w:tcW w:w="954" w:type="dxa"/>
          </w:tcPr>
          <w:p w14:paraId="1E426293" w14:textId="1EE00E36"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8%</w:t>
            </w:r>
          </w:p>
        </w:tc>
        <w:tc>
          <w:tcPr>
            <w:tcW w:w="954" w:type="dxa"/>
          </w:tcPr>
          <w:p w14:paraId="73CC5B2B" w14:textId="26CC902C"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22%</w:t>
            </w:r>
          </w:p>
        </w:tc>
        <w:tc>
          <w:tcPr>
            <w:tcW w:w="632" w:type="dxa"/>
          </w:tcPr>
          <w:p w14:paraId="01D2828D" w14:textId="7EF04756"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w:t>
            </w:r>
            <w:r w:rsidR="00716628">
              <w:rPr>
                <w:rFonts w:asciiTheme="majorHAnsi" w:hAnsiTheme="majorHAnsi" w:cstheme="majorHAnsi"/>
                <w:color w:val="000000"/>
                <w:szCs w:val="20"/>
              </w:rPr>
              <w:t>4</w:t>
            </w:r>
            <w:r w:rsidRPr="001F53F8">
              <w:rPr>
                <w:rFonts w:asciiTheme="majorHAnsi" w:hAnsiTheme="majorHAnsi" w:cstheme="majorHAnsi"/>
                <w:color w:val="000000"/>
                <w:szCs w:val="20"/>
              </w:rPr>
              <w:t>%</w:t>
            </w:r>
          </w:p>
        </w:tc>
        <w:tc>
          <w:tcPr>
            <w:tcW w:w="783" w:type="dxa"/>
          </w:tcPr>
          <w:p w14:paraId="03E70D81" w14:textId="6EE49145"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21%</w:t>
            </w:r>
          </w:p>
        </w:tc>
        <w:tc>
          <w:tcPr>
            <w:tcW w:w="634" w:type="dxa"/>
          </w:tcPr>
          <w:p w14:paraId="51FDBCC5" w14:textId="69325A7C"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22%</w:t>
            </w:r>
          </w:p>
        </w:tc>
        <w:tc>
          <w:tcPr>
            <w:tcW w:w="622" w:type="dxa"/>
          </w:tcPr>
          <w:p w14:paraId="0E3FB72A" w14:textId="0C44467E"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24%</w:t>
            </w:r>
          </w:p>
        </w:tc>
        <w:tc>
          <w:tcPr>
            <w:tcW w:w="831" w:type="dxa"/>
          </w:tcPr>
          <w:p w14:paraId="3D627623" w14:textId="68E82091"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15%</w:t>
            </w:r>
          </w:p>
        </w:tc>
        <w:tc>
          <w:tcPr>
            <w:tcW w:w="593" w:type="dxa"/>
          </w:tcPr>
          <w:p w14:paraId="055AF92E" w14:textId="398EBAD6"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48%</w:t>
            </w:r>
          </w:p>
        </w:tc>
        <w:tc>
          <w:tcPr>
            <w:tcW w:w="859" w:type="dxa"/>
          </w:tcPr>
          <w:p w14:paraId="0E1612BC" w14:textId="7C3FA8B8"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40%</w:t>
            </w:r>
          </w:p>
        </w:tc>
      </w:tr>
      <w:tr w:rsidR="001F53F8" w:rsidRPr="008A5D50" w14:paraId="26AF6AB1" w14:textId="77777777" w:rsidTr="00134493">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52" w:type="dxa"/>
            <w:gridSpan w:val="2"/>
          </w:tcPr>
          <w:p w14:paraId="540BF378" w14:textId="77777777" w:rsidR="001F53F8" w:rsidRPr="00767899" w:rsidRDefault="001F53F8" w:rsidP="001F53F8">
            <w:pPr>
              <w:spacing w:after="0" w:line="240" w:lineRule="auto"/>
              <w:textAlignment w:val="center"/>
              <w:rPr>
                <w:rFonts w:asciiTheme="majorHAnsi" w:eastAsia="Times New Roman" w:hAnsiTheme="majorHAnsi" w:cstheme="majorHAnsi"/>
                <w:b w:val="0"/>
                <w:bCs/>
                <w:color w:val="000000"/>
                <w:szCs w:val="20"/>
                <w:lang w:eastAsia="en-AU"/>
              </w:rPr>
            </w:pPr>
            <w:r w:rsidRPr="00767899">
              <w:rPr>
                <w:rFonts w:asciiTheme="majorHAnsi" w:eastAsia="Times New Roman" w:hAnsiTheme="majorHAnsi" w:cstheme="majorHAnsi"/>
                <w:color w:val="000000"/>
                <w:szCs w:val="20"/>
                <w:lang w:eastAsia="en-AU"/>
              </w:rPr>
              <w:t>Engineering</w:t>
            </w:r>
          </w:p>
        </w:tc>
        <w:tc>
          <w:tcPr>
            <w:tcW w:w="836" w:type="dxa"/>
          </w:tcPr>
          <w:p w14:paraId="69882C9D" w14:textId="6347D10A"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9%</w:t>
            </w:r>
          </w:p>
        </w:tc>
        <w:tc>
          <w:tcPr>
            <w:tcW w:w="954" w:type="dxa"/>
          </w:tcPr>
          <w:p w14:paraId="28248410" w14:textId="7A0FEC8C"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27%</w:t>
            </w:r>
          </w:p>
        </w:tc>
        <w:tc>
          <w:tcPr>
            <w:tcW w:w="954" w:type="dxa"/>
          </w:tcPr>
          <w:p w14:paraId="1BEB2B69" w14:textId="2A663504"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24%</w:t>
            </w:r>
          </w:p>
        </w:tc>
        <w:tc>
          <w:tcPr>
            <w:tcW w:w="632" w:type="dxa"/>
          </w:tcPr>
          <w:p w14:paraId="27ED2D91" w14:textId="50F9F7CD"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1</w:t>
            </w:r>
            <w:r w:rsidR="00716628">
              <w:rPr>
                <w:rFonts w:asciiTheme="majorHAnsi" w:hAnsiTheme="majorHAnsi" w:cstheme="majorHAnsi"/>
                <w:color w:val="000000"/>
                <w:szCs w:val="20"/>
              </w:rPr>
              <w:t>5</w:t>
            </w:r>
            <w:r w:rsidRPr="001F53F8">
              <w:rPr>
                <w:rFonts w:asciiTheme="majorHAnsi" w:hAnsiTheme="majorHAnsi" w:cstheme="majorHAnsi"/>
                <w:color w:val="000000"/>
                <w:szCs w:val="20"/>
              </w:rPr>
              <w:t>%</w:t>
            </w:r>
          </w:p>
        </w:tc>
        <w:tc>
          <w:tcPr>
            <w:tcW w:w="783" w:type="dxa"/>
          </w:tcPr>
          <w:p w14:paraId="50F9E605" w14:textId="19B766CD"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18%</w:t>
            </w:r>
          </w:p>
        </w:tc>
        <w:tc>
          <w:tcPr>
            <w:tcW w:w="634" w:type="dxa"/>
          </w:tcPr>
          <w:p w14:paraId="1DFA3F8F" w14:textId="1DFDC741"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18%</w:t>
            </w:r>
          </w:p>
        </w:tc>
        <w:tc>
          <w:tcPr>
            <w:tcW w:w="622" w:type="dxa"/>
          </w:tcPr>
          <w:p w14:paraId="24652073" w14:textId="27C4F48E"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19%</w:t>
            </w:r>
          </w:p>
        </w:tc>
        <w:tc>
          <w:tcPr>
            <w:tcW w:w="831" w:type="dxa"/>
          </w:tcPr>
          <w:p w14:paraId="569AAAE7" w14:textId="33BDE8F4"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0%</w:t>
            </w:r>
          </w:p>
        </w:tc>
        <w:tc>
          <w:tcPr>
            <w:tcW w:w="593" w:type="dxa"/>
          </w:tcPr>
          <w:p w14:paraId="069B3291" w14:textId="3D4ED493"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13%</w:t>
            </w:r>
          </w:p>
        </w:tc>
        <w:tc>
          <w:tcPr>
            <w:tcW w:w="859" w:type="dxa"/>
          </w:tcPr>
          <w:p w14:paraId="0AEFA591" w14:textId="228B0FFC" w:rsidR="001F53F8" w:rsidRPr="001F53F8" w:rsidRDefault="001F53F8" w:rsidP="001F53F8">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szCs w:val="20"/>
                <w:highlight w:val="yellow"/>
                <w:lang w:eastAsia="en-AU"/>
              </w:rPr>
            </w:pPr>
            <w:r w:rsidRPr="001F53F8">
              <w:rPr>
                <w:rFonts w:asciiTheme="majorHAnsi" w:hAnsiTheme="majorHAnsi" w:cstheme="majorHAnsi"/>
                <w:color w:val="000000"/>
                <w:szCs w:val="20"/>
              </w:rPr>
              <w:t>4%</w:t>
            </w:r>
          </w:p>
        </w:tc>
      </w:tr>
      <w:tr w:rsidR="001F53F8" w:rsidRPr="008A5D50" w14:paraId="2AA2CB45" w14:textId="77777777" w:rsidTr="00134493">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52" w:type="dxa"/>
            <w:gridSpan w:val="2"/>
          </w:tcPr>
          <w:p w14:paraId="329CD8ED" w14:textId="77777777" w:rsidR="001F53F8" w:rsidRPr="00767899" w:rsidRDefault="001F53F8" w:rsidP="001F53F8">
            <w:pPr>
              <w:spacing w:after="0" w:line="240" w:lineRule="auto"/>
              <w:textAlignment w:val="center"/>
              <w:rPr>
                <w:rFonts w:asciiTheme="majorHAnsi" w:eastAsia="Times New Roman" w:hAnsiTheme="majorHAnsi" w:cstheme="majorHAnsi"/>
                <w:b w:val="0"/>
                <w:bCs/>
                <w:color w:val="000000"/>
                <w:szCs w:val="20"/>
                <w:lang w:eastAsia="en-AU"/>
              </w:rPr>
            </w:pPr>
            <w:r w:rsidRPr="00767899">
              <w:rPr>
                <w:rFonts w:asciiTheme="majorHAnsi" w:eastAsia="Times New Roman" w:hAnsiTheme="majorHAnsi" w:cstheme="majorHAnsi"/>
                <w:color w:val="000000"/>
                <w:szCs w:val="20"/>
                <w:lang w:eastAsia="en-AU"/>
              </w:rPr>
              <w:t>Mathematics</w:t>
            </w:r>
          </w:p>
        </w:tc>
        <w:tc>
          <w:tcPr>
            <w:tcW w:w="836" w:type="dxa"/>
          </w:tcPr>
          <w:p w14:paraId="463AC0A8" w14:textId="7964DF44"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53%</w:t>
            </w:r>
          </w:p>
        </w:tc>
        <w:tc>
          <w:tcPr>
            <w:tcW w:w="954" w:type="dxa"/>
          </w:tcPr>
          <w:p w14:paraId="56FDCE96" w14:textId="09B269B9"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81%</w:t>
            </w:r>
          </w:p>
        </w:tc>
        <w:tc>
          <w:tcPr>
            <w:tcW w:w="954" w:type="dxa"/>
          </w:tcPr>
          <w:p w14:paraId="61EB3D5C" w14:textId="26D63CF6"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100%</w:t>
            </w:r>
          </w:p>
        </w:tc>
        <w:tc>
          <w:tcPr>
            <w:tcW w:w="632" w:type="dxa"/>
          </w:tcPr>
          <w:p w14:paraId="189DEFB4" w14:textId="5BEE93F2"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3</w:t>
            </w:r>
            <w:r w:rsidR="00716628">
              <w:rPr>
                <w:rFonts w:asciiTheme="majorHAnsi" w:hAnsiTheme="majorHAnsi" w:cstheme="majorHAnsi"/>
                <w:color w:val="000000"/>
                <w:szCs w:val="20"/>
              </w:rPr>
              <w:t>8</w:t>
            </w:r>
            <w:r w:rsidRPr="001F53F8">
              <w:rPr>
                <w:rFonts w:asciiTheme="majorHAnsi" w:hAnsiTheme="majorHAnsi" w:cstheme="majorHAnsi"/>
                <w:color w:val="000000"/>
                <w:szCs w:val="20"/>
              </w:rPr>
              <w:t>%</w:t>
            </w:r>
          </w:p>
        </w:tc>
        <w:tc>
          <w:tcPr>
            <w:tcW w:w="783" w:type="dxa"/>
          </w:tcPr>
          <w:p w14:paraId="7E019AD6" w14:textId="20907D47"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48%</w:t>
            </w:r>
          </w:p>
        </w:tc>
        <w:tc>
          <w:tcPr>
            <w:tcW w:w="634" w:type="dxa"/>
          </w:tcPr>
          <w:p w14:paraId="1E9E0AC4" w14:textId="6D02A889"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29%</w:t>
            </w:r>
          </w:p>
        </w:tc>
        <w:tc>
          <w:tcPr>
            <w:tcW w:w="622" w:type="dxa"/>
          </w:tcPr>
          <w:p w14:paraId="300FC0F8" w14:textId="5129E796"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55%</w:t>
            </w:r>
          </w:p>
        </w:tc>
        <w:tc>
          <w:tcPr>
            <w:tcW w:w="831" w:type="dxa"/>
          </w:tcPr>
          <w:p w14:paraId="676AB3AC" w14:textId="38A4885F"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5%</w:t>
            </w:r>
          </w:p>
        </w:tc>
        <w:tc>
          <w:tcPr>
            <w:tcW w:w="593" w:type="dxa"/>
          </w:tcPr>
          <w:p w14:paraId="037BB590" w14:textId="5F201EA8"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25%</w:t>
            </w:r>
          </w:p>
        </w:tc>
        <w:tc>
          <w:tcPr>
            <w:tcW w:w="859" w:type="dxa"/>
          </w:tcPr>
          <w:p w14:paraId="3BF11441" w14:textId="65E9910D" w:rsidR="001F53F8" w:rsidRPr="001F53F8" w:rsidRDefault="001F53F8" w:rsidP="001F53F8">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highlight w:val="yellow"/>
                <w:lang w:eastAsia="en-AU"/>
              </w:rPr>
            </w:pPr>
            <w:r w:rsidRPr="001F53F8">
              <w:rPr>
                <w:rFonts w:asciiTheme="majorHAnsi" w:hAnsiTheme="majorHAnsi" w:cstheme="majorHAnsi"/>
                <w:color w:val="000000"/>
                <w:szCs w:val="20"/>
              </w:rPr>
              <w:t>12%</w:t>
            </w:r>
          </w:p>
        </w:tc>
      </w:tr>
      <w:tr w:rsidR="001F53F8" w:rsidRPr="008A5D50" w14:paraId="75236965" w14:textId="77777777" w:rsidTr="00134493">
        <w:trPr>
          <w:cnfStyle w:val="000000010000" w:firstRow="0" w:lastRow="0" w:firstColumn="0" w:lastColumn="0" w:oddVBand="0" w:evenVBand="0" w:oddHBand="0" w:evenHBand="1"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1352" w:type="dxa"/>
            <w:gridSpan w:val="2"/>
          </w:tcPr>
          <w:p w14:paraId="425CDEBF" w14:textId="77777777" w:rsidR="001F53F8" w:rsidRPr="00767899" w:rsidRDefault="001F53F8" w:rsidP="001F53F8">
            <w:pPr>
              <w:spacing w:after="0" w:line="240" w:lineRule="auto"/>
              <w:textAlignment w:val="center"/>
              <w:rPr>
                <w:rFonts w:asciiTheme="majorHAnsi" w:eastAsia="Times New Roman" w:hAnsiTheme="majorHAnsi" w:cstheme="majorHAnsi"/>
                <w:b w:val="0"/>
                <w:bCs/>
                <w:color w:val="000000"/>
                <w:szCs w:val="20"/>
                <w:lang w:eastAsia="en-AU"/>
              </w:rPr>
            </w:pPr>
            <w:r w:rsidRPr="00767899">
              <w:rPr>
                <w:rFonts w:asciiTheme="majorHAnsi" w:eastAsia="Times New Roman" w:hAnsiTheme="majorHAnsi" w:cstheme="majorHAnsi"/>
                <w:b w:val="0"/>
                <w:bCs/>
                <w:i/>
                <w:iCs/>
                <w:color w:val="000000"/>
                <w:szCs w:val="20"/>
                <w:lang w:eastAsia="en-AU"/>
              </w:rPr>
              <w:t>Base</w:t>
            </w:r>
          </w:p>
        </w:tc>
        <w:tc>
          <w:tcPr>
            <w:tcW w:w="836" w:type="dxa"/>
          </w:tcPr>
          <w:p w14:paraId="7FDA2691" w14:textId="48FA6FCA"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56</w:t>
            </w:r>
          </w:p>
        </w:tc>
        <w:tc>
          <w:tcPr>
            <w:tcW w:w="954" w:type="dxa"/>
          </w:tcPr>
          <w:p w14:paraId="6F067911" w14:textId="2F9DAD35"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10*</w:t>
            </w:r>
          </w:p>
        </w:tc>
        <w:tc>
          <w:tcPr>
            <w:tcW w:w="954" w:type="dxa"/>
          </w:tcPr>
          <w:p w14:paraId="665F6CB2" w14:textId="4F0A8D17"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4*</w:t>
            </w:r>
          </w:p>
        </w:tc>
        <w:tc>
          <w:tcPr>
            <w:tcW w:w="632" w:type="dxa"/>
          </w:tcPr>
          <w:p w14:paraId="75D9DBAD" w14:textId="3539257A"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5</w:t>
            </w:r>
            <w:r w:rsidR="00165088">
              <w:rPr>
                <w:rFonts w:asciiTheme="majorHAnsi" w:hAnsiTheme="majorHAnsi" w:cstheme="majorHAnsi"/>
                <w:i/>
                <w:iCs/>
                <w:color w:val="000000"/>
                <w:szCs w:val="20"/>
              </w:rPr>
              <w:t>2</w:t>
            </w:r>
          </w:p>
        </w:tc>
        <w:tc>
          <w:tcPr>
            <w:tcW w:w="783" w:type="dxa"/>
          </w:tcPr>
          <w:p w14:paraId="41CD7515" w14:textId="23543981"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5</w:t>
            </w:r>
            <w:r w:rsidR="00154C2C" w:rsidRPr="000F3C8F">
              <w:rPr>
                <w:rFonts w:asciiTheme="majorHAnsi" w:hAnsiTheme="majorHAnsi" w:cstheme="majorHAnsi"/>
                <w:i/>
                <w:iCs/>
                <w:color w:val="000000"/>
                <w:szCs w:val="20"/>
              </w:rPr>
              <w:t>2</w:t>
            </w:r>
          </w:p>
        </w:tc>
        <w:tc>
          <w:tcPr>
            <w:tcW w:w="634" w:type="dxa"/>
          </w:tcPr>
          <w:p w14:paraId="02117C93" w14:textId="62D38618"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25*</w:t>
            </w:r>
          </w:p>
        </w:tc>
        <w:tc>
          <w:tcPr>
            <w:tcW w:w="622" w:type="dxa"/>
          </w:tcPr>
          <w:p w14:paraId="73E4D3FD" w14:textId="1F97A1BA"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35</w:t>
            </w:r>
          </w:p>
        </w:tc>
        <w:tc>
          <w:tcPr>
            <w:tcW w:w="831" w:type="dxa"/>
          </w:tcPr>
          <w:p w14:paraId="2CA580C8" w14:textId="22C740F9"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3</w:t>
            </w:r>
            <w:r w:rsidR="000F3C8F" w:rsidRPr="000F3C8F">
              <w:rPr>
                <w:rFonts w:asciiTheme="majorHAnsi" w:hAnsiTheme="majorHAnsi" w:cstheme="majorHAnsi"/>
                <w:i/>
                <w:iCs/>
                <w:color w:val="000000"/>
                <w:szCs w:val="20"/>
              </w:rPr>
              <w:t>6</w:t>
            </w:r>
          </w:p>
        </w:tc>
        <w:tc>
          <w:tcPr>
            <w:tcW w:w="593" w:type="dxa"/>
          </w:tcPr>
          <w:p w14:paraId="644A4A67" w14:textId="67CC1F48"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24*</w:t>
            </w:r>
          </w:p>
        </w:tc>
        <w:tc>
          <w:tcPr>
            <w:tcW w:w="859" w:type="dxa"/>
          </w:tcPr>
          <w:p w14:paraId="111531C7" w14:textId="1CD901D2" w:rsidR="001F53F8" w:rsidRPr="000F3C8F" w:rsidRDefault="001F53F8" w:rsidP="000F3C8F">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i/>
                <w:iCs/>
                <w:color w:val="000000"/>
                <w:szCs w:val="20"/>
                <w:highlight w:val="yellow"/>
                <w:lang w:eastAsia="en-AU"/>
              </w:rPr>
            </w:pPr>
            <w:r w:rsidRPr="000F3C8F">
              <w:rPr>
                <w:rFonts w:asciiTheme="majorHAnsi" w:hAnsiTheme="majorHAnsi" w:cstheme="majorHAnsi"/>
                <w:i/>
                <w:iCs/>
                <w:color w:val="000000"/>
                <w:szCs w:val="20"/>
              </w:rPr>
              <w:t>21*</w:t>
            </w:r>
          </w:p>
        </w:tc>
      </w:tr>
    </w:tbl>
    <w:p w14:paraId="658CFC2B" w14:textId="0D2EB3B3" w:rsidR="0076576D" w:rsidRPr="00B213FD"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B213FD">
        <w:rPr>
          <w:i w:val="0"/>
          <w:iCs w:val="0"/>
          <w:color w:val="auto"/>
          <w:sz w:val="18"/>
          <w:szCs w:val="22"/>
        </w:rPr>
        <w:t xml:space="preserve"> secondary school teachers, see table for base sizes. *Note: small base size.</w:t>
      </w:r>
    </w:p>
    <w:p w14:paraId="6CB2F295" w14:textId="77777777" w:rsidR="0076576D" w:rsidRPr="00767899" w:rsidRDefault="0076576D" w:rsidP="0076576D">
      <w:pPr>
        <w:rPr>
          <w:rFonts w:asciiTheme="majorHAnsi" w:hAnsiTheme="majorHAnsi" w:cstheme="majorHAnsi"/>
        </w:rPr>
      </w:pPr>
    </w:p>
    <w:p w14:paraId="2B7D1B5D" w14:textId="77777777" w:rsidR="00D25499" w:rsidRDefault="00D25499">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28112CBA" w14:textId="4577AA10" w:rsidR="0076576D" w:rsidRPr="00715050" w:rsidRDefault="0076576D" w:rsidP="00565A9C">
      <w:pPr>
        <w:spacing w:after="200" w:line="276" w:lineRule="auto"/>
        <w:rPr>
          <w:rFonts w:asciiTheme="majorHAnsi" w:eastAsia="Times New Roman" w:hAnsiTheme="majorHAnsi" w:cstheme="majorHAnsi"/>
          <w:szCs w:val="20"/>
          <w:lang w:eastAsia="en-AU"/>
        </w:rPr>
      </w:pPr>
      <w:r w:rsidRPr="00715050">
        <w:rPr>
          <w:rFonts w:asciiTheme="majorHAnsi" w:eastAsia="Times New Roman" w:hAnsiTheme="majorHAnsi" w:cstheme="majorHAnsi"/>
          <w:szCs w:val="20"/>
          <w:lang w:eastAsia="en-AU"/>
        </w:rPr>
        <w:t>To get an overall view of educators’ confidence levels across all STEM subject areas, respondents were grouped together based on their confidence in the four STEM subject areas as well as STEM as an integrated set of skills. The segments created are those who are highly confident in all subjects (3%), those who are highly confident in at least one subject (</w:t>
      </w:r>
      <w:r w:rsidR="00715050" w:rsidRPr="00715050">
        <w:rPr>
          <w:rFonts w:asciiTheme="majorHAnsi" w:eastAsia="Times New Roman" w:hAnsiTheme="majorHAnsi" w:cstheme="majorHAnsi"/>
          <w:szCs w:val="20"/>
          <w:lang w:eastAsia="en-AU"/>
        </w:rPr>
        <w:t>3</w:t>
      </w:r>
      <w:r w:rsidR="00161A28">
        <w:rPr>
          <w:rFonts w:asciiTheme="majorHAnsi" w:eastAsia="Times New Roman" w:hAnsiTheme="majorHAnsi" w:cstheme="majorHAnsi"/>
          <w:szCs w:val="20"/>
          <w:lang w:eastAsia="en-AU"/>
        </w:rPr>
        <w:t>7</w:t>
      </w:r>
      <w:r w:rsidRPr="00715050">
        <w:rPr>
          <w:rFonts w:asciiTheme="majorHAnsi" w:eastAsia="Times New Roman" w:hAnsiTheme="majorHAnsi" w:cstheme="majorHAnsi"/>
          <w:szCs w:val="20"/>
          <w:lang w:eastAsia="en-AU"/>
        </w:rPr>
        <w:t>%), those whose highest level of confidence in any subject was medium (4</w:t>
      </w:r>
      <w:r w:rsidR="00633A6E">
        <w:rPr>
          <w:rFonts w:asciiTheme="majorHAnsi" w:eastAsia="Times New Roman" w:hAnsiTheme="majorHAnsi" w:cstheme="majorHAnsi"/>
          <w:szCs w:val="20"/>
          <w:lang w:eastAsia="en-AU"/>
        </w:rPr>
        <w:t>2</w:t>
      </w:r>
      <w:r w:rsidRPr="00715050">
        <w:rPr>
          <w:rFonts w:asciiTheme="majorHAnsi" w:eastAsia="Times New Roman" w:hAnsiTheme="majorHAnsi" w:cstheme="majorHAnsi"/>
          <w:szCs w:val="20"/>
          <w:lang w:eastAsia="en-AU"/>
        </w:rPr>
        <w:t>%) and finally those without confidence in any area (1</w:t>
      </w:r>
      <w:r w:rsidR="00633A6E">
        <w:rPr>
          <w:rFonts w:asciiTheme="majorHAnsi" w:eastAsia="Times New Roman" w:hAnsiTheme="majorHAnsi" w:cstheme="majorHAnsi"/>
          <w:szCs w:val="20"/>
          <w:lang w:eastAsia="en-AU"/>
        </w:rPr>
        <w:t>4</w:t>
      </w:r>
      <w:r w:rsidRPr="00715050">
        <w:rPr>
          <w:rFonts w:asciiTheme="majorHAnsi" w:eastAsia="Times New Roman" w:hAnsiTheme="majorHAnsi" w:cstheme="majorHAnsi"/>
          <w:szCs w:val="20"/>
          <w:lang w:eastAsia="en-AU"/>
        </w:rPr>
        <w:t xml:space="preserve">%). The results show us that very few educators are confident across the entire STEM curriculum. </w:t>
      </w:r>
      <w:r w:rsidR="00715050" w:rsidRPr="00715050">
        <w:rPr>
          <w:rFonts w:asciiTheme="majorHAnsi" w:eastAsia="Times New Roman" w:hAnsiTheme="majorHAnsi" w:cstheme="majorHAnsi"/>
          <w:szCs w:val="20"/>
          <w:lang w:eastAsia="en-AU"/>
        </w:rPr>
        <w:t xml:space="preserve">This is consistent with what </w:t>
      </w:r>
      <w:r w:rsidR="00633A6E">
        <w:rPr>
          <w:rFonts w:asciiTheme="majorHAnsi" w:eastAsia="Times New Roman" w:hAnsiTheme="majorHAnsi" w:cstheme="majorHAnsi"/>
          <w:szCs w:val="20"/>
          <w:lang w:eastAsia="en-AU"/>
        </w:rPr>
        <w:t>was found</w:t>
      </w:r>
      <w:r w:rsidR="00715050" w:rsidRPr="00715050">
        <w:rPr>
          <w:rFonts w:asciiTheme="majorHAnsi" w:eastAsia="Times New Roman" w:hAnsiTheme="majorHAnsi" w:cstheme="majorHAnsi"/>
          <w:szCs w:val="20"/>
          <w:lang w:eastAsia="en-AU"/>
        </w:rPr>
        <w:t xml:space="preserve"> in 2020.</w:t>
      </w:r>
    </w:p>
    <w:p w14:paraId="69971B5B" w14:textId="0E32B09C" w:rsidR="00B213FD" w:rsidRPr="00B213FD" w:rsidRDefault="0076576D" w:rsidP="0076576D">
      <w:pPr>
        <w:pStyle w:val="Caption"/>
        <w:keepNext/>
        <w:rPr>
          <w:rStyle w:val="Figuretitle"/>
          <w:b/>
          <w:i w:val="0"/>
          <w:sz w:val="24"/>
        </w:rPr>
      </w:pPr>
      <w:r w:rsidRPr="00B213FD">
        <w:rPr>
          <w:rStyle w:val="Figuretitle"/>
          <w:b/>
          <w:i w:val="0"/>
          <w:sz w:val="24"/>
        </w:rPr>
        <w:t xml:space="preserve">Figure </w:t>
      </w:r>
      <w:r w:rsidRPr="00B213FD">
        <w:rPr>
          <w:rStyle w:val="Figuretitle"/>
          <w:b/>
          <w:i w:val="0"/>
          <w:sz w:val="24"/>
        </w:rPr>
        <w:fldChar w:fldCharType="begin"/>
      </w:r>
      <w:r w:rsidRPr="00B213FD">
        <w:rPr>
          <w:rStyle w:val="Figuretitle"/>
          <w:b/>
          <w:i w:val="0"/>
          <w:sz w:val="24"/>
        </w:rPr>
        <w:instrText xml:space="preserve"> SEQ Figure \* ARABIC </w:instrText>
      </w:r>
      <w:r w:rsidRPr="00B213FD">
        <w:rPr>
          <w:rStyle w:val="Figuretitle"/>
          <w:b/>
          <w:i w:val="0"/>
          <w:sz w:val="24"/>
        </w:rPr>
        <w:fldChar w:fldCharType="separate"/>
      </w:r>
      <w:r w:rsidR="007C5CA3">
        <w:rPr>
          <w:rStyle w:val="Figuretitle"/>
          <w:b/>
          <w:i w:val="0"/>
          <w:noProof/>
          <w:sz w:val="24"/>
        </w:rPr>
        <w:t>27</w:t>
      </w:r>
      <w:r w:rsidRPr="00B213FD">
        <w:rPr>
          <w:rStyle w:val="Figuretitle"/>
          <w:b/>
          <w:i w:val="0"/>
          <w:sz w:val="24"/>
        </w:rPr>
        <w:fldChar w:fldCharType="end"/>
      </w:r>
      <w:r w:rsidRPr="00B213FD">
        <w:rPr>
          <w:rStyle w:val="Figuretitle"/>
          <w:b/>
          <w:i w:val="0"/>
          <w:sz w:val="24"/>
        </w:rPr>
        <w:t>: Confidence in teaching STEM (segments).</w:t>
      </w:r>
      <w:r w:rsidR="00B213FD" w:rsidRPr="00B213FD">
        <w:rPr>
          <w:rStyle w:val="Figuretitle"/>
          <w:b/>
          <w:i w:val="0"/>
          <w:sz w:val="24"/>
        </w:rPr>
        <w:t xml:space="preserve"> </w:t>
      </w:r>
    </w:p>
    <w:p w14:paraId="35ED92F1" w14:textId="2E901C36" w:rsidR="0076576D" w:rsidRPr="00B213FD" w:rsidRDefault="00B213FD" w:rsidP="0076576D">
      <w:pPr>
        <w:pStyle w:val="Caption"/>
        <w:keepNext/>
        <w:rPr>
          <w:b/>
          <w:i w:val="0"/>
          <w:iCs w:val="0"/>
          <w:szCs w:val="22"/>
        </w:rPr>
      </w:pPr>
      <w:r w:rsidRPr="00B213FD">
        <w:rPr>
          <w:b/>
          <w:i w:val="0"/>
          <w:iCs w:val="0"/>
          <w:szCs w:val="22"/>
        </w:rPr>
        <w:t>Q. What is your confidence in teaching STEM-related subjects?</w:t>
      </w:r>
    </w:p>
    <w:p w14:paraId="762B0A4E" w14:textId="02ADBEBB" w:rsidR="0076576D" w:rsidRPr="00767899" w:rsidRDefault="0076576D" w:rsidP="0076576D">
      <w:pPr>
        <w:pStyle w:val="Caption"/>
        <w:spacing w:before="120"/>
        <w:rPr>
          <w:rFonts w:asciiTheme="majorHAnsi" w:hAnsiTheme="majorHAnsi" w:cstheme="majorHAnsi"/>
        </w:rPr>
      </w:pPr>
    </w:p>
    <w:p w14:paraId="04FC5E9D" w14:textId="3684E74C" w:rsidR="0090296C" w:rsidRPr="0090296C" w:rsidRDefault="00633A6E" w:rsidP="0090296C">
      <w:pPr>
        <w:rPr>
          <w:rFonts w:asciiTheme="majorHAnsi" w:hAnsiTheme="majorHAnsi" w:cstheme="majorHAnsi"/>
          <w:bCs/>
          <w:sz w:val="18"/>
          <w:szCs w:val="18"/>
        </w:rPr>
      </w:pPr>
      <w:r>
        <w:rPr>
          <w:noProof/>
          <w:lang w:eastAsia="en-AU"/>
        </w:rPr>
        <w:drawing>
          <wp:inline distT="0" distB="0" distL="0" distR="0" wp14:anchorId="2B9EB5A2" wp14:editId="5CA18BB9">
            <wp:extent cx="5727700" cy="2543175"/>
            <wp:effectExtent l="0" t="0" r="6350" b="0"/>
            <wp:docPr id="13" name="Chart 13" descr="Figure 28: Pie chart showing four segments of educators based on confidence in teaching STEM. The segments are 'high confidence in all STEM', 'high confidence in at least one subject', 'maximum medium confidence in any subject' and 'no STEM confidence'.">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57CFB">
        <w:rPr>
          <w:rFonts w:asciiTheme="majorHAnsi" w:hAnsiTheme="majorHAnsi" w:cstheme="majorHAnsi"/>
          <w:bCs/>
          <w:sz w:val="18"/>
          <w:szCs w:val="18"/>
        </w:rPr>
        <w:t>Base: unweighted</w:t>
      </w:r>
      <w:r w:rsidR="0076576D" w:rsidRPr="009A4D1A">
        <w:rPr>
          <w:rFonts w:asciiTheme="majorHAnsi" w:hAnsiTheme="majorHAnsi" w:cstheme="majorHAnsi"/>
          <w:bCs/>
          <w:sz w:val="18"/>
          <w:szCs w:val="18"/>
        </w:rPr>
        <w:t xml:space="preserve"> those in STEM-relevant roles; total – 7</w:t>
      </w:r>
      <w:r w:rsidR="009A4D1A">
        <w:rPr>
          <w:rFonts w:asciiTheme="majorHAnsi" w:hAnsiTheme="majorHAnsi" w:cstheme="majorHAnsi"/>
          <w:bCs/>
          <w:sz w:val="18"/>
          <w:szCs w:val="18"/>
        </w:rPr>
        <w:t>0</w:t>
      </w:r>
      <w:r w:rsidR="0076576D" w:rsidRPr="009A4D1A">
        <w:rPr>
          <w:rFonts w:asciiTheme="majorHAnsi" w:hAnsiTheme="majorHAnsi" w:cstheme="majorHAnsi"/>
          <w:bCs/>
          <w:sz w:val="18"/>
          <w:szCs w:val="18"/>
        </w:rPr>
        <w:t xml:space="preserve">. Weighted percentages may not add up to 100% due to rounding of decimal places to the nearest whole number.  </w:t>
      </w:r>
    </w:p>
    <w:p w14:paraId="36F841AD" w14:textId="107330E5" w:rsidR="0090296C" w:rsidRDefault="00F47ECD" w:rsidP="00D25499">
      <w:pPr>
        <w:spacing w:after="200" w:line="276" w:lineRule="auto"/>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Men</w:t>
      </w:r>
      <w:r w:rsidR="0090296C">
        <w:rPr>
          <w:rFonts w:asciiTheme="majorHAnsi" w:eastAsia="Times New Roman" w:hAnsiTheme="majorHAnsi" w:cstheme="majorHAnsi"/>
          <w:szCs w:val="20"/>
          <w:lang w:eastAsia="en-AU"/>
        </w:rPr>
        <w:t xml:space="preserve"> were significantly more likely to feel confident with at least one STEM subject than women (48% </w:t>
      </w:r>
      <w:r w:rsidR="00BB2CE9">
        <w:rPr>
          <w:rFonts w:asciiTheme="majorHAnsi" w:eastAsia="Times New Roman" w:hAnsiTheme="majorHAnsi" w:cstheme="majorHAnsi"/>
          <w:szCs w:val="20"/>
          <w:lang w:eastAsia="en-AU"/>
        </w:rPr>
        <w:t>vs</w:t>
      </w:r>
      <w:r w:rsidR="0090296C">
        <w:rPr>
          <w:rFonts w:asciiTheme="majorHAnsi" w:eastAsia="Times New Roman" w:hAnsiTheme="majorHAnsi" w:cstheme="majorHAnsi"/>
          <w:szCs w:val="20"/>
          <w:lang w:eastAsia="en-AU"/>
        </w:rPr>
        <w:t xml:space="preserve"> 36%).</w:t>
      </w:r>
      <w:r w:rsidR="00CA7C0A">
        <w:rPr>
          <w:rFonts w:asciiTheme="majorHAnsi" w:eastAsia="Times New Roman" w:hAnsiTheme="majorHAnsi" w:cstheme="majorHAnsi"/>
          <w:szCs w:val="20"/>
          <w:lang w:eastAsia="en-AU"/>
        </w:rPr>
        <w:t xml:space="preserve"> </w:t>
      </w:r>
    </w:p>
    <w:p w14:paraId="1DF6B175" w14:textId="3324FB98" w:rsidR="0076576D" w:rsidRPr="00767899" w:rsidRDefault="0076576D" w:rsidP="00D25499">
      <w:pPr>
        <w:spacing w:after="200" w:line="276" w:lineRule="auto"/>
        <w:rPr>
          <w:rFonts w:asciiTheme="majorHAnsi" w:eastAsia="Times New Roman" w:hAnsiTheme="majorHAnsi" w:cstheme="majorHAnsi"/>
          <w:szCs w:val="20"/>
          <w:lang w:eastAsia="en-AU"/>
        </w:rPr>
      </w:pPr>
      <w:r w:rsidRPr="00767899">
        <w:rPr>
          <w:rFonts w:asciiTheme="majorHAnsi" w:eastAsia="Times New Roman" w:hAnsiTheme="majorHAnsi" w:cstheme="majorHAnsi"/>
          <w:szCs w:val="20"/>
          <w:lang w:eastAsia="en-AU"/>
        </w:rPr>
        <w:t xml:space="preserve">Other statistically significant differences between these segments </w:t>
      </w:r>
      <w:r w:rsidR="00CA7C0A">
        <w:rPr>
          <w:rFonts w:asciiTheme="majorHAnsi" w:eastAsia="Times New Roman" w:hAnsiTheme="majorHAnsi" w:cstheme="majorHAnsi"/>
          <w:szCs w:val="20"/>
          <w:lang w:eastAsia="en-AU"/>
        </w:rPr>
        <w:t>are found below:</w:t>
      </w:r>
    </w:p>
    <w:p w14:paraId="1C028AA1" w14:textId="7C09B036" w:rsidR="0076576D" w:rsidRPr="00B213FD" w:rsidRDefault="0076576D" w:rsidP="0076576D">
      <w:pPr>
        <w:pStyle w:val="Caption"/>
        <w:keepNext/>
        <w:spacing w:before="120"/>
        <w:rPr>
          <w:rStyle w:val="Figuretitle"/>
          <w:b/>
          <w:i w:val="0"/>
          <w:sz w:val="24"/>
        </w:rPr>
      </w:pPr>
      <w:r w:rsidRPr="00B213FD">
        <w:rPr>
          <w:rStyle w:val="Figuretitle"/>
          <w:b/>
          <w:i w:val="0"/>
          <w:sz w:val="24"/>
        </w:rPr>
        <w:t xml:space="preserve">Table </w:t>
      </w:r>
      <w:r w:rsidRPr="00B213FD">
        <w:rPr>
          <w:rStyle w:val="Figuretitle"/>
          <w:b/>
          <w:i w:val="0"/>
          <w:sz w:val="24"/>
        </w:rPr>
        <w:fldChar w:fldCharType="begin"/>
      </w:r>
      <w:r w:rsidRPr="00B213FD">
        <w:rPr>
          <w:rStyle w:val="Figuretitle"/>
          <w:b/>
          <w:i w:val="0"/>
          <w:sz w:val="24"/>
        </w:rPr>
        <w:instrText xml:space="preserve"> SEQ Table \* ARABIC </w:instrText>
      </w:r>
      <w:r w:rsidRPr="00B213FD">
        <w:rPr>
          <w:rStyle w:val="Figuretitle"/>
          <w:b/>
          <w:i w:val="0"/>
          <w:sz w:val="24"/>
        </w:rPr>
        <w:fldChar w:fldCharType="separate"/>
      </w:r>
      <w:r w:rsidR="007C5CA3">
        <w:rPr>
          <w:rStyle w:val="Figuretitle"/>
          <w:b/>
          <w:i w:val="0"/>
          <w:noProof/>
          <w:sz w:val="24"/>
        </w:rPr>
        <w:t>8</w:t>
      </w:r>
      <w:r w:rsidRPr="00B213FD">
        <w:rPr>
          <w:rStyle w:val="Figuretitle"/>
          <w:b/>
          <w:i w:val="0"/>
          <w:sz w:val="24"/>
        </w:rPr>
        <w:fldChar w:fldCharType="end"/>
      </w:r>
      <w:r w:rsidRPr="00B213FD">
        <w:rPr>
          <w:rStyle w:val="Figuretitle"/>
          <w:b/>
          <w:i w:val="0"/>
          <w:sz w:val="24"/>
        </w:rPr>
        <w:t>: Confidence in teaching STEM (net: high confidence in at least one subject): significant differences by audience.</w:t>
      </w:r>
    </w:p>
    <w:p w14:paraId="1B9B5D96" w14:textId="388CE090" w:rsidR="00B213FD" w:rsidRPr="00B213FD" w:rsidRDefault="00B213FD" w:rsidP="00B213FD">
      <w:pPr>
        <w:pStyle w:val="Caption"/>
        <w:keepNext/>
        <w:spacing w:before="120"/>
        <w:rPr>
          <w:rFonts w:asciiTheme="majorHAnsi" w:hAnsiTheme="majorHAnsi" w:cstheme="majorHAnsi"/>
        </w:rPr>
      </w:pPr>
      <w:r w:rsidRPr="00147914">
        <w:rPr>
          <w:b/>
          <w:i w:val="0"/>
          <w:iCs w:val="0"/>
          <w:szCs w:val="22"/>
        </w:rPr>
        <w:t>Q. What is your confidence in teaching STEM-related subjects?</w:t>
      </w:r>
      <w:r w:rsidRPr="00767899">
        <w:rPr>
          <w:rFonts w:asciiTheme="majorHAnsi" w:hAnsiTheme="majorHAnsi" w:cstheme="majorHAnsi"/>
        </w:rPr>
        <w:t xml:space="preserve"> </w:t>
      </w:r>
    </w:p>
    <w:tbl>
      <w:tblPr>
        <w:tblStyle w:val="Style1"/>
        <w:tblW w:w="8995" w:type="dxa"/>
        <w:tblLook w:val="04A0" w:firstRow="1" w:lastRow="0" w:firstColumn="1" w:lastColumn="0" w:noHBand="0" w:noVBand="1"/>
        <w:tblCaption w:val="Table 8: Confidence in teaching STEM (net: high confidence in at least one subject): significant differences by audience."/>
        <w:tblDescription w:val="Summary table showing statistically significant differences between key audiences in high confidence in at least one subject scores. Significantly different results were found by whether the educator teaches STEM, whether they have prior STEM qualifications, and location (metro vs regional/rural/remote)."/>
      </w:tblPr>
      <w:tblGrid>
        <w:gridCol w:w="6686"/>
        <w:gridCol w:w="2309"/>
      </w:tblGrid>
      <w:tr w:rsidR="00B213FD" w:rsidRPr="00F47ECD" w14:paraId="77262071" w14:textId="77777777" w:rsidTr="00135AC7">
        <w:trPr>
          <w:cnfStyle w:val="100000000000" w:firstRow="1" w:lastRow="0" w:firstColumn="0" w:lastColumn="0" w:oddVBand="0" w:evenVBand="0" w:oddHBand="0" w:evenHBand="0" w:firstRowFirstColumn="0" w:firstRowLastColumn="0" w:lastRowFirstColumn="0" w:lastRowLastColumn="0"/>
          <w:trHeight w:val="339"/>
          <w:tblHeader/>
        </w:trPr>
        <w:tc>
          <w:tcPr>
            <w:cnfStyle w:val="001000000000" w:firstRow="0" w:lastRow="0" w:firstColumn="1" w:lastColumn="0" w:oddVBand="0" w:evenVBand="0" w:oddHBand="0" w:evenHBand="0" w:firstRowFirstColumn="0" w:firstRowLastColumn="0" w:lastRowFirstColumn="0" w:lastRowLastColumn="0"/>
            <w:tcW w:w="6686" w:type="dxa"/>
            <w:noWrap/>
          </w:tcPr>
          <w:p w14:paraId="3333CEB2" w14:textId="77777777" w:rsidR="00B213FD" w:rsidRPr="00F47ECD" w:rsidRDefault="00B213FD" w:rsidP="00A345AF">
            <w:pPr>
              <w:spacing w:after="0"/>
              <w:rPr>
                <w:rFonts w:cs="Calibri"/>
                <w:bCs/>
                <w:sz w:val="22"/>
              </w:rPr>
            </w:pPr>
            <w:r w:rsidRPr="00F47ECD">
              <w:rPr>
                <w:rFonts w:cs="Calibri"/>
                <w:bCs/>
                <w:sz w:val="22"/>
              </w:rPr>
              <w:t>Audience</w:t>
            </w:r>
          </w:p>
        </w:tc>
        <w:tc>
          <w:tcPr>
            <w:tcW w:w="2309" w:type="dxa"/>
            <w:hideMark/>
          </w:tcPr>
          <w:p w14:paraId="658D41E7" w14:textId="77777777" w:rsidR="00B213FD" w:rsidRPr="00F47ECD" w:rsidRDefault="00B213FD" w:rsidP="00A345AF">
            <w:pPr>
              <w:spacing w:after="0"/>
              <w:jc w:val="right"/>
              <w:cnfStyle w:val="100000000000" w:firstRow="1" w:lastRow="0" w:firstColumn="0" w:lastColumn="0" w:oddVBand="0" w:evenVBand="0" w:oddHBand="0" w:evenHBand="0" w:firstRowFirstColumn="0" w:firstRowLastColumn="0" w:lastRowFirstColumn="0" w:lastRowLastColumn="0"/>
              <w:rPr>
                <w:rFonts w:cs="Calibri"/>
                <w:bCs/>
                <w:sz w:val="22"/>
              </w:rPr>
            </w:pPr>
            <w:r w:rsidRPr="00F47ECD">
              <w:rPr>
                <w:rFonts w:cs="Calibri"/>
                <w:bCs/>
                <w:sz w:val="22"/>
              </w:rPr>
              <w:t>WEIGHTED %</w:t>
            </w:r>
          </w:p>
        </w:tc>
      </w:tr>
      <w:tr w:rsidR="00B213FD" w:rsidRPr="00F47ECD" w14:paraId="208FD2C4" w14:textId="77777777" w:rsidTr="00135AC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shd w:val="clear" w:color="auto" w:fill="DFF3F3" w:themeFill="accent4" w:themeFillTint="33"/>
            <w:noWrap/>
          </w:tcPr>
          <w:p w14:paraId="0CB793FA" w14:textId="3EE23C2F" w:rsidR="00B213FD" w:rsidRPr="00F47ECD" w:rsidRDefault="00BB0D2E" w:rsidP="00A345AF">
            <w:pPr>
              <w:spacing w:after="0"/>
              <w:rPr>
                <w:rFonts w:cs="Calibri"/>
                <w:bCs/>
              </w:rPr>
            </w:pPr>
            <w:r>
              <w:rPr>
                <w:rFonts w:cs="Calibri"/>
                <w:bCs/>
              </w:rPr>
              <w:t>Secondary level - t</w:t>
            </w:r>
            <w:r w:rsidR="00F47ECD">
              <w:rPr>
                <w:rFonts w:cs="Calibri"/>
                <w:bCs/>
              </w:rPr>
              <w:t>eaches STEM</w:t>
            </w:r>
          </w:p>
        </w:tc>
        <w:tc>
          <w:tcPr>
            <w:tcW w:w="2309" w:type="dxa"/>
            <w:shd w:val="clear" w:color="auto" w:fill="DFF3F3" w:themeFill="accent4" w:themeFillTint="33"/>
            <w:noWrap/>
          </w:tcPr>
          <w:p w14:paraId="79B49A49" w14:textId="77777777" w:rsidR="00B213FD" w:rsidRPr="00F47ECD" w:rsidRDefault="00B213FD"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p>
        </w:tc>
      </w:tr>
      <w:tr w:rsidR="00B213FD" w:rsidRPr="00F47ECD" w14:paraId="0AA649CF" w14:textId="77777777" w:rsidTr="00135AC7">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48956093" w14:textId="19B76135" w:rsidR="00B213FD" w:rsidRPr="00F47ECD" w:rsidRDefault="000A0792" w:rsidP="00A345AF">
            <w:pPr>
              <w:spacing w:after="0"/>
              <w:jc w:val="both"/>
              <w:rPr>
                <w:rFonts w:cs="Calibri"/>
              </w:rPr>
            </w:pPr>
            <w:r>
              <w:rPr>
                <w:rFonts w:cs="Calibri"/>
              </w:rPr>
              <w:t>Teaches at least one STEM subject</w:t>
            </w:r>
          </w:p>
        </w:tc>
        <w:tc>
          <w:tcPr>
            <w:tcW w:w="2309" w:type="dxa"/>
            <w:noWrap/>
          </w:tcPr>
          <w:p w14:paraId="25A6CA29" w14:textId="1260EB91" w:rsidR="00B213FD" w:rsidRPr="00F47ECD" w:rsidRDefault="004E33A5"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4E33A5">
              <w:rPr>
                <w:rFonts w:ascii="Arial" w:hAnsi="Arial" w:cs="Arial"/>
                <w:lang w:val="en-US"/>
              </w:rPr>
              <w:t>▲</w:t>
            </w:r>
            <w:r>
              <w:rPr>
                <w:rFonts w:cs="Calibri"/>
              </w:rPr>
              <w:t>58%</w:t>
            </w:r>
          </w:p>
        </w:tc>
      </w:tr>
      <w:tr w:rsidR="00B213FD" w:rsidRPr="00F47ECD" w14:paraId="20BC213A" w14:textId="77777777" w:rsidTr="00135AC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286A458B" w14:textId="6578E1AF" w:rsidR="00B213FD" w:rsidRPr="00F47ECD" w:rsidRDefault="000A0792" w:rsidP="00A345AF">
            <w:pPr>
              <w:spacing w:after="0"/>
              <w:jc w:val="both"/>
              <w:rPr>
                <w:rFonts w:cs="Calibri"/>
              </w:rPr>
            </w:pPr>
            <w:r>
              <w:rPr>
                <w:rFonts w:cs="Calibri"/>
              </w:rPr>
              <w:t>Does not teach STEM</w:t>
            </w:r>
          </w:p>
        </w:tc>
        <w:tc>
          <w:tcPr>
            <w:tcW w:w="2309" w:type="dxa"/>
            <w:noWrap/>
          </w:tcPr>
          <w:p w14:paraId="0FFAB9F2" w14:textId="60A242AE" w:rsidR="00B213FD" w:rsidRPr="00F47ECD" w:rsidRDefault="004E33A5"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1</w:t>
            </w:r>
            <w:r w:rsidR="002E7F95">
              <w:rPr>
                <w:rFonts w:cs="Calibri"/>
              </w:rPr>
              <w:t>0</w:t>
            </w:r>
            <w:r>
              <w:rPr>
                <w:rFonts w:cs="Calibri"/>
              </w:rPr>
              <w:t>%</w:t>
            </w:r>
          </w:p>
        </w:tc>
      </w:tr>
      <w:tr w:rsidR="00B213FD" w:rsidRPr="00F47ECD" w14:paraId="57898B57" w14:textId="77777777" w:rsidTr="00135AC7">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shd w:val="clear" w:color="auto" w:fill="DFF3F3" w:themeFill="accent4" w:themeFillTint="33"/>
            <w:noWrap/>
          </w:tcPr>
          <w:p w14:paraId="6C537D44" w14:textId="16853217" w:rsidR="00B213FD" w:rsidRPr="00F47ECD" w:rsidRDefault="004E33A5" w:rsidP="00A345AF">
            <w:pPr>
              <w:spacing w:after="0"/>
              <w:rPr>
                <w:rFonts w:cs="Calibri"/>
                <w:bCs/>
              </w:rPr>
            </w:pPr>
            <w:r>
              <w:rPr>
                <w:rFonts w:cs="Calibri"/>
                <w:bCs/>
              </w:rPr>
              <w:t>Prior STEM qualifications</w:t>
            </w:r>
          </w:p>
        </w:tc>
        <w:tc>
          <w:tcPr>
            <w:tcW w:w="2309" w:type="dxa"/>
            <w:shd w:val="clear" w:color="auto" w:fill="DFF3F3" w:themeFill="accent4" w:themeFillTint="33"/>
            <w:noWrap/>
          </w:tcPr>
          <w:p w14:paraId="59F999AE" w14:textId="77777777" w:rsidR="00B213FD" w:rsidRPr="00F47ECD" w:rsidRDefault="00B213FD"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p>
        </w:tc>
      </w:tr>
      <w:tr w:rsidR="00B213FD" w:rsidRPr="00F47ECD" w14:paraId="5F24C6FF" w14:textId="77777777" w:rsidTr="00135AC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52B36E5B" w14:textId="6723E709" w:rsidR="00B213FD" w:rsidRPr="00F47ECD" w:rsidRDefault="000A0792" w:rsidP="00A345AF">
            <w:pPr>
              <w:spacing w:after="0"/>
              <w:jc w:val="both"/>
              <w:rPr>
                <w:rFonts w:cs="Calibri"/>
              </w:rPr>
            </w:pPr>
            <w:r>
              <w:rPr>
                <w:rFonts w:cs="Calibri"/>
              </w:rPr>
              <w:t>Has prior STEM qualifications</w:t>
            </w:r>
          </w:p>
        </w:tc>
        <w:tc>
          <w:tcPr>
            <w:tcW w:w="2309" w:type="dxa"/>
            <w:noWrap/>
          </w:tcPr>
          <w:p w14:paraId="489D8C86" w14:textId="06F0E547" w:rsidR="00B213FD" w:rsidRPr="00F47ECD" w:rsidRDefault="004E33A5"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sidRPr="004E33A5">
              <w:rPr>
                <w:rFonts w:ascii="Arial" w:hAnsi="Arial" w:cs="Arial"/>
                <w:lang w:val="en-US"/>
              </w:rPr>
              <w:t>▲</w:t>
            </w:r>
            <w:r>
              <w:rPr>
                <w:rFonts w:cs="Calibri"/>
              </w:rPr>
              <w:t>53%</w:t>
            </w:r>
          </w:p>
        </w:tc>
      </w:tr>
      <w:tr w:rsidR="00B213FD" w:rsidRPr="00F47ECD" w14:paraId="7CB95EAA" w14:textId="77777777" w:rsidTr="00135AC7">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20F30812" w14:textId="1C2124C2" w:rsidR="00B213FD" w:rsidRPr="00F47ECD" w:rsidRDefault="000A0792" w:rsidP="00A345AF">
            <w:pPr>
              <w:spacing w:after="0"/>
              <w:jc w:val="both"/>
              <w:rPr>
                <w:rFonts w:cs="Calibri"/>
              </w:rPr>
            </w:pPr>
            <w:r>
              <w:rPr>
                <w:rFonts w:cs="Calibri"/>
              </w:rPr>
              <w:t>Does not have prior STEM qualifications</w:t>
            </w:r>
          </w:p>
        </w:tc>
        <w:tc>
          <w:tcPr>
            <w:tcW w:w="2309" w:type="dxa"/>
            <w:noWrap/>
          </w:tcPr>
          <w:p w14:paraId="26894F71" w14:textId="2AFA0829" w:rsidR="00B213FD" w:rsidRPr="00F47ECD" w:rsidRDefault="004E33A5"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Pr>
                <w:rFonts w:cs="Calibri"/>
              </w:rPr>
              <w:t>27</w:t>
            </w:r>
            <w:r w:rsidR="00135AC7">
              <w:rPr>
                <w:rFonts w:cs="Calibri"/>
              </w:rPr>
              <w:t>%</w:t>
            </w:r>
          </w:p>
        </w:tc>
      </w:tr>
      <w:tr w:rsidR="00B213FD" w:rsidRPr="00F47ECD" w14:paraId="7540980C" w14:textId="77777777" w:rsidTr="00135AC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shd w:val="clear" w:color="auto" w:fill="DFF3F3" w:themeFill="accent4" w:themeFillTint="33"/>
            <w:noWrap/>
          </w:tcPr>
          <w:p w14:paraId="6E719DEF" w14:textId="12CD2E1B" w:rsidR="00B213FD" w:rsidRPr="00F47ECD" w:rsidRDefault="00EA4EC5" w:rsidP="00A345AF">
            <w:pPr>
              <w:spacing w:after="0"/>
              <w:jc w:val="both"/>
              <w:rPr>
                <w:rFonts w:cs="Calibri"/>
                <w:bCs/>
              </w:rPr>
            </w:pPr>
            <w:r>
              <w:rPr>
                <w:rFonts w:cs="Calibri"/>
                <w:bCs/>
              </w:rPr>
              <w:t>Location</w:t>
            </w:r>
          </w:p>
        </w:tc>
        <w:tc>
          <w:tcPr>
            <w:tcW w:w="2309" w:type="dxa"/>
            <w:shd w:val="clear" w:color="auto" w:fill="DFF3F3" w:themeFill="accent4" w:themeFillTint="33"/>
            <w:noWrap/>
          </w:tcPr>
          <w:p w14:paraId="17C4D589" w14:textId="77777777" w:rsidR="00B213FD" w:rsidRPr="00F47ECD" w:rsidRDefault="00B213FD"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b/>
              </w:rPr>
            </w:pPr>
          </w:p>
        </w:tc>
      </w:tr>
      <w:tr w:rsidR="00B213FD" w:rsidRPr="00F47ECD" w14:paraId="1DC2B538" w14:textId="77777777" w:rsidTr="00135AC7">
        <w:trPr>
          <w:cnfStyle w:val="000000010000" w:firstRow="0" w:lastRow="0" w:firstColumn="0" w:lastColumn="0" w:oddVBand="0" w:evenVBand="0" w:oddHBand="0" w:evenHBand="1"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4A15F5CD" w14:textId="259CF9B5" w:rsidR="00B213FD" w:rsidRPr="00F47ECD" w:rsidRDefault="00EA4EC5" w:rsidP="00A345AF">
            <w:pPr>
              <w:spacing w:after="0"/>
              <w:jc w:val="both"/>
              <w:rPr>
                <w:rFonts w:cs="Calibri"/>
              </w:rPr>
            </w:pPr>
            <w:r>
              <w:rPr>
                <w:rFonts w:cs="Calibri"/>
              </w:rPr>
              <w:t>City / metropolitan area</w:t>
            </w:r>
          </w:p>
        </w:tc>
        <w:tc>
          <w:tcPr>
            <w:tcW w:w="2309" w:type="dxa"/>
            <w:noWrap/>
          </w:tcPr>
          <w:p w14:paraId="4783939C" w14:textId="4984A78A" w:rsidR="00B213FD" w:rsidRPr="00F47ECD" w:rsidRDefault="00EA4EC5" w:rsidP="00A345AF">
            <w:pPr>
              <w:spacing w:after="0"/>
              <w:jc w:val="right"/>
              <w:cnfStyle w:val="000000010000" w:firstRow="0" w:lastRow="0" w:firstColumn="0" w:lastColumn="0" w:oddVBand="0" w:evenVBand="0" w:oddHBand="0" w:evenHBand="1" w:firstRowFirstColumn="0" w:firstRowLastColumn="0" w:lastRowFirstColumn="0" w:lastRowLastColumn="0"/>
              <w:rPr>
                <w:rFonts w:cs="Calibri"/>
              </w:rPr>
            </w:pPr>
            <w:r w:rsidRPr="00EA4EC5">
              <w:rPr>
                <w:rFonts w:ascii="Arial" w:hAnsi="Arial" w:cs="Arial"/>
                <w:lang w:val="en-US"/>
              </w:rPr>
              <w:t>▲</w:t>
            </w:r>
            <w:r>
              <w:rPr>
                <w:rFonts w:cs="Calibri"/>
              </w:rPr>
              <w:t>41%</w:t>
            </w:r>
          </w:p>
        </w:tc>
      </w:tr>
      <w:tr w:rsidR="00B213FD" w:rsidRPr="00AB7E57" w14:paraId="1F88207D" w14:textId="77777777" w:rsidTr="00135AC7">
        <w:trPr>
          <w:cnfStyle w:val="000000100000" w:firstRow="0" w:lastRow="0" w:firstColumn="0" w:lastColumn="0" w:oddVBand="0" w:evenVBand="0" w:oddHBand="1" w:evenHBand="0" w:firstRowFirstColumn="0" w:firstRowLastColumn="0" w:lastRowFirstColumn="0" w:lastRowLastColumn="0"/>
          <w:trHeight w:val="169"/>
        </w:trPr>
        <w:tc>
          <w:tcPr>
            <w:cnfStyle w:val="001000000000" w:firstRow="0" w:lastRow="0" w:firstColumn="1" w:lastColumn="0" w:oddVBand="0" w:evenVBand="0" w:oddHBand="0" w:evenHBand="0" w:firstRowFirstColumn="0" w:firstRowLastColumn="0" w:lastRowFirstColumn="0" w:lastRowLastColumn="0"/>
            <w:tcW w:w="6686" w:type="dxa"/>
            <w:noWrap/>
          </w:tcPr>
          <w:p w14:paraId="51AEEE40" w14:textId="776A18F6" w:rsidR="00B213FD" w:rsidRPr="00F47ECD" w:rsidRDefault="00EA4EC5" w:rsidP="00A345AF">
            <w:pPr>
              <w:spacing w:after="0"/>
              <w:jc w:val="both"/>
              <w:rPr>
                <w:rFonts w:cs="Calibri"/>
              </w:rPr>
            </w:pPr>
            <w:r>
              <w:rPr>
                <w:rFonts w:cs="Calibri"/>
              </w:rPr>
              <w:t>Regional, rural or remote area</w:t>
            </w:r>
          </w:p>
        </w:tc>
        <w:tc>
          <w:tcPr>
            <w:tcW w:w="2309" w:type="dxa"/>
            <w:noWrap/>
          </w:tcPr>
          <w:p w14:paraId="3EF6DCF9" w14:textId="2863C52E" w:rsidR="00B213FD" w:rsidRPr="00F47ECD" w:rsidRDefault="00EA4EC5" w:rsidP="00A345AF">
            <w:pPr>
              <w:spacing w:after="0"/>
              <w:jc w:val="right"/>
              <w:cnfStyle w:val="000000100000" w:firstRow="0" w:lastRow="0" w:firstColumn="0" w:lastColumn="0" w:oddVBand="0" w:evenVBand="0" w:oddHBand="1" w:evenHBand="0" w:firstRowFirstColumn="0" w:firstRowLastColumn="0" w:lastRowFirstColumn="0" w:lastRowLastColumn="0"/>
              <w:rPr>
                <w:rFonts w:cs="Calibri"/>
              </w:rPr>
            </w:pPr>
            <w:r>
              <w:rPr>
                <w:rFonts w:cs="Calibri"/>
              </w:rPr>
              <w:t>3</w:t>
            </w:r>
            <w:r w:rsidR="002E7F95">
              <w:rPr>
                <w:rFonts w:cs="Calibri"/>
              </w:rPr>
              <w:t>2</w:t>
            </w:r>
            <w:r>
              <w:rPr>
                <w:rFonts w:cs="Calibri"/>
              </w:rPr>
              <w:t>%</w:t>
            </w:r>
          </w:p>
        </w:tc>
      </w:tr>
    </w:tbl>
    <w:p w14:paraId="05ADDFB9" w14:textId="00EFEA1F" w:rsidR="0076576D" w:rsidRPr="00565A9C" w:rsidRDefault="00135AC7" w:rsidP="00565A9C">
      <w:pPr>
        <w:spacing w:after="200" w:line="276" w:lineRule="auto"/>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br/>
      </w:r>
      <w:r w:rsidR="0076576D" w:rsidRPr="0040575B">
        <w:rPr>
          <w:rFonts w:asciiTheme="majorHAnsi" w:eastAsia="Times New Roman" w:hAnsiTheme="majorHAnsi" w:cstheme="majorHAnsi"/>
          <w:szCs w:val="20"/>
          <w:lang w:eastAsia="en-AU"/>
        </w:rPr>
        <w:t>Secondary school STEM teachers have the highest confidence of any teachers: six in ten are highly confident in at least one area (</w:t>
      </w:r>
      <w:r w:rsidR="001967D9" w:rsidRPr="0040575B">
        <w:rPr>
          <w:rFonts w:asciiTheme="majorHAnsi" w:eastAsia="Times New Roman" w:hAnsiTheme="majorHAnsi" w:cstheme="majorHAnsi"/>
          <w:szCs w:val="20"/>
          <w:lang w:eastAsia="en-AU"/>
        </w:rPr>
        <w:t>58</w:t>
      </w:r>
      <w:r w:rsidR="0076576D" w:rsidRPr="0040575B">
        <w:rPr>
          <w:rFonts w:asciiTheme="majorHAnsi" w:eastAsia="Times New Roman" w:hAnsiTheme="majorHAnsi" w:cstheme="majorHAnsi"/>
          <w:szCs w:val="20"/>
          <w:lang w:eastAsia="en-AU"/>
        </w:rPr>
        <w:t xml:space="preserve">%), likely reflecting the classes they teach and their specialisations. </w:t>
      </w:r>
      <w:r w:rsidR="00895FF0">
        <w:rPr>
          <w:rFonts w:asciiTheme="majorHAnsi" w:eastAsia="Times New Roman" w:hAnsiTheme="majorHAnsi" w:cstheme="majorHAnsi"/>
          <w:szCs w:val="20"/>
          <w:lang w:eastAsia="en-AU"/>
        </w:rPr>
        <w:t>However,</w:t>
      </w:r>
      <w:r w:rsidR="00895FF0" w:rsidRPr="0040575B">
        <w:rPr>
          <w:rFonts w:asciiTheme="majorHAnsi" w:eastAsia="Times New Roman" w:hAnsiTheme="majorHAnsi" w:cstheme="majorHAnsi"/>
          <w:szCs w:val="20"/>
          <w:lang w:eastAsia="en-AU"/>
        </w:rPr>
        <w:t xml:space="preserve"> we have seen a decline in the proportion of secondary STEM teachers who are highly confident in at least one area since 2020 (58%, down from 64%).</w:t>
      </w:r>
      <w:r w:rsidR="00895FF0">
        <w:rPr>
          <w:rFonts w:asciiTheme="majorHAnsi" w:eastAsia="Times New Roman" w:hAnsiTheme="majorHAnsi" w:cstheme="majorHAnsi"/>
          <w:szCs w:val="20"/>
          <w:lang w:eastAsia="en-AU"/>
        </w:rPr>
        <w:t xml:space="preserve"> T</w:t>
      </w:r>
      <w:r w:rsidR="0076576D" w:rsidRPr="0040575B">
        <w:rPr>
          <w:rFonts w:asciiTheme="majorHAnsi" w:eastAsia="Times New Roman" w:hAnsiTheme="majorHAnsi" w:cstheme="majorHAnsi"/>
          <w:szCs w:val="20"/>
          <w:lang w:eastAsia="en-AU"/>
        </w:rPr>
        <w:t xml:space="preserve">here remains </w:t>
      </w:r>
      <w:r w:rsidR="00CF37F8">
        <w:rPr>
          <w:rFonts w:asciiTheme="majorHAnsi" w:eastAsia="Times New Roman" w:hAnsiTheme="majorHAnsi" w:cstheme="majorHAnsi"/>
          <w:szCs w:val="20"/>
          <w:lang w:eastAsia="en-AU"/>
        </w:rPr>
        <w:t>three in ten</w:t>
      </w:r>
      <w:r w:rsidR="0076576D" w:rsidRPr="0040575B">
        <w:rPr>
          <w:rFonts w:asciiTheme="majorHAnsi" w:eastAsia="Times New Roman" w:hAnsiTheme="majorHAnsi" w:cstheme="majorHAnsi"/>
          <w:szCs w:val="20"/>
          <w:lang w:eastAsia="en-AU"/>
        </w:rPr>
        <w:t xml:space="preserve"> (</w:t>
      </w:r>
      <w:r w:rsidR="0015089F" w:rsidRPr="0040575B">
        <w:rPr>
          <w:rFonts w:asciiTheme="majorHAnsi" w:eastAsia="Times New Roman" w:hAnsiTheme="majorHAnsi" w:cstheme="majorHAnsi"/>
          <w:szCs w:val="20"/>
          <w:lang w:eastAsia="en-AU"/>
        </w:rPr>
        <w:t>27</w:t>
      </w:r>
      <w:r w:rsidR="0076576D" w:rsidRPr="0040575B">
        <w:rPr>
          <w:rFonts w:asciiTheme="majorHAnsi" w:eastAsia="Times New Roman" w:hAnsiTheme="majorHAnsi" w:cstheme="majorHAnsi"/>
          <w:szCs w:val="20"/>
          <w:lang w:eastAsia="en-AU"/>
        </w:rPr>
        <w:t xml:space="preserve">%) high school STEM teachers who have only medium confidence in the classes they are teaching and </w:t>
      </w:r>
      <w:r w:rsidR="0006240C">
        <w:rPr>
          <w:rFonts w:asciiTheme="majorHAnsi" w:eastAsia="Times New Roman" w:hAnsiTheme="majorHAnsi" w:cstheme="majorHAnsi"/>
          <w:szCs w:val="20"/>
          <w:lang w:eastAsia="en-AU"/>
        </w:rPr>
        <w:t xml:space="preserve">nine </w:t>
      </w:r>
      <w:r w:rsidR="0076576D" w:rsidRPr="0040575B">
        <w:rPr>
          <w:rFonts w:asciiTheme="majorHAnsi" w:eastAsia="Times New Roman" w:hAnsiTheme="majorHAnsi" w:cstheme="majorHAnsi"/>
          <w:szCs w:val="20"/>
          <w:lang w:eastAsia="en-AU"/>
        </w:rPr>
        <w:t>percent who say they have no STEM confidence.</w:t>
      </w:r>
      <w:r w:rsidR="0015089F" w:rsidRPr="0040575B">
        <w:rPr>
          <w:rFonts w:asciiTheme="majorHAnsi" w:eastAsia="Times New Roman" w:hAnsiTheme="majorHAnsi" w:cstheme="majorHAnsi"/>
          <w:szCs w:val="20"/>
          <w:lang w:eastAsia="en-AU"/>
        </w:rPr>
        <w:t xml:space="preserve"> </w:t>
      </w:r>
    </w:p>
    <w:p w14:paraId="7A6C7F0A" w14:textId="1C63D2D4" w:rsidR="0076576D" w:rsidRPr="00CB7C66" w:rsidRDefault="0076576D" w:rsidP="0076576D">
      <w:pPr>
        <w:spacing w:after="200"/>
        <w:rPr>
          <w:rFonts w:asciiTheme="majorHAnsi" w:eastAsia="Times New Roman" w:hAnsiTheme="majorHAnsi" w:cstheme="majorHAnsi"/>
          <w:szCs w:val="20"/>
          <w:lang w:eastAsia="en-AU"/>
        </w:rPr>
      </w:pPr>
      <w:r w:rsidRPr="00CB7C66">
        <w:rPr>
          <w:rFonts w:asciiTheme="majorHAnsi" w:eastAsia="Times New Roman" w:hAnsiTheme="majorHAnsi" w:cstheme="majorHAnsi"/>
          <w:szCs w:val="20"/>
          <w:lang w:eastAsia="en-AU"/>
        </w:rPr>
        <w:t xml:space="preserve">In the primary school setting, the 10% of teachers who have no confidence with any of the STEM subjects </w:t>
      </w:r>
      <w:r w:rsidR="00895FF0">
        <w:rPr>
          <w:rFonts w:asciiTheme="majorHAnsi" w:eastAsia="Times New Roman" w:hAnsiTheme="majorHAnsi" w:cstheme="majorHAnsi"/>
          <w:szCs w:val="20"/>
          <w:lang w:eastAsia="en-AU"/>
        </w:rPr>
        <w:t xml:space="preserve">also </w:t>
      </w:r>
      <w:r w:rsidRPr="00CB7C66">
        <w:rPr>
          <w:rFonts w:asciiTheme="majorHAnsi" w:eastAsia="Times New Roman" w:hAnsiTheme="majorHAnsi" w:cstheme="majorHAnsi"/>
          <w:szCs w:val="20"/>
          <w:lang w:eastAsia="en-AU"/>
        </w:rPr>
        <w:t xml:space="preserve">raises a certain level of concern. </w:t>
      </w:r>
    </w:p>
    <w:p w14:paraId="2F52A3BC" w14:textId="77777777" w:rsidR="0076576D" w:rsidRPr="00CB7C66" w:rsidRDefault="0076576D" w:rsidP="0076576D">
      <w:pPr>
        <w:rPr>
          <w:rFonts w:asciiTheme="majorHAnsi" w:eastAsia="Times New Roman" w:hAnsiTheme="majorHAnsi" w:cstheme="majorHAnsi"/>
          <w:szCs w:val="20"/>
          <w:lang w:eastAsia="en-AU"/>
        </w:rPr>
      </w:pPr>
      <w:r w:rsidRPr="00CB7C66">
        <w:rPr>
          <w:rFonts w:asciiTheme="majorHAnsi" w:eastAsia="Times New Roman" w:hAnsiTheme="majorHAnsi" w:cstheme="majorHAnsi"/>
          <w:szCs w:val="20"/>
          <w:lang w:eastAsia="en-AU"/>
        </w:rPr>
        <w:t xml:space="preserve">Educators who were not confident teaching STEM were given the opportunity to explain why they feel this way in an open-ended text box. The question was asked of anyone who indicated that STEM education was relevant to their teaching and if they said they lacked confidence teaching any of the STEM topic areas. </w:t>
      </w:r>
    </w:p>
    <w:p w14:paraId="10603BF1" w14:textId="4058A465" w:rsidR="0076576D" w:rsidRPr="00C85E7F" w:rsidRDefault="00AF710F" w:rsidP="0076576D">
      <w:pPr>
        <w:rPr>
          <w:rFonts w:asciiTheme="majorHAnsi" w:eastAsia="Times New Roman" w:hAnsiTheme="majorHAnsi" w:cstheme="majorHAnsi"/>
          <w:szCs w:val="20"/>
          <w:lang w:eastAsia="en-AU"/>
        </w:rPr>
      </w:pPr>
      <w:r w:rsidRPr="00C85E7F">
        <w:rPr>
          <w:rFonts w:asciiTheme="majorHAnsi" w:eastAsia="Times New Roman" w:hAnsiTheme="majorHAnsi" w:cstheme="majorHAnsi"/>
          <w:szCs w:val="20"/>
          <w:lang w:eastAsia="en-AU"/>
        </w:rPr>
        <w:t>As per the previous wave,</w:t>
      </w:r>
      <w:r w:rsidR="0076576D" w:rsidRPr="00C85E7F">
        <w:rPr>
          <w:rFonts w:asciiTheme="majorHAnsi" w:eastAsia="Times New Roman" w:hAnsiTheme="majorHAnsi" w:cstheme="majorHAnsi"/>
          <w:szCs w:val="20"/>
          <w:lang w:eastAsia="en-AU"/>
        </w:rPr>
        <w:t xml:space="preserve"> many clarified that that the reason they are not confident is because they do not teach STEM subjects or are in non-teaching / support roles. This highlights that even teachers who do not teach STEM subjects still find it has some relevance to their role. </w:t>
      </w:r>
    </w:p>
    <w:p w14:paraId="56E83B74" w14:textId="5A4B8AE4" w:rsidR="0076576D" w:rsidRPr="00A14957" w:rsidRDefault="0076576D" w:rsidP="0076576D">
      <w:pPr>
        <w:rPr>
          <w:rFonts w:asciiTheme="majorHAnsi" w:eastAsia="Times New Roman" w:hAnsiTheme="majorHAnsi" w:cstheme="majorHAnsi"/>
          <w:szCs w:val="20"/>
          <w:lang w:eastAsia="en-AU"/>
        </w:rPr>
      </w:pPr>
      <w:r w:rsidRPr="00A14957">
        <w:rPr>
          <w:rFonts w:asciiTheme="majorHAnsi" w:eastAsia="Times New Roman" w:hAnsiTheme="majorHAnsi" w:cstheme="majorHAnsi"/>
          <w:szCs w:val="20"/>
          <w:lang w:eastAsia="en-AU"/>
        </w:rPr>
        <w:t>However, the cohort that do teach STEM revealed that a lack of formal training and practical teaching experience in STEM topics contributed to their lack of confidence teaching STEM concepts</w:t>
      </w:r>
      <w:r w:rsidR="005F4EF8">
        <w:rPr>
          <w:rFonts w:asciiTheme="majorHAnsi" w:eastAsia="Times New Roman" w:hAnsiTheme="majorHAnsi" w:cstheme="majorHAnsi"/>
          <w:szCs w:val="20"/>
          <w:lang w:eastAsia="en-AU"/>
        </w:rPr>
        <w:t>, as well as feeling unsure about how to best integrate STEM into the curriculum in line with the school’s pedagogy</w:t>
      </w:r>
      <w:r w:rsidRPr="00A14957">
        <w:rPr>
          <w:rFonts w:asciiTheme="majorHAnsi" w:eastAsia="Times New Roman" w:hAnsiTheme="majorHAnsi" w:cstheme="majorHAnsi"/>
          <w:szCs w:val="20"/>
          <w:lang w:eastAsia="en-AU"/>
        </w:rPr>
        <w:t xml:space="preserve">. </w:t>
      </w:r>
    </w:p>
    <w:p w14:paraId="787345D2" w14:textId="77777777" w:rsidR="00286649" w:rsidRPr="00637E72" w:rsidRDefault="0076576D" w:rsidP="00286649">
      <w:pPr>
        <w:pStyle w:val="Heading2"/>
        <w:rPr>
          <w:rFonts w:cstheme="majorHAnsi"/>
          <w:lang w:eastAsia="en-AU"/>
        </w:rPr>
      </w:pPr>
      <w:r w:rsidRPr="00767899">
        <w:rPr>
          <w:rFonts w:cstheme="majorHAnsi"/>
          <w:lang w:eastAsia="en-AU"/>
        </w:rPr>
        <w:br w:type="page"/>
      </w:r>
      <w:bookmarkStart w:id="170" w:name="_Toc120267614"/>
      <w:bookmarkStart w:id="171" w:name="_Toc120267722"/>
      <w:r w:rsidR="00286649" w:rsidRPr="00637E72">
        <w:rPr>
          <w:rFonts w:cstheme="majorHAnsi"/>
          <w:lang w:eastAsia="en-AU"/>
        </w:rPr>
        <w:t>Confidence in connecting STEM content with real-world applications</w:t>
      </w:r>
      <w:bookmarkEnd w:id="170"/>
      <w:bookmarkEnd w:id="171"/>
      <w:r w:rsidR="00286649" w:rsidRPr="00637E72">
        <w:rPr>
          <w:rFonts w:cstheme="majorHAnsi"/>
          <w:lang w:eastAsia="en-AU"/>
        </w:rPr>
        <w:t xml:space="preserve"> </w:t>
      </w:r>
    </w:p>
    <w:p w14:paraId="794A7050" w14:textId="77777777" w:rsidR="00286649" w:rsidRPr="00332190" w:rsidRDefault="00286649" w:rsidP="00286649">
      <w:pPr>
        <w:rPr>
          <w:rFonts w:asciiTheme="majorHAnsi" w:eastAsia="Times New Roman" w:hAnsiTheme="majorHAnsi" w:cstheme="majorHAnsi"/>
          <w:szCs w:val="20"/>
          <w:lang w:eastAsia="en-AU"/>
        </w:rPr>
      </w:pPr>
      <w:r w:rsidRPr="00332190">
        <w:rPr>
          <w:rFonts w:asciiTheme="majorHAnsi" w:eastAsia="Times New Roman" w:hAnsiTheme="majorHAnsi" w:cstheme="majorHAnsi"/>
          <w:szCs w:val="20"/>
          <w:lang w:eastAsia="en-AU"/>
        </w:rPr>
        <w:t xml:space="preserve">Three quarters (75%) feel somewhat or very confident </w:t>
      </w:r>
      <w:r w:rsidRPr="00332190">
        <w:rPr>
          <w:rFonts w:asciiTheme="majorHAnsi" w:hAnsiTheme="majorHAnsi" w:cstheme="majorHAnsi"/>
        </w:rPr>
        <w:t>connecting STEM content with real-world applications</w:t>
      </w:r>
      <w:r>
        <w:rPr>
          <w:rFonts w:asciiTheme="majorHAnsi" w:hAnsiTheme="majorHAnsi" w:cstheme="majorHAnsi"/>
        </w:rPr>
        <w:t>, in line with the previous wave (72%)</w:t>
      </w:r>
      <w:r w:rsidRPr="00332190">
        <w:rPr>
          <w:rFonts w:asciiTheme="majorHAnsi" w:eastAsia="Times New Roman" w:hAnsiTheme="majorHAnsi" w:cstheme="majorHAnsi"/>
          <w:szCs w:val="20"/>
          <w:lang w:eastAsia="en-AU"/>
        </w:rPr>
        <w:t xml:space="preserve">. </w:t>
      </w:r>
    </w:p>
    <w:p w14:paraId="37C3A3F9" w14:textId="77777777" w:rsidR="00286649" w:rsidRPr="00767899" w:rsidRDefault="00286649" w:rsidP="00286649">
      <w:pPr>
        <w:rPr>
          <w:rFonts w:asciiTheme="majorHAnsi" w:eastAsia="Times New Roman" w:hAnsiTheme="majorHAnsi" w:cstheme="majorHAnsi"/>
          <w:szCs w:val="20"/>
          <w:lang w:eastAsia="en-AU"/>
        </w:rPr>
      </w:pPr>
      <w:r w:rsidRPr="00332190">
        <w:rPr>
          <w:rFonts w:asciiTheme="majorHAnsi" w:eastAsia="Times New Roman" w:hAnsiTheme="majorHAnsi" w:cstheme="majorHAnsi"/>
          <w:szCs w:val="20"/>
          <w:lang w:eastAsia="en-AU"/>
        </w:rPr>
        <w:t>As seen in the chart below, one in five (20%) teachers feel very confident doing this. However, this is strongly driven by teachers with prior qualifications, who are nearly four times as likely to feel very confident compared to those who do not have prior STEM qualifications (35% vs 11%).</w:t>
      </w:r>
      <w:r w:rsidRPr="00767899">
        <w:rPr>
          <w:rFonts w:asciiTheme="majorHAnsi" w:eastAsia="Times New Roman" w:hAnsiTheme="majorHAnsi" w:cstheme="majorHAnsi"/>
          <w:szCs w:val="20"/>
          <w:lang w:eastAsia="en-AU"/>
        </w:rPr>
        <w:t xml:space="preserve"> </w:t>
      </w:r>
    </w:p>
    <w:p w14:paraId="67766B7C" w14:textId="7A54D93B" w:rsidR="00286649" w:rsidRDefault="00286649" w:rsidP="00286649">
      <w:pPr>
        <w:pStyle w:val="Caption"/>
        <w:spacing w:before="120"/>
        <w:rPr>
          <w:rFonts w:asciiTheme="majorHAnsi" w:hAnsiTheme="majorHAnsi" w:cstheme="majorHAnsi"/>
        </w:rPr>
      </w:pPr>
      <w:r w:rsidRPr="00CD779A">
        <w:rPr>
          <w:rStyle w:val="Figuretitle"/>
          <w:b/>
          <w:i w:val="0"/>
          <w:sz w:val="24"/>
        </w:rPr>
        <w:t xml:space="preserve">Figure </w:t>
      </w:r>
      <w:r w:rsidRPr="00CD779A">
        <w:rPr>
          <w:rStyle w:val="Figuretitle"/>
          <w:b/>
          <w:i w:val="0"/>
          <w:sz w:val="24"/>
        </w:rPr>
        <w:fldChar w:fldCharType="begin"/>
      </w:r>
      <w:r w:rsidRPr="00CD779A">
        <w:rPr>
          <w:rStyle w:val="Figuretitle"/>
          <w:b/>
          <w:i w:val="0"/>
          <w:sz w:val="24"/>
        </w:rPr>
        <w:instrText xml:space="preserve"> SEQ Figure \* ARABIC </w:instrText>
      </w:r>
      <w:r w:rsidRPr="00CD779A">
        <w:rPr>
          <w:rStyle w:val="Figuretitle"/>
          <w:b/>
          <w:i w:val="0"/>
          <w:sz w:val="24"/>
        </w:rPr>
        <w:fldChar w:fldCharType="separate"/>
      </w:r>
      <w:r w:rsidR="007C5CA3">
        <w:rPr>
          <w:rStyle w:val="Figuretitle"/>
          <w:b/>
          <w:i w:val="0"/>
          <w:noProof/>
          <w:sz w:val="24"/>
        </w:rPr>
        <w:t>28</w:t>
      </w:r>
      <w:r w:rsidRPr="00CD779A">
        <w:rPr>
          <w:rStyle w:val="Figuretitle"/>
          <w:b/>
          <w:i w:val="0"/>
          <w:sz w:val="24"/>
        </w:rPr>
        <w:fldChar w:fldCharType="end"/>
      </w:r>
      <w:r w:rsidRPr="00CD779A">
        <w:rPr>
          <w:rStyle w:val="Figuretitle"/>
          <w:b/>
          <w:i w:val="0"/>
          <w:sz w:val="24"/>
        </w:rPr>
        <w:t>: Confidence in connecting STEM content with real-world applications.</w:t>
      </w:r>
    </w:p>
    <w:p w14:paraId="450660B1" w14:textId="77777777" w:rsidR="00286649" w:rsidRPr="0059736B" w:rsidRDefault="00286649" w:rsidP="00286649">
      <w:pPr>
        <w:pStyle w:val="Caption"/>
        <w:spacing w:before="120"/>
        <w:rPr>
          <w:b/>
          <w:i w:val="0"/>
          <w:iCs w:val="0"/>
          <w:szCs w:val="22"/>
          <w:lang w:val="en-US" w:eastAsia="en-AU"/>
        </w:rPr>
      </w:pPr>
      <w:r w:rsidRPr="00DD01B0">
        <w:rPr>
          <w:b/>
          <w:i w:val="0"/>
          <w:iCs w:val="0"/>
          <w:szCs w:val="22"/>
          <w:lang w:val="en-US" w:eastAsia="en-AU"/>
        </w:rPr>
        <w:t xml:space="preserve">Q. How confident are you to connect STEM content with relevant, real-world applications and career examples? </w:t>
      </w:r>
    </w:p>
    <w:p w14:paraId="20B84EAE" w14:textId="77777777" w:rsidR="00286649" w:rsidRPr="008C59F7" w:rsidRDefault="00286649" w:rsidP="00286649">
      <w:pPr>
        <w:rPr>
          <w:rFonts w:asciiTheme="majorHAnsi" w:hAnsiTheme="majorHAnsi" w:cstheme="majorHAnsi"/>
        </w:rPr>
      </w:pPr>
      <w:r w:rsidRPr="008C59F7">
        <w:rPr>
          <w:rFonts w:asciiTheme="majorHAnsi" w:hAnsiTheme="majorHAnsi" w:cstheme="majorHAnsi"/>
          <w:noProof/>
          <w:lang w:eastAsia="en-AU"/>
        </w:rPr>
        <w:drawing>
          <wp:inline distT="0" distB="0" distL="0" distR="0" wp14:anchorId="11007A43" wp14:editId="5ACB439A">
            <wp:extent cx="5727700" cy="2041451"/>
            <wp:effectExtent l="0" t="0" r="6350" b="0"/>
            <wp:docPr id="20" name="Chart 20" descr="Figure 28: Chart 1 of 2. Bar chart showing levels of confidence in connecting STEM content with real-world applications, split by wave 1 and wave 2.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9AF1DA9" w14:textId="42ED4D1A" w:rsidR="00286649" w:rsidRPr="008C59F7" w:rsidRDefault="00E21114" w:rsidP="00286649">
      <w:pPr>
        <w:pStyle w:val="Caption"/>
        <w:spacing w:before="120"/>
        <w:rPr>
          <w:i w:val="0"/>
          <w:iCs w:val="0"/>
          <w:color w:val="auto"/>
          <w:sz w:val="18"/>
          <w:szCs w:val="22"/>
        </w:rPr>
      </w:pPr>
      <w:r w:rsidRPr="00E21114">
        <w:rPr>
          <w:i w:val="0"/>
          <w:iCs w:val="0"/>
          <w:noProof/>
          <w:color w:val="auto"/>
          <w:sz w:val="18"/>
          <w:szCs w:val="22"/>
        </w:rPr>
        <w:drawing>
          <wp:inline distT="0" distB="0" distL="0" distR="0" wp14:anchorId="451E54BB" wp14:editId="2DE514C1">
            <wp:extent cx="5727700" cy="2295525"/>
            <wp:effectExtent l="0" t="0" r="6350" b="0"/>
            <wp:docPr id="50" name="Chart 50" descr="Figure 28: Chart 2 of 2. Bar chart showing levels of confidence in connecting STEM content with real-world applications, split by wave those with prior STEM qualifications and those without. Black arrows show that those with prior qualifications are more likely to feel 'very confident' than those without.">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A57CFB">
        <w:rPr>
          <w:i w:val="0"/>
          <w:iCs w:val="0"/>
          <w:color w:val="auto"/>
          <w:sz w:val="18"/>
          <w:szCs w:val="22"/>
        </w:rPr>
        <w:t>Base: unweighted</w:t>
      </w:r>
      <w:r w:rsidR="00286649" w:rsidRPr="008C59F7">
        <w:rPr>
          <w:i w:val="0"/>
          <w:iCs w:val="0"/>
          <w:color w:val="auto"/>
          <w:sz w:val="18"/>
          <w:szCs w:val="22"/>
        </w:rPr>
        <w:t xml:space="preserve"> wave 1 – 8</w:t>
      </w:r>
      <w:r w:rsidR="00286649">
        <w:rPr>
          <w:i w:val="0"/>
          <w:iCs w:val="0"/>
          <w:color w:val="auto"/>
          <w:sz w:val="18"/>
          <w:szCs w:val="22"/>
        </w:rPr>
        <w:t>44</w:t>
      </w:r>
      <w:r w:rsidR="00286649" w:rsidRPr="008C59F7">
        <w:rPr>
          <w:i w:val="0"/>
          <w:iCs w:val="0"/>
          <w:color w:val="auto"/>
          <w:sz w:val="18"/>
          <w:szCs w:val="22"/>
        </w:rPr>
        <w:t>, wave 2 – 7</w:t>
      </w:r>
      <w:r w:rsidR="00286649">
        <w:rPr>
          <w:i w:val="0"/>
          <w:iCs w:val="0"/>
          <w:color w:val="auto"/>
          <w:sz w:val="18"/>
          <w:szCs w:val="22"/>
        </w:rPr>
        <w:t>15</w:t>
      </w:r>
      <w:r w:rsidR="00286649" w:rsidRPr="008C59F7">
        <w:rPr>
          <w:i w:val="0"/>
          <w:iCs w:val="0"/>
          <w:color w:val="auto"/>
          <w:sz w:val="18"/>
          <w:szCs w:val="22"/>
        </w:rPr>
        <w:t xml:space="preserve">, those with STEM qualifications – </w:t>
      </w:r>
      <w:r w:rsidR="00286649">
        <w:rPr>
          <w:i w:val="0"/>
          <w:iCs w:val="0"/>
          <w:color w:val="auto"/>
          <w:sz w:val="18"/>
          <w:szCs w:val="22"/>
        </w:rPr>
        <w:t>280</w:t>
      </w:r>
      <w:r w:rsidR="00286649" w:rsidRPr="008C59F7">
        <w:rPr>
          <w:i w:val="0"/>
          <w:iCs w:val="0"/>
          <w:color w:val="auto"/>
          <w:sz w:val="18"/>
          <w:szCs w:val="22"/>
        </w:rPr>
        <w:t xml:space="preserve">, those without – </w:t>
      </w:r>
      <w:r w:rsidR="00286649">
        <w:rPr>
          <w:i w:val="0"/>
          <w:iCs w:val="0"/>
          <w:color w:val="auto"/>
          <w:sz w:val="18"/>
          <w:szCs w:val="22"/>
        </w:rPr>
        <w:t>435</w:t>
      </w:r>
      <w:r w:rsidR="00286649" w:rsidRPr="008C59F7">
        <w:rPr>
          <w:i w:val="0"/>
          <w:iCs w:val="0"/>
          <w:color w:val="auto"/>
          <w:sz w:val="18"/>
          <w:szCs w:val="22"/>
        </w:rPr>
        <w:t xml:space="preserve">. Weighted percentages may not add up to 100% due to rounding of decimal places to the nearest whole number.  </w:t>
      </w:r>
    </w:p>
    <w:p w14:paraId="2E11BBEE" w14:textId="77777777" w:rsidR="00286649" w:rsidRDefault="00286649" w:rsidP="00286649">
      <w:pPr>
        <w:spacing w:after="200"/>
        <w:rPr>
          <w:rFonts w:asciiTheme="majorHAnsi" w:hAnsiTheme="majorHAnsi" w:cstheme="majorHAnsi"/>
        </w:rPr>
      </w:pPr>
      <w:r w:rsidRPr="00903D3F">
        <w:rPr>
          <w:rFonts w:asciiTheme="majorHAnsi" w:hAnsiTheme="majorHAnsi" w:cstheme="majorHAnsi"/>
          <w:lang w:eastAsia="en-AU"/>
        </w:rPr>
        <w:t xml:space="preserve">With a higher proportion of men having obtained </w:t>
      </w:r>
      <w:r w:rsidRPr="00903D3F">
        <w:rPr>
          <w:rFonts w:asciiTheme="majorHAnsi" w:eastAsia="Times New Roman" w:hAnsiTheme="majorHAnsi" w:cstheme="majorHAnsi"/>
          <w:szCs w:val="20"/>
          <w:lang w:eastAsia="en-AU"/>
        </w:rPr>
        <w:t xml:space="preserve">STEM qualifications prior to teaching, it is understandable that men feel more confident to </w:t>
      </w:r>
      <w:r w:rsidRPr="00903D3F">
        <w:rPr>
          <w:rFonts w:asciiTheme="majorHAnsi" w:hAnsiTheme="majorHAnsi" w:cstheme="majorHAnsi"/>
        </w:rPr>
        <w:t xml:space="preserve">connect STEM content with relevant, real-world applications and career examples compared to women (84% vs 74%). </w:t>
      </w:r>
    </w:p>
    <w:p w14:paraId="796363A3" w14:textId="77777777" w:rsidR="00286649" w:rsidRPr="00767899" w:rsidRDefault="00286649" w:rsidP="00286649">
      <w:pPr>
        <w:spacing w:after="200"/>
        <w:rPr>
          <w:rFonts w:asciiTheme="majorHAnsi" w:eastAsiaTheme="majorEastAsia" w:hAnsiTheme="majorHAnsi" w:cstheme="majorHAnsi"/>
          <w:b/>
          <w:color w:val="939598" w:themeColor="accent1"/>
          <w:sz w:val="26"/>
          <w:szCs w:val="26"/>
          <w:lang w:eastAsia="en-AU"/>
        </w:rPr>
      </w:pPr>
      <w:r w:rsidRPr="00903D3F">
        <w:rPr>
          <w:rFonts w:asciiTheme="majorHAnsi" w:hAnsiTheme="majorHAnsi" w:cstheme="majorHAnsi"/>
        </w:rPr>
        <w:t>A similar pattern can be observed among primary and secondary school teachers, with a higher proportion of secondary teachers (</w:t>
      </w:r>
      <w:r>
        <w:rPr>
          <w:rFonts w:asciiTheme="majorHAnsi" w:hAnsiTheme="majorHAnsi" w:cstheme="majorHAnsi"/>
        </w:rPr>
        <w:t>81</w:t>
      </w:r>
      <w:r w:rsidRPr="00903D3F">
        <w:rPr>
          <w:rFonts w:asciiTheme="majorHAnsi" w:hAnsiTheme="majorHAnsi" w:cstheme="majorHAnsi"/>
        </w:rPr>
        <w:t>%) feeling confident with making STEM connections compared to primary teachers (71%).</w:t>
      </w:r>
      <w:r w:rsidRPr="00767899">
        <w:rPr>
          <w:rFonts w:asciiTheme="majorHAnsi" w:hAnsiTheme="majorHAnsi" w:cstheme="majorHAnsi"/>
        </w:rPr>
        <w:t xml:space="preserve"> </w:t>
      </w:r>
    </w:p>
    <w:p w14:paraId="4B51D75E" w14:textId="74F25DAC" w:rsidR="0076576D" w:rsidRPr="00B213FD" w:rsidRDefault="0076576D" w:rsidP="00B213FD">
      <w:pPr>
        <w:rPr>
          <w:rFonts w:asciiTheme="majorHAnsi" w:eastAsia="Times New Roman" w:hAnsiTheme="majorHAnsi" w:cstheme="majorHAnsi"/>
          <w:szCs w:val="20"/>
          <w:lang w:eastAsia="en-AU"/>
        </w:rPr>
      </w:pPr>
    </w:p>
    <w:p w14:paraId="1DC013E8" w14:textId="7A290C77" w:rsidR="0076576D" w:rsidRPr="00767899" w:rsidRDefault="0076576D" w:rsidP="0076576D">
      <w:pPr>
        <w:pStyle w:val="Heading2"/>
        <w:rPr>
          <w:rFonts w:cstheme="majorHAnsi"/>
          <w:lang w:eastAsia="en-AU"/>
        </w:rPr>
      </w:pPr>
      <w:bookmarkStart w:id="172" w:name="_Toc67930926"/>
      <w:bookmarkStart w:id="173" w:name="_Toc120267615"/>
      <w:bookmarkStart w:id="174" w:name="_Toc120267723"/>
      <w:r w:rsidRPr="00767899">
        <w:rPr>
          <w:rFonts w:cstheme="majorHAnsi"/>
          <w:lang w:eastAsia="en-AU"/>
        </w:rPr>
        <w:t>STEM teaching resources</w:t>
      </w:r>
      <w:bookmarkEnd w:id="172"/>
      <w:bookmarkEnd w:id="173"/>
      <w:bookmarkEnd w:id="174"/>
    </w:p>
    <w:p w14:paraId="6CC86E31" w14:textId="77777777" w:rsidR="0076576D" w:rsidRPr="00E04511" w:rsidRDefault="0076576D" w:rsidP="0076576D">
      <w:pPr>
        <w:rPr>
          <w:rFonts w:asciiTheme="majorHAnsi" w:eastAsia="Times New Roman" w:hAnsiTheme="majorHAnsi" w:cstheme="majorHAnsi"/>
          <w:szCs w:val="20"/>
          <w:lang w:eastAsia="en-AU"/>
        </w:rPr>
      </w:pPr>
      <w:r w:rsidRPr="00E04511">
        <w:rPr>
          <w:rFonts w:asciiTheme="majorHAnsi" w:eastAsia="Times New Roman" w:hAnsiTheme="majorHAnsi" w:cstheme="majorHAnsi"/>
          <w:szCs w:val="20"/>
          <w:lang w:eastAsia="en-AU"/>
        </w:rPr>
        <w:t xml:space="preserve">To support in the teaching and learning of STEM, educators have access to a wide range of resources. As part of this research, educators were asked about their awareness, usage and the perceived usefulness across a list of different teaching resources. </w:t>
      </w:r>
    </w:p>
    <w:p w14:paraId="60382F81" w14:textId="2A0F80AC" w:rsidR="0076576D" w:rsidRPr="00767899" w:rsidRDefault="0076576D" w:rsidP="0076576D">
      <w:pPr>
        <w:rPr>
          <w:rFonts w:asciiTheme="majorHAnsi" w:eastAsia="Times New Roman" w:hAnsiTheme="majorHAnsi" w:cstheme="majorHAnsi"/>
          <w:szCs w:val="20"/>
          <w:lang w:eastAsia="en-AU"/>
        </w:rPr>
      </w:pPr>
      <w:r w:rsidRPr="00FF2410">
        <w:rPr>
          <w:rFonts w:asciiTheme="majorHAnsi" w:eastAsia="Times New Roman" w:hAnsiTheme="majorHAnsi" w:cstheme="majorHAnsi"/>
          <w:szCs w:val="20"/>
          <w:lang w:eastAsia="en-AU"/>
        </w:rPr>
        <w:t>The survey found that Teachers Pay Teachers, Khan Academy</w:t>
      </w:r>
      <w:r w:rsidR="00E04511" w:rsidRPr="00FF2410">
        <w:rPr>
          <w:rFonts w:asciiTheme="majorHAnsi" w:eastAsia="Times New Roman" w:hAnsiTheme="majorHAnsi" w:cstheme="majorHAnsi"/>
          <w:szCs w:val="20"/>
          <w:lang w:eastAsia="en-AU"/>
        </w:rPr>
        <w:t xml:space="preserve"> and Scootle</w:t>
      </w:r>
      <w:r w:rsidRPr="00FF2410">
        <w:rPr>
          <w:rFonts w:asciiTheme="majorHAnsi" w:eastAsia="Times New Roman" w:hAnsiTheme="majorHAnsi" w:cstheme="majorHAnsi"/>
          <w:szCs w:val="20"/>
          <w:lang w:eastAsia="en-AU"/>
        </w:rPr>
        <w:t xml:space="preserve"> are the most popular online resources for teachers. These sites had much higher awareness than others and a large proportion of users within those who are aware of the respective sites. </w:t>
      </w:r>
    </w:p>
    <w:p w14:paraId="02B2C069" w14:textId="5AB3B09C" w:rsidR="00B213FD" w:rsidRPr="00030918" w:rsidRDefault="0076576D" w:rsidP="0076576D">
      <w:pPr>
        <w:pStyle w:val="Caption"/>
        <w:keepNext/>
        <w:rPr>
          <w:rStyle w:val="Figuretitle"/>
          <w:b/>
          <w:i w:val="0"/>
          <w:sz w:val="24"/>
        </w:rPr>
      </w:pPr>
      <w:r w:rsidRPr="00030918">
        <w:rPr>
          <w:rStyle w:val="Figuretitle"/>
          <w:b/>
          <w:i w:val="0"/>
          <w:sz w:val="24"/>
        </w:rPr>
        <w:t xml:space="preserve">Figure </w:t>
      </w:r>
      <w:r w:rsidRPr="00030918">
        <w:rPr>
          <w:rStyle w:val="Figuretitle"/>
          <w:b/>
          <w:i w:val="0"/>
          <w:sz w:val="24"/>
        </w:rPr>
        <w:fldChar w:fldCharType="begin"/>
      </w:r>
      <w:r w:rsidRPr="00030918">
        <w:rPr>
          <w:rStyle w:val="Figuretitle"/>
          <w:b/>
          <w:i w:val="0"/>
          <w:sz w:val="24"/>
        </w:rPr>
        <w:instrText xml:space="preserve"> SEQ Figure \* ARABIC </w:instrText>
      </w:r>
      <w:r w:rsidRPr="00030918">
        <w:rPr>
          <w:rStyle w:val="Figuretitle"/>
          <w:b/>
          <w:i w:val="0"/>
          <w:sz w:val="24"/>
        </w:rPr>
        <w:fldChar w:fldCharType="separate"/>
      </w:r>
      <w:r w:rsidR="007C5CA3">
        <w:rPr>
          <w:rStyle w:val="Figuretitle"/>
          <w:b/>
          <w:i w:val="0"/>
          <w:noProof/>
          <w:sz w:val="24"/>
        </w:rPr>
        <w:t>29</w:t>
      </w:r>
      <w:r w:rsidRPr="00030918">
        <w:rPr>
          <w:rStyle w:val="Figuretitle"/>
          <w:b/>
          <w:i w:val="0"/>
          <w:sz w:val="24"/>
        </w:rPr>
        <w:fldChar w:fldCharType="end"/>
      </w:r>
      <w:r w:rsidRPr="00030918">
        <w:rPr>
          <w:rStyle w:val="Figuretitle"/>
          <w:b/>
          <w:i w:val="0"/>
          <w:sz w:val="24"/>
        </w:rPr>
        <w:t xml:space="preserve">: Awareness of STEM teaching resources. </w:t>
      </w:r>
    </w:p>
    <w:p w14:paraId="668362AB" w14:textId="72606CDB" w:rsidR="0076576D" w:rsidRPr="00C86476" w:rsidRDefault="00B213FD" w:rsidP="0076576D">
      <w:pPr>
        <w:pStyle w:val="Caption"/>
        <w:keepNext/>
        <w:rPr>
          <w:b/>
          <w:i w:val="0"/>
          <w:iCs w:val="0"/>
          <w:szCs w:val="22"/>
        </w:rPr>
      </w:pPr>
      <w:r w:rsidRPr="00C86476">
        <w:rPr>
          <w:b/>
          <w:i w:val="0"/>
          <w:iCs w:val="0"/>
          <w:szCs w:val="22"/>
        </w:rPr>
        <w:t>Q. Below is a list of STEM resources. Please select which of the following you’ve heard of before.</w:t>
      </w:r>
    </w:p>
    <w:p w14:paraId="596D2F28" w14:textId="6BF58989" w:rsidR="0076576D" w:rsidRPr="00767899" w:rsidRDefault="007B2C4D" w:rsidP="0076576D">
      <w:pPr>
        <w:rPr>
          <w:rFonts w:asciiTheme="majorHAnsi" w:hAnsiTheme="majorHAnsi" w:cstheme="majorHAnsi"/>
        </w:rPr>
      </w:pPr>
      <w:r w:rsidRPr="007B2C4D">
        <w:rPr>
          <w:rFonts w:asciiTheme="majorHAnsi" w:hAnsiTheme="majorHAnsi" w:cstheme="majorHAnsi"/>
          <w:noProof/>
          <w:lang w:eastAsia="en-AU"/>
        </w:rPr>
        <w:drawing>
          <wp:inline distT="0" distB="0" distL="0" distR="0" wp14:anchorId="45AA3226" wp14:editId="71056431">
            <wp:extent cx="5727700" cy="1403498"/>
            <wp:effectExtent l="0" t="0" r="6350" b="6350"/>
            <wp:docPr id="62" name="Chart 62" descr="Figure 29: Chart 1 of 2. Bar chart to show proportion of educators aware of STEM teaching resources, split by wave 1 and wave 2. ">
              <a:extLst xmlns:a="http://schemas.openxmlformats.org/drawingml/2006/main">
                <a:ext uri="{FF2B5EF4-FFF2-40B4-BE49-F238E27FC236}">
                  <a16:creationId xmlns:a16="http://schemas.microsoft.com/office/drawing/2014/main" id="{C51DEC6A-BA3B-427C-855F-07C6AD5DD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4CB70718" w14:textId="06AF05F9" w:rsidR="0076576D" w:rsidRPr="00767899" w:rsidRDefault="008C7A59" w:rsidP="0076576D">
      <w:pPr>
        <w:pStyle w:val="Caption"/>
        <w:spacing w:before="120" w:after="0"/>
        <w:rPr>
          <w:rFonts w:asciiTheme="majorHAnsi" w:hAnsiTheme="majorHAnsi" w:cstheme="majorHAnsi"/>
          <w:lang w:val="en-US"/>
        </w:rPr>
      </w:pPr>
      <w:r w:rsidRPr="008C7A59">
        <w:rPr>
          <w:rFonts w:asciiTheme="majorHAnsi" w:hAnsiTheme="majorHAnsi" w:cstheme="majorHAnsi"/>
          <w:noProof/>
          <w:lang w:eastAsia="en-AU"/>
        </w:rPr>
        <w:drawing>
          <wp:inline distT="0" distB="0" distL="0" distR="0" wp14:anchorId="14051DAB" wp14:editId="291F313E">
            <wp:extent cx="5727700" cy="1297172"/>
            <wp:effectExtent l="0" t="0" r="6350" b="0"/>
            <wp:docPr id="64" name="Chart 64" descr="Figure 29: Chart 2 of 2. Bar chart to show proportion of educators aware of STEM teaching resources, split by wave 1 and wave 2. ">
              <a:extLst xmlns:a="http://schemas.openxmlformats.org/drawingml/2006/main">
                <a:ext uri="{FF2B5EF4-FFF2-40B4-BE49-F238E27FC236}">
                  <a16:creationId xmlns:a16="http://schemas.microsoft.com/office/drawing/2014/main" id="{ECCC4632-5F13-14D4-DB0B-E308F530F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3A6173D3" w14:textId="7670030A" w:rsidR="00535CE1" w:rsidRDefault="00A57CFB" w:rsidP="00140B6A">
      <w:pPr>
        <w:pStyle w:val="Caption"/>
        <w:spacing w:before="120"/>
        <w:rPr>
          <w:i w:val="0"/>
          <w:iCs w:val="0"/>
          <w:color w:val="auto"/>
          <w:sz w:val="18"/>
          <w:szCs w:val="22"/>
        </w:rPr>
      </w:pPr>
      <w:r>
        <w:rPr>
          <w:i w:val="0"/>
          <w:iCs w:val="0"/>
          <w:color w:val="auto"/>
          <w:sz w:val="18"/>
          <w:szCs w:val="22"/>
        </w:rPr>
        <w:t>Base: unweighted</w:t>
      </w:r>
      <w:r w:rsidR="00535CE1" w:rsidRPr="00DB0B1F">
        <w:rPr>
          <w:i w:val="0"/>
          <w:iCs w:val="0"/>
          <w:color w:val="auto"/>
          <w:sz w:val="18"/>
          <w:szCs w:val="22"/>
        </w:rPr>
        <w:t xml:space="preserve"> total – wave 1 – 8</w:t>
      </w:r>
      <w:r w:rsidR="00516F3D">
        <w:rPr>
          <w:i w:val="0"/>
          <w:iCs w:val="0"/>
          <w:color w:val="auto"/>
          <w:sz w:val="18"/>
          <w:szCs w:val="22"/>
        </w:rPr>
        <w:t>44</w:t>
      </w:r>
      <w:r w:rsidR="00535CE1" w:rsidRPr="00DB0B1F">
        <w:rPr>
          <w:i w:val="0"/>
          <w:iCs w:val="0"/>
          <w:color w:val="auto"/>
          <w:sz w:val="18"/>
          <w:szCs w:val="22"/>
        </w:rPr>
        <w:t xml:space="preserve">, wave 2 </w:t>
      </w:r>
      <w:r w:rsidR="00535CE1" w:rsidRPr="00DB0B1F">
        <w:rPr>
          <w:i w:val="0"/>
          <w:iCs w:val="0"/>
          <w:sz w:val="18"/>
        </w:rPr>
        <w:t>–</w:t>
      </w:r>
      <w:r w:rsidR="00535CE1" w:rsidRPr="00DB0B1F">
        <w:rPr>
          <w:i w:val="0"/>
          <w:iCs w:val="0"/>
          <w:color w:val="auto"/>
          <w:sz w:val="18"/>
          <w:szCs w:val="22"/>
        </w:rPr>
        <w:t xml:space="preserve"> 7</w:t>
      </w:r>
      <w:r w:rsidR="00516F3D">
        <w:rPr>
          <w:i w:val="0"/>
          <w:iCs w:val="0"/>
          <w:color w:val="auto"/>
          <w:sz w:val="18"/>
          <w:szCs w:val="22"/>
        </w:rPr>
        <w:t>1</w:t>
      </w:r>
      <w:r w:rsidR="00535CE1" w:rsidRPr="00DB0B1F">
        <w:rPr>
          <w:i w:val="0"/>
          <w:iCs w:val="0"/>
          <w:color w:val="auto"/>
          <w:sz w:val="18"/>
          <w:szCs w:val="22"/>
        </w:rPr>
        <w:t>4</w:t>
      </w:r>
      <w:r w:rsidR="00535CE1" w:rsidRPr="00DB0B1F">
        <w:rPr>
          <w:i w:val="0"/>
          <w:iCs w:val="0"/>
          <w:sz w:val="18"/>
        </w:rPr>
        <w:t>.</w:t>
      </w:r>
      <w:r w:rsidR="00535CE1" w:rsidRPr="00DB0B1F">
        <w:rPr>
          <w:i w:val="0"/>
          <w:iCs w:val="0"/>
          <w:color w:val="auto"/>
          <w:sz w:val="18"/>
          <w:szCs w:val="22"/>
        </w:rPr>
        <w:t xml:space="preserve"> </w:t>
      </w:r>
    </w:p>
    <w:p w14:paraId="639083DF" w14:textId="0244199F" w:rsidR="00965223" w:rsidRPr="00030918" w:rsidRDefault="00965223" w:rsidP="00965223">
      <w:pPr>
        <w:pStyle w:val="Caption"/>
        <w:keepNext/>
        <w:rPr>
          <w:rStyle w:val="Figuretitle"/>
          <w:b/>
          <w:i w:val="0"/>
          <w:sz w:val="24"/>
        </w:rPr>
      </w:pPr>
      <w:r w:rsidRPr="00030918">
        <w:rPr>
          <w:rStyle w:val="Figuretitle"/>
          <w:b/>
          <w:i w:val="0"/>
          <w:sz w:val="24"/>
        </w:rPr>
        <w:t xml:space="preserve">Figure </w:t>
      </w:r>
      <w:r w:rsidRPr="00030918">
        <w:rPr>
          <w:rStyle w:val="Figuretitle"/>
          <w:b/>
          <w:i w:val="0"/>
          <w:sz w:val="24"/>
        </w:rPr>
        <w:fldChar w:fldCharType="begin"/>
      </w:r>
      <w:r w:rsidRPr="00030918">
        <w:rPr>
          <w:rStyle w:val="Figuretitle"/>
          <w:b/>
          <w:i w:val="0"/>
          <w:sz w:val="24"/>
        </w:rPr>
        <w:instrText xml:space="preserve"> SEQ Figure \* ARABIC </w:instrText>
      </w:r>
      <w:r w:rsidRPr="00030918">
        <w:rPr>
          <w:rStyle w:val="Figuretitle"/>
          <w:b/>
          <w:i w:val="0"/>
          <w:sz w:val="24"/>
        </w:rPr>
        <w:fldChar w:fldCharType="separate"/>
      </w:r>
      <w:r w:rsidR="007C5CA3">
        <w:rPr>
          <w:rStyle w:val="Figuretitle"/>
          <w:b/>
          <w:i w:val="0"/>
          <w:noProof/>
          <w:sz w:val="24"/>
        </w:rPr>
        <w:t>30</w:t>
      </w:r>
      <w:r w:rsidRPr="00030918">
        <w:rPr>
          <w:rStyle w:val="Figuretitle"/>
          <w:b/>
          <w:i w:val="0"/>
          <w:sz w:val="24"/>
        </w:rPr>
        <w:fldChar w:fldCharType="end"/>
      </w:r>
      <w:r w:rsidRPr="00030918">
        <w:rPr>
          <w:rStyle w:val="Figuretitle"/>
          <w:b/>
          <w:i w:val="0"/>
          <w:sz w:val="24"/>
        </w:rPr>
        <w:t xml:space="preserve">: </w:t>
      </w:r>
      <w:r w:rsidR="00140B6A">
        <w:rPr>
          <w:rStyle w:val="Figuretitle"/>
          <w:b/>
          <w:i w:val="0"/>
          <w:sz w:val="24"/>
        </w:rPr>
        <w:t xml:space="preserve">Usage </w:t>
      </w:r>
      <w:r w:rsidRPr="00030918">
        <w:rPr>
          <w:rStyle w:val="Figuretitle"/>
          <w:b/>
          <w:i w:val="0"/>
          <w:sz w:val="24"/>
        </w:rPr>
        <w:t xml:space="preserve">of STEM teaching resources. </w:t>
      </w:r>
    </w:p>
    <w:p w14:paraId="3A1FE704" w14:textId="0311A8CF" w:rsidR="00965223" w:rsidRPr="00C86476" w:rsidRDefault="00965223" w:rsidP="00965223">
      <w:pPr>
        <w:pStyle w:val="Caption"/>
        <w:keepNext/>
        <w:rPr>
          <w:b/>
          <w:i w:val="0"/>
          <w:iCs w:val="0"/>
          <w:szCs w:val="22"/>
        </w:rPr>
      </w:pPr>
      <w:r w:rsidRPr="00C86476">
        <w:rPr>
          <w:b/>
          <w:i w:val="0"/>
          <w:iCs w:val="0"/>
          <w:szCs w:val="22"/>
        </w:rPr>
        <w:t xml:space="preserve">Q. </w:t>
      </w:r>
      <w:r w:rsidR="00140B6A" w:rsidRPr="00140B6A">
        <w:rPr>
          <w:b/>
          <w:i w:val="0"/>
          <w:iCs w:val="0"/>
          <w:szCs w:val="22"/>
        </w:rPr>
        <w:t>And which of the following STEM resources have you used before?</w:t>
      </w:r>
      <w:r w:rsidR="00140B6A">
        <w:rPr>
          <w:b/>
          <w:i w:val="0"/>
          <w:iCs w:val="0"/>
          <w:szCs w:val="22"/>
        </w:rPr>
        <w:t xml:space="preserve"> </w:t>
      </w:r>
    </w:p>
    <w:p w14:paraId="76C9BEBE" w14:textId="1C219459" w:rsidR="00965223" w:rsidRPr="00767899" w:rsidRDefault="00965223" w:rsidP="00965223">
      <w:pPr>
        <w:pStyle w:val="Caption"/>
        <w:spacing w:before="120" w:after="0"/>
        <w:rPr>
          <w:rFonts w:asciiTheme="majorHAnsi" w:hAnsiTheme="majorHAnsi" w:cstheme="majorHAnsi"/>
          <w:lang w:val="en-US"/>
        </w:rPr>
      </w:pPr>
      <w:r w:rsidRPr="00965223">
        <w:rPr>
          <w:rFonts w:asciiTheme="majorHAnsi" w:hAnsiTheme="majorHAnsi" w:cstheme="majorHAnsi"/>
          <w:noProof/>
          <w:lang w:eastAsia="en-AU"/>
        </w:rPr>
        <w:drawing>
          <wp:inline distT="0" distB="0" distL="0" distR="0" wp14:anchorId="5335FFA4" wp14:editId="1D2AFA95">
            <wp:extent cx="5727700" cy="2030819"/>
            <wp:effectExtent l="0" t="0" r="6350" b="7620"/>
            <wp:docPr id="68" name="Chart 68" descr="Figure 30: Bar chart to show proportion of educators who have used STEM teaching resources, split by wave 1 and wave 2. ">
              <a:extLst xmlns:a="http://schemas.openxmlformats.org/drawingml/2006/main">
                <a:ext uri="{FF2B5EF4-FFF2-40B4-BE49-F238E27FC236}">
                  <a16:creationId xmlns:a16="http://schemas.microsoft.com/office/drawing/2014/main" id="{C51DEC6A-BA3B-427C-855F-07C6AD5DD7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34A78539" w14:textId="04EFD06C" w:rsidR="00965223" w:rsidRDefault="00A57CFB" w:rsidP="00965223">
      <w:pPr>
        <w:pStyle w:val="Caption"/>
        <w:spacing w:before="120"/>
        <w:rPr>
          <w:i w:val="0"/>
          <w:iCs w:val="0"/>
          <w:color w:val="auto"/>
          <w:sz w:val="18"/>
          <w:szCs w:val="22"/>
        </w:rPr>
      </w:pPr>
      <w:r>
        <w:rPr>
          <w:i w:val="0"/>
          <w:iCs w:val="0"/>
          <w:color w:val="auto"/>
          <w:sz w:val="18"/>
          <w:szCs w:val="22"/>
        </w:rPr>
        <w:t>Base: unweighted</w:t>
      </w:r>
      <w:r w:rsidR="00965223" w:rsidRPr="00F31148">
        <w:rPr>
          <w:i w:val="0"/>
          <w:iCs w:val="0"/>
          <w:color w:val="auto"/>
          <w:sz w:val="18"/>
          <w:szCs w:val="22"/>
        </w:rPr>
        <w:t xml:space="preserve"> </w:t>
      </w:r>
      <w:r w:rsidR="00741500">
        <w:rPr>
          <w:i w:val="0"/>
          <w:iCs w:val="0"/>
          <w:color w:val="auto"/>
          <w:sz w:val="18"/>
          <w:szCs w:val="22"/>
        </w:rPr>
        <w:t>those aware of resource, v</w:t>
      </w:r>
      <w:r w:rsidR="00A756D0" w:rsidRPr="00F31148">
        <w:rPr>
          <w:i w:val="0"/>
          <w:iCs w:val="0"/>
          <w:color w:val="auto"/>
          <w:sz w:val="18"/>
          <w:szCs w:val="22"/>
        </w:rPr>
        <w:t xml:space="preserve">aries by resource, </w:t>
      </w:r>
      <w:r w:rsidR="00F31148" w:rsidRPr="00F31148">
        <w:rPr>
          <w:i w:val="0"/>
          <w:iCs w:val="0"/>
          <w:color w:val="auto"/>
          <w:sz w:val="18"/>
          <w:szCs w:val="22"/>
        </w:rPr>
        <w:t xml:space="preserve">from 20 to </w:t>
      </w:r>
      <w:r w:rsidR="00994CBA">
        <w:rPr>
          <w:i w:val="0"/>
          <w:iCs w:val="0"/>
          <w:color w:val="auto"/>
          <w:sz w:val="18"/>
          <w:szCs w:val="22"/>
        </w:rPr>
        <w:t>7</w:t>
      </w:r>
      <w:r w:rsidR="004868F9">
        <w:rPr>
          <w:i w:val="0"/>
          <w:iCs w:val="0"/>
          <w:color w:val="auto"/>
          <w:sz w:val="18"/>
          <w:szCs w:val="22"/>
        </w:rPr>
        <w:t>14</w:t>
      </w:r>
      <w:r w:rsidR="00F31148" w:rsidRPr="00F31148">
        <w:rPr>
          <w:i w:val="0"/>
          <w:iCs w:val="0"/>
          <w:color w:val="auto"/>
          <w:sz w:val="18"/>
          <w:szCs w:val="22"/>
        </w:rPr>
        <w:t xml:space="preserve">. </w:t>
      </w:r>
      <w:r w:rsidR="00994CBA" w:rsidRPr="00DC2CC5">
        <w:rPr>
          <w:i w:val="0"/>
          <w:iCs w:val="0"/>
          <w:color w:val="auto"/>
          <w:sz w:val="18"/>
          <w:szCs w:val="22"/>
        </w:rPr>
        <w:t xml:space="preserve">Resources with a base size of less than 20 have been removed from the chart. </w:t>
      </w:r>
    </w:p>
    <w:p w14:paraId="2497FD56" w14:textId="12587A60" w:rsidR="0076576D" w:rsidRPr="00767899" w:rsidRDefault="0076576D" w:rsidP="0076576D">
      <w:pPr>
        <w:pStyle w:val="Caption"/>
        <w:keepNext/>
        <w:spacing w:before="120" w:after="0"/>
        <w:rPr>
          <w:rFonts w:asciiTheme="majorHAnsi" w:hAnsiTheme="majorHAnsi" w:cstheme="majorHAnsi"/>
        </w:rPr>
      </w:pPr>
    </w:p>
    <w:p w14:paraId="75DE8902" w14:textId="588A0238" w:rsidR="0076576D" w:rsidRPr="00767899" w:rsidRDefault="0076576D" w:rsidP="0076576D">
      <w:pPr>
        <w:rPr>
          <w:rFonts w:asciiTheme="majorHAnsi" w:eastAsia="Times New Roman" w:hAnsiTheme="majorHAnsi" w:cstheme="majorHAnsi"/>
          <w:szCs w:val="20"/>
          <w:lang w:eastAsia="en-AU"/>
        </w:rPr>
      </w:pPr>
      <w:r w:rsidRPr="00545853">
        <w:rPr>
          <w:rFonts w:asciiTheme="majorHAnsi" w:eastAsia="Times New Roman" w:hAnsiTheme="majorHAnsi" w:cstheme="majorHAnsi"/>
          <w:szCs w:val="20"/>
          <w:lang w:eastAsia="en-AU"/>
        </w:rPr>
        <w:t>While based on a small group of users (</w:t>
      </w:r>
      <w:r w:rsidR="00C76426">
        <w:rPr>
          <w:rFonts w:asciiTheme="majorHAnsi" w:eastAsia="Times New Roman" w:hAnsiTheme="majorHAnsi" w:cstheme="majorHAnsi"/>
          <w:szCs w:val="20"/>
          <w:lang w:eastAsia="en-AU"/>
        </w:rPr>
        <w:t>3</w:t>
      </w:r>
      <w:r w:rsidR="0045667B" w:rsidRPr="00545853">
        <w:rPr>
          <w:rFonts w:asciiTheme="majorHAnsi" w:eastAsia="Times New Roman" w:hAnsiTheme="majorHAnsi" w:cstheme="majorHAnsi"/>
          <w:szCs w:val="20"/>
          <w:lang w:eastAsia="en-AU"/>
        </w:rPr>
        <w:t>5</w:t>
      </w:r>
      <w:r w:rsidRPr="00545853">
        <w:rPr>
          <w:rFonts w:asciiTheme="majorHAnsi" w:eastAsia="Times New Roman" w:hAnsiTheme="majorHAnsi" w:cstheme="majorHAnsi"/>
          <w:szCs w:val="20"/>
          <w:lang w:eastAsia="en-AU"/>
        </w:rPr>
        <w:t>),</w:t>
      </w:r>
      <w:r w:rsidR="0045667B" w:rsidRPr="00545853">
        <w:rPr>
          <w:rFonts w:asciiTheme="majorHAnsi" w:eastAsia="Times New Roman" w:hAnsiTheme="majorHAnsi" w:cstheme="majorHAnsi"/>
          <w:szCs w:val="20"/>
          <w:lang w:eastAsia="en-AU"/>
        </w:rPr>
        <w:t xml:space="preserve"> </w:t>
      </w:r>
      <w:r w:rsidR="00C76426">
        <w:rPr>
          <w:rFonts w:asciiTheme="majorHAnsi" w:eastAsia="Times New Roman" w:hAnsiTheme="majorHAnsi" w:cstheme="majorHAnsi"/>
          <w:szCs w:val="20"/>
          <w:lang w:eastAsia="en-AU"/>
        </w:rPr>
        <w:t>STELR</w:t>
      </w:r>
      <w:r w:rsidR="008C1867">
        <w:rPr>
          <w:rFonts w:asciiTheme="majorHAnsi" w:eastAsia="Times New Roman" w:hAnsiTheme="majorHAnsi" w:cstheme="majorHAnsi"/>
          <w:szCs w:val="20"/>
          <w:lang w:eastAsia="en-AU"/>
        </w:rPr>
        <w:t xml:space="preserve"> </w:t>
      </w:r>
      <w:r w:rsidR="0045667B" w:rsidRPr="00545853">
        <w:rPr>
          <w:rFonts w:asciiTheme="majorHAnsi" w:eastAsia="Times New Roman" w:hAnsiTheme="majorHAnsi" w:cstheme="majorHAnsi"/>
          <w:szCs w:val="20"/>
          <w:lang w:eastAsia="en-AU"/>
        </w:rPr>
        <w:t>was</w:t>
      </w:r>
      <w:r w:rsidRPr="00545853">
        <w:rPr>
          <w:rFonts w:asciiTheme="majorHAnsi" w:eastAsia="Times New Roman" w:hAnsiTheme="majorHAnsi" w:cstheme="majorHAnsi"/>
          <w:szCs w:val="20"/>
          <w:lang w:eastAsia="en-AU"/>
        </w:rPr>
        <w:t xml:space="preserve"> ranked as the most useful resource, with </w:t>
      </w:r>
      <w:r w:rsidR="00C76426">
        <w:rPr>
          <w:rFonts w:asciiTheme="majorHAnsi" w:eastAsia="Times New Roman" w:hAnsiTheme="majorHAnsi" w:cstheme="majorHAnsi"/>
          <w:szCs w:val="20"/>
          <w:lang w:eastAsia="en-AU"/>
        </w:rPr>
        <w:t>55</w:t>
      </w:r>
      <w:r w:rsidRPr="00545853">
        <w:rPr>
          <w:rFonts w:asciiTheme="majorHAnsi" w:eastAsia="Times New Roman" w:hAnsiTheme="majorHAnsi" w:cstheme="majorHAnsi"/>
          <w:szCs w:val="20"/>
          <w:lang w:eastAsia="en-AU"/>
        </w:rPr>
        <w:t xml:space="preserve">% of users declaring it to be very useful. </w:t>
      </w:r>
      <w:r w:rsidR="0045667B" w:rsidRPr="00545853">
        <w:rPr>
          <w:rFonts w:asciiTheme="majorHAnsi" w:eastAsia="Times New Roman" w:hAnsiTheme="majorHAnsi" w:cstheme="majorHAnsi"/>
          <w:szCs w:val="20"/>
          <w:lang w:eastAsia="en-AU"/>
        </w:rPr>
        <w:t xml:space="preserve">The next most popular resources </w:t>
      </w:r>
      <w:r w:rsidR="00545853" w:rsidRPr="00545853">
        <w:rPr>
          <w:rFonts w:asciiTheme="majorHAnsi" w:eastAsia="Times New Roman" w:hAnsiTheme="majorHAnsi" w:cstheme="majorHAnsi"/>
          <w:szCs w:val="20"/>
          <w:lang w:eastAsia="en-AU"/>
        </w:rPr>
        <w:t xml:space="preserve">based on ‘very useful’ scores were </w:t>
      </w:r>
      <w:r w:rsidR="00701A8D">
        <w:rPr>
          <w:rFonts w:asciiTheme="majorHAnsi" w:eastAsia="Times New Roman" w:hAnsiTheme="majorHAnsi" w:cstheme="majorHAnsi"/>
          <w:szCs w:val="20"/>
          <w:lang w:eastAsia="en-AU"/>
        </w:rPr>
        <w:t>Primary Connections, Girls in STEM Toolkit and Khan Academy.</w:t>
      </w:r>
      <w:r w:rsidRPr="00767899">
        <w:rPr>
          <w:rFonts w:asciiTheme="majorHAnsi" w:eastAsia="Times New Roman" w:hAnsiTheme="majorHAnsi" w:cstheme="majorHAnsi"/>
          <w:szCs w:val="20"/>
          <w:lang w:eastAsia="en-AU"/>
        </w:rPr>
        <w:t xml:space="preserve"> </w:t>
      </w:r>
    </w:p>
    <w:p w14:paraId="1DB74DDB" w14:textId="3A85A7CA" w:rsidR="0059736B" w:rsidRPr="002752FA" w:rsidRDefault="0076576D" w:rsidP="0076576D">
      <w:pPr>
        <w:pStyle w:val="Caption"/>
        <w:keepNext/>
        <w:rPr>
          <w:rStyle w:val="Figuretitle"/>
          <w:b/>
          <w:i w:val="0"/>
          <w:sz w:val="24"/>
        </w:rPr>
      </w:pPr>
      <w:r w:rsidRPr="002752FA">
        <w:rPr>
          <w:rStyle w:val="Figuretitle"/>
          <w:b/>
          <w:i w:val="0"/>
          <w:sz w:val="24"/>
        </w:rPr>
        <w:t xml:space="preserve">Figure </w:t>
      </w:r>
      <w:r w:rsidRPr="002752FA">
        <w:rPr>
          <w:rStyle w:val="Figuretitle"/>
          <w:b/>
          <w:i w:val="0"/>
          <w:sz w:val="24"/>
        </w:rPr>
        <w:fldChar w:fldCharType="begin"/>
      </w:r>
      <w:r w:rsidRPr="002752FA">
        <w:rPr>
          <w:rStyle w:val="Figuretitle"/>
          <w:b/>
          <w:i w:val="0"/>
          <w:sz w:val="24"/>
        </w:rPr>
        <w:instrText xml:space="preserve"> SEQ Figure \* ARABIC </w:instrText>
      </w:r>
      <w:r w:rsidRPr="002752FA">
        <w:rPr>
          <w:rStyle w:val="Figuretitle"/>
          <w:b/>
          <w:i w:val="0"/>
          <w:sz w:val="24"/>
        </w:rPr>
        <w:fldChar w:fldCharType="separate"/>
      </w:r>
      <w:r w:rsidR="007C5CA3">
        <w:rPr>
          <w:rStyle w:val="Figuretitle"/>
          <w:b/>
          <w:i w:val="0"/>
          <w:noProof/>
          <w:sz w:val="24"/>
        </w:rPr>
        <w:t>31</w:t>
      </w:r>
      <w:r w:rsidRPr="002752FA">
        <w:rPr>
          <w:rStyle w:val="Figuretitle"/>
          <w:b/>
          <w:i w:val="0"/>
          <w:sz w:val="24"/>
        </w:rPr>
        <w:fldChar w:fldCharType="end"/>
      </w:r>
      <w:r w:rsidRPr="002752FA">
        <w:rPr>
          <w:rStyle w:val="Figuretitle"/>
          <w:b/>
          <w:i w:val="0"/>
          <w:sz w:val="24"/>
        </w:rPr>
        <w:t xml:space="preserve">: Usefulness of STEM teaching resources. </w:t>
      </w:r>
    </w:p>
    <w:p w14:paraId="753AF77A" w14:textId="383E7ADC" w:rsidR="0076576D" w:rsidRDefault="008A0985" w:rsidP="0076576D">
      <w:pPr>
        <w:pStyle w:val="Caption"/>
        <w:keepNext/>
        <w:rPr>
          <w:b/>
          <w:i w:val="0"/>
          <w:iCs w:val="0"/>
          <w:szCs w:val="22"/>
        </w:rPr>
      </w:pPr>
      <w:r>
        <w:rPr>
          <w:b/>
          <w:i w:val="0"/>
          <w:iCs w:val="0"/>
          <w:szCs w:val="22"/>
        </w:rPr>
        <w:t xml:space="preserve">Q. </w:t>
      </w:r>
      <w:r w:rsidR="0059736B" w:rsidRPr="008A0985">
        <w:rPr>
          <w:b/>
          <w:i w:val="0"/>
          <w:iCs w:val="0"/>
          <w:szCs w:val="22"/>
        </w:rPr>
        <w:t>How useful did you find the STEM resources that you have used?</w:t>
      </w:r>
      <w:r w:rsidR="004C1A05">
        <w:rPr>
          <w:b/>
          <w:i w:val="0"/>
          <w:iCs w:val="0"/>
          <w:szCs w:val="22"/>
        </w:rPr>
        <w:t xml:space="preserve"> (Net: very useful)</w:t>
      </w:r>
    </w:p>
    <w:p w14:paraId="4FFC2A21" w14:textId="1C72D69F" w:rsidR="003712AD" w:rsidRPr="003712AD" w:rsidRDefault="003712AD" w:rsidP="003712AD">
      <w:r w:rsidRPr="003712AD">
        <w:rPr>
          <w:noProof/>
        </w:rPr>
        <w:drawing>
          <wp:inline distT="0" distB="0" distL="0" distR="0" wp14:anchorId="7CA04B14" wp14:editId="1791E546">
            <wp:extent cx="5727700" cy="4381500"/>
            <wp:effectExtent l="0" t="0" r="6350" b="0"/>
            <wp:docPr id="53" name="Chart 53" descr="Figure 31: Bar chart showing the proportion of educators who found each STEM resource useful (net: very useful).">
              <a:extLst xmlns:a="http://schemas.openxmlformats.org/drawingml/2006/main">
                <a:ext uri="{FF2B5EF4-FFF2-40B4-BE49-F238E27FC236}">
                  <a16:creationId xmlns:a16="http://schemas.microsoft.com/office/drawing/2014/main" id="{59BF00F4-F9BC-45FC-B789-D4B3304F1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74F21326" w14:textId="24361349" w:rsidR="0076576D" w:rsidRPr="00767899" w:rsidRDefault="00A57CFB" w:rsidP="0076576D">
      <w:pPr>
        <w:pStyle w:val="Caption"/>
        <w:spacing w:before="120"/>
        <w:rPr>
          <w:rFonts w:asciiTheme="majorHAnsi" w:hAnsiTheme="majorHAnsi" w:cstheme="majorHAnsi"/>
          <w:lang w:val="en-US"/>
        </w:rPr>
      </w:pPr>
      <w:r>
        <w:rPr>
          <w:i w:val="0"/>
          <w:iCs w:val="0"/>
          <w:color w:val="auto"/>
          <w:sz w:val="18"/>
          <w:szCs w:val="22"/>
        </w:rPr>
        <w:t>Base: unweighted</w:t>
      </w:r>
      <w:r w:rsidR="0076576D" w:rsidRPr="00DC2CC5">
        <w:rPr>
          <w:i w:val="0"/>
          <w:iCs w:val="0"/>
          <w:color w:val="auto"/>
          <w:sz w:val="18"/>
          <w:szCs w:val="22"/>
        </w:rPr>
        <w:t xml:space="preserve"> </w:t>
      </w:r>
      <w:r w:rsidR="00DC2CC5" w:rsidRPr="00DC2CC5">
        <w:rPr>
          <w:i w:val="0"/>
          <w:iCs w:val="0"/>
          <w:color w:val="auto"/>
          <w:sz w:val="18"/>
          <w:szCs w:val="22"/>
        </w:rPr>
        <w:t xml:space="preserve">those who had used a resource. </w:t>
      </w:r>
      <w:r w:rsidR="00994CBA" w:rsidRPr="00F31148">
        <w:rPr>
          <w:i w:val="0"/>
          <w:iCs w:val="0"/>
          <w:color w:val="auto"/>
          <w:sz w:val="18"/>
          <w:szCs w:val="22"/>
        </w:rPr>
        <w:t>Base varies by resource, from 2</w:t>
      </w:r>
      <w:r w:rsidR="00701A8D">
        <w:rPr>
          <w:i w:val="0"/>
          <w:iCs w:val="0"/>
          <w:color w:val="auto"/>
          <w:sz w:val="18"/>
          <w:szCs w:val="22"/>
        </w:rPr>
        <w:t>5</w:t>
      </w:r>
      <w:r w:rsidR="00994CBA" w:rsidRPr="00F31148">
        <w:rPr>
          <w:i w:val="0"/>
          <w:iCs w:val="0"/>
          <w:color w:val="auto"/>
          <w:sz w:val="18"/>
          <w:szCs w:val="22"/>
        </w:rPr>
        <w:t xml:space="preserve"> to </w:t>
      </w:r>
      <w:r w:rsidR="00994CBA">
        <w:rPr>
          <w:i w:val="0"/>
          <w:iCs w:val="0"/>
          <w:color w:val="auto"/>
          <w:sz w:val="18"/>
          <w:szCs w:val="22"/>
        </w:rPr>
        <w:t xml:space="preserve">342. </w:t>
      </w:r>
      <w:r w:rsidR="0076576D" w:rsidRPr="00DC2CC5">
        <w:rPr>
          <w:i w:val="0"/>
          <w:iCs w:val="0"/>
          <w:color w:val="auto"/>
          <w:sz w:val="18"/>
          <w:szCs w:val="22"/>
        </w:rPr>
        <w:t xml:space="preserve">Resources with a base size of less than </w:t>
      </w:r>
      <w:r w:rsidR="004C1A05" w:rsidRPr="00DC2CC5">
        <w:rPr>
          <w:i w:val="0"/>
          <w:iCs w:val="0"/>
          <w:color w:val="auto"/>
          <w:sz w:val="18"/>
          <w:szCs w:val="22"/>
        </w:rPr>
        <w:t>2</w:t>
      </w:r>
      <w:r w:rsidR="00701A8D">
        <w:rPr>
          <w:i w:val="0"/>
          <w:iCs w:val="0"/>
          <w:color w:val="auto"/>
          <w:sz w:val="18"/>
          <w:szCs w:val="22"/>
        </w:rPr>
        <w:t>5</w:t>
      </w:r>
      <w:r w:rsidR="0076576D" w:rsidRPr="00DC2CC5">
        <w:rPr>
          <w:i w:val="0"/>
          <w:iCs w:val="0"/>
          <w:color w:val="auto"/>
          <w:sz w:val="18"/>
          <w:szCs w:val="22"/>
        </w:rPr>
        <w:t xml:space="preserve"> have been removed from the chart. </w:t>
      </w:r>
    </w:p>
    <w:p w14:paraId="726FADE2" w14:textId="77777777" w:rsidR="007D3155" w:rsidRDefault="007D3155">
      <w:pPr>
        <w:spacing w:after="200" w:line="276" w:lineRule="auto"/>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br w:type="page"/>
      </w:r>
    </w:p>
    <w:p w14:paraId="44F097C0" w14:textId="1198700E" w:rsidR="003C571C" w:rsidRDefault="0076576D" w:rsidP="003C571C">
      <w:pPr>
        <w:rPr>
          <w:rFonts w:asciiTheme="majorHAnsi" w:eastAsia="Times New Roman" w:hAnsiTheme="majorHAnsi" w:cstheme="majorHAnsi"/>
          <w:szCs w:val="20"/>
          <w:lang w:eastAsia="en-AU"/>
        </w:rPr>
      </w:pPr>
      <w:r w:rsidRPr="003C571C">
        <w:rPr>
          <w:rFonts w:asciiTheme="majorHAnsi" w:eastAsia="Times New Roman" w:hAnsiTheme="majorHAnsi" w:cstheme="majorHAnsi"/>
          <w:szCs w:val="20"/>
          <w:lang w:eastAsia="en-AU"/>
        </w:rPr>
        <w:t xml:space="preserve">The survey also investigated which STEM related activities and events schools participate in. </w:t>
      </w:r>
      <w:r w:rsidR="003C571C">
        <w:rPr>
          <w:rFonts w:asciiTheme="majorHAnsi" w:eastAsia="Times New Roman" w:hAnsiTheme="majorHAnsi" w:cstheme="majorHAnsi"/>
          <w:szCs w:val="20"/>
          <w:lang w:eastAsia="en-AU"/>
        </w:rPr>
        <w:t>This wave we have seen a significant increase in the proportion of schools taking part in National Science</w:t>
      </w:r>
      <w:r w:rsidR="00961664">
        <w:rPr>
          <w:rFonts w:asciiTheme="majorHAnsi" w:eastAsia="Times New Roman" w:hAnsiTheme="majorHAnsi" w:cstheme="majorHAnsi"/>
          <w:szCs w:val="20"/>
          <w:lang w:eastAsia="en-AU"/>
        </w:rPr>
        <w:t xml:space="preserve"> Week</w:t>
      </w:r>
      <w:r w:rsidR="0033247D">
        <w:rPr>
          <w:rFonts w:asciiTheme="majorHAnsi" w:eastAsia="Times New Roman" w:hAnsiTheme="majorHAnsi" w:cstheme="majorHAnsi"/>
          <w:szCs w:val="20"/>
          <w:lang w:eastAsia="en-AU"/>
        </w:rPr>
        <w:t xml:space="preserve"> (from 52% to 58%)</w:t>
      </w:r>
      <w:r w:rsidR="00961664">
        <w:rPr>
          <w:rFonts w:asciiTheme="majorHAnsi" w:eastAsia="Times New Roman" w:hAnsiTheme="majorHAnsi" w:cstheme="majorHAnsi"/>
          <w:szCs w:val="20"/>
          <w:lang w:eastAsia="en-AU"/>
        </w:rPr>
        <w:t>, but a decline in those taking part in Australian Mathematics and Science Competitions</w:t>
      </w:r>
      <w:r w:rsidR="0033247D">
        <w:rPr>
          <w:rFonts w:asciiTheme="majorHAnsi" w:eastAsia="Times New Roman" w:hAnsiTheme="majorHAnsi" w:cstheme="majorHAnsi"/>
          <w:szCs w:val="20"/>
          <w:lang w:eastAsia="en-AU"/>
        </w:rPr>
        <w:t xml:space="preserve"> (43% to 33% and 31% to 24%, respectively)</w:t>
      </w:r>
      <w:r w:rsidR="00961664">
        <w:rPr>
          <w:rFonts w:asciiTheme="majorHAnsi" w:eastAsia="Times New Roman" w:hAnsiTheme="majorHAnsi" w:cstheme="majorHAnsi"/>
          <w:szCs w:val="20"/>
          <w:lang w:eastAsia="en-AU"/>
        </w:rPr>
        <w:t>.</w:t>
      </w:r>
    </w:p>
    <w:p w14:paraId="48FC2A20" w14:textId="5CFA89DF" w:rsidR="00741500" w:rsidRDefault="0076576D" w:rsidP="00741500">
      <w:pPr>
        <w:rPr>
          <w:rFonts w:asciiTheme="majorHAnsi" w:eastAsia="Times New Roman" w:hAnsiTheme="majorHAnsi" w:cstheme="majorHAnsi"/>
          <w:szCs w:val="20"/>
          <w:lang w:eastAsia="en-AU"/>
        </w:rPr>
      </w:pPr>
      <w:r w:rsidRPr="003C571C">
        <w:rPr>
          <w:rFonts w:asciiTheme="majorHAnsi" w:eastAsia="Times New Roman" w:hAnsiTheme="majorHAnsi" w:cstheme="majorHAnsi"/>
          <w:szCs w:val="20"/>
          <w:lang w:eastAsia="en-AU"/>
        </w:rPr>
        <w:t xml:space="preserve">The survey found that STEM focused events are more popular among secondary schools (driven by secondary STEM teachers), </w:t>
      </w:r>
      <w:r w:rsidR="00FE7881" w:rsidRPr="003C571C">
        <w:rPr>
          <w:rFonts w:asciiTheme="majorHAnsi" w:eastAsia="Times New Roman" w:hAnsiTheme="majorHAnsi" w:cstheme="majorHAnsi"/>
          <w:szCs w:val="20"/>
          <w:lang w:eastAsia="en-AU"/>
        </w:rPr>
        <w:t>such as the Australian Mathematics and Science Competitions</w:t>
      </w:r>
      <w:r w:rsidR="003C571C" w:rsidRPr="003C571C">
        <w:rPr>
          <w:rFonts w:asciiTheme="majorHAnsi" w:eastAsia="Times New Roman" w:hAnsiTheme="majorHAnsi" w:cstheme="majorHAnsi"/>
          <w:szCs w:val="20"/>
          <w:lang w:eastAsia="en-AU"/>
        </w:rPr>
        <w:t xml:space="preserve"> and s</w:t>
      </w:r>
      <w:r w:rsidR="00FE7881" w:rsidRPr="003C571C">
        <w:rPr>
          <w:rFonts w:asciiTheme="majorHAnsi" w:eastAsia="Times New Roman" w:hAnsiTheme="majorHAnsi" w:cstheme="majorHAnsi"/>
          <w:szCs w:val="20"/>
          <w:lang w:eastAsia="en-AU"/>
        </w:rPr>
        <w:t xml:space="preserve">cience </w:t>
      </w:r>
      <w:r w:rsidR="003C571C" w:rsidRPr="003C571C">
        <w:rPr>
          <w:rFonts w:asciiTheme="majorHAnsi" w:eastAsia="Times New Roman" w:hAnsiTheme="majorHAnsi" w:cstheme="majorHAnsi"/>
          <w:szCs w:val="20"/>
          <w:lang w:eastAsia="en-AU"/>
        </w:rPr>
        <w:t>f</w:t>
      </w:r>
      <w:r w:rsidR="00FE7881" w:rsidRPr="003C571C">
        <w:rPr>
          <w:rFonts w:asciiTheme="majorHAnsi" w:eastAsia="Times New Roman" w:hAnsiTheme="majorHAnsi" w:cstheme="majorHAnsi"/>
          <w:szCs w:val="20"/>
          <w:lang w:eastAsia="en-AU"/>
        </w:rPr>
        <w:t>airs</w:t>
      </w:r>
      <w:r w:rsidR="003C571C" w:rsidRPr="003C571C">
        <w:rPr>
          <w:rFonts w:asciiTheme="majorHAnsi" w:eastAsia="Times New Roman" w:hAnsiTheme="majorHAnsi" w:cstheme="majorHAnsi"/>
          <w:szCs w:val="20"/>
          <w:lang w:eastAsia="en-AU"/>
        </w:rPr>
        <w:t>, among others.</w:t>
      </w:r>
    </w:p>
    <w:p w14:paraId="4492EFF9" w14:textId="7F0BE191" w:rsidR="005B5503" w:rsidRPr="00741500" w:rsidRDefault="0076576D" w:rsidP="00741500">
      <w:pPr>
        <w:rPr>
          <w:rStyle w:val="Figuretitle"/>
          <w:rFonts w:asciiTheme="majorHAnsi" w:eastAsia="Times New Roman" w:hAnsiTheme="majorHAnsi" w:cstheme="majorHAnsi"/>
          <w:szCs w:val="20"/>
          <w:lang w:eastAsia="en-AU"/>
        </w:rPr>
      </w:pPr>
      <w:r w:rsidRPr="005B5503">
        <w:rPr>
          <w:rStyle w:val="Figuretitle"/>
          <w:b/>
          <w:sz w:val="24"/>
        </w:rPr>
        <w:t xml:space="preserve">Figure </w:t>
      </w:r>
      <w:r w:rsidRPr="005B5503">
        <w:rPr>
          <w:rStyle w:val="Figuretitle"/>
          <w:b/>
          <w:i/>
          <w:sz w:val="24"/>
        </w:rPr>
        <w:fldChar w:fldCharType="begin"/>
      </w:r>
      <w:r w:rsidRPr="005B5503">
        <w:rPr>
          <w:rStyle w:val="Figuretitle"/>
          <w:b/>
          <w:sz w:val="24"/>
        </w:rPr>
        <w:instrText xml:space="preserve"> SEQ Figure \* ARABIC </w:instrText>
      </w:r>
      <w:r w:rsidRPr="005B5503">
        <w:rPr>
          <w:rStyle w:val="Figuretitle"/>
          <w:b/>
          <w:i/>
          <w:sz w:val="24"/>
        </w:rPr>
        <w:fldChar w:fldCharType="separate"/>
      </w:r>
      <w:r w:rsidR="007C5CA3">
        <w:rPr>
          <w:rStyle w:val="Figuretitle"/>
          <w:b/>
          <w:noProof/>
          <w:sz w:val="24"/>
        </w:rPr>
        <w:t>32</w:t>
      </w:r>
      <w:r w:rsidRPr="005B5503">
        <w:rPr>
          <w:rStyle w:val="Figuretitle"/>
          <w:b/>
          <w:i/>
          <w:sz w:val="24"/>
        </w:rPr>
        <w:fldChar w:fldCharType="end"/>
      </w:r>
      <w:r w:rsidRPr="005B5503">
        <w:rPr>
          <w:rStyle w:val="Figuretitle"/>
          <w:b/>
          <w:sz w:val="24"/>
        </w:rPr>
        <w:t>: School / institution participation in STEM events.</w:t>
      </w:r>
      <w:r w:rsidR="005B5503" w:rsidRPr="005B5503">
        <w:rPr>
          <w:rStyle w:val="Figuretitle"/>
          <w:b/>
          <w:sz w:val="24"/>
        </w:rPr>
        <w:t xml:space="preserve"> </w:t>
      </w:r>
    </w:p>
    <w:p w14:paraId="0DCF5D13" w14:textId="3014A642" w:rsidR="0076576D" w:rsidRPr="00996566" w:rsidRDefault="005B5503" w:rsidP="00996566">
      <w:pPr>
        <w:pStyle w:val="Caption"/>
        <w:keepNext/>
        <w:spacing w:before="120"/>
        <w:rPr>
          <w:b/>
          <w:i w:val="0"/>
          <w:iCs w:val="0"/>
          <w:szCs w:val="22"/>
        </w:rPr>
      </w:pPr>
      <w:r w:rsidRPr="005B5503">
        <w:rPr>
          <w:b/>
          <w:i w:val="0"/>
          <w:iCs w:val="0"/>
          <w:szCs w:val="22"/>
        </w:rPr>
        <w:t xml:space="preserve">Q. Which of the following activities / events does your school / institution participate in? (MC) </w:t>
      </w:r>
    </w:p>
    <w:p w14:paraId="0F36509B" w14:textId="1F00A320" w:rsidR="0076576D" w:rsidRPr="00767899" w:rsidRDefault="00725D7F" w:rsidP="0076576D">
      <w:pPr>
        <w:pStyle w:val="Caption"/>
        <w:keepNext/>
        <w:spacing w:before="120"/>
        <w:rPr>
          <w:rFonts w:asciiTheme="majorHAnsi" w:hAnsiTheme="majorHAnsi" w:cstheme="majorHAnsi"/>
          <w:lang w:val="en-US"/>
        </w:rPr>
      </w:pPr>
      <w:r w:rsidRPr="00725D7F">
        <w:rPr>
          <w:i w:val="0"/>
          <w:iCs w:val="0"/>
          <w:noProof/>
          <w:color w:val="auto"/>
          <w:sz w:val="18"/>
          <w:szCs w:val="22"/>
        </w:rPr>
        <w:drawing>
          <wp:inline distT="0" distB="0" distL="0" distR="0" wp14:anchorId="767EBF77" wp14:editId="76BC7230">
            <wp:extent cx="5727700" cy="5229225"/>
            <wp:effectExtent l="0" t="0" r="6350" b="0"/>
            <wp:docPr id="55" name="Chart 55" descr="Figure 32: Bar chart to show participation in STEM activities and events, split by primary and secondary teacher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00A57CFB">
        <w:rPr>
          <w:i w:val="0"/>
          <w:iCs w:val="0"/>
          <w:color w:val="auto"/>
          <w:sz w:val="18"/>
          <w:szCs w:val="22"/>
        </w:rPr>
        <w:t>Base: unweighted</w:t>
      </w:r>
      <w:r w:rsidR="00302716" w:rsidRPr="00302716">
        <w:rPr>
          <w:i w:val="0"/>
          <w:iCs w:val="0"/>
          <w:color w:val="auto"/>
          <w:sz w:val="18"/>
          <w:szCs w:val="22"/>
        </w:rPr>
        <w:t xml:space="preserve"> primary teachers – 3</w:t>
      </w:r>
      <w:r w:rsidR="00F83BA7">
        <w:rPr>
          <w:i w:val="0"/>
          <w:iCs w:val="0"/>
          <w:color w:val="auto"/>
          <w:sz w:val="18"/>
          <w:szCs w:val="22"/>
        </w:rPr>
        <w:t>50</w:t>
      </w:r>
      <w:r w:rsidR="00302716" w:rsidRPr="00302716">
        <w:rPr>
          <w:i w:val="0"/>
          <w:iCs w:val="0"/>
          <w:color w:val="auto"/>
          <w:sz w:val="18"/>
          <w:szCs w:val="22"/>
        </w:rPr>
        <w:t>, secondary teachers – 26</w:t>
      </w:r>
      <w:r w:rsidR="00F83BA7">
        <w:rPr>
          <w:i w:val="0"/>
          <w:iCs w:val="0"/>
          <w:color w:val="auto"/>
          <w:sz w:val="18"/>
          <w:szCs w:val="22"/>
        </w:rPr>
        <w:t>5</w:t>
      </w:r>
      <w:r w:rsidR="00302716" w:rsidRPr="00302716">
        <w:rPr>
          <w:i w:val="0"/>
          <w:iCs w:val="0"/>
          <w:color w:val="auto"/>
          <w:sz w:val="18"/>
          <w:szCs w:val="22"/>
        </w:rPr>
        <w:t xml:space="preserve">. </w:t>
      </w:r>
      <w:r w:rsidR="0076576D" w:rsidRPr="00767899">
        <w:rPr>
          <w:rFonts w:asciiTheme="majorHAnsi" w:hAnsiTheme="majorHAnsi" w:cstheme="majorHAnsi"/>
          <w:lang w:eastAsia="en-AU"/>
        </w:rPr>
        <w:br w:type="page"/>
      </w:r>
    </w:p>
    <w:p w14:paraId="31BF0487" w14:textId="2A0D92FD" w:rsidR="0076576D" w:rsidRPr="00767899" w:rsidRDefault="006625F5" w:rsidP="0076576D">
      <w:pPr>
        <w:pStyle w:val="Heading1"/>
        <w:rPr>
          <w:rFonts w:cstheme="majorHAnsi"/>
          <w:lang w:eastAsia="en-AU"/>
        </w:rPr>
      </w:pPr>
      <w:bookmarkStart w:id="175" w:name="_Toc120267616"/>
      <w:bookmarkStart w:id="176" w:name="_Toc120267724"/>
      <w:r>
        <w:rPr>
          <w:rFonts w:cstheme="majorHAnsi"/>
          <w:lang w:eastAsia="en-AU"/>
        </w:rPr>
        <w:t>Gender bias</w:t>
      </w:r>
      <w:bookmarkEnd w:id="175"/>
      <w:bookmarkEnd w:id="176"/>
    </w:p>
    <w:p w14:paraId="081D8E0E" w14:textId="77777777" w:rsidR="0076576D" w:rsidRPr="00767899" w:rsidRDefault="0076576D" w:rsidP="0076576D">
      <w:pPr>
        <w:pStyle w:val="Heading2"/>
        <w:rPr>
          <w:rFonts w:cstheme="majorHAnsi"/>
        </w:rPr>
      </w:pPr>
      <w:bookmarkStart w:id="177" w:name="_Toc67930928"/>
      <w:bookmarkStart w:id="178" w:name="_Toc120267617"/>
      <w:bookmarkStart w:id="179" w:name="_Toc120267725"/>
      <w:r w:rsidRPr="00767899">
        <w:rPr>
          <w:rFonts w:cstheme="majorHAnsi"/>
        </w:rPr>
        <w:t>Gender bias in the media</w:t>
      </w:r>
      <w:bookmarkEnd w:id="177"/>
      <w:bookmarkEnd w:id="178"/>
      <w:bookmarkEnd w:id="179"/>
    </w:p>
    <w:p w14:paraId="70DF6ED9" w14:textId="78CCA705" w:rsidR="0076576D" w:rsidRPr="00831958" w:rsidRDefault="0076576D" w:rsidP="0076576D">
      <w:pPr>
        <w:rPr>
          <w:rFonts w:asciiTheme="majorHAnsi" w:eastAsia="Times New Roman" w:hAnsiTheme="majorHAnsi" w:cstheme="majorHAnsi"/>
          <w:szCs w:val="20"/>
          <w:lang w:eastAsia="en-AU"/>
        </w:rPr>
      </w:pPr>
      <w:r w:rsidRPr="00AC6467">
        <w:rPr>
          <w:rFonts w:asciiTheme="majorHAnsi" w:eastAsia="Times New Roman" w:hAnsiTheme="majorHAnsi" w:cstheme="majorHAnsi"/>
          <w:szCs w:val="20"/>
          <w:lang w:eastAsia="en-AU"/>
        </w:rPr>
        <w:t xml:space="preserve">Respondents were asked how strongly they agree or disagree with a range of statements relating to </w:t>
      </w:r>
      <w:r w:rsidRPr="00097530">
        <w:rPr>
          <w:rFonts w:asciiTheme="majorHAnsi" w:eastAsia="Times New Roman" w:hAnsiTheme="majorHAnsi" w:cstheme="majorHAnsi"/>
          <w:szCs w:val="20"/>
          <w:lang w:eastAsia="en-AU"/>
        </w:rPr>
        <w:t>how STEM is currently presented to young people in the media. The survey found that although educators generally agree that STEM is presented in a positive manner (7</w:t>
      </w:r>
      <w:r w:rsidR="000C0353" w:rsidRPr="00097530">
        <w:rPr>
          <w:rFonts w:asciiTheme="majorHAnsi" w:eastAsia="Times New Roman" w:hAnsiTheme="majorHAnsi" w:cstheme="majorHAnsi"/>
          <w:szCs w:val="20"/>
          <w:lang w:eastAsia="en-AU"/>
        </w:rPr>
        <w:t>6</w:t>
      </w:r>
      <w:r w:rsidRPr="00097530">
        <w:rPr>
          <w:rFonts w:asciiTheme="majorHAnsi" w:eastAsia="Times New Roman" w:hAnsiTheme="majorHAnsi" w:cstheme="majorHAnsi"/>
          <w:szCs w:val="20"/>
          <w:lang w:eastAsia="en-AU"/>
        </w:rPr>
        <w:t>%), one in seven (</w:t>
      </w:r>
      <w:r w:rsidR="000C0353" w:rsidRPr="00097530">
        <w:rPr>
          <w:rFonts w:asciiTheme="majorHAnsi" w:eastAsia="Times New Roman" w:hAnsiTheme="majorHAnsi" w:cstheme="majorHAnsi"/>
          <w:szCs w:val="20"/>
          <w:lang w:eastAsia="en-AU"/>
        </w:rPr>
        <w:t>67</w:t>
      </w:r>
      <w:r w:rsidRPr="00097530">
        <w:rPr>
          <w:rFonts w:asciiTheme="majorHAnsi" w:eastAsia="Times New Roman" w:hAnsiTheme="majorHAnsi" w:cstheme="majorHAnsi"/>
          <w:szCs w:val="20"/>
          <w:lang w:eastAsia="en-AU"/>
        </w:rPr>
        <w:t xml:space="preserve">%) agree that the media portrays more men as STEM role models. Possible explanations for this are that </w:t>
      </w:r>
      <w:proofErr w:type="gramStart"/>
      <w:r w:rsidRPr="00097530">
        <w:rPr>
          <w:rFonts w:asciiTheme="majorHAnsi" w:eastAsia="Times New Roman" w:hAnsiTheme="majorHAnsi" w:cstheme="majorHAnsi"/>
          <w:szCs w:val="20"/>
          <w:lang w:eastAsia="en-AU"/>
        </w:rPr>
        <w:t>the majority of</w:t>
      </w:r>
      <w:proofErr w:type="gramEnd"/>
      <w:r w:rsidRPr="00097530">
        <w:rPr>
          <w:rFonts w:asciiTheme="majorHAnsi" w:eastAsia="Times New Roman" w:hAnsiTheme="majorHAnsi" w:cstheme="majorHAnsi"/>
          <w:szCs w:val="20"/>
          <w:lang w:eastAsia="en-AU"/>
        </w:rPr>
        <w:t xml:space="preserve"> educators agree (6</w:t>
      </w:r>
      <w:r w:rsidR="000C0353" w:rsidRPr="00097530">
        <w:rPr>
          <w:rFonts w:asciiTheme="majorHAnsi" w:eastAsia="Times New Roman" w:hAnsiTheme="majorHAnsi" w:cstheme="majorHAnsi"/>
          <w:szCs w:val="20"/>
          <w:lang w:eastAsia="en-AU"/>
        </w:rPr>
        <w:t>6</w:t>
      </w:r>
      <w:r w:rsidRPr="00097530">
        <w:rPr>
          <w:rFonts w:asciiTheme="majorHAnsi" w:eastAsia="Times New Roman" w:hAnsiTheme="majorHAnsi" w:cstheme="majorHAnsi"/>
          <w:szCs w:val="20"/>
          <w:lang w:eastAsia="en-AU"/>
        </w:rPr>
        <w:t xml:space="preserve">%) there is a lack of women role models in STEM or that </w:t>
      </w:r>
      <w:r w:rsidR="00097530" w:rsidRPr="00097530">
        <w:rPr>
          <w:rFonts w:asciiTheme="majorHAnsi" w:eastAsia="Times New Roman" w:hAnsiTheme="majorHAnsi" w:cstheme="majorHAnsi"/>
          <w:szCs w:val="20"/>
          <w:lang w:eastAsia="en-AU"/>
        </w:rPr>
        <w:t>56</w:t>
      </w:r>
      <w:r w:rsidRPr="00097530">
        <w:rPr>
          <w:rFonts w:asciiTheme="majorHAnsi" w:eastAsia="Times New Roman" w:hAnsiTheme="majorHAnsi" w:cstheme="majorHAnsi"/>
          <w:szCs w:val="20"/>
          <w:lang w:eastAsia="en-AU"/>
        </w:rPr>
        <w:t xml:space="preserve">% agree that there are more men experts available for media interviews. </w:t>
      </w:r>
      <w:r w:rsidR="00097530" w:rsidRPr="00097530">
        <w:rPr>
          <w:rFonts w:asciiTheme="majorHAnsi" w:eastAsia="Times New Roman" w:hAnsiTheme="majorHAnsi" w:cstheme="majorHAnsi"/>
          <w:szCs w:val="20"/>
          <w:lang w:eastAsia="en-AU"/>
        </w:rPr>
        <w:t xml:space="preserve">These perceptions have </w:t>
      </w:r>
      <w:r w:rsidR="00097530" w:rsidRPr="00831958">
        <w:rPr>
          <w:rFonts w:asciiTheme="majorHAnsi" w:eastAsia="Times New Roman" w:hAnsiTheme="majorHAnsi" w:cstheme="majorHAnsi"/>
          <w:szCs w:val="20"/>
          <w:lang w:eastAsia="en-AU"/>
        </w:rPr>
        <w:t>remained consistent since the previous wave in 2020.</w:t>
      </w:r>
    </w:p>
    <w:p w14:paraId="46AC6AC6" w14:textId="50B3ACE3" w:rsidR="0076576D" w:rsidRPr="00831958" w:rsidRDefault="0076576D" w:rsidP="0076576D">
      <w:pPr>
        <w:rPr>
          <w:rFonts w:asciiTheme="majorHAnsi" w:eastAsia="Times New Roman" w:hAnsiTheme="majorHAnsi" w:cstheme="majorHAnsi"/>
          <w:szCs w:val="20"/>
          <w:lang w:eastAsia="en-AU"/>
        </w:rPr>
      </w:pPr>
      <w:r w:rsidRPr="00831958">
        <w:rPr>
          <w:rFonts w:asciiTheme="majorHAnsi" w:eastAsia="Times New Roman" w:hAnsiTheme="majorHAnsi" w:cstheme="majorHAnsi"/>
          <w:szCs w:val="20"/>
          <w:lang w:eastAsia="en-AU"/>
        </w:rPr>
        <w:t xml:space="preserve">With most educators acknowledging this gender bias in the media, it is understandable that </w:t>
      </w:r>
      <w:r w:rsidR="00690A5A" w:rsidRPr="00831958">
        <w:rPr>
          <w:rFonts w:asciiTheme="majorHAnsi" w:eastAsia="Times New Roman" w:hAnsiTheme="majorHAnsi" w:cstheme="majorHAnsi"/>
          <w:szCs w:val="20"/>
          <w:lang w:eastAsia="en-AU"/>
        </w:rPr>
        <w:t xml:space="preserve">only one in five (19%) agree </w:t>
      </w:r>
      <w:r w:rsidRPr="00831958">
        <w:rPr>
          <w:rFonts w:asciiTheme="majorHAnsi" w:eastAsia="Times New Roman" w:hAnsiTheme="majorHAnsi" w:cstheme="majorHAnsi"/>
          <w:szCs w:val="20"/>
          <w:lang w:eastAsia="en-AU"/>
        </w:rPr>
        <w:t xml:space="preserve">that there is too much emphasis on getting girls into STEM.  </w:t>
      </w:r>
    </w:p>
    <w:p w14:paraId="5F891627" w14:textId="5D4AC6D2" w:rsidR="0076576D" w:rsidRPr="00767899" w:rsidRDefault="0076576D" w:rsidP="0076576D">
      <w:pPr>
        <w:rPr>
          <w:rFonts w:asciiTheme="majorHAnsi" w:eastAsia="Times New Roman" w:hAnsiTheme="majorHAnsi" w:cstheme="majorHAnsi"/>
          <w:szCs w:val="20"/>
          <w:lang w:eastAsia="en-AU"/>
        </w:rPr>
      </w:pPr>
      <w:r w:rsidRPr="00831958">
        <w:rPr>
          <w:rFonts w:asciiTheme="majorHAnsi" w:eastAsia="Times New Roman" w:hAnsiTheme="majorHAnsi" w:cstheme="majorHAnsi"/>
          <w:szCs w:val="20"/>
          <w:lang w:eastAsia="en-AU"/>
        </w:rPr>
        <w:t>However, while most agree STEM is presented positively,</w:t>
      </w:r>
      <w:r w:rsidR="00831958" w:rsidRPr="00831958">
        <w:rPr>
          <w:rFonts w:asciiTheme="majorHAnsi" w:eastAsia="Times New Roman" w:hAnsiTheme="majorHAnsi" w:cstheme="majorHAnsi"/>
          <w:szCs w:val="20"/>
          <w:lang w:eastAsia="en-AU"/>
        </w:rPr>
        <w:t xml:space="preserve"> seven in ten</w:t>
      </w:r>
      <w:r w:rsidRPr="00831958">
        <w:rPr>
          <w:rFonts w:asciiTheme="majorHAnsi" w:eastAsia="Times New Roman" w:hAnsiTheme="majorHAnsi" w:cstheme="majorHAnsi"/>
          <w:szCs w:val="20"/>
          <w:lang w:eastAsia="en-AU"/>
        </w:rPr>
        <w:t xml:space="preserve"> (</w:t>
      </w:r>
      <w:r w:rsidR="00831958" w:rsidRPr="00831958">
        <w:rPr>
          <w:rFonts w:asciiTheme="majorHAnsi" w:eastAsia="Times New Roman" w:hAnsiTheme="majorHAnsi" w:cstheme="majorHAnsi"/>
          <w:szCs w:val="20"/>
          <w:lang w:eastAsia="en-AU"/>
        </w:rPr>
        <w:t>69</w:t>
      </w:r>
      <w:r w:rsidRPr="00831958">
        <w:rPr>
          <w:rFonts w:asciiTheme="majorHAnsi" w:eastAsia="Times New Roman" w:hAnsiTheme="majorHAnsi" w:cstheme="majorHAnsi"/>
          <w:szCs w:val="20"/>
          <w:lang w:eastAsia="en-AU"/>
        </w:rPr>
        <w:t>%) agree that the portrayal of STEM in the media is very stereotypical (</w:t>
      </w:r>
      <w:proofErr w:type="gramStart"/>
      <w:r w:rsidRPr="00831958">
        <w:rPr>
          <w:rFonts w:asciiTheme="majorHAnsi" w:eastAsia="Times New Roman" w:hAnsiTheme="majorHAnsi" w:cstheme="majorHAnsi"/>
          <w:szCs w:val="20"/>
          <w:lang w:eastAsia="en-AU"/>
        </w:rPr>
        <w:t>i.e.</w:t>
      </w:r>
      <w:proofErr w:type="gramEnd"/>
      <w:r w:rsidRPr="00831958">
        <w:rPr>
          <w:rFonts w:asciiTheme="majorHAnsi" w:eastAsia="Times New Roman" w:hAnsiTheme="majorHAnsi" w:cstheme="majorHAnsi"/>
          <w:szCs w:val="20"/>
          <w:lang w:eastAsia="en-AU"/>
        </w:rPr>
        <w:t xml:space="preserve"> white lab coats) and </w:t>
      </w:r>
      <w:r w:rsidR="00831958" w:rsidRPr="00831958">
        <w:rPr>
          <w:rFonts w:asciiTheme="majorHAnsi" w:eastAsia="Times New Roman" w:hAnsiTheme="majorHAnsi" w:cstheme="majorHAnsi"/>
          <w:szCs w:val="20"/>
          <w:lang w:eastAsia="en-AU"/>
        </w:rPr>
        <w:t xml:space="preserve">only 13% agree that </w:t>
      </w:r>
      <w:r w:rsidRPr="00831958">
        <w:rPr>
          <w:rFonts w:asciiTheme="majorHAnsi" w:eastAsia="Times New Roman" w:hAnsiTheme="majorHAnsi" w:cstheme="majorHAnsi"/>
          <w:szCs w:val="20"/>
          <w:lang w:eastAsia="en-AU"/>
        </w:rPr>
        <w:t>all four STEM areas of study are equally presented in the media.</w:t>
      </w:r>
      <w:r w:rsidRPr="00767899">
        <w:rPr>
          <w:rFonts w:asciiTheme="majorHAnsi" w:eastAsia="Times New Roman" w:hAnsiTheme="majorHAnsi" w:cstheme="majorHAnsi"/>
          <w:szCs w:val="20"/>
          <w:lang w:eastAsia="en-AU"/>
        </w:rPr>
        <w:t xml:space="preserve"> </w:t>
      </w:r>
    </w:p>
    <w:p w14:paraId="2923C969" w14:textId="5A996792" w:rsidR="0076576D" w:rsidRPr="002250C6" w:rsidRDefault="0076576D" w:rsidP="0076576D">
      <w:pPr>
        <w:pStyle w:val="Caption"/>
        <w:keepNext/>
        <w:rPr>
          <w:rStyle w:val="Figuretitle"/>
          <w:b/>
          <w:i w:val="0"/>
          <w:sz w:val="24"/>
        </w:rPr>
      </w:pPr>
      <w:r w:rsidRPr="002250C6">
        <w:rPr>
          <w:rStyle w:val="Figuretitle"/>
          <w:b/>
          <w:i w:val="0"/>
          <w:sz w:val="24"/>
        </w:rPr>
        <w:t xml:space="preserve">Figure </w:t>
      </w:r>
      <w:r w:rsidRPr="002250C6">
        <w:rPr>
          <w:rStyle w:val="Figuretitle"/>
          <w:b/>
          <w:i w:val="0"/>
          <w:sz w:val="24"/>
        </w:rPr>
        <w:fldChar w:fldCharType="begin"/>
      </w:r>
      <w:r w:rsidRPr="002250C6">
        <w:rPr>
          <w:rStyle w:val="Figuretitle"/>
          <w:b/>
          <w:i w:val="0"/>
          <w:sz w:val="24"/>
        </w:rPr>
        <w:instrText xml:space="preserve"> SEQ Figure \* ARABIC </w:instrText>
      </w:r>
      <w:r w:rsidRPr="002250C6">
        <w:rPr>
          <w:rStyle w:val="Figuretitle"/>
          <w:b/>
          <w:i w:val="0"/>
          <w:sz w:val="24"/>
        </w:rPr>
        <w:fldChar w:fldCharType="separate"/>
      </w:r>
      <w:r w:rsidR="007C5CA3">
        <w:rPr>
          <w:rStyle w:val="Figuretitle"/>
          <w:b/>
          <w:i w:val="0"/>
          <w:noProof/>
          <w:sz w:val="24"/>
        </w:rPr>
        <w:t>33</w:t>
      </w:r>
      <w:r w:rsidRPr="002250C6">
        <w:rPr>
          <w:rStyle w:val="Figuretitle"/>
          <w:b/>
          <w:i w:val="0"/>
          <w:sz w:val="24"/>
        </w:rPr>
        <w:fldChar w:fldCharType="end"/>
      </w:r>
      <w:r w:rsidRPr="002250C6">
        <w:rPr>
          <w:rStyle w:val="Figuretitle"/>
          <w:b/>
          <w:i w:val="0"/>
          <w:sz w:val="24"/>
        </w:rPr>
        <w:t>: Agreement with statements about STEM portrayals in the media</w:t>
      </w:r>
      <w:r w:rsidR="006A5C16">
        <w:rPr>
          <w:rStyle w:val="Figuretitle"/>
          <w:b/>
          <w:i w:val="0"/>
          <w:sz w:val="24"/>
        </w:rPr>
        <w:t xml:space="preserve"> (net: slightly</w:t>
      </w:r>
      <w:r w:rsidR="001D400E">
        <w:rPr>
          <w:rStyle w:val="Figuretitle"/>
          <w:b/>
          <w:i w:val="0"/>
          <w:sz w:val="24"/>
        </w:rPr>
        <w:t xml:space="preserve"> </w:t>
      </w:r>
      <w:r w:rsidR="006A5C16">
        <w:rPr>
          <w:rStyle w:val="Figuretitle"/>
          <w:b/>
          <w:i w:val="0"/>
          <w:sz w:val="24"/>
        </w:rPr>
        <w:t>/</w:t>
      </w:r>
      <w:r w:rsidR="001D400E">
        <w:rPr>
          <w:rStyle w:val="Figuretitle"/>
          <w:b/>
          <w:i w:val="0"/>
          <w:sz w:val="24"/>
        </w:rPr>
        <w:t xml:space="preserve"> </w:t>
      </w:r>
      <w:r w:rsidR="006A5C16">
        <w:rPr>
          <w:rStyle w:val="Figuretitle"/>
          <w:b/>
          <w:i w:val="0"/>
          <w:sz w:val="24"/>
        </w:rPr>
        <w:t>strongly agree)</w:t>
      </w:r>
      <w:r w:rsidRPr="002250C6">
        <w:rPr>
          <w:rStyle w:val="Figuretitle"/>
          <w:b/>
          <w:i w:val="0"/>
          <w:sz w:val="24"/>
        </w:rPr>
        <w:t xml:space="preserve">. </w:t>
      </w:r>
    </w:p>
    <w:p w14:paraId="5CF2828E" w14:textId="0C357C8C" w:rsidR="0076576D" w:rsidRPr="00BA74F5" w:rsidRDefault="00CA501A" w:rsidP="00BA74F5">
      <w:pPr>
        <w:pStyle w:val="Caption"/>
        <w:keepNext/>
        <w:spacing w:before="120"/>
        <w:rPr>
          <w:b/>
          <w:i w:val="0"/>
          <w:iCs w:val="0"/>
          <w:szCs w:val="22"/>
        </w:rPr>
      </w:pPr>
      <w:r w:rsidRPr="008050F0">
        <w:rPr>
          <w:b/>
          <w:i w:val="0"/>
          <w:iCs w:val="0"/>
          <w:szCs w:val="22"/>
        </w:rPr>
        <w:t>Q. Below is a list of statements of how STEM is currently presented to young people in the media</w:t>
      </w:r>
      <w:r w:rsidR="00450D7A">
        <w:rPr>
          <w:b/>
          <w:i w:val="0"/>
          <w:iCs w:val="0"/>
          <w:szCs w:val="22"/>
        </w:rPr>
        <w:t>.</w:t>
      </w:r>
      <w:r w:rsidRPr="008050F0">
        <w:rPr>
          <w:b/>
          <w:i w:val="0"/>
          <w:iCs w:val="0"/>
          <w:szCs w:val="22"/>
        </w:rPr>
        <w:t xml:space="preserve"> Please indicate how much you agree or disagree with these statements. </w:t>
      </w:r>
    </w:p>
    <w:p w14:paraId="7D2EE43D" w14:textId="39E9C330" w:rsidR="0076576D" w:rsidRPr="00511F6A" w:rsidRDefault="00BA74F5" w:rsidP="0076576D">
      <w:pPr>
        <w:pStyle w:val="Caption"/>
        <w:keepNext/>
        <w:spacing w:before="120"/>
        <w:rPr>
          <w:i w:val="0"/>
          <w:iCs w:val="0"/>
          <w:color w:val="auto"/>
          <w:sz w:val="18"/>
          <w:szCs w:val="22"/>
        </w:rPr>
      </w:pPr>
      <w:r w:rsidRPr="00BA74F5">
        <w:rPr>
          <w:i w:val="0"/>
          <w:iCs w:val="0"/>
          <w:noProof/>
          <w:color w:val="auto"/>
          <w:sz w:val="18"/>
          <w:szCs w:val="22"/>
        </w:rPr>
        <w:drawing>
          <wp:inline distT="0" distB="0" distL="0" distR="0" wp14:anchorId="57F1C8E0" wp14:editId="1681DEB5">
            <wp:extent cx="5727700" cy="3581400"/>
            <wp:effectExtent l="0" t="0" r="6350" b="0"/>
            <wp:docPr id="60" name="Chart 60" descr="Figure 33: Bar chart showing net agreement (net: slightly/strongly agree) with statements about STEM portrayals in the media. The data is split by wave 1 and wave 2.">
              <a:extLst xmlns:a="http://schemas.openxmlformats.org/drawingml/2006/main">
                <a:ext uri="{FF2B5EF4-FFF2-40B4-BE49-F238E27FC236}">
                  <a16:creationId xmlns:a16="http://schemas.microsoft.com/office/drawing/2014/main" id="{59BF00F4-F9BC-45FC-B789-D4B3304F17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r w:rsidR="00A57CFB">
        <w:rPr>
          <w:i w:val="0"/>
          <w:iCs w:val="0"/>
          <w:color w:val="auto"/>
          <w:sz w:val="18"/>
          <w:szCs w:val="22"/>
        </w:rPr>
        <w:t>Base: unweighted</w:t>
      </w:r>
      <w:r w:rsidR="0076576D" w:rsidRPr="00511F6A">
        <w:rPr>
          <w:i w:val="0"/>
          <w:iCs w:val="0"/>
          <w:color w:val="auto"/>
          <w:sz w:val="18"/>
          <w:szCs w:val="22"/>
        </w:rPr>
        <w:t xml:space="preserve"> </w:t>
      </w:r>
      <w:r w:rsidR="009D2F77">
        <w:rPr>
          <w:i w:val="0"/>
          <w:iCs w:val="0"/>
          <w:color w:val="auto"/>
          <w:sz w:val="18"/>
          <w:szCs w:val="22"/>
        </w:rPr>
        <w:t>wave 1 – 8</w:t>
      </w:r>
      <w:r w:rsidR="003054A3">
        <w:rPr>
          <w:i w:val="0"/>
          <w:iCs w:val="0"/>
          <w:color w:val="auto"/>
          <w:sz w:val="18"/>
          <w:szCs w:val="22"/>
        </w:rPr>
        <w:t>44</w:t>
      </w:r>
      <w:r w:rsidR="009D2F77">
        <w:rPr>
          <w:i w:val="0"/>
          <w:iCs w:val="0"/>
          <w:color w:val="auto"/>
          <w:sz w:val="18"/>
          <w:szCs w:val="22"/>
        </w:rPr>
        <w:t xml:space="preserve">, </w:t>
      </w:r>
      <w:r w:rsidR="00442B3A" w:rsidRPr="00511F6A">
        <w:rPr>
          <w:i w:val="0"/>
          <w:iCs w:val="0"/>
          <w:color w:val="auto"/>
          <w:sz w:val="18"/>
          <w:szCs w:val="22"/>
        </w:rPr>
        <w:t>wave 2 - 7</w:t>
      </w:r>
      <w:r w:rsidR="003054A3">
        <w:rPr>
          <w:i w:val="0"/>
          <w:iCs w:val="0"/>
          <w:color w:val="auto"/>
          <w:sz w:val="18"/>
          <w:szCs w:val="22"/>
        </w:rPr>
        <w:t>3</w:t>
      </w:r>
      <w:r w:rsidR="00511F6A" w:rsidRPr="00511F6A">
        <w:rPr>
          <w:i w:val="0"/>
          <w:iCs w:val="0"/>
          <w:color w:val="auto"/>
          <w:sz w:val="18"/>
          <w:szCs w:val="22"/>
        </w:rPr>
        <w:t>0</w:t>
      </w:r>
      <w:r w:rsidR="0076576D" w:rsidRPr="00511F6A">
        <w:rPr>
          <w:i w:val="0"/>
          <w:iCs w:val="0"/>
          <w:color w:val="auto"/>
          <w:sz w:val="18"/>
          <w:szCs w:val="22"/>
        </w:rPr>
        <w:t xml:space="preserve">. Sample was split in half to reduce survey fatigue (a maximum of </w:t>
      </w:r>
      <w:r w:rsidR="00442B3A" w:rsidRPr="00511F6A">
        <w:rPr>
          <w:i w:val="0"/>
          <w:iCs w:val="0"/>
          <w:color w:val="auto"/>
          <w:sz w:val="18"/>
          <w:szCs w:val="22"/>
        </w:rPr>
        <w:t>414</w:t>
      </w:r>
      <w:r w:rsidR="0076576D" w:rsidRPr="00511F6A">
        <w:rPr>
          <w:i w:val="0"/>
          <w:iCs w:val="0"/>
          <w:color w:val="auto"/>
          <w:sz w:val="18"/>
          <w:szCs w:val="22"/>
        </w:rPr>
        <w:t xml:space="preserve"> saw each answer option). </w:t>
      </w:r>
    </w:p>
    <w:p w14:paraId="0AF6EE67" w14:textId="3C140D4B" w:rsidR="0076576D" w:rsidRPr="00D04245" w:rsidRDefault="0076576D" w:rsidP="00F40A5F">
      <w:pPr>
        <w:spacing w:after="200" w:line="276" w:lineRule="auto"/>
        <w:rPr>
          <w:rFonts w:asciiTheme="majorHAnsi" w:eastAsia="Times New Roman" w:hAnsiTheme="majorHAnsi" w:cstheme="majorHAnsi"/>
          <w:szCs w:val="20"/>
          <w:lang w:eastAsia="en-AU"/>
        </w:rPr>
      </w:pPr>
      <w:r w:rsidRPr="00D04245">
        <w:rPr>
          <w:rFonts w:asciiTheme="majorHAnsi" w:eastAsia="Times New Roman" w:hAnsiTheme="majorHAnsi" w:cstheme="majorHAnsi"/>
          <w:szCs w:val="20"/>
          <w:lang w:eastAsia="en-AU"/>
        </w:rPr>
        <w:t xml:space="preserve">There </w:t>
      </w:r>
      <w:r w:rsidR="00D04245">
        <w:rPr>
          <w:rFonts w:asciiTheme="majorHAnsi" w:eastAsia="Times New Roman" w:hAnsiTheme="majorHAnsi" w:cstheme="majorHAnsi"/>
          <w:szCs w:val="20"/>
          <w:lang w:eastAsia="en-AU"/>
        </w:rPr>
        <w:t>were</w:t>
      </w:r>
      <w:r w:rsidRPr="00D04245">
        <w:rPr>
          <w:rFonts w:asciiTheme="majorHAnsi" w:eastAsia="Times New Roman" w:hAnsiTheme="majorHAnsi" w:cstheme="majorHAnsi"/>
          <w:szCs w:val="20"/>
          <w:lang w:eastAsia="en-AU"/>
        </w:rPr>
        <w:t xml:space="preserve"> very few demographic differences in attitudes towards media presentation of STEM</w:t>
      </w:r>
      <w:r w:rsidR="00D04245" w:rsidRPr="00D04245">
        <w:rPr>
          <w:rFonts w:asciiTheme="majorHAnsi" w:eastAsia="Times New Roman" w:hAnsiTheme="majorHAnsi" w:cstheme="majorHAnsi"/>
          <w:szCs w:val="20"/>
          <w:lang w:eastAsia="en-AU"/>
        </w:rPr>
        <w:t xml:space="preserve"> this wave, </w:t>
      </w:r>
      <w:proofErr w:type="gramStart"/>
      <w:r w:rsidR="00D04245" w:rsidRPr="00D04245">
        <w:rPr>
          <w:rFonts w:asciiTheme="majorHAnsi" w:eastAsia="Times New Roman" w:hAnsiTheme="majorHAnsi" w:cstheme="majorHAnsi"/>
          <w:szCs w:val="20"/>
          <w:lang w:eastAsia="en-AU"/>
        </w:rPr>
        <w:t>similar to</w:t>
      </w:r>
      <w:proofErr w:type="gramEnd"/>
      <w:r w:rsidR="00D04245" w:rsidRPr="00D04245">
        <w:rPr>
          <w:rFonts w:asciiTheme="majorHAnsi" w:eastAsia="Times New Roman" w:hAnsiTheme="majorHAnsi" w:cstheme="majorHAnsi"/>
          <w:szCs w:val="20"/>
          <w:lang w:eastAsia="en-AU"/>
        </w:rPr>
        <w:t xml:space="preserve"> the previous wave</w:t>
      </w:r>
      <w:r w:rsidRPr="00D04245">
        <w:rPr>
          <w:rFonts w:asciiTheme="majorHAnsi" w:eastAsia="Times New Roman" w:hAnsiTheme="majorHAnsi" w:cstheme="majorHAnsi"/>
          <w:szCs w:val="20"/>
          <w:lang w:eastAsia="en-AU"/>
        </w:rPr>
        <w:t xml:space="preserve">. </w:t>
      </w:r>
      <w:r w:rsidR="00933EFB" w:rsidRPr="00D04245">
        <w:rPr>
          <w:rFonts w:asciiTheme="majorHAnsi" w:eastAsia="Times New Roman" w:hAnsiTheme="majorHAnsi" w:cstheme="majorHAnsi"/>
          <w:szCs w:val="20"/>
          <w:lang w:eastAsia="en-AU"/>
        </w:rPr>
        <w:t>Women were more likely to agree that the media portrays more men as STEM role models than w</w:t>
      </w:r>
      <w:r w:rsidR="001E7066" w:rsidRPr="00D04245">
        <w:rPr>
          <w:rFonts w:asciiTheme="majorHAnsi" w:eastAsia="Times New Roman" w:hAnsiTheme="majorHAnsi" w:cstheme="majorHAnsi"/>
          <w:szCs w:val="20"/>
          <w:lang w:eastAsia="en-AU"/>
        </w:rPr>
        <w:t>omen (70% vs 47%), and those who teach STEM at a secondary level were also most likely to agree with this (76%) than other teachers</w:t>
      </w:r>
      <w:r w:rsidR="00593467">
        <w:rPr>
          <w:rFonts w:asciiTheme="majorHAnsi" w:eastAsia="Times New Roman" w:hAnsiTheme="majorHAnsi" w:cstheme="majorHAnsi"/>
          <w:szCs w:val="20"/>
          <w:lang w:eastAsia="en-AU"/>
        </w:rPr>
        <w:t xml:space="preserve"> (</w:t>
      </w:r>
      <w:r w:rsidR="00F40A5F">
        <w:rPr>
          <w:rFonts w:asciiTheme="majorHAnsi" w:eastAsia="Times New Roman" w:hAnsiTheme="majorHAnsi" w:cstheme="majorHAnsi"/>
          <w:szCs w:val="20"/>
          <w:lang w:eastAsia="en-AU"/>
        </w:rPr>
        <w:t>52%)</w:t>
      </w:r>
      <w:r w:rsidR="001E7066" w:rsidRPr="00D04245">
        <w:rPr>
          <w:rFonts w:asciiTheme="majorHAnsi" w:eastAsia="Times New Roman" w:hAnsiTheme="majorHAnsi" w:cstheme="majorHAnsi"/>
          <w:szCs w:val="20"/>
          <w:lang w:eastAsia="en-AU"/>
        </w:rPr>
        <w:t>.</w:t>
      </w:r>
    </w:p>
    <w:p w14:paraId="790B39F3" w14:textId="77777777" w:rsidR="0076576D" w:rsidRPr="00767899" w:rsidRDefault="0076576D" w:rsidP="0076576D">
      <w:pPr>
        <w:pStyle w:val="Heading2"/>
        <w:rPr>
          <w:rFonts w:cstheme="majorHAnsi"/>
          <w:lang w:eastAsia="en-AU"/>
        </w:rPr>
      </w:pPr>
      <w:bookmarkStart w:id="180" w:name="_Toc67930930"/>
      <w:bookmarkStart w:id="181" w:name="_Toc120267618"/>
      <w:bookmarkStart w:id="182" w:name="_Toc120267726"/>
      <w:r w:rsidRPr="00767899">
        <w:rPr>
          <w:rFonts w:cstheme="majorHAnsi"/>
          <w:lang w:eastAsia="en-AU"/>
        </w:rPr>
        <w:t>Bias in careers</w:t>
      </w:r>
      <w:bookmarkEnd w:id="180"/>
      <w:bookmarkEnd w:id="181"/>
      <w:bookmarkEnd w:id="182"/>
    </w:p>
    <w:p w14:paraId="6DFC8B90" w14:textId="77777777" w:rsidR="00B91CE2" w:rsidRDefault="0076576D" w:rsidP="0076576D">
      <w:pPr>
        <w:rPr>
          <w:rFonts w:asciiTheme="majorHAnsi" w:eastAsia="Times New Roman" w:hAnsiTheme="majorHAnsi" w:cstheme="majorHAnsi"/>
          <w:szCs w:val="20"/>
          <w:lang w:eastAsia="en-AU"/>
        </w:rPr>
      </w:pPr>
      <w:r w:rsidRPr="00E55974">
        <w:rPr>
          <w:rFonts w:asciiTheme="majorHAnsi" w:eastAsia="Times New Roman" w:hAnsiTheme="majorHAnsi" w:cstheme="majorHAnsi"/>
          <w:szCs w:val="20"/>
          <w:lang w:eastAsia="en-AU"/>
        </w:rPr>
        <w:t xml:space="preserve">To attain educators’ perspectives on the relationship between STEM skills and future career opportunities, respondents were presented with a list of statements and asked how much they agreed or disagreed with each one. </w:t>
      </w:r>
    </w:p>
    <w:p w14:paraId="2B128AAD" w14:textId="14A08AE1" w:rsidR="0076576D" w:rsidRPr="00E55974" w:rsidRDefault="0076576D" w:rsidP="0076576D">
      <w:pPr>
        <w:rPr>
          <w:rFonts w:asciiTheme="majorHAnsi" w:eastAsia="Times New Roman" w:hAnsiTheme="majorHAnsi" w:cstheme="majorHAnsi"/>
          <w:szCs w:val="20"/>
          <w:lang w:eastAsia="en-AU"/>
        </w:rPr>
      </w:pPr>
      <w:r w:rsidRPr="00E55974">
        <w:rPr>
          <w:rFonts w:asciiTheme="majorHAnsi" w:eastAsia="Times New Roman" w:hAnsiTheme="majorHAnsi" w:cstheme="majorHAnsi"/>
          <w:szCs w:val="20"/>
          <w:lang w:eastAsia="en-AU"/>
        </w:rPr>
        <w:t xml:space="preserve">The results revealed </w:t>
      </w:r>
      <w:proofErr w:type="gramStart"/>
      <w:r w:rsidRPr="00E55974">
        <w:rPr>
          <w:rFonts w:asciiTheme="majorHAnsi" w:eastAsia="Times New Roman" w:hAnsiTheme="majorHAnsi" w:cstheme="majorHAnsi"/>
          <w:szCs w:val="20"/>
          <w:lang w:eastAsia="en-AU"/>
        </w:rPr>
        <w:t>a general consensus</w:t>
      </w:r>
      <w:proofErr w:type="gramEnd"/>
      <w:r w:rsidRPr="00E55974">
        <w:rPr>
          <w:rFonts w:asciiTheme="majorHAnsi" w:eastAsia="Times New Roman" w:hAnsiTheme="majorHAnsi" w:cstheme="majorHAnsi"/>
          <w:szCs w:val="20"/>
          <w:lang w:eastAsia="en-AU"/>
        </w:rPr>
        <w:t xml:space="preserve"> that STEM skills are important for the Australian economy (9</w:t>
      </w:r>
      <w:r w:rsidR="008441A4" w:rsidRPr="00E55974">
        <w:rPr>
          <w:rFonts w:asciiTheme="majorHAnsi" w:eastAsia="Times New Roman" w:hAnsiTheme="majorHAnsi" w:cstheme="majorHAnsi"/>
          <w:szCs w:val="20"/>
          <w:lang w:eastAsia="en-AU"/>
        </w:rPr>
        <w:t>8</w:t>
      </w:r>
      <w:r w:rsidRPr="00E55974">
        <w:rPr>
          <w:rFonts w:asciiTheme="majorHAnsi" w:eastAsia="Times New Roman" w:hAnsiTheme="majorHAnsi" w:cstheme="majorHAnsi"/>
          <w:szCs w:val="20"/>
          <w:lang w:eastAsia="en-AU"/>
        </w:rPr>
        <w:t>% agree). Similarly, more than 90% agreed that STEM skills are applied in everyday life, that there is an increasing number of jobs requiring these skills and that STEM is cultivated from a young age. However, one in ten (11%) disagreed that these skills will provide job security in the future and two in ten (</w:t>
      </w:r>
      <w:r w:rsidR="0001727D" w:rsidRPr="00E55974">
        <w:rPr>
          <w:rFonts w:asciiTheme="majorHAnsi" w:eastAsia="Times New Roman" w:hAnsiTheme="majorHAnsi" w:cstheme="majorHAnsi"/>
          <w:szCs w:val="20"/>
          <w:lang w:eastAsia="en-AU"/>
        </w:rPr>
        <w:t>19</w:t>
      </w:r>
      <w:r w:rsidRPr="00E55974">
        <w:rPr>
          <w:rFonts w:asciiTheme="majorHAnsi" w:eastAsia="Times New Roman" w:hAnsiTheme="majorHAnsi" w:cstheme="majorHAnsi"/>
          <w:szCs w:val="20"/>
          <w:lang w:eastAsia="en-AU"/>
        </w:rPr>
        <w:t xml:space="preserve">%) disagreed that that there are many STEM graduate roles available. </w:t>
      </w:r>
    </w:p>
    <w:p w14:paraId="4678DFE5" w14:textId="41701921" w:rsidR="004E5F45" w:rsidRPr="00A52E87" w:rsidRDefault="0076576D" w:rsidP="004E5F45">
      <w:pPr>
        <w:rPr>
          <w:rFonts w:asciiTheme="majorHAnsi" w:eastAsia="Times New Roman" w:hAnsiTheme="majorHAnsi" w:cstheme="majorHAnsi"/>
          <w:szCs w:val="20"/>
          <w:lang w:eastAsia="en-AU"/>
        </w:rPr>
      </w:pPr>
      <w:r w:rsidRPr="004E5F45">
        <w:rPr>
          <w:rFonts w:asciiTheme="majorHAnsi" w:eastAsia="Times New Roman" w:hAnsiTheme="majorHAnsi" w:cstheme="majorHAnsi"/>
          <w:szCs w:val="20"/>
          <w:lang w:eastAsia="en-AU"/>
        </w:rPr>
        <w:t xml:space="preserve">When it came to understanding the role that gender plays in STEM careers, </w:t>
      </w:r>
      <w:r w:rsidR="00AC2C7F" w:rsidRPr="004E5F45">
        <w:rPr>
          <w:rFonts w:asciiTheme="majorHAnsi" w:eastAsia="Times New Roman" w:hAnsiTheme="majorHAnsi" w:cstheme="majorHAnsi"/>
          <w:szCs w:val="20"/>
          <w:lang w:eastAsia="en-AU"/>
        </w:rPr>
        <w:t>three in five</w:t>
      </w:r>
      <w:r w:rsidRPr="004E5F45">
        <w:rPr>
          <w:rFonts w:asciiTheme="majorHAnsi" w:eastAsia="Times New Roman" w:hAnsiTheme="majorHAnsi" w:cstheme="majorHAnsi"/>
          <w:szCs w:val="20"/>
          <w:lang w:eastAsia="en-AU"/>
        </w:rPr>
        <w:t xml:space="preserve"> educators (6</w:t>
      </w:r>
      <w:r w:rsidR="00AC2C7F" w:rsidRPr="004E5F45">
        <w:rPr>
          <w:rFonts w:asciiTheme="majorHAnsi" w:eastAsia="Times New Roman" w:hAnsiTheme="majorHAnsi" w:cstheme="majorHAnsi"/>
          <w:szCs w:val="20"/>
          <w:lang w:eastAsia="en-AU"/>
        </w:rPr>
        <w:t>0</w:t>
      </w:r>
      <w:r w:rsidRPr="004E5F45">
        <w:rPr>
          <w:rFonts w:asciiTheme="majorHAnsi" w:eastAsia="Times New Roman" w:hAnsiTheme="majorHAnsi" w:cstheme="majorHAnsi"/>
          <w:szCs w:val="20"/>
          <w:lang w:eastAsia="en-AU"/>
        </w:rPr>
        <w:t>%) agreed that boys and girls have the same career opportunities in STEM fields</w:t>
      </w:r>
      <w:r w:rsidR="00AC2C7F" w:rsidRPr="004E5F45">
        <w:rPr>
          <w:rFonts w:asciiTheme="majorHAnsi" w:eastAsia="Times New Roman" w:hAnsiTheme="majorHAnsi" w:cstheme="majorHAnsi"/>
          <w:szCs w:val="20"/>
          <w:lang w:eastAsia="en-AU"/>
        </w:rPr>
        <w:t>, with men being more likely to agree with this statement (74% compared to 58% of women)</w:t>
      </w:r>
      <w:r w:rsidRPr="004E5F45">
        <w:rPr>
          <w:rFonts w:asciiTheme="majorHAnsi" w:eastAsia="Times New Roman" w:hAnsiTheme="majorHAnsi" w:cstheme="majorHAnsi"/>
          <w:szCs w:val="20"/>
          <w:lang w:eastAsia="en-AU"/>
        </w:rPr>
        <w:t>. However, a higher proportion of educators (6</w:t>
      </w:r>
      <w:r w:rsidR="004E5F45" w:rsidRPr="004E5F45">
        <w:rPr>
          <w:rFonts w:asciiTheme="majorHAnsi" w:eastAsia="Times New Roman" w:hAnsiTheme="majorHAnsi" w:cstheme="majorHAnsi"/>
          <w:szCs w:val="20"/>
          <w:lang w:eastAsia="en-AU"/>
        </w:rPr>
        <w:t>2</w:t>
      </w:r>
      <w:r w:rsidRPr="004E5F45">
        <w:rPr>
          <w:rFonts w:asciiTheme="majorHAnsi" w:eastAsia="Times New Roman" w:hAnsiTheme="majorHAnsi" w:cstheme="majorHAnsi"/>
          <w:szCs w:val="20"/>
          <w:lang w:eastAsia="en-AU"/>
        </w:rPr>
        <w:t xml:space="preserve">%) acknowledged that it is easier to engage boys with STEM than other subjects compared to only 24% who believe the same for girls. </w:t>
      </w:r>
      <w:r w:rsidR="004E5F45" w:rsidRPr="004E5F45">
        <w:rPr>
          <w:rFonts w:asciiTheme="majorHAnsi" w:eastAsia="Times New Roman" w:hAnsiTheme="majorHAnsi" w:cstheme="majorHAnsi"/>
          <w:szCs w:val="20"/>
          <w:lang w:eastAsia="en-AU"/>
        </w:rPr>
        <w:t xml:space="preserve">Women were more likely to agree </w:t>
      </w:r>
      <w:r w:rsidR="004E5F45" w:rsidRPr="00A52E87">
        <w:rPr>
          <w:rFonts w:asciiTheme="majorHAnsi" w:eastAsia="Times New Roman" w:hAnsiTheme="majorHAnsi" w:cstheme="majorHAnsi"/>
          <w:szCs w:val="20"/>
          <w:lang w:eastAsia="en-AU"/>
        </w:rPr>
        <w:t>that it is easier to engage boys with STEM subjects than other subject areas, than men (64% vs 48%).</w:t>
      </w:r>
    </w:p>
    <w:p w14:paraId="1BBC549E" w14:textId="1EA35F4B" w:rsidR="00695F08" w:rsidRDefault="00A52E87" w:rsidP="00695F08">
      <w:pPr>
        <w:rPr>
          <w:rFonts w:asciiTheme="majorHAnsi" w:eastAsia="Times New Roman" w:hAnsiTheme="majorHAnsi" w:cstheme="majorHAnsi"/>
          <w:szCs w:val="20"/>
          <w:lang w:eastAsia="en-AU"/>
        </w:rPr>
      </w:pPr>
      <w:proofErr w:type="gramStart"/>
      <w:r>
        <w:rPr>
          <w:rFonts w:asciiTheme="majorHAnsi" w:eastAsia="Times New Roman" w:hAnsiTheme="majorHAnsi" w:cstheme="majorHAnsi"/>
          <w:szCs w:val="20"/>
          <w:lang w:eastAsia="en-AU"/>
        </w:rPr>
        <w:t>T</w:t>
      </w:r>
      <w:r w:rsidR="0076576D" w:rsidRPr="00A52E87">
        <w:rPr>
          <w:rFonts w:asciiTheme="majorHAnsi" w:eastAsia="Times New Roman" w:hAnsiTheme="majorHAnsi" w:cstheme="majorHAnsi"/>
          <w:szCs w:val="20"/>
          <w:lang w:eastAsia="en-AU"/>
        </w:rPr>
        <w:t>he majority of</w:t>
      </w:r>
      <w:proofErr w:type="gramEnd"/>
      <w:r w:rsidR="0076576D" w:rsidRPr="00A52E87">
        <w:rPr>
          <w:rFonts w:asciiTheme="majorHAnsi" w:eastAsia="Times New Roman" w:hAnsiTheme="majorHAnsi" w:cstheme="majorHAnsi"/>
          <w:szCs w:val="20"/>
          <w:lang w:eastAsia="en-AU"/>
        </w:rPr>
        <w:t xml:space="preserve"> educators disagreed that either gender has a better chance to succeed in a STEM career (</w:t>
      </w:r>
      <w:r w:rsidR="00ED1EE3" w:rsidRPr="00A52E87">
        <w:rPr>
          <w:rFonts w:asciiTheme="majorHAnsi" w:eastAsia="Times New Roman" w:hAnsiTheme="majorHAnsi" w:cstheme="majorHAnsi"/>
          <w:szCs w:val="20"/>
          <w:lang w:eastAsia="en-AU"/>
        </w:rPr>
        <w:t>58</w:t>
      </w:r>
      <w:r w:rsidR="0076576D" w:rsidRPr="00A52E87">
        <w:rPr>
          <w:rFonts w:asciiTheme="majorHAnsi" w:eastAsia="Times New Roman" w:hAnsiTheme="majorHAnsi" w:cstheme="majorHAnsi"/>
          <w:szCs w:val="20"/>
          <w:lang w:eastAsia="en-AU"/>
        </w:rPr>
        <w:t>% disagree for boys and 83% for girls). Furthermore, three quarters of all educators surveyed (</w:t>
      </w:r>
      <w:r w:rsidR="00ED1EE3" w:rsidRPr="00A52E87">
        <w:rPr>
          <w:rFonts w:asciiTheme="majorHAnsi" w:eastAsia="Times New Roman" w:hAnsiTheme="majorHAnsi" w:cstheme="majorHAnsi"/>
          <w:szCs w:val="20"/>
          <w:lang w:eastAsia="en-AU"/>
        </w:rPr>
        <w:t>85</w:t>
      </w:r>
      <w:r w:rsidR="0076576D" w:rsidRPr="00A52E87">
        <w:rPr>
          <w:rFonts w:asciiTheme="majorHAnsi" w:eastAsia="Times New Roman" w:hAnsiTheme="majorHAnsi" w:cstheme="majorHAnsi"/>
          <w:szCs w:val="20"/>
          <w:lang w:eastAsia="en-AU"/>
        </w:rPr>
        <w:t>%) disagree that STEM related careers are more suited to boys than girls.</w:t>
      </w:r>
      <w:r w:rsidR="0076576D" w:rsidRPr="00767899">
        <w:rPr>
          <w:rFonts w:asciiTheme="majorHAnsi" w:eastAsia="Times New Roman" w:hAnsiTheme="majorHAnsi" w:cstheme="majorHAnsi"/>
          <w:szCs w:val="20"/>
          <w:lang w:eastAsia="en-AU"/>
        </w:rPr>
        <w:t xml:space="preserve"> </w:t>
      </w:r>
    </w:p>
    <w:p w14:paraId="2C62CF8A" w14:textId="25628A8F" w:rsidR="0076576D" w:rsidRDefault="00695F08" w:rsidP="0076576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These perceptions were consistent with the previous wave; there have been no significant changes.</w:t>
      </w:r>
    </w:p>
    <w:p w14:paraId="63BAEA31" w14:textId="27EDD5F6" w:rsidR="006A5C16" w:rsidRPr="002250C6" w:rsidRDefault="0076576D" w:rsidP="006A5C16">
      <w:pPr>
        <w:pStyle w:val="Caption"/>
        <w:keepNext/>
        <w:rPr>
          <w:rStyle w:val="Figuretitle"/>
          <w:b/>
          <w:i w:val="0"/>
          <w:sz w:val="24"/>
        </w:rPr>
      </w:pPr>
      <w:r w:rsidRPr="00CD3F13">
        <w:rPr>
          <w:rStyle w:val="Figuretitle"/>
          <w:b/>
          <w:i w:val="0"/>
          <w:sz w:val="24"/>
        </w:rPr>
        <w:t xml:space="preserve">Figure </w:t>
      </w:r>
      <w:r w:rsidRPr="00CD3F13">
        <w:rPr>
          <w:rStyle w:val="Figuretitle"/>
          <w:b/>
          <w:i w:val="0"/>
          <w:sz w:val="24"/>
        </w:rPr>
        <w:fldChar w:fldCharType="begin"/>
      </w:r>
      <w:r w:rsidRPr="00CD3F13">
        <w:rPr>
          <w:rStyle w:val="Figuretitle"/>
          <w:b/>
          <w:i w:val="0"/>
          <w:sz w:val="24"/>
        </w:rPr>
        <w:instrText xml:space="preserve"> SEQ Figure \* ARABIC </w:instrText>
      </w:r>
      <w:r w:rsidRPr="00CD3F13">
        <w:rPr>
          <w:rStyle w:val="Figuretitle"/>
          <w:b/>
          <w:i w:val="0"/>
          <w:sz w:val="24"/>
        </w:rPr>
        <w:fldChar w:fldCharType="separate"/>
      </w:r>
      <w:r w:rsidR="007C5CA3">
        <w:rPr>
          <w:rStyle w:val="Figuretitle"/>
          <w:b/>
          <w:i w:val="0"/>
          <w:noProof/>
          <w:sz w:val="24"/>
        </w:rPr>
        <w:t>34</w:t>
      </w:r>
      <w:r w:rsidRPr="00CD3F13">
        <w:rPr>
          <w:rStyle w:val="Figuretitle"/>
          <w:b/>
          <w:i w:val="0"/>
          <w:sz w:val="24"/>
        </w:rPr>
        <w:fldChar w:fldCharType="end"/>
      </w:r>
      <w:r w:rsidRPr="00CD3F13">
        <w:rPr>
          <w:rStyle w:val="Figuretitle"/>
          <w:b/>
          <w:i w:val="0"/>
          <w:sz w:val="24"/>
        </w:rPr>
        <w:t>: Agreement with statements about STEM skills and future careers</w:t>
      </w:r>
      <w:r w:rsidR="00442433" w:rsidRPr="00CD3F13">
        <w:rPr>
          <w:rStyle w:val="Figuretitle"/>
          <w:b/>
          <w:i w:val="0"/>
          <w:sz w:val="24"/>
        </w:rPr>
        <w:t xml:space="preserve"> </w:t>
      </w:r>
      <w:r w:rsidR="006A5C16">
        <w:rPr>
          <w:rStyle w:val="Figuretitle"/>
          <w:b/>
          <w:i w:val="0"/>
          <w:sz w:val="24"/>
        </w:rPr>
        <w:t>(net: slightly/strongly agree)</w:t>
      </w:r>
      <w:r w:rsidR="006A5C16" w:rsidRPr="002250C6">
        <w:rPr>
          <w:rStyle w:val="Figuretitle"/>
          <w:b/>
          <w:i w:val="0"/>
          <w:sz w:val="24"/>
        </w:rPr>
        <w:t xml:space="preserve">. </w:t>
      </w:r>
    </w:p>
    <w:p w14:paraId="65C0B2A7" w14:textId="67DEDE53" w:rsidR="0076576D" w:rsidRDefault="00442433" w:rsidP="0076576D">
      <w:pPr>
        <w:pStyle w:val="Caption"/>
        <w:keepNext/>
        <w:rPr>
          <w:b/>
          <w:i w:val="0"/>
          <w:iCs w:val="0"/>
          <w:szCs w:val="22"/>
        </w:rPr>
      </w:pPr>
      <w:r w:rsidRPr="007C06A8">
        <w:rPr>
          <w:b/>
          <w:i w:val="0"/>
          <w:iCs w:val="0"/>
          <w:szCs w:val="22"/>
        </w:rPr>
        <w:t xml:space="preserve">Q. Below is a list of statements about STEM skills and how they translate into future jobs / careers. How much do you agree with each of these statements? </w:t>
      </w:r>
    </w:p>
    <w:p w14:paraId="2C92ADFD" w14:textId="1EDE3FAD" w:rsidR="0076576D" w:rsidRPr="00945E43" w:rsidRDefault="00945E43" w:rsidP="00945E43">
      <w:r w:rsidRPr="00945E43">
        <w:rPr>
          <w:noProof/>
          <w:lang w:eastAsia="en-AU"/>
        </w:rPr>
        <w:drawing>
          <wp:inline distT="0" distB="0" distL="0" distR="0" wp14:anchorId="0A180804" wp14:editId="79F07A39">
            <wp:extent cx="5727700" cy="4784651"/>
            <wp:effectExtent l="0" t="0" r="6350" b="0"/>
            <wp:docPr id="77" name="Chart 77" descr="Figure 34: Bar chart showing net agreement (net: slightly/strongly agree) with statements about STEM skills and future careers. The data is split by wave 1 and wave 2.">
              <a:extLst xmlns:a="http://schemas.openxmlformats.org/drawingml/2006/main">
                <a:ext uri="{FF2B5EF4-FFF2-40B4-BE49-F238E27FC236}">
                  <a16:creationId xmlns:a16="http://schemas.microsoft.com/office/drawing/2014/main" id="{9E0CB586-0B13-BDED-925C-82193D51A7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76576D" w:rsidRPr="00767899">
        <w:rPr>
          <w:rFonts w:asciiTheme="majorHAnsi" w:hAnsiTheme="majorHAnsi" w:cstheme="majorHAnsi"/>
        </w:rPr>
        <w:t xml:space="preserve"> </w:t>
      </w:r>
    </w:p>
    <w:p w14:paraId="5D61921B" w14:textId="11B46272" w:rsidR="0076576D" w:rsidRPr="001F1395" w:rsidRDefault="00A57CFB" w:rsidP="0076576D">
      <w:pPr>
        <w:pStyle w:val="Caption"/>
        <w:keepNext/>
        <w:rPr>
          <w:i w:val="0"/>
          <w:iCs w:val="0"/>
          <w:color w:val="auto"/>
          <w:sz w:val="18"/>
          <w:szCs w:val="22"/>
        </w:rPr>
      </w:pPr>
      <w:r>
        <w:rPr>
          <w:i w:val="0"/>
          <w:iCs w:val="0"/>
          <w:color w:val="auto"/>
          <w:sz w:val="18"/>
          <w:szCs w:val="22"/>
        </w:rPr>
        <w:t>Base: unweighted</w:t>
      </w:r>
      <w:r w:rsidR="009D2F77" w:rsidRPr="009D2F77">
        <w:rPr>
          <w:i w:val="0"/>
          <w:iCs w:val="0"/>
          <w:color w:val="auto"/>
          <w:sz w:val="18"/>
          <w:szCs w:val="22"/>
        </w:rPr>
        <w:t xml:space="preserve"> </w:t>
      </w:r>
      <w:r w:rsidR="00677BF3">
        <w:rPr>
          <w:i w:val="0"/>
          <w:iCs w:val="0"/>
          <w:color w:val="auto"/>
          <w:sz w:val="18"/>
          <w:szCs w:val="22"/>
        </w:rPr>
        <w:t xml:space="preserve">total </w:t>
      </w:r>
      <w:r w:rsidR="009D2F77" w:rsidRPr="009D2F77">
        <w:rPr>
          <w:i w:val="0"/>
          <w:iCs w:val="0"/>
          <w:color w:val="auto"/>
          <w:sz w:val="18"/>
          <w:szCs w:val="22"/>
        </w:rPr>
        <w:t>wave 1 – 8</w:t>
      </w:r>
      <w:r w:rsidR="009C379C">
        <w:rPr>
          <w:i w:val="0"/>
          <w:iCs w:val="0"/>
          <w:color w:val="auto"/>
          <w:sz w:val="18"/>
          <w:szCs w:val="22"/>
        </w:rPr>
        <w:t>44</w:t>
      </w:r>
      <w:r w:rsidR="009D2F77" w:rsidRPr="009D2F77">
        <w:rPr>
          <w:i w:val="0"/>
          <w:iCs w:val="0"/>
          <w:color w:val="auto"/>
          <w:sz w:val="18"/>
          <w:szCs w:val="22"/>
        </w:rPr>
        <w:t xml:space="preserve">, wave 2 - </w:t>
      </w:r>
      <w:r w:rsidR="00677BF3">
        <w:rPr>
          <w:i w:val="0"/>
          <w:iCs w:val="0"/>
          <w:color w:val="auto"/>
          <w:sz w:val="18"/>
          <w:szCs w:val="22"/>
        </w:rPr>
        <w:t>73</w:t>
      </w:r>
      <w:r w:rsidR="009D2F77" w:rsidRPr="009D2F77">
        <w:rPr>
          <w:i w:val="0"/>
          <w:iCs w:val="0"/>
          <w:color w:val="auto"/>
          <w:sz w:val="18"/>
          <w:szCs w:val="22"/>
        </w:rPr>
        <w:t xml:space="preserve">0. </w:t>
      </w:r>
      <w:r w:rsidR="0076576D" w:rsidRPr="009D2F77">
        <w:rPr>
          <w:i w:val="0"/>
          <w:iCs w:val="0"/>
          <w:color w:val="auto"/>
          <w:sz w:val="18"/>
          <w:szCs w:val="22"/>
        </w:rPr>
        <w:t xml:space="preserve">Sample was split in half to reduce survey fatigue (a maximum of </w:t>
      </w:r>
      <w:r w:rsidR="00C91AD2">
        <w:rPr>
          <w:i w:val="0"/>
          <w:iCs w:val="0"/>
          <w:color w:val="auto"/>
          <w:sz w:val="18"/>
          <w:szCs w:val="22"/>
        </w:rPr>
        <w:t>376</w:t>
      </w:r>
      <w:r w:rsidR="0076576D" w:rsidRPr="009D2F77">
        <w:rPr>
          <w:i w:val="0"/>
          <w:iCs w:val="0"/>
          <w:color w:val="auto"/>
          <w:sz w:val="18"/>
          <w:szCs w:val="22"/>
        </w:rPr>
        <w:t xml:space="preserve"> saw each answer option). </w:t>
      </w:r>
    </w:p>
    <w:p w14:paraId="032F0D19" w14:textId="77777777" w:rsidR="0076576D" w:rsidRPr="00767899" w:rsidRDefault="0076576D" w:rsidP="0076576D">
      <w:pPr>
        <w:spacing w:after="200"/>
        <w:rPr>
          <w:rFonts w:asciiTheme="majorHAnsi" w:eastAsia="Times New Roman" w:hAnsiTheme="majorHAnsi" w:cstheme="majorHAnsi"/>
          <w:szCs w:val="20"/>
          <w:lang w:eastAsia="en-AU"/>
        </w:rPr>
      </w:pPr>
      <w:r w:rsidRPr="00767899">
        <w:rPr>
          <w:rFonts w:asciiTheme="majorHAnsi" w:eastAsia="Times New Roman" w:hAnsiTheme="majorHAnsi" w:cstheme="majorHAnsi"/>
          <w:szCs w:val="20"/>
          <w:lang w:eastAsia="en-AU"/>
        </w:rPr>
        <w:br w:type="page"/>
      </w:r>
    </w:p>
    <w:p w14:paraId="3F163227" w14:textId="77777777" w:rsidR="0076576D" w:rsidRPr="00C91AD2" w:rsidRDefault="0076576D" w:rsidP="0076576D">
      <w:pPr>
        <w:rPr>
          <w:rFonts w:asciiTheme="majorHAnsi" w:eastAsia="Times New Roman" w:hAnsiTheme="majorHAnsi" w:cstheme="majorHAnsi"/>
          <w:szCs w:val="20"/>
          <w:lang w:eastAsia="en-AU"/>
        </w:rPr>
      </w:pPr>
      <w:r w:rsidRPr="00C91AD2">
        <w:rPr>
          <w:rFonts w:asciiTheme="majorHAnsi" w:eastAsia="Times New Roman" w:hAnsiTheme="majorHAnsi" w:cstheme="majorHAnsi"/>
          <w:szCs w:val="20"/>
          <w:lang w:eastAsia="en-AU"/>
        </w:rPr>
        <w:t>To further investigate gender bias related to STEM careers respondents were asked the degree to which they felt each of a range of occupations were oriented towards men or women. The sliding scale they were presented with displayed “very male” on the left (score of -10), “neutral” in the centre (score of 0) and “very female” on the right (score of 10).</w:t>
      </w:r>
    </w:p>
    <w:p w14:paraId="518ED33E" w14:textId="11EDAA3B" w:rsidR="0076576D" w:rsidRPr="004429E9" w:rsidRDefault="004429E9" w:rsidP="0076576D">
      <w:pPr>
        <w:rPr>
          <w:rFonts w:asciiTheme="majorHAnsi" w:eastAsia="Times New Roman" w:hAnsiTheme="majorHAnsi" w:cstheme="majorHAnsi"/>
          <w:szCs w:val="20"/>
          <w:lang w:eastAsia="en-AU"/>
        </w:rPr>
      </w:pPr>
      <w:r>
        <w:rPr>
          <w:rFonts w:asciiTheme="majorHAnsi" w:eastAsia="Times New Roman" w:hAnsiTheme="majorHAnsi" w:cstheme="majorHAnsi"/>
          <w:szCs w:val="20"/>
          <w:lang w:eastAsia="en-AU"/>
        </w:rPr>
        <w:t>As we found in the previous wave, t</w:t>
      </w:r>
      <w:r w:rsidR="0076576D" w:rsidRPr="004429E9">
        <w:rPr>
          <w:rFonts w:asciiTheme="majorHAnsi" w:eastAsia="Times New Roman" w:hAnsiTheme="majorHAnsi" w:cstheme="majorHAnsi"/>
          <w:szCs w:val="20"/>
          <w:lang w:eastAsia="en-AU"/>
        </w:rPr>
        <w:t>he survey results indicate that there are very strong gender associations with occupations. This inherent bias in how occupations are perceived and positioned, is likely to inform students’ perceptions of these careers, the opportunities that are available to them and which careers are most suitable to their skillset.</w:t>
      </w:r>
    </w:p>
    <w:p w14:paraId="6F4AD088" w14:textId="2B732DB1" w:rsidR="0076576D" w:rsidRPr="00767899" w:rsidRDefault="00536E47" w:rsidP="0076576D">
      <w:pPr>
        <w:rPr>
          <w:rFonts w:asciiTheme="majorHAnsi" w:eastAsia="Times New Roman" w:hAnsiTheme="majorHAnsi" w:cstheme="majorHAnsi"/>
          <w:szCs w:val="20"/>
          <w:lang w:eastAsia="en-AU"/>
        </w:rPr>
      </w:pPr>
      <w:r w:rsidRPr="00E14A24">
        <w:rPr>
          <w:rFonts w:asciiTheme="majorHAnsi" w:eastAsia="Times New Roman" w:hAnsiTheme="majorHAnsi" w:cstheme="majorHAnsi"/>
          <w:szCs w:val="20"/>
          <w:lang w:eastAsia="en-AU"/>
        </w:rPr>
        <w:t>Accountant, lawyer and pharmacist</w:t>
      </w:r>
      <w:r w:rsidR="0076576D" w:rsidRPr="00E14A24">
        <w:rPr>
          <w:rFonts w:asciiTheme="majorHAnsi" w:eastAsia="Times New Roman" w:hAnsiTheme="majorHAnsi" w:cstheme="majorHAnsi"/>
          <w:szCs w:val="20"/>
          <w:lang w:eastAsia="en-AU"/>
        </w:rPr>
        <w:t xml:space="preserve"> were the professions with the least gender bias</w:t>
      </w:r>
      <w:r w:rsidRPr="00E14A24">
        <w:rPr>
          <w:rFonts w:asciiTheme="majorHAnsi" w:eastAsia="Times New Roman" w:hAnsiTheme="majorHAnsi" w:cstheme="majorHAnsi"/>
          <w:szCs w:val="20"/>
          <w:lang w:eastAsia="en-AU"/>
        </w:rPr>
        <w:t xml:space="preserve"> (consistent with the previous wave)</w:t>
      </w:r>
      <w:r w:rsidR="0076576D" w:rsidRPr="00E14A24">
        <w:rPr>
          <w:rFonts w:asciiTheme="majorHAnsi" w:eastAsia="Times New Roman" w:hAnsiTheme="majorHAnsi" w:cstheme="majorHAnsi"/>
          <w:szCs w:val="20"/>
          <w:lang w:eastAsia="en-AU"/>
        </w:rPr>
        <w:t xml:space="preserve">. The top three roles most skewed towards women were nurse, office support and teacher, while labourer, </w:t>
      </w:r>
      <w:r w:rsidR="00E14A24" w:rsidRPr="00E14A24">
        <w:rPr>
          <w:rFonts w:asciiTheme="majorHAnsi" w:eastAsia="Times New Roman" w:hAnsiTheme="majorHAnsi" w:cstheme="majorHAnsi"/>
          <w:szCs w:val="20"/>
          <w:lang w:eastAsia="en-AU"/>
        </w:rPr>
        <w:t xml:space="preserve">trade worker and </w:t>
      </w:r>
      <w:r w:rsidR="0076576D" w:rsidRPr="00E14A24">
        <w:rPr>
          <w:rFonts w:asciiTheme="majorHAnsi" w:eastAsia="Times New Roman" w:hAnsiTheme="majorHAnsi" w:cstheme="majorHAnsi"/>
          <w:szCs w:val="20"/>
          <w:lang w:eastAsia="en-AU"/>
        </w:rPr>
        <w:t>machinery operator topped the list for being most skewed towards men.</w:t>
      </w:r>
      <w:r w:rsidR="0076576D" w:rsidRPr="00767899">
        <w:rPr>
          <w:rFonts w:asciiTheme="majorHAnsi" w:eastAsia="Times New Roman" w:hAnsiTheme="majorHAnsi" w:cstheme="majorHAnsi"/>
          <w:szCs w:val="20"/>
          <w:lang w:eastAsia="en-AU"/>
        </w:rPr>
        <w:t xml:space="preserve"> </w:t>
      </w:r>
    </w:p>
    <w:p w14:paraId="24D1AECC" w14:textId="3E661FCE" w:rsidR="00442433" w:rsidRPr="001F1395" w:rsidRDefault="0076576D" w:rsidP="0076576D">
      <w:pPr>
        <w:pStyle w:val="Caption"/>
        <w:keepNext/>
        <w:rPr>
          <w:rStyle w:val="Figuretitle"/>
          <w:b/>
          <w:i w:val="0"/>
          <w:sz w:val="24"/>
        </w:rPr>
      </w:pPr>
      <w:r w:rsidRPr="001F1395">
        <w:rPr>
          <w:rStyle w:val="Figuretitle"/>
          <w:b/>
          <w:i w:val="0"/>
          <w:sz w:val="24"/>
        </w:rPr>
        <w:t xml:space="preserve">Figure </w:t>
      </w:r>
      <w:r w:rsidRPr="001F1395">
        <w:rPr>
          <w:rStyle w:val="Figuretitle"/>
          <w:b/>
          <w:i w:val="0"/>
          <w:sz w:val="24"/>
        </w:rPr>
        <w:fldChar w:fldCharType="begin"/>
      </w:r>
      <w:r w:rsidRPr="001F1395">
        <w:rPr>
          <w:rStyle w:val="Figuretitle"/>
          <w:b/>
          <w:i w:val="0"/>
          <w:sz w:val="24"/>
        </w:rPr>
        <w:instrText xml:space="preserve"> SEQ Figure \* ARABIC </w:instrText>
      </w:r>
      <w:r w:rsidRPr="001F1395">
        <w:rPr>
          <w:rStyle w:val="Figuretitle"/>
          <w:b/>
          <w:i w:val="0"/>
          <w:sz w:val="24"/>
        </w:rPr>
        <w:fldChar w:fldCharType="separate"/>
      </w:r>
      <w:r w:rsidR="007C5CA3">
        <w:rPr>
          <w:rStyle w:val="Figuretitle"/>
          <w:b/>
          <w:i w:val="0"/>
          <w:noProof/>
          <w:sz w:val="24"/>
        </w:rPr>
        <w:t>35</w:t>
      </w:r>
      <w:r w:rsidRPr="001F1395">
        <w:rPr>
          <w:rStyle w:val="Figuretitle"/>
          <w:b/>
          <w:i w:val="0"/>
          <w:sz w:val="24"/>
        </w:rPr>
        <w:fldChar w:fldCharType="end"/>
      </w:r>
      <w:r w:rsidRPr="001F1395">
        <w:rPr>
          <w:rStyle w:val="Figuretitle"/>
          <w:b/>
          <w:i w:val="0"/>
          <w:sz w:val="24"/>
        </w:rPr>
        <w:t xml:space="preserve">: </w:t>
      </w:r>
      <w:bookmarkStart w:id="183" w:name="_Hlk58580608"/>
      <w:r w:rsidRPr="001F1395">
        <w:rPr>
          <w:rStyle w:val="Figuretitle"/>
          <w:b/>
          <w:i w:val="0"/>
          <w:sz w:val="24"/>
        </w:rPr>
        <w:t>Educators’ gender associations with occupations</w:t>
      </w:r>
      <w:bookmarkEnd w:id="183"/>
      <w:r w:rsidRPr="001F1395">
        <w:rPr>
          <w:rStyle w:val="Figuretitle"/>
          <w:b/>
          <w:i w:val="0"/>
          <w:sz w:val="24"/>
        </w:rPr>
        <w:t xml:space="preserve">. </w:t>
      </w:r>
    </w:p>
    <w:p w14:paraId="242ED789" w14:textId="7E26FC85" w:rsidR="0076576D" w:rsidRDefault="00442433" w:rsidP="0076576D">
      <w:pPr>
        <w:pStyle w:val="Caption"/>
        <w:keepNext/>
        <w:rPr>
          <w:b/>
          <w:i w:val="0"/>
          <w:iCs w:val="0"/>
          <w:szCs w:val="22"/>
        </w:rPr>
      </w:pPr>
      <w:r w:rsidRPr="001F1395">
        <w:rPr>
          <w:b/>
          <w:i w:val="0"/>
          <w:iCs w:val="0"/>
          <w:szCs w:val="22"/>
        </w:rPr>
        <w:t>Q. Of these jobs, where would you place them on the scale below?</w:t>
      </w:r>
    </w:p>
    <w:p w14:paraId="340F6C6D" w14:textId="43787EF6" w:rsidR="0076576D" w:rsidRPr="004D2A85" w:rsidRDefault="004D2A85" w:rsidP="004D2A85">
      <w:r w:rsidRPr="004D2A85">
        <w:rPr>
          <w:noProof/>
        </w:rPr>
        <w:drawing>
          <wp:inline distT="0" distB="0" distL="0" distR="0" wp14:anchorId="2749C71C" wp14:editId="1B9C7D6D">
            <wp:extent cx="5727700" cy="5457825"/>
            <wp:effectExtent l="0" t="0" r="6350" b="0"/>
            <wp:docPr id="61" name="Chart 61" descr="Figure 35: Stacked bar chart showing educators' gender associations with a range of occupations, on a scale from men-oriented, neutral and women-oriented.">
              <a:extLst xmlns:a="http://schemas.openxmlformats.org/drawingml/2006/main">
                <a:ext uri="{FF2B5EF4-FFF2-40B4-BE49-F238E27FC236}">
                  <a16:creationId xmlns:a16="http://schemas.microsoft.com/office/drawing/2014/main" id="{9592D023-A895-49D0-BC05-E8E9BFD10B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76576D" w:rsidRPr="00B87414">
        <w:rPr>
          <w:rFonts w:asciiTheme="majorHAnsi" w:hAnsiTheme="majorHAnsi" w:cstheme="majorHAnsi"/>
        </w:rPr>
        <w:t xml:space="preserve"> </w:t>
      </w:r>
    </w:p>
    <w:p w14:paraId="4EBF5A47" w14:textId="13972063" w:rsidR="0076576D" w:rsidRPr="001F1395"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B87414">
        <w:rPr>
          <w:i w:val="0"/>
          <w:iCs w:val="0"/>
          <w:color w:val="auto"/>
          <w:sz w:val="18"/>
          <w:szCs w:val="22"/>
        </w:rPr>
        <w:t xml:space="preserve"> </w:t>
      </w:r>
      <w:r w:rsidR="00B87414" w:rsidRPr="00B87414">
        <w:rPr>
          <w:i w:val="0"/>
          <w:iCs w:val="0"/>
          <w:color w:val="auto"/>
          <w:sz w:val="18"/>
          <w:szCs w:val="22"/>
        </w:rPr>
        <w:t xml:space="preserve">wave 2 total - </w:t>
      </w:r>
      <w:r w:rsidR="006B5352">
        <w:rPr>
          <w:i w:val="0"/>
          <w:iCs w:val="0"/>
          <w:color w:val="auto"/>
          <w:sz w:val="18"/>
          <w:szCs w:val="22"/>
        </w:rPr>
        <w:t>7</w:t>
      </w:r>
      <w:r w:rsidR="00F22676">
        <w:rPr>
          <w:i w:val="0"/>
          <w:iCs w:val="0"/>
          <w:color w:val="auto"/>
          <w:sz w:val="18"/>
          <w:szCs w:val="22"/>
        </w:rPr>
        <w:t>3</w:t>
      </w:r>
      <w:r w:rsidR="006B5352">
        <w:rPr>
          <w:i w:val="0"/>
          <w:iCs w:val="0"/>
          <w:color w:val="auto"/>
          <w:sz w:val="18"/>
          <w:szCs w:val="22"/>
        </w:rPr>
        <w:t>0</w:t>
      </w:r>
      <w:r w:rsidR="0076576D" w:rsidRPr="00B87414">
        <w:rPr>
          <w:i w:val="0"/>
          <w:iCs w:val="0"/>
          <w:color w:val="auto"/>
          <w:sz w:val="18"/>
          <w:szCs w:val="22"/>
        </w:rPr>
        <w:t>. Sample was split in half to reduce survey fatigue (a maximum of 428 saw each answer option). Weighted percentages may not add up to 100% due to rounding of decimal places to the nearest whole number.</w:t>
      </w:r>
      <w:r w:rsidR="0076576D" w:rsidRPr="001F1395">
        <w:rPr>
          <w:i w:val="0"/>
          <w:iCs w:val="0"/>
          <w:color w:val="auto"/>
          <w:sz w:val="18"/>
          <w:szCs w:val="22"/>
        </w:rPr>
        <w:t xml:space="preserve">  </w:t>
      </w:r>
    </w:p>
    <w:p w14:paraId="1DF736FA" w14:textId="77777777" w:rsidR="0076576D" w:rsidRPr="00767899" w:rsidRDefault="0076576D" w:rsidP="0076576D">
      <w:pPr>
        <w:pStyle w:val="CommentText"/>
        <w:rPr>
          <w:rFonts w:asciiTheme="majorHAnsi" w:eastAsia="Times New Roman" w:hAnsiTheme="majorHAnsi" w:cstheme="majorHAnsi"/>
          <w:lang w:eastAsia="en-AU"/>
        </w:rPr>
      </w:pPr>
    </w:p>
    <w:p w14:paraId="3004DEDA" w14:textId="08857D7F" w:rsidR="0076576D" w:rsidRPr="00767899" w:rsidRDefault="0076576D" w:rsidP="0076576D">
      <w:pPr>
        <w:pStyle w:val="Casestudy"/>
        <w:jc w:val="center"/>
        <w:rPr>
          <w:rFonts w:asciiTheme="majorHAnsi" w:hAnsiTheme="majorHAnsi" w:cstheme="majorHAnsi"/>
          <w:lang w:eastAsia="en-AU"/>
        </w:rPr>
      </w:pPr>
      <w:r w:rsidRPr="00E14A24">
        <w:rPr>
          <w:rFonts w:asciiTheme="majorHAnsi" w:hAnsiTheme="majorHAnsi" w:cstheme="majorHAnsi"/>
          <w:lang w:eastAsia="en-AU"/>
        </w:rPr>
        <w:t xml:space="preserve">Despite </w:t>
      </w:r>
      <w:r w:rsidR="00E14A24" w:rsidRPr="00E14A24">
        <w:rPr>
          <w:rFonts w:asciiTheme="majorHAnsi" w:hAnsiTheme="majorHAnsi" w:cstheme="majorHAnsi"/>
          <w:lang w:eastAsia="en-AU"/>
        </w:rPr>
        <w:t>three in five</w:t>
      </w:r>
      <w:r w:rsidRPr="00E14A24">
        <w:rPr>
          <w:rFonts w:asciiTheme="majorHAnsi" w:hAnsiTheme="majorHAnsi" w:cstheme="majorHAnsi"/>
          <w:lang w:eastAsia="en-AU"/>
        </w:rPr>
        <w:t xml:space="preserve"> educators agreeing that boys and girls have the same career opportunities in STEM fields, these survey results indicate that there is </w:t>
      </w:r>
      <w:r w:rsidR="00E14A24">
        <w:rPr>
          <w:rFonts w:asciiTheme="majorHAnsi" w:hAnsiTheme="majorHAnsi" w:cstheme="majorHAnsi"/>
          <w:lang w:eastAsia="en-AU"/>
        </w:rPr>
        <w:t xml:space="preserve">still </w:t>
      </w:r>
      <w:r w:rsidRPr="00E14A24">
        <w:rPr>
          <w:rFonts w:asciiTheme="majorHAnsi" w:hAnsiTheme="majorHAnsi" w:cstheme="majorHAnsi"/>
          <w:lang w:eastAsia="en-AU"/>
        </w:rPr>
        <w:t>an unconscious or inherent bias in how occupations are perceived.</w:t>
      </w:r>
    </w:p>
    <w:p w14:paraId="45E6165B" w14:textId="73D94716" w:rsidR="0076576D" w:rsidRPr="00767899" w:rsidRDefault="0076576D" w:rsidP="0076576D">
      <w:pPr>
        <w:rPr>
          <w:rFonts w:asciiTheme="majorHAnsi" w:eastAsia="Times New Roman" w:hAnsiTheme="majorHAnsi" w:cstheme="majorHAnsi"/>
          <w:szCs w:val="20"/>
          <w:lang w:eastAsia="en-AU"/>
        </w:rPr>
      </w:pPr>
      <w:r w:rsidRPr="00EB058A">
        <w:rPr>
          <w:rFonts w:asciiTheme="majorHAnsi" w:eastAsia="Times New Roman" w:hAnsiTheme="majorHAnsi" w:cstheme="majorHAnsi"/>
          <w:szCs w:val="20"/>
          <w:lang w:eastAsia="en-AU"/>
        </w:rPr>
        <w:t xml:space="preserve">By cross tabulating educators’ perceptions of how essential STEM skills are for careers and gender occupation associations, most jobs where STEM skills are deemed a necessity are also more skewed to men. Conversely, the most gendered roles, particularly those for women, are roles where STEM skills are deemed not important. Pharmacist </w:t>
      </w:r>
      <w:r w:rsidR="00664411" w:rsidRPr="00EB058A">
        <w:rPr>
          <w:rFonts w:asciiTheme="majorHAnsi" w:eastAsia="Times New Roman" w:hAnsiTheme="majorHAnsi" w:cstheme="majorHAnsi"/>
          <w:szCs w:val="20"/>
          <w:lang w:eastAsia="en-AU"/>
        </w:rPr>
        <w:t xml:space="preserve">was </w:t>
      </w:r>
      <w:r w:rsidRPr="00EB058A">
        <w:rPr>
          <w:rFonts w:asciiTheme="majorHAnsi" w:eastAsia="Times New Roman" w:hAnsiTheme="majorHAnsi" w:cstheme="majorHAnsi"/>
          <w:szCs w:val="20"/>
          <w:lang w:eastAsia="en-AU"/>
        </w:rPr>
        <w:t>the only occupation where STEM skills are seen as more essential and skewed towards women.</w:t>
      </w:r>
      <w:r w:rsidRPr="00767899">
        <w:rPr>
          <w:rFonts w:asciiTheme="majorHAnsi" w:eastAsia="Times New Roman" w:hAnsiTheme="majorHAnsi" w:cstheme="majorHAnsi"/>
          <w:szCs w:val="20"/>
          <w:lang w:eastAsia="en-AU"/>
        </w:rPr>
        <w:t xml:space="preserve"> </w:t>
      </w:r>
      <w:r w:rsidR="00D61048">
        <w:rPr>
          <w:rFonts w:asciiTheme="majorHAnsi" w:eastAsia="Times New Roman" w:hAnsiTheme="majorHAnsi" w:cstheme="majorHAnsi"/>
          <w:szCs w:val="20"/>
          <w:lang w:eastAsia="en-AU"/>
        </w:rPr>
        <w:t>Last wave teacher fit into this category, but this wave the survey takers thought STEM skills were less essential for this role.</w:t>
      </w:r>
      <w:r w:rsidR="000D37D7">
        <w:rPr>
          <w:rFonts w:asciiTheme="majorHAnsi" w:eastAsia="Times New Roman" w:hAnsiTheme="majorHAnsi" w:cstheme="majorHAnsi"/>
          <w:szCs w:val="20"/>
          <w:lang w:eastAsia="en-AU"/>
        </w:rPr>
        <w:t xml:space="preserve"> </w:t>
      </w:r>
      <w:r w:rsidR="000D37D7" w:rsidRPr="000D37D7">
        <w:rPr>
          <w:rFonts w:asciiTheme="majorHAnsi" w:eastAsia="Times New Roman" w:hAnsiTheme="majorHAnsi" w:cstheme="majorHAnsi"/>
          <w:szCs w:val="20"/>
          <w:lang w:eastAsia="en-AU"/>
        </w:rPr>
        <w:t xml:space="preserve">These findings are </w:t>
      </w:r>
      <w:proofErr w:type="gramStart"/>
      <w:r w:rsidR="000D37D7" w:rsidRPr="000D37D7">
        <w:rPr>
          <w:rFonts w:asciiTheme="majorHAnsi" w:eastAsia="Times New Roman" w:hAnsiTheme="majorHAnsi" w:cstheme="majorHAnsi"/>
          <w:szCs w:val="20"/>
          <w:lang w:eastAsia="en-AU"/>
        </w:rPr>
        <w:t>similar to</w:t>
      </w:r>
      <w:proofErr w:type="gramEnd"/>
      <w:r w:rsidR="000D37D7" w:rsidRPr="000D37D7">
        <w:rPr>
          <w:rFonts w:asciiTheme="majorHAnsi" w:eastAsia="Times New Roman" w:hAnsiTheme="majorHAnsi" w:cstheme="majorHAnsi"/>
          <w:szCs w:val="20"/>
          <w:lang w:eastAsia="en-AU"/>
        </w:rPr>
        <w:t xml:space="preserve"> the associations among educators in the Teachers &amp; Career Advisors research.</w:t>
      </w:r>
    </w:p>
    <w:p w14:paraId="3FB0BC51" w14:textId="62FF9FA3" w:rsidR="001F1395" w:rsidRPr="000213DC" w:rsidRDefault="0076576D" w:rsidP="0076576D">
      <w:pPr>
        <w:pStyle w:val="Caption"/>
        <w:keepNext/>
        <w:rPr>
          <w:rStyle w:val="Figuretitle"/>
          <w:b/>
          <w:i w:val="0"/>
          <w:sz w:val="24"/>
        </w:rPr>
      </w:pPr>
      <w:r w:rsidRPr="000213DC">
        <w:rPr>
          <w:rStyle w:val="Figuretitle"/>
          <w:b/>
          <w:i w:val="0"/>
          <w:sz w:val="24"/>
        </w:rPr>
        <w:t xml:space="preserve">Figure </w:t>
      </w:r>
      <w:r w:rsidRPr="000213DC">
        <w:rPr>
          <w:rStyle w:val="Figuretitle"/>
          <w:b/>
          <w:i w:val="0"/>
          <w:sz w:val="24"/>
        </w:rPr>
        <w:fldChar w:fldCharType="begin"/>
      </w:r>
      <w:r w:rsidRPr="000213DC">
        <w:rPr>
          <w:rStyle w:val="Figuretitle"/>
          <w:b/>
          <w:i w:val="0"/>
          <w:sz w:val="24"/>
        </w:rPr>
        <w:instrText xml:space="preserve"> SEQ Figure \* ARABIC </w:instrText>
      </w:r>
      <w:r w:rsidRPr="000213DC">
        <w:rPr>
          <w:rStyle w:val="Figuretitle"/>
          <w:b/>
          <w:i w:val="0"/>
          <w:sz w:val="24"/>
        </w:rPr>
        <w:fldChar w:fldCharType="separate"/>
      </w:r>
      <w:r w:rsidR="007C5CA3">
        <w:rPr>
          <w:rStyle w:val="Figuretitle"/>
          <w:b/>
          <w:i w:val="0"/>
          <w:noProof/>
          <w:sz w:val="24"/>
        </w:rPr>
        <w:t>36</w:t>
      </w:r>
      <w:r w:rsidRPr="000213DC">
        <w:rPr>
          <w:rStyle w:val="Figuretitle"/>
          <w:b/>
          <w:i w:val="0"/>
          <w:sz w:val="24"/>
        </w:rPr>
        <w:fldChar w:fldCharType="end"/>
      </w:r>
      <w:r w:rsidRPr="000213DC">
        <w:rPr>
          <w:rStyle w:val="Figuretitle"/>
          <w:b/>
          <w:i w:val="0"/>
          <w:sz w:val="24"/>
        </w:rPr>
        <w:t>: Matrix of occupations plotted by gender association and perceived requirement of STEM skills.</w:t>
      </w:r>
    </w:p>
    <w:p w14:paraId="26F46DA3" w14:textId="7A35533A" w:rsidR="0076576D" w:rsidRPr="000B0AFD" w:rsidRDefault="001F1395" w:rsidP="0076576D">
      <w:pPr>
        <w:pStyle w:val="Caption"/>
        <w:keepNext/>
        <w:rPr>
          <w:b/>
          <w:i w:val="0"/>
          <w:iCs w:val="0"/>
          <w:szCs w:val="22"/>
        </w:rPr>
      </w:pPr>
      <w:r w:rsidRPr="000B0AFD">
        <w:rPr>
          <w:b/>
          <w:i w:val="0"/>
          <w:iCs w:val="0"/>
          <w:szCs w:val="22"/>
        </w:rPr>
        <w:t>Q. Thinking about what you know, do you think these jobs are more for boys, more for girls or for both? / Q. How essential do you think STEM skills are to the following careers?</w:t>
      </w:r>
    </w:p>
    <w:p w14:paraId="674B7446" w14:textId="67A4BB78" w:rsidR="003C44E7" w:rsidRPr="003C44E7" w:rsidRDefault="008064E7" w:rsidP="003C44E7">
      <w:r>
        <w:rPr>
          <w:noProof/>
          <w:lang w:eastAsia="en-AU"/>
        </w:rPr>
        <w:drawing>
          <wp:inline distT="0" distB="0" distL="0" distR="0" wp14:anchorId="0F7ABBBF" wp14:editId="5C40CADC">
            <wp:extent cx="5771026" cy="3144328"/>
            <wp:effectExtent l="0" t="0" r="0" b="0"/>
            <wp:docPr id="12" name="Picture 12" descr="Figure 36: Matrix chart showing occupations plotted by gender association and perceived requirement of STEM skills. On the Y axis data is plotted from 'STEM skills less essential' to 'STEM skills more essential'. On the X axis, data is plotted from 'stronger men association' to 'stronger women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36: Matrix chart showing occupations plotted by gender association and perceived requirement of STEM skills. On the Y axis data is plotted from 'STEM skills less essential' to 'STEM skills more essential'. On the X axis, data is plotted from 'stronger men association' to 'stronger women associ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79006" cy="3148676"/>
                    </a:xfrm>
                    <a:prstGeom prst="rect">
                      <a:avLst/>
                    </a:prstGeom>
                    <a:noFill/>
                  </pic:spPr>
                </pic:pic>
              </a:graphicData>
            </a:graphic>
          </wp:inline>
        </w:drawing>
      </w:r>
    </w:p>
    <w:p w14:paraId="5B6FA2D0" w14:textId="624BDCB9" w:rsidR="0076576D" w:rsidRPr="00767899" w:rsidRDefault="00A57CFB" w:rsidP="0076576D">
      <w:pPr>
        <w:pStyle w:val="Caption"/>
        <w:rPr>
          <w:rFonts w:asciiTheme="majorHAnsi" w:hAnsiTheme="majorHAnsi" w:cstheme="majorHAnsi"/>
          <w:lang w:eastAsia="en-AU"/>
        </w:rPr>
      </w:pPr>
      <w:r>
        <w:rPr>
          <w:i w:val="0"/>
          <w:iCs w:val="0"/>
          <w:color w:val="auto"/>
          <w:sz w:val="18"/>
          <w:szCs w:val="22"/>
        </w:rPr>
        <w:t>Base: unweighted</w:t>
      </w:r>
      <w:r w:rsidR="0076576D" w:rsidRPr="008064E7">
        <w:rPr>
          <w:i w:val="0"/>
          <w:iCs w:val="0"/>
          <w:color w:val="auto"/>
          <w:sz w:val="18"/>
          <w:szCs w:val="22"/>
        </w:rPr>
        <w:t xml:space="preserve"> </w:t>
      </w:r>
      <w:r w:rsidR="005262CA">
        <w:rPr>
          <w:i w:val="0"/>
          <w:iCs w:val="0"/>
          <w:color w:val="auto"/>
          <w:sz w:val="18"/>
          <w:szCs w:val="22"/>
        </w:rPr>
        <w:t xml:space="preserve">total </w:t>
      </w:r>
      <w:r w:rsidR="008064E7" w:rsidRPr="008064E7">
        <w:rPr>
          <w:i w:val="0"/>
          <w:iCs w:val="0"/>
          <w:color w:val="auto"/>
          <w:sz w:val="18"/>
          <w:szCs w:val="22"/>
        </w:rPr>
        <w:t xml:space="preserve">wave 2 </w:t>
      </w:r>
      <w:r w:rsidR="008064E7">
        <w:rPr>
          <w:i w:val="0"/>
          <w:iCs w:val="0"/>
          <w:color w:val="auto"/>
          <w:sz w:val="18"/>
          <w:szCs w:val="22"/>
        </w:rPr>
        <w:t>–</w:t>
      </w:r>
      <w:r w:rsidR="008064E7" w:rsidRPr="008064E7">
        <w:rPr>
          <w:i w:val="0"/>
          <w:iCs w:val="0"/>
          <w:color w:val="auto"/>
          <w:sz w:val="18"/>
          <w:szCs w:val="22"/>
        </w:rPr>
        <w:t xml:space="preserve"> 7</w:t>
      </w:r>
      <w:r w:rsidR="005262CA">
        <w:rPr>
          <w:i w:val="0"/>
          <w:iCs w:val="0"/>
          <w:color w:val="auto"/>
          <w:sz w:val="18"/>
          <w:szCs w:val="22"/>
        </w:rPr>
        <w:t>3</w:t>
      </w:r>
      <w:r w:rsidR="008064E7" w:rsidRPr="008064E7">
        <w:rPr>
          <w:i w:val="0"/>
          <w:iCs w:val="0"/>
          <w:color w:val="auto"/>
          <w:sz w:val="18"/>
          <w:szCs w:val="22"/>
        </w:rPr>
        <w:t>0</w:t>
      </w:r>
      <w:r w:rsidR="008064E7">
        <w:rPr>
          <w:i w:val="0"/>
          <w:iCs w:val="0"/>
          <w:color w:val="auto"/>
          <w:sz w:val="18"/>
          <w:szCs w:val="22"/>
        </w:rPr>
        <w:t>.</w:t>
      </w:r>
      <w:r w:rsidR="0076576D" w:rsidRPr="00767899">
        <w:rPr>
          <w:rFonts w:asciiTheme="majorHAnsi" w:hAnsiTheme="majorHAnsi" w:cstheme="majorHAnsi"/>
          <w:lang w:eastAsia="en-AU"/>
        </w:rPr>
        <w:br w:type="page"/>
      </w:r>
    </w:p>
    <w:p w14:paraId="64C5DE33" w14:textId="77777777" w:rsidR="0076576D" w:rsidRPr="00767899" w:rsidRDefault="0076576D" w:rsidP="0076576D">
      <w:pPr>
        <w:pStyle w:val="Heading2"/>
        <w:rPr>
          <w:rFonts w:cstheme="majorHAnsi"/>
          <w:lang w:eastAsia="en-AU"/>
        </w:rPr>
      </w:pPr>
      <w:bookmarkStart w:id="184" w:name="_Toc67930931"/>
      <w:bookmarkStart w:id="185" w:name="_Toc120267619"/>
      <w:bookmarkStart w:id="186" w:name="_Toc120267727"/>
      <w:r w:rsidRPr="00767899">
        <w:rPr>
          <w:rFonts w:cstheme="majorHAnsi"/>
          <w:lang w:eastAsia="en-AU"/>
        </w:rPr>
        <w:t>Student ability and engagement</w:t>
      </w:r>
      <w:bookmarkEnd w:id="184"/>
      <w:bookmarkEnd w:id="185"/>
      <w:bookmarkEnd w:id="186"/>
    </w:p>
    <w:p w14:paraId="15957D29" w14:textId="77777777" w:rsidR="004D38AC" w:rsidRDefault="0076576D" w:rsidP="0076576D">
      <w:pPr>
        <w:rPr>
          <w:rFonts w:asciiTheme="majorHAnsi" w:eastAsia="Times New Roman" w:hAnsiTheme="majorHAnsi" w:cstheme="majorHAnsi"/>
          <w:szCs w:val="20"/>
          <w:lang w:eastAsia="en-AU"/>
        </w:rPr>
      </w:pPr>
      <w:r w:rsidRPr="004D38AC">
        <w:rPr>
          <w:rFonts w:asciiTheme="majorHAnsi" w:eastAsia="Times New Roman" w:hAnsiTheme="majorHAnsi" w:cstheme="majorHAnsi"/>
          <w:szCs w:val="20"/>
          <w:lang w:eastAsia="en-AU"/>
        </w:rPr>
        <w:t>Educators report large differences in the confidence of girls and boys in different subject areas. Girls are perceived to be more confident in English, arts and social science while boys are more confident in science, mathematics, technology, engineering and sport.</w:t>
      </w:r>
      <w:r w:rsidR="004D38AC">
        <w:rPr>
          <w:rFonts w:asciiTheme="majorHAnsi" w:eastAsia="Times New Roman" w:hAnsiTheme="majorHAnsi" w:cstheme="majorHAnsi"/>
          <w:szCs w:val="20"/>
          <w:lang w:eastAsia="en-AU"/>
        </w:rPr>
        <w:t xml:space="preserve"> This is consistent with the previous wave. </w:t>
      </w:r>
      <w:r w:rsidRPr="004D38AC">
        <w:rPr>
          <w:rFonts w:asciiTheme="majorHAnsi" w:eastAsia="Times New Roman" w:hAnsiTheme="majorHAnsi" w:cstheme="majorHAnsi"/>
          <w:szCs w:val="20"/>
          <w:lang w:eastAsia="en-AU"/>
        </w:rPr>
        <w:t xml:space="preserve">The skew towards boys was less prominent for science and mathematics with </w:t>
      </w:r>
      <w:proofErr w:type="gramStart"/>
      <w:r w:rsidRPr="004D38AC">
        <w:rPr>
          <w:rFonts w:asciiTheme="majorHAnsi" w:eastAsia="Times New Roman" w:hAnsiTheme="majorHAnsi" w:cstheme="majorHAnsi"/>
          <w:szCs w:val="20"/>
          <w:lang w:eastAsia="en-AU"/>
        </w:rPr>
        <w:t>the majority of</w:t>
      </w:r>
      <w:proofErr w:type="gramEnd"/>
      <w:r w:rsidRPr="004D38AC">
        <w:rPr>
          <w:rFonts w:asciiTheme="majorHAnsi" w:eastAsia="Times New Roman" w:hAnsiTheme="majorHAnsi" w:cstheme="majorHAnsi"/>
          <w:szCs w:val="20"/>
          <w:lang w:eastAsia="en-AU"/>
        </w:rPr>
        <w:t xml:space="preserve"> educators feeling that girls and boys are equally confident in science (6</w:t>
      </w:r>
      <w:r w:rsidR="004D38AC" w:rsidRPr="004D38AC">
        <w:rPr>
          <w:rFonts w:asciiTheme="majorHAnsi" w:eastAsia="Times New Roman" w:hAnsiTheme="majorHAnsi" w:cstheme="majorHAnsi"/>
          <w:szCs w:val="20"/>
          <w:lang w:eastAsia="en-AU"/>
        </w:rPr>
        <w:t>4</w:t>
      </w:r>
      <w:r w:rsidRPr="004D38AC">
        <w:rPr>
          <w:rFonts w:asciiTheme="majorHAnsi" w:eastAsia="Times New Roman" w:hAnsiTheme="majorHAnsi" w:cstheme="majorHAnsi"/>
          <w:szCs w:val="20"/>
          <w:lang w:eastAsia="en-AU"/>
        </w:rPr>
        <w:t>%) and mathematics (</w:t>
      </w:r>
      <w:r w:rsidR="004D38AC" w:rsidRPr="004D38AC">
        <w:rPr>
          <w:rFonts w:asciiTheme="majorHAnsi" w:eastAsia="Times New Roman" w:hAnsiTheme="majorHAnsi" w:cstheme="majorHAnsi"/>
          <w:szCs w:val="20"/>
          <w:lang w:eastAsia="en-AU"/>
        </w:rPr>
        <w:t>58</w:t>
      </w:r>
      <w:r w:rsidRPr="004D38AC">
        <w:rPr>
          <w:rFonts w:asciiTheme="majorHAnsi" w:eastAsia="Times New Roman" w:hAnsiTheme="majorHAnsi" w:cstheme="majorHAnsi"/>
          <w:szCs w:val="20"/>
          <w:lang w:eastAsia="en-AU"/>
        </w:rPr>
        <w:t>%).</w:t>
      </w:r>
    </w:p>
    <w:p w14:paraId="25B30D5F" w14:textId="7E1C189C" w:rsidR="0076576D" w:rsidRPr="00767899" w:rsidRDefault="00A1571C" w:rsidP="0076576D">
      <w:pPr>
        <w:rPr>
          <w:rFonts w:asciiTheme="majorHAnsi" w:eastAsia="Times New Roman" w:hAnsiTheme="majorHAnsi" w:cstheme="majorHAnsi"/>
          <w:szCs w:val="20"/>
          <w:lang w:eastAsia="en-AU"/>
        </w:rPr>
      </w:pPr>
      <w:r w:rsidRPr="005076E0">
        <w:rPr>
          <w:rFonts w:asciiTheme="majorHAnsi" w:eastAsia="Times New Roman" w:hAnsiTheme="majorHAnsi" w:cstheme="majorHAnsi"/>
          <w:szCs w:val="20"/>
          <w:lang w:eastAsia="en-AU"/>
        </w:rPr>
        <w:t>While last wave we observed that m</w:t>
      </w:r>
      <w:r w:rsidR="0076576D" w:rsidRPr="005076E0">
        <w:rPr>
          <w:rFonts w:asciiTheme="majorHAnsi" w:eastAsia="Times New Roman" w:hAnsiTheme="majorHAnsi" w:cstheme="majorHAnsi"/>
          <w:szCs w:val="20"/>
          <w:lang w:eastAsia="en-AU"/>
        </w:rPr>
        <w:t>en were more likely than women to say that girls are more confident in mathematics and science</w:t>
      </w:r>
      <w:r w:rsidRPr="005076E0">
        <w:rPr>
          <w:rFonts w:asciiTheme="majorHAnsi" w:eastAsia="Times New Roman" w:hAnsiTheme="majorHAnsi" w:cstheme="majorHAnsi"/>
          <w:szCs w:val="20"/>
          <w:lang w:eastAsia="en-AU"/>
        </w:rPr>
        <w:t>, this was no longer the case in 2022.</w:t>
      </w:r>
      <w:r w:rsidR="0076576D" w:rsidRPr="005076E0">
        <w:rPr>
          <w:rFonts w:asciiTheme="majorHAnsi" w:eastAsia="Times New Roman" w:hAnsiTheme="majorHAnsi" w:cstheme="majorHAnsi"/>
          <w:szCs w:val="20"/>
          <w:lang w:eastAsia="en-AU"/>
        </w:rPr>
        <w:t xml:space="preserve"> The</w:t>
      </w:r>
      <w:r w:rsidR="005076E0" w:rsidRPr="005076E0">
        <w:rPr>
          <w:rFonts w:asciiTheme="majorHAnsi" w:eastAsia="Times New Roman" w:hAnsiTheme="majorHAnsi" w:cstheme="majorHAnsi"/>
          <w:szCs w:val="20"/>
          <w:lang w:eastAsia="en-AU"/>
        </w:rPr>
        <w:t xml:space="preserve"> 2020</w:t>
      </w:r>
      <w:r w:rsidR="0076576D" w:rsidRPr="005076E0">
        <w:rPr>
          <w:rFonts w:asciiTheme="majorHAnsi" w:eastAsia="Times New Roman" w:hAnsiTheme="majorHAnsi" w:cstheme="majorHAnsi"/>
          <w:szCs w:val="20"/>
          <w:lang w:eastAsia="en-AU"/>
        </w:rPr>
        <w:t xml:space="preserve"> survey also found that a higher proportion of secondary teachers compared to primary teachers believe boys are more confident in technology and engineering</w:t>
      </w:r>
      <w:r w:rsidR="005076E0" w:rsidRPr="005076E0">
        <w:rPr>
          <w:rFonts w:asciiTheme="majorHAnsi" w:eastAsia="Times New Roman" w:hAnsiTheme="majorHAnsi" w:cstheme="majorHAnsi"/>
          <w:szCs w:val="20"/>
          <w:lang w:eastAsia="en-AU"/>
        </w:rPr>
        <w:t>, but again this was not the case</w:t>
      </w:r>
      <w:r w:rsidR="005076E0">
        <w:rPr>
          <w:rFonts w:asciiTheme="majorHAnsi" w:eastAsia="Times New Roman" w:hAnsiTheme="majorHAnsi" w:cstheme="majorHAnsi"/>
          <w:szCs w:val="20"/>
          <w:lang w:eastAsia="en-AU"/>
        </w:rPr>
        <w:t>.</w:t>
      </w:r>
      <w:r w:rsidR="0076576D" w:rsidRPr="00767899">
        <w:rPr>
          <w:rFonts w:asciiTheme="majorHAnsi" w:eastAsia="Times New Roman" w:hAnsiTheme="majorHAnsi" w:cstheme="majorHAnsi"/>
          <w:szCs w:val="20"/>
          <w:lang w:eastAsia="en-AU"/>
        </w:rPr>
        <w:t xml:space="preserve"> </w:t>
      </w:r>
    </w:p>
    <w:p w14:paraId="6114ACE2" w14:textId="32360403" w:rsidR="0076576D" w:rsidRPr="0054486D" w:rsidRDefault="0076576D" w:rsidP="0076576D">
      <w:pPr>
        <w:pStyle w:val="Caption"/>
        <w:keepNext/>
        <w:rPr>
          <w:rStyle w:val="Figuretitle"/>
          <w:b/>
          <w:i w:val="0"/>
          <w:sz w:val="24"/>
        </w:rPr>
      </w:pPr>
      <w:r w:rsidRPr="0054486D">
        <w:rPr>
          <w:rStyle w:val="Figuretitle"/>
          <w:b/>
          <w:i w:val="0"/>
          <w:sz w:val="24"/>
        </w:rPr>
        <w:t xml:space="preserve">Figure </w:t>
      </w:r>
      <w:r w:rsidRPr="0054486D">
        <w:rPr>
          <w:rStyle w:val="Figuretitle"/>
          <w:b/>
          <w:i w:val="0"/>
          <w:sz w:val="24"/>
        </w:rPr>
        <w:fldChar w:fldCharType="begin"/>
      </w:r>
      <w:r w:rsidRPr="0054486D">
        <w:rPr>
          <w:rStyle w:val="Figuretitle"/>
          <w:b/>
          <w:i w:val="0"/>
          <w:sz w:val="24"/>
        </w:rPr>
        <w:instrText xml:space="preserve"> SEQ Figure \* ARABIC </w:instrText>
      </w:r>
      <w:r w:rsidRPr="0054486D">
        <w:rPr>
          <w:rStyle w:val="Figuretitle"/>
          <w:b/>
          <w:i w:val="0"/>
          <w:sz w:val="24"/>
        </w:rPr>
        <w:fldChar w:fldCharType="separate"/>
      </w:r>
      <w:r w:rsidR="007C5CA3">
        <w:rPr>
          <w:rStyle w:val="Figuretitle"/>
          <w:b/>
          <w:i w:val="0"/>
          <w:noProof/>
          <w:sz w:val="24"/>
        </w:rPr>
        <w:t>37</w:t>
      </w:r>
      <w:r w:rsidRPr="0054486D">
        <w:rPr>
          <w:rStyle w:val="Figuretitle"/>
          <w:b/>
          <w:i w:val="0"/>
          <w:sz w:val="24"/>
        </w:rPr>
        <w:fldChar w:fldCharType="end"/>
      </w:r>
      <w:r w:rsidRPr="0054486D">
        <w:rPr>
          <w:rStyle w:val="Figuretitle"/>
          <w:b/>
          <w:i w:val="0"/>
          <w:sz w:val="24"/>
        </w:rPr>
        <w:t xml:space="preserve">: </w:t>
      </w:r>
      <w:r w:rsidR="00922945">
        <w:rPr>
          <w:rStyle w:val="Figuretitle"/>
          <w:b/>
          <w:i w:val="0"/>
          <w:sz w:val="24"/>
        </w:rPr>
        <w:t>Perceived g</w:t>
      </w:r>
      <w:r w:rsidRPr="0054486D">
        <w:rPr>
          <w:rStyle w:val="Figuretitle"/>
          <w:b/>
          <w:i w:val="0"/>
          <w:sz w:val="24"/>
        </w:rPr>
        <w:t>ender differences in student confidence.</w:t>
      </w:r>
    </w:p>
    <w:p w14:paraId="30B870C7" w14:textId="07DC5DCD" w:rsidR="00563C68" w:rsidRDefault="00563C68" w:rsidP="00563C68">
      <w:pPr>
        <w:pStyle w:val="Caption"/>
        <w:spacing w:before="120"/>
        <w:rPr>
          <w:b/>
          <w:i w:val="0"/>
          <w:iCs w:val="0"/>
          <w:szCs w:val="22"/>
        </w:rPr>
      </w:pPr>
      <w:r w:rsidRPr="0054486D">
        <w:rPr>
          <w:b/>
          <w:i w:val="0"/>
          <w:iCs w:val="0"/>
          <w:szCs w:val="22"/>
        </w:rPr>
        <w:t xml:space="preserve">Q. Who </w:t>
      </w:r>
      <w:proofErr w:type="gramStart"/>
      <w:r w:rsidRPr="0054486D">
        <w:rPr>
          <w:b/>
          <w:i w:val="0"/>
          <w:iCs w:val="0"/>
          <w:szCs w:val="22"/>
        </w:rPr>
        <w:t>do</w:t>
      </w:r>
      <w:proofErr w:type="gramEnd"/>
      <w:r w:rsidRPr="0054486D">
        <w:rPr>
          <w:b/>
          <w:i w:val="0"/>
          <w:iCs w:val="0"/>
          <w:szCs w:val="22"/>
        </w:rPr>
        <w:t xml:space="preserve"> you believe are more confident in the following subjects? </w:t>
      </w:r>
    </w:p>
    <w:p w14:paraId="17DD8787" w14:textId="715790D0" w:rsidR="00563C68" w:rsidRPr="008D11D3" w:rsidRDefault="00D05EF1" w:rsidP="008D11D3">
      <w:r w:rsidRPr="00D05EF1">
        <w:rPr>
          <w:noProof/>
        </w:rPr>
        <w:drawing>
          <wp:inline distT="0" distB="0" distL="0" distR="0" wp14:anchorId="175AB4B9" wp14:editId="094C6A6E">
            <wp:extent cx="5727700" cy="3562350"/>
            <wp:effectExtent l="0" t="0" r="6350" b="0"/>
            <wp:docPr id="63" name="Chart 63" descr="Figure 37: Stacked column chart to show perceived gender differences in student confidence. Subjects are in the rows, the scale is 'boys are much more confident'. 'boys are a bit more confident', 'boys and girls are equally confident', 'girls are a bit more confident' and 'girls are much more confident'. ">
              <a:extLst xmlns:a="http://schemas.openxmlformats.org/drawingml/2006/main">
                <a:ext uri="{FF2B5EF4-FFF2-40B4-BE49-F238E27FC236}">
                  <a16:creationId xmlns:a16="http://schemas.microsoft.com/office/drawing/2014/main" id="{D2A23970-D39D-4CC1-BEA9-669F8B4084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bl>
      <w:tblPr>
        <w:tblStyle w:val="Style1"/>
        <w:tblW w:w="8789" w:type="dxa"/>
        <w:tblCellMar>
          <w:top w:w="57" w:type="dxa"/>
          <w:bottom w:w="57" w:type="dxa"/>
        </w:tblCellMar>
        <w:tblLook w:val="04A0" w:firstRow="1" w:lastRow="0" w:firstColumn="1" w:lastColumn="0" w:noHBand="0" w:noVBand="1"/>
        <w:tblCaption w:val="Figure 37: Gender differences in student confidence - summary of nets."/>
        <w:tblDescription w:val="Summary tables of net scores (net: boys are more confident vs net: girls are more confident) split by each subject shown. "/>
      </w:tblPr>
      <w:tblGrid>
        <w:gridCol w:w="3261"/>
        <w:gridCol w:w="2693"/>
        <w:gridCol w:w="2835"/>
      </w:tblGrid>
      <w:tr w:rsidR="00563C68" w:rsidRPr="0037071B" w14:paraId="48206024" w14:textId="77777777" w:rsidTr="0037071B">
        <w:trPr>
          <w:cnfStyle w:val="100000000000" w:firstRow="1" w:lastRow="0" w:firstColumn="0" w:lastColumn="0" w:oddVBand="0" w:evenVBand="0" w:oddHBand="0" w:evenHBand="0" w:firstRowFirstColumn="0" w:firstRowLastColumn="0" w:lastRowFirstColumn="0" w:lastRowLastColumn="0"/>
          <w:trHeight w:val="220"/>
          <w:tblHeader/>
        </w:trPr>
        <w:tc>
          <w:tcPr>
            <w:cnfStyle w:val="001000000000" w:firstRow="0" w:lastRow="0" w:firstColumn="1" w:lastColumn="0" w:oddVBand="0" w:evenVBand="0" w:oddHBand="0" w:evenHBand="0" w:firstRowFirstColumn="0" w:firstRowLastColumn="0" w:lastRowFirstColumn="0" w:lastRowLastColumn="0"/>
            <w:tcW w:w="3261" w:type="dxa"/>
            <w:hideMark/>
          </w:tcPr>
          <w:p w14:paraId="69AD5A68" w14:textId="2FC34D7E" w:rsidR="00563C68" w:rsidRPr="0037071B" w:rsidRDefault="00563C68" w:rsidP="00563C68">
            <w:pPr>
              <w:spacing w:after="0" w:line="240" w:lineRule="auto"/>
              <w:textAlignment w:val="center"/>
              <w:rPr>
                <w:rFonts w:eastAsia="Times New Roman" w:cstheme="minorHAnsi"/>
                <w:szCs w:val="20"/>
                <w:lang w:eastAsia="en-AU"/>
              </w:rPr>
            </w:pPr>
            <w:r w:rsidRPr="0037071B">
              <w:rPr>
                <w:rFonts w:asciiTheme="majorHAnsi" w:eastAsia="Times New Roman" w:hAnsiTheme="majorHAnsi" w:cstheme="majorHAnsi"/>
                <w:bCs/>
                <w:szCs w:val="20"/>
                <w:lang w:eastAsia="en-AU"/>
              </w:rPr>
              <w:t>Subjects</w:t>
            </w:r>
          </w:p>
        </w:tc>
        <w:tc>
          <w:tcPr>
            <w:tcW w:w="2693" w:type="dxa"/>
            <w:hideMark/>
          </w:tcPr>
          <w:p w14:paraId="3A722F08" w14:textId="4A2E4FCA" w:rsidR="00563C68" w:rsidRPr="0037071B" w:rsidRDefault="00563C68" w:rsidP="00563C6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37071B">
              <w:rPr>
                <w:rFonts w:asciiTheme="majorHAnsi" w:eastAsia="Times New Roman" w:hAnsiTheme="majorHAnsi" w:cstheme="majorHAnsi"/>
                <w:bCs/>
                <w:color w:val="FFFFFF"/>
                <w:szCs w:val="20"/>
                <w:lang w:eastAsia="en-AU"/>
              </w:rPr>
              <w:t>Net: boys are more confident</w:t>
            </w:r>
          </w:p>
        </w:tc>
        <w:tc>
          <w:tcPr>
            <w:tcW w:w="2835" w:type="dxa"/>
            <w:hideMark/>
          </w:tcPr>
          <w:p w14:paraId="49832B49" w14:textId="42758A72" w:rsidR="00563C68" w:rsidRPr="0037071B" w:rsidRDefault="00563C68" w:rsidP="00563C68">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37071B">
              <w:rPr>
                <w:rFonts w:asciiTheme="majorHAnsi" w:eastAsia="Times New Roman" w:hAnsiTheme="majorHAnsi" w:cstheme="majorHAnsi"/>
                <w:bCs/>
                <w:color w:val="FFFFFF"/>
                <w:szCs w:val="20"/>
                <w:lang w:eastAsia="en-AU"/>
              </w:rPr>
              <w:t>Net: girls are more confident</w:t>
            </w:r>
          </w:p>
        </w:tc>
      </w:tr>
      <w:tr w:rsidR="00D06496" w:rsidRPr="0037071B" w14:paraId="5766DC6B" w14:textId="77777777" w:rsidTr="0037071B">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261" w:type="dxa"/>
            <w:hideMark/>
          </w:tcPr>
          <w:p w14:paraId="1D153001" w14:textId="50654A40" w:rsidR="00D06496" w:rsidRPr="0037071B" w:rsidRDefault="00D06496" w:rsidP="00D06496">
            <w:pPr>
              <w:spacing w:after="0" w:line="240" w:lineRule="auto"/>
              <w:textAlignment w:val="center"/>
              <w:rPr>
                <w:rFonts w:eastAsia="Times New Roman" w:cstheme="minorHAnsi"/>
                <w:bCs/>
                <w:szCs w:val="20"/>
                <w:lang w:eastAsia="en-AU"/>
              </w:rPr>
            </w:pPr>
            <w:r w:rsidRPr="0037071B">
              <w:rPr>
                <w:rFonts w:asciiTheme="majorHAnsi" w:eastAsia="Times New Roman" w:hAnsiTheme="majorHAnsi" w:cstheme="majorHAnsi"/>
                <w:color w:val="000000"/>
                <w:szCs w:val="20"/>
                <w:lang w:eastAsia="en-AU"/>
              </w:rPr>
              <w:t>English</w:t>
            </w:r>
          </w:p>
        </w:tc>
        <w:tc>
          <w:tcPr>
            <w:tcW w:w="2693" w:type="dxa"/>
            <w:vAlign w:val="bottom"/>
            <w:hideMark/>
          </w:tcPr>
          <w:p w14:paraId="50DF518E" w14:textId="2546CD3B" w:rsidR="00D06496" w:rsidRPr="0037071B" w:rsidRDefault="00D06496" w:rsidP="00D0649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37071B">
              <w:rPr>
                <w:rFonts w:cs="Calibri"/>
                <w:color w:val="000000"/>
                <w:szCs w:val="20"/>
              </w:rPr>
              <w:t>1%</w:t>
            </w:r>
          </w:p>
        </w:tc>
        <w:tc>
          <w:tcPr>
            <w:tcW w:w="2835" w:type="dxa"/>
            <w:vAlign w:val="bottom"/>
            <w:hideMark/>
          </w:tcPr>
          <w:p w14:paraId="2248A175" w14:textId="22158BD1" w:rsidR="00D06496" w:rsidRPr="0037071B" w:rsidRDefault="00D06496" w:rsidP="00D0649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37071B">
              <w:rPr>
                <w:rFonts w:cs="Calibri"/>
                <w:color w:val="000000"/>
                <w:szCs w:val="20"/>
              </w:rPr>
              <w:t>60%</w:t>
            </w:r>
          </w:p>
        </w:tc>
      </w:tr>
      <w:tr w:rsidR="00D06496" w:rsidRPr="0037071B" w14:paraId="33AC3E3A" w14:textId="77777777" w:rsidTr="0037071B">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261" w:type="dxa"/>
            <w:hideMark/>
          </w:tcPr>
          <w:p w14:paraId="2022E9B0" w14:textId="2178B30B" w:rsidR="00D06496" w:rsidRPr="0037071B" w:rsidRDefault="00D06496" w:rsidP="00D06496">
            <w:pPr>
              <w:spacing w:after="0" w:line="240" w:lineRule="auto"/>
              <w:textAlignment w:val="center"/>
              <w:rPr>
                <w:rFonts w:eastAsia="Times New Roman" w:cstheme="minorHAnsi"/>
                <w:bCs/>
                <w:szCs w:val="20"/>
                <w:lang w:eastAsia="en-AU"/>
              </w:rPr>
            </w:pPr>
            <w:r w:rsidRPr="0037071B">
              <w:rPr>
                <w:rFonts w:asciiTheme="majorHAnsi" w:eastAsia="Times New Roman" w:hAnsiTheme="majorHAnsi" w:cstheme="majorHAnsi"/>
                <w:color w:val="000000"/>
                <w:szCs w:val="20"/>
                <w:lang w:eastAsia="en-AU"/>
              </w:rPr>
              <w:t>Arts</w:t>
            </w:r>
          </w:p>
        </w:tc>
        <w:tc>
          <w:tcPr>
            <w:tcW w:w="2693" w:type="dxa"/>
            <w:vAlign w:val="bottom"/>
            <w:hideMark/>
          </w:tcPr>
          <w:p w14:paraId="766BBF3B" w14:textId="66BC82E9" w:rsidR="00D06496" w:rsidRPr="0037071B" w:rsidRDefault="00D06496" w:rsidP="00D0649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37071B">
              <w:rPr>
                <w:rFonts w:cs="Calibri"/>
                <w:color w:val="000000"/>
                <w:szCs w:val="20"/>
              </w:rPr>
              <w:t>1%</w:t>
            </w:r>
          </w:p>
        </w:tc>
        <w:tc>
          <w:tcPr>
            <w:tcW w:w="2835" w:type="dxa"/>
            <w:vAlign w:val="bottom"/>
            <w:hideMark/>
          </w:tcPr>
          <w:p w14:paraId="1E94206A" w14:textId="6853D848" w:rsidR="00D06496" w:rsidRPr="0037071B" w:rsidRDefault="00D06496" w:rsidP="00D0649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37071B">
              <w:rPr>
                <w:rFonts w:cs="Calibri"/>
                <w:color w:val="000000"/>
                <w:szCs w:val="20"/>
              </w:rPr>
              <w:t>62%</w:t>
            </w:r>
          </w:p>
        </w:tc>
      </w:tr>
      <w:tr w:rsidR="00D06496" w:rsidRPr="0037071B" w14:paraId="50442FE4" w14:textId="77777777" w:rsidTr="0037071B">
        <w:trPr>
          <w:cnfStyle w:val="000000100000" w:firstRow="0" w:lastRow="0" w:firstColumn="0" w:lastColumn="0" w:oddVBand="0" w:evenVBand="0" w:oddHBand="1" w:evenHBand="0" w:firstRowFirstColumn="0" w:firstRowLastColumn="0" w:lastRowFirstColumn="0" w:lastRowLastColumn="0"/>
          <w:trHeight w:val="156"/>
        </w:trPr>
        <w:tc>
          <w:tcPr>
            <w:cnfStyle w:val="001000000000" w:firstRow="0" w:lastRow="0" w:firstColumn="1" w:lastColumn="0" w:oddVBand="0" w:evenVBand="0" w:oddHBand="0" w:evenHBand="0" w:firstRowFirstColumn="0" w:firstRowLastColumn="0" w:lastRowFirstColumn="0" w:lastRowLastColumn="0"/>
            <w:tcW w:w="3261" w:type="dxa"/>
          </w:tcPr>
          <w:p w14:paraId="71DC07FD" w14:textId="6FF5887D" w:rsidR="00D06496" w:rsidRPr="0037071B" w:rsidRDefault="00D06496" w:rsidP="00D06496">
            <w:pPr>
              <w:spacing w:after="0" w:line="240" w:lineRule="auto"/>
              <w:textAlignment w:val="center"/>
              <w:rPr>
                <w:rFonts w:asciiTheme="majorHAnsi" w:eastAsia="Times New Roman" w:hAnsiTheme="majorHAnsi" w:cstheme="majorHAnsi"/>
                <w:b w:val="0"/>
                <w:bCs/>
                <w:color w:val="000000"/>
                <w:szCs w:val="20"/>
                <w:lang w:eastAsia="en-AU"/>
              </w:rPr>
            </w:pPr>
            <w:r w:rsidRPr="0037071B">
              <w:rPr>
                <w:rFonts w:asciiTheme="majorHAnsi" w:eastAsia="Times New Roman" w:hAnsiTheme="majorHAnsi" w:cstheme="majorHAnsi"/>
                <w:color w:val="000000"/>
                <w:szCs w:val="20"/>
                <w:lang w:eastAsia="en-AU"/>
              </w:rPr>
              <w:t>Social science</w:t>
            </w:r>
          </w:p>
        </w:tc>
        <w:tc>
          <w:tcPr>
            <w:tcW w:w="2693" w:type="dxa"/>
            <w:vAlign w:val="bottom"/>
          </w:tcPr>
          <w:p w14:paraId="212B7BB5" w14:textId="1768C20F" w:rsidR="00D06496" w:rsidRPr="0037071B" w:rsidRDefault="008D11D3" w:rsidP="00D0649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cs="Calibri"/>
                <w:color w:val="000000"/>
                <w:szCs w:val="20"/>
              </w:rPr>
              <w:t>5</w:t>
            </w:r>
            <w:r w:rsidR="00D06496" w:rsidRPr="0037071B">
              <w:rPr>
                <w:rFonts w:cs="Calibri"/>
                <w:color w:val="000000"/>
                <w:szCs w:val="20"/>
              </w:rPr>
              <w:t>%</w:t>
            </w:r>
          </w:p>
        </w:tc>
        <w:tc>
          <w:tcPr>
            <w:tcW w:w="2835" w:type="dxa"/>
            <w:vAlign w:val="bottom"/>
          </w:tcPr>
          <w:p w14:paraId="1C359FE7" w14:textId="1053A8D7" w:rsidR="00D06496" w:rsidRPr="0037071B" w:rsidRDefault="00D06496" w:rsidP="00D0649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7071B">
              <w:rPr>
                <w:rFonts w:cs="Calibri"/>
                <w:color w:val="000000"/>
                <w:szCs w:val="20"/>
              </w:rPr>
              <w:t>42%</w:t>
            </w:r>
          </w:p>
        </w:tc>
      </w:tr>
      <w:tr w:rsidR="00D06496" w:rsidRPr="0037071B" w14:paraId="43D25894" w14:textId="77777777" w:rsidTr="0037071B">
        <w:trPr>
          <w:cnfStyle w:val="000000010000" w:firstRow="0" w:lastRow="0" w:firstColumn="0" w:lastColumn="0" w:oddVBand="0" w:evenVBand="0" w:oddHBand="0" w:evenHBand="1" w:firstRowFirstColumn="0" w:firstRowLastColumn="0" w:lastRowFirstColumn="0" w:lastRowLastColumn="0"/>
          <w:trHeight w:val="180"/>
        </w:trPr>
        <w:tc>
          <w:tcPr>
            <w:cnfStyle w:val="001000000000" w:firstRow="0" w:lastRow="0" w:firstColumn="1" w:lastColumn="0" w:oddVBand="0" w:evenVBand="0" w:oddHBand="0" w:evenHBand="0" w:firstRowFirstColumn="0" w:firstRowLastColumn="0" w:lastRowFirstColumn="0" w:lastRowLastColumn="0"/>
            <w:tcW w:w="3261" w:type="dxa"/>
          </w:tcPr>
          <w:p w14:paraId="62EE28E6" w14:textId="1FE43A61" w:rsidR="00D06496" w:rsidRPr="0037071B" w:rsidRDefault="00D06496" w:rsidP="00D06496">
            <w:pPr>
              <w:spacing w:after="0" w:line="240" w:lineRule="auto"/>
              <w:textAlignment w:val="center"/>
              <w:rPr>
                <w:rFonts w:asciiTheme="majorHAnsi" w:eastAsia="Times New Roman" w:hAnsiTheme="majorHAnsi" w:cstheme="majorHAnsi"/>
                <w:b w:val="0"/>
                <w:bCs/>
                <w:color w:val="000000"/>
                <w:szCs w:val="20"/>
                <w:lang w:eastAsia="en-AU"/>
              </w:rPr>
            </w:pPr>
            <w:r w:rsidRPr="0037071B">
              <w:rPr>
                <w:rFonts w:asciiTheme="majorHAnsi" w:eastAsia="Times New Roman" w:hAnsiTheme="majorHAnsi" w:cstheme="majorHAnsi"/>
                <w:color w:val="000000"/>
                <w:szCs w:val="20"/>
                <w:lang w:eastAsia="en-AU"/>
              </w:rPr>
              <w:t>Mathematics</w:t>
            </w:r>
          </w:p>
        </w:tc>
        <w:tc>
          <w:tcPr>
            <w:tcW w:w="2693" w:type="dxa"/>
            <w:vAlign w:val="bottom"/>
          </w:tcPr>
          <w:p w14:paraId="65A3EF0C" w14:textId="21600B1A" w:rsidR="00D06496" w:rsidRPr="0037071B" w:rsidRDefault="00D06496" w:rsidP="00D0649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7071B">
              <w:rPr>
                <w:rFonts w:cs="Calibri"/>
                <w:color w:val="000000"/>
                <w:szCs w:val="20"/>
              </w:rPr>
              <w:t>3</w:t>
            </w:r>
            <w:r w:rsidR="008D11D3">
              <w:rPr>
                <w:rFonts w:cs="Calibri"/>
                <w:color w:val="000000"/>
                <w:szCs w:val="20"/>
              </w:rPr>
              <w:t>5</w:t>
            </w:r>
            <w:r w:rsidRPr="0037071B">
              <w:rPr>
                <w:rFonts w:cs="Calibri"/>
                <w:color w:val="000000"/>
                <w:szCs w:val="20"/>
              </w:rPr>
              <w:t>%</w:t>
            </w:r>
          </w:p>
        </w:tc>
        <w:tc>
          <w:tcPr>
            <w:tcW w:w="2835" w:type="dxa"/>
            <w:vAlign w:val="bottom"/>
          </w:tcPr>
          <w:p w14:paraId="5D1683FD" w14:textId="3A8DD777" w:rsidR="00D06496" w:rsidRPr="0037071B" w:rsidRDefault="00D06496" w:rsidP="00D0649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7071B">
              <w:rPr>
                <w:rFonts w:cs="Calibri"/>
                <w:color w:val="000000"/>
                <w:szCs w:val="20"/>
              </w:rPr>
              <w:t>7%</w:t>
            </w:r>
          </w:p>
        </w:tc>
      </w:tr>
      <w:tr w:rsidR="00D06496" w:rsidRPr="0037071B" w14:paraId="195B3FC0" w14:textId="77777777" w:rsidTr="0037071B">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3261" w:type="dxa"/>
          </w:tcPr>
          <w:p w14:paraId="779CED2B" w14:textId="1DC6C615" w:rsidR="00D06496" w:rsidRPr="0037071B" w:rsidRDefault="00D06496" w:rsidP="00D06496">
            <w:pPr>
              <w:spacing w:after="0" w:line="240" w:lineRule="auto"/>
              <w:textAlignment w:val="center"/>
              <w:rPr>
                <w:rFonts w:asciiTheme="majorHAnsi" w:eastAsia="Times New Roman" w:hAnsiTheme="majorHAnsi" w:cstheme="majorHAnsi"/>
                <w:b w:val="0"/>
                <w:bCs/>
                <w:color w:val="000000"/>
                <w:szCs w:val="20"/>
                <w:lang w:eastAsia="en-AU"/>
              </w:rPr>
            </w:pPr>
            <w:r w:rsidRPr="0037071B">
              <w:rPr>
                <w:rFonts w:asciiTheme="majorHAnsi" w:eastAsia="Times New Roman" w:hAnsiTheme="majorHAnsi" w:cstheme="majorHAnsi"/>
                <w:color w:val="000000"/>
                <w:szCs w:val="20"/>
                <w:lang w:eastAsia="en-AU"/>
              </w:rPr>
              <w:t>Science</w:t>
            </w:r>
          </w:p>
        </w:tc>
        <w:tc>
          <w:tcPr>
            <w:tcW w:w="2693" w:type="dxa"/>
            <w:vAlign w:val="bottom"/>
          </w:tcPr>
          <w:p w14:paraId="5A438ECB" w14:textId="3D4E30DB" w:rsidR="00D06496" w:rsidRPr="0037071B" w:rsidRDefault="00D06496" w:rsidP="00D0649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7071B">
              <w:rPr>
                <w:rFonts w:cs="Calibri"/>
                <w:color w:val="000000"/>
                <w:szCs w:val="20"/>
              </w:rPr>
              <w:t>3</w:t>
            </w:r>
            <w:r w:rsidR="008D11D3">
              <w:rPr>
                <w:rFonts w:cs="Calibri"/>
                <w:color w:val="000000"/>
                <w:szCs w:val="20"/>
              </w:rPr>
              <w:t>0</w:t>
            </w:r>
            <w:r w:rsidRPr="0037071B">
              <w:rPr>
                <w:rFonts w:cs="Calibri"/>
                <w:color w:val="000000"/>
                <w:szCs w:val="20"/>
              </w:rPr>
              <w:t>%</w:t>
            </w:r>
          </w:p>
        </w:tc>
        <w:tc>
          <w:tcPr>
            <w:tcW w:w="2835" w:type="dxa"/>
            <w:vAlign w:val="bottom"/>
          </w:tcPr>
          <w:p w14:paraId="6CC9EB78" w14:textId="7BD1BAAB" w:rsidR="00D06496" w:rsidRPr="0037071B" w:rsidRDefault="00D06496" w:rsidP="00D0649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7071B">
              <w:rPr>
                <w:rFonts w:cs="Calibri"/>
                <w:color w:val="000000"/>
                <w:szCs w:val="20"/>
              </w:rPr>
              <w:t>6%</w:t>
            </w:r>
          </w:p>
        </w:tc>
      </w:tr>
      <w:tr w:rsidR="00D06496" w:rsidRPr="0037071B" w14:paraId="22BA6F72" w14:textId="77777777" w:rsidTr="0037071B">
        <w:trPr>
          <w:cnfStyle w:val="000000010000" w:firstRow="0" w:lastRow="0" w:firstColumn="0" w:lastColumn="0" w:oddVBand="0" w:evenVBand="0" w:oddHBand="0" w:evenHBand="1"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3261" w:type="dxa"/>
          </w:tcPr>
          <w:p w14:paraId="5CA9649E" w14:textId="1B0DD24A" w:rsidR="00D06496" w:rsidRPr="0037071B" w:rsidRDefault="00D06496" w:rsidP="00D06496">
            <w:pPr>
              <w:spacing w:after="0" w:line="240" w:lineRule="auto"/>
              <w:textAlignment w:val="center"/>
              <w:rPr>
                <w:rFonts w:asciiTheme="majorHAnsi" w:eastAsia="Times New Roman" w:hAnsiTheme="majorHAnsi" w:cstheme="majorHAnsi"/>
                <w:color w:val="000000"/>
                <w:szCs w:val="20"/>
                <w:lang w:eastAsia="en-AU"/>
              </w:rPr>
            </w:pPr>
            <w:r w:rsidRPr="0037071B">
              <w:rPr>
                <w:rFonts w:asciiTheme="majorHAnsi" w:eastAsia="Times New Roman" w:hAnsiTheme="majorHAnsi" w:cstheme="majorHAnsi"/>
                <w:color w:val="000000"/>
                <w:szCs w:val="20"/>
                <w:lang w:eastAsia="en-AU"/>
              </w:rPr>
              <w:t>Engineering</w:t>
            </w:r>
          </w:p>
        </w:tc>
        <w:tc>
          <w:tcPr>
            <w:tcW w:w="2693" w:type="dxa"/>
            <w:vAlign w:val="bottom"/>
          </w:tcPr>
          <w:p w14:paraId="6985E041" w14:textId="75C3139C" w:rsidR="00D06496" w:rsidRPr="0037071B" w:rsidRDefault="008D11D3" w:rsidP="00D0649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cs="Calibri"/>
                <w:color w:val="000000"/>
                <w:szCs w:val="20"/>
              </w:rPr>
              <w:t>63</w:t>
            </w:r>
            <w:r w:rsidR="00D06496" w:rsidRPr="0037071B">
              <w:rPr>
                <w:rFonts w:cs="Calibri"/>
                <w:color w:val="000000"/>
                <w:szCs w:val="20"/>
              </w:rPr>
              <w:t>%</w:t>
            </w:r>
          </w:p>
        </w:tc>
        <w:tc>
          <w:tcPr>
            <w:tcW w:w="2835" w:type="dxa"/>
            <w:vAlign w:val="bottom"/>
          </w:tcPr>
          <w:p w14:paraId="4FF91C2B" w14:textId="264ED08F" w:rsidR="00D06496" w:rsidRPr="0037071B" w:rsidRDefault="00D06496" w:rsidP="00D0649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7071B">
              <w:rPr>
                <w:rFonts w:cs="Calibri"/>
                <w:color w:val="000000"/>
                <w:szCs w:val="20"/>
              </w:rPr>
              <w:t>2%</w:t>
            </w:r>
          </w:p>
        </w:tc>
      </w:tr>
      <w:tr w:rsidR="00D06496" w:rsidRPr="0037071B" w14:paraId="75264B8C" w14:textId="77777777" w:rsidTr="0037071B">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3261" w:type="dxa"/>
          </w:tcPr>
          <w:p w14:paraId="65522960" w14:textId="2F5854C3" w:rsidR="00D06496" w:rsidRPr="0037071B" w:rsidRDefault="00D06496" w:rsidP="00D06496">
            <w:pPr>
              <w:spacing w:after="0" w:line="240" w:lineRule="auto"/>
              <w:textAlignment w:val="center"/>
              <w:rPr>
                <w:rFonts w:asciiTheme="majorHAnsi" w:eastAsia="Times New Roman" w:hAnsiTheme="majorHAnsi" w:cstheme="majorHAnsi"/>
                <w:color w:val="000000"/>
                <w:szCs w:val="20"/>
                <w:lang w:eastAsia="en-AU"/>
              </w:rPr>
            </w:pPr>
            <w:r w:rsidRPr="0037071B">
              <w:rPr>
                <w:rFonts w:asciiTheme="majorHAnsi" w:eastAsia="Times New Roman" w:hAnsiTheme="majorHAnsi" w:cstheme="majorHAnsi"/>
                <w:color w:val="000000"/>
                <w:szCs w:val="20"/>
                <w:lang w:eastAsia="en-AU"/>
              </w:rPr>
              <w:t>Technology</w:t>
            </w:r>
          </w:p>
        </w:tc>
        <w:tc>
          <w:tcPr>
            <w:tcW w:w="2693" w:type="dxa"/>
            <w:vAlign w:val="bottom"/>
          </w:tcPr>
          <w:p w14:paraId="1C0A3439" w14:textId="04B43BA0" w:rsidR="00D06496" w:rsidRPr="0037071B" w:rsidRDefault="008D11D3" w:rsidP="00D0649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cs="Calibri"/>
                <w:color w:val="000000"/>
                <w:szCs w:val="20"/>
              </w:rPr>
              <w:t>42</w:t>
            </w:r>
            <w:r w:rsidR="00D06496" w:rsidRPr="0037071B">
              <w:rPr>
                <w:rFonts w:cs="Calibri"/>
                <w:color w:val="000000"/>
                <w:szCs w:val="20"/>
              </w:rPr>
              <w:t>%</w:t>
            </w:r>
          </w:p>
        </w:tc>
        <w:tc>
          <w:tcPr>
            <w:tcW w:w="2835" w:type="dxa"/>
            <w:vAlign w:val="bottom"/>
          </w:tcPr>
          <w:p w14:paraId="4E823B35" w14:textId="48C092C0" w:rsidR="00D06496" w:rsidRPr="0037071B" w:rsidRDefault="00D06496" w:rsidP="00D06496">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sidRPr="0037071B">
              <w:rPr>
                <w:rFonts w:cs="Calibri"/>
                <w:color w:val="000000"/>
                <w:szCs w:val="20"/>
              </w:rPr>
              <w:t>2%</w:t>
            </w:r>
          </w:p>
        </w:tc>
      </w:tr>
      <w:tr w:rsidR="00D06496" w:rsidRPr="0037071B" w14:paraId="2B93D329" w14:textId="77777777" w:rsidTr="0037071B">
        <w:trPr>
          <w:cnfStyle w:val="000000010000" w:firstRow="0" w:lastRow="0" w:firstColumn="0" w:lastColumn="0" w:oddVBand="0" w:evenVBand="0" w:oddHBand="0" w:evenHBand="1"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3261" w:type="dxa"/>
          </w:tcPr>
          <w:p w14:paraId="592D3E42" w14:textId="20962BB4" w:rsidR="00D06496" w:rsidRPr="0037071B" w:rsidRDefault="00D06496" w:rsidP="00D06496">
            <w:pPr>
              <w:spacing w:after="0" w:line="240" w:lineRule="auto"/>
              <w:textAlignment w:val="center"/>
              <w:rPr>
                <w:rFonts w:asciiTheme="majorHAnsi" w:eastAsia="Times New Roman" w:hAnsiTheme="majorHAnsi" w:cstheme="majorHAnsi"/>
                <w:color w:val="000000"/>
                <w:szCs w:val="20"/>
                <w:lang w:eastAsia="en-AU"/>
              </w:rPr>
            </w:pPr>
            <w:r w:rsidRPr="0037071B">
              <w:rPr>
                <w:rFonts w:asciiTheme="majorHAnsi" w:eastAsia="Times New Roman" w:hAnsiTheme="majorHAnsi" w:cstheme="majorHAnsi"/>
                <w:color w:val="000000"/>
                <w:szCs w:val="20"/>
                <w:lang w:eastAsia="en-AU"/>
              </w:rPr>
              <w:t>Sport</w:t>
            </w:r>
          </w:p>
        </w:tc>
        <w:tc>
          <w:tcPr>
            <w:tcW w:w="2693" w:type="dxa"/>
            <w:vAlign w:val="bottom"/>
          </w:tcPr>
          <w:p w14:paraId="37BA4251" w14:textId="528BD6BF" w:rsidR="00D06496" w:rsidRPr="0037071B" w:rsidRDefault="008D11D3" w:rsidP="00D0649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cs="Calibri"/>
                <w:color w:val="000000"/>
                <w:szCs w:val="20"/>
              </w:rPr>
              <w:t>56</w:t>
            </w:r>
            <w:r w:rsidR="00D06496" w:rsidRPr="0037071B">
              <w:rPr>
                <w:rFonts w:cs="Calibri"/>
                <w:color w:val="000000"/>
                <w:szCs w:val="20"/>
              </w:rPr>
              <w:t>%</w:t>
            </w:r>
          </w:p>
        </w:tc>
        <w:tc>
          <w:tcPr>
            <w:tcW w:w="2835" w:type="dxa"/>
            <w:vAlign w:val="bottom"/>
          </w:tcPr>
          <w:p w14:paraId="7F8EFD2E" w14:textId="1C26C615" w:rsidR="00D06496" w:rsidRPr="0037071B" w:rsidRDefault="00D06496" w:rsidP="00D06496">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37071B">
              <w:rPr>
                <w:rFonts w:cs="Calibri"/>
                <w:color w:val="000000"/>
                <w:szCs w:val="20"/>
              </w:rPr>
              <w:t>1%</w:t>
            </w:r>
          </w:p>
        </w:tc>
      </w:tr>
    </w:tbl>
    <w:p w14:paraId="2AF7B33D" w14:textId="56FAA315" w:rsidR="0054486D" w:rsidRPr="004E2807" w:rsidRDefault="00A57CFB" w:rsidP="004E2807">
      <w:pPr>
        <w:pStyle w:val="Caption"/>
        <w:spacing w:before="120"/>
        <w:rPr>
          <w:i w:val="0"/>
          <w:iCs w:val="0"/>
          <w:color w:val="auto"/>
          <w:sz w:val="18"/>
          <w:szCs w:val="22"/>
        </w:rPr>
      </w:pPr>
      <w:r>
        <w:rPr>
          <w:i w:val="0"/>
          <w:iCs w:val="0"/>
          <w:color w:val="auto"/>
          <w:sz w:val="18"/>
          <w:szCs w:val="22"/>
        </w:rPr>
        <w:t>Base: unweighted</w:t>
      </w:r>
      <w:r w:rsidR="0076576D" w:rsidRPr="0037071B">
        <w:rPr>
          <w:i w:val="0"/>
          <w:iCs w:val="0"/>
          <w:color w:val="auto"/>
          <w:sz w:val="18"/>
          <w:szCs w:val="22"/>
        </w:rPr>
        <w:t xml:space="preserve"> total</w:t>
      </w:r>
      <w:r w:rsidR="0076576D" w:rsidRPr="00D12FF5">
        <w:rPr>
          <w:i w:val="0"/>
          <w:iCs w:val="0"/>
          <w:color w:val="auto"/>
          <w:sz w:val="18"/>
          <w:szCs w:val="22"/>
        </w:rPr>
        <w:t xml:space="preserve"> </w:t>
      </w:r>
      <w:r w:rsidR="00D12FF5">
        <w:rPr>
          <w:i w:val="0"/>
          <w:iCs w:val="0"/>
          <w:color w:val="auto"/>
          <w:sz w:val="18"/>
          <w:szCs w:val="22"/>
        </w:rPr>
        <w:t xml:space="preserve">wave 2 </w:t>
      </w:r>
      <w:r w:rsidR="0076576D" w:rsidRPr="00D12FF5">
        <w:rPr>
          <w:i w:val="0"/>
          <w:iCs w:val="0"/>
          <w:color w:val="auto"/>
          <w:sz w:val="18"/>
          <w:szCs w:val="22"/>
        </w:rPr>
        <w:t xml:space="preserve">– </w:t>
      </w:r>
      <w:r w:rsidR="006B5352">
        <w:rPr>
          <w:i w:val="0"/>
          <w:iCs w:val="0"/>
          <w:color w:val="auto"/>
          <w:sz w:val="18"/>
          <w:szCs w:val="22"/>
        </w:rPr>
        <w:t>7</w:t>
      </w:r>
      <w:r w:rsidR="001E6137">
        <w:rPr>
          <w:i w:val="0"/>
          <w:iCs w:val="0"/>
          <w:color w:val="auto"/>
          <w:sz w:val="18"/>
          <w:szCs w:val="22"/>
        </w:rPr>
        <w:t>30</w:t>
      </w:r>
      <w:r w:rsidR="0076576D" w:rsidRPr="00D12FF5">
        <w:rPr>
          <w:i w:val="0"/>
          <w:iCs w:val="0"/>
          <w:color w:val="auto"/>
          <w:sz w:val="18"/>
          <w:szCs w:val="22"/>
        </w:rPr>
        <w:t>. Weighted percentages may not add up to 100% due to rounding of decimal places to the nearest whole number.</w:t>
      </w:r>
      <w:r w:rsidR="0076576D" w:rsidRPr="00754EC5">
        <w:rPr>
          <w:i w:val="0"/>
          <w:iCs w:val="0"/>
          <w:color w:val="auto"/>
          <w:sz w:val="18"/>
          <w:szCs w:val="22"/>
        </w:rPr>
        <w:t xml:space="preserve">  </w:t>
      </w:r>
    </w:p>
    <w:p w14:paraId="226A51DC" w14:textId="77777777" w:rsidR="0076576D" w:rsidRPr="00767899" w:rsidRDefault="0076576D" w:rsidP="0076576D">
      <w:pPr>
        <w:pStyle w:val="Heading2"/>
        <w:rPr>
          <w:rFonts w:cstheme="majorHAnsi"/>
          <w:lang w:eastAsia="en-AU"/>
        </w:rPr>
      </w:pPr>
      <w:bookmarkStart w:id="187" w:name="_Toc67930932"/>
      <w:bookmarkStart w:id="188" w:name="_Toc120267620"/>
      <w:bookmarkStart w:id="189" w:name="_Toc120267728"/>
      <w:r w:rsidRPr="00767899">
        <w:rPr>
          <w:rFonts w:cstheme="majorHAnsi"/>
          <w:lang w:eastAsia="en-AU"/>
        </w:rPr>
        <w:t>Gender disparity in university research roles</w:t>
      </w:r>
      <w:bookmarkEnd w:id="187"/>
      <w:bookmarkEnd w:id="188"/>
      <w:bookmarkEnd w:id="189"/>
    </w:p>
    <w:p w14:paraId="63D33338" w14:textId="77777777" w:rsidR="0076576D" w:rsidRPr="00D4068A" w:rsidRDefault="0076576D" w:rsidP="0076576D">
      <w:pPr>
        <w:rPr>
          <w:rFonts w:asciiTheme="majorHAnsi" w:eastAsia="Times New Roman" w:hAnsiTheme="majorHAnsi" w:cstheme="majorHAnsi"/>
          <w:szCs w:val="20"/>
          <w:lang w:eastAsia="en-AU"/>
        </w:rPr>
      </w:pPr>
      <w:r w:rsidRPr="00D4068A">
        <w:rPr>
          <w:rFonts w:asciiTheme="majorHAnsi" w:eastAsia="Times New Roman" w:hAnsiTheme="majorHAnsi" w:cstheme="majorHAnsi"/>
          <w:szCs w:val="20"/>
          <w:lang w:eastAsia="en-AU"/>
        </w:rPr>
        <w:t xml:space="preserve">In addition to the more explicit questions regarding gendered differences in students, the survey also included a customised version of a question taken from Harvard’s implicit association test for gender bias. For this question respondents were presented with the statement, “women currently hold a smaller proportion of the </w:t>
      </w:r>
      <w:bookmarkStart w:id="190" w:name="_Hlk55481821"/>
      <w:r w:rsidRPr="00D4068A">
        <w:rPr>
          <w:rFonts w:asciiTheme="majorHAnsi" w:eastAsia="Times New Roman" w:hAnsiTheme="majorHAnsi" w:cstheme="majorHAnsi"/>
          <w:szCs w:val="20"/>
          <w:lang w:eastAsia="en-AU"/>
        </w:rPr>
        <w:t xml:space="preserve">science and engineering faculty positions at top research universities </w:t>
      </w:r>
      <w:bookmarkEnd w:id="190"/>
      <w:r w:rsidRPr="00D4068A">
        <w:rPr>
          <w:rFonts w:asciiTheme="majorHAnsi" w:eastAsia="Times New Roman" w:hAnsiTheme="majorHAnsi" w:cstheme="majorHAnsi"/>
          <w:szCs w:val="20"/>
          <w:lang w:eastAsia="en-AU"/>
        </w:rPr>
        <w:t xml:space="preserve">than men”. They were then provided with a list of reasons as to why this disparity exists. </w:t>
      </w:r>
    </w:p>
    <w:p w14:paraId="3860E46E" w14:textId="77777777" w:rsidR="0076576D" w:rsidRPr="00D4068A" w:rsidRDefault="0076576D" w:rsidP="0076576D">
      <w:pPr>
        <w:rPr>
          <w:rFonts w:asciiTheme="majorHAnsi" w:eastAsia="Times New Roman" w:hAnsiTheme="majorHAnsi" w:cstheme="majorHAnsi"/>
          <w:szCs w:val="20"/>
          <w:lang w:eastAsia="en-AU"/>
        </w:rPr>
      </w:pPr>
      <w:r w:rsidRPr="00D4068A">
        <w:rPr>
          <w:rFonts w:asciiTheme="majorHAnsi" w:eastAsia="Times New Roman" w:hAnsiTheme="majorHAnsi" w:cstheme="majorHAnsi"/>
          <w:szCs w:val="20"/>
          <w:lang w:eastAsia="en-AU"/>
        </w:rPr>
        <w:t xml:space="preserve">Respondents could select the degree to which they believe each reason was valid or invalid. The scale options were purposefully unbalanced, with three varying options of classifying statements as valid and only a single option to classify them as invalid. The objective was to measure levels of unconscious gender bias among educators. </w:t>
      </w:r>
    </w:p>
    <w:p w14:paraId="782817D0" w14:textId="33F9AAE0" w:rsidR="0076576D" w:rsidRPr="00A57399" w:rsidRDefault="000C38F4" w:rsidP="0076576D">
      <w:pPr>
        <w:rPr>
          <w:rFonts w:asciiTheme="majorHAnsi" w:eastAsia="Times New Roman" w:hAnsiTheme="majorHAnsi" w:cstheme="majorHAnsi"/>
          <w:szCs w:val="20"/>
          <w:lang w:eastAsia="en-AU"/>
        </w:rPr>
      </w:pPr>
      <w:r w:rsidRPr="00A57399">
        <w:rPr>
          <w:rFonts w:asciiTheme="majorHAnsi" w:eastAsia="Times New Roman" w:hAnsiTheme="majorHAnsi" w:cstheme="majorHAnsi"/>
          <w:szCs w:val="20"/>
          <w:lang w:eastAsia="en-AU"/>
        </w:rPr>
        <w:t>Over</w:t>
      </w:r>
      <w:r w:rsidR="0076576D" w:rsidRPr="00A57399">
        <w:rPr>
          <w:rFonts w:asciiTheme="majorHAnsi" w:eastAsia="Times New Roman" w:hAnsiTheme="majorHAnsi" w:cstheme="majorHAnsi"/>
          <w:szCs w:val="20"/>
          <w:lang w:eastAsia="en-AU"/>
        </w:rPr>
        <w:t xml:space="preserve"> half of all educators (</w:t>
      </w:r>
      <w:r w:rsidRPr="00A57399">
        <w:rPr>
          <w:rFonts w:asciiTheme="majorHAnsi" w:eastAsia="Times New Roman" w:hAnsiTheme="majorHAnsi" w:cstheme="majorHAnsi"/>
          <w:szCs w:val="20"/>
          <w:lang w:eastAsia="en-AU"/>
        </w:rPr>
        <w:t>52</w:t>
      </w:r>
      <w:r w:rsidR="0076576D" w:rsidRPr="00A57399">
        <w:rPr>
          <w:rFonts w:asciiTheme="majorHAnsi" w:eastAsia="Times New Roman" w:hAnsiTheme="majorHAnsi" w:cstheme="majorHAnsi"/>
          <w:szCs w:val="20"/>
          <w:lang w:eastAsia="en-AU"/>
        </w:rPr>
        <w:t>%) reject the notion that there is a greater proportion of men with the highest levels of mathematics ability. A further 4</w:t>
      </w:r>
      <w:r w:rsidRPr="00A57399">
        <w:rPr>
          <w:rFonts w:asciiTheme="majorHAnsi" w:eastAsia="Times New Roman" w:hAnsiTheme="majorHAnsi" w:cstheme="majorHAnsi"/>
          <w:szCs w:val="20"/>
          <w:lang w:eastAsia="en-AU"/>
        </w:rPr>
        <w:t>3</w:t>
      </w:r>
      <w:r w:rsidR="0076576D" w:rsidRPr="00A57399">
        <w:rPr>
          <w:rFonts w:asciiTheme="majorHAnsi" w:eastAsia="Times New Roman" w:hAnsiTheme="majorHAnsi" w:cstheme="majorHAnsi"/>
          <w:szCs w:val="20"/>
          <w:lang w:eastAsia="en-AU"/>
        </w:rPr>
        <w:t xml:space="preserve">% disagree that men and women differ naturally in their scientific interest and 46% saw no validity in the statement that men and women differ in their willingness to devote the time required by such high-powered positions. </w:t>
      </w:r>
    </w:p>
    <w:p w14:paraId="35268E2F" w14:textId="77777777" w:rsidR="0076576D" w:rsidRPr="00A57399" w:rsidRDefault="0076576D" w:rsidP="0076576D">
      <w:pPr>
        <w:rPr>
          <w:rFonts w:asciiTheme="majorHAnsi" w:eastAsia="Times New Roman" w:hAnsiTheme="majorHAnsi" w:cstheme="majorHAnsi"/>
          <w:szCs w:val="20"/>
          <w:lang w:eastAsia="en-AU"/>
        </w:rPr>
      </w:pPr>
      <w:r w:rsidRPr="00A57399">
        <w:rPr>
          <w:rFonts w:asciiTheme="majorHAnsi" w:eastAsia="Times New Roman" w:hAnsiTheme="majorHAnsi" w:cstheme="majorHAnsi"/>
          <w:szCs w:val="20"/>
          <w:lang w:eastAsia="en-AU"/>
        </w:rPr>
        <w:t>However, it should be noted that more than half of respondents still see at least some validity to these statements. Therefore, a bias towards men’s ability, interest and availability to dedicate time to a career exists for a proportion of educators.</w:t>
      </w:r>
    </w:p>
    <w:p w14:paraId="49A18156" w14:textId="5A5D64CF" w:rsidR="000E7D26" w:rsidRPr="00EE1C45" w:rsidRDefault="000E7D26" w:rsidP="000E7D26">
      <w:pPr>
        <w:rPr>
          <w:rFonts w:asciiTheme="majorHAnsi" w:eastAsia="Times New Roman" w:hAnsiTheme="majorHAnsi" w:cstheme="majorHAnsi"/>
          <w:szCs w:val="20"/>
          <w:lang w:eastAsia="en-AU"/>
        </w:rPr>
      </w:pPr>
      <w:r w:rsidRPr="000E7D26">
        <w:rPr>
          <w:rFonts w:asciiTheme="majorHAnsi" w:eastAsia="Times New Roman" w:hAnsiTheme="majorHAnsi" w:cstheme="majorHAnsi"/>
          <w:szCs w:val="20"/>
          <w:lang w:eastAsia="en-AU"/>
        </w:rPr>
        <w:t xml:space="preserve">The statement perceived to be the most valid was that on average, women </w:t>
      </w:r>
      <w:proofErr w:type="gramStart"/>
      <w:r w:rsidRPr="000E7D26">
        <w:rPr>
          <w:rFonts w:asciiTheme="majorHAnsi" w:eastAsia="Times New Roman" w:hAnsiTheme="majorHAnsi" w:cstheme="majorHAnsi"/>
          <w:szCs w:val="20"/>
          <w:lang w:eastAsia="en-AU"/>
        </w:rPr>
        <w:t>have to</w:t>
      </w:r>
      <w:proofErr w:type="gramEnd"/>
      <w:r w:rsidRPr="000E7D26">
        <w:rPr>
          <w:rFonts w:asciiTheme="majorHAnsi" w:eastAsia="Times New Roman" w:hAnsiTheme="majorHAnsi" w:cstheme="majorHAnsi"/>
          <w:szCs w:val="20"/>
          <w:lang w:eastAsia="en-AU"/>
        </w:rPr>
        <w:t xml:space="preserve"> take longer career breaks due to childcare responsibilities, compared to men (a new statement this wave, 67% </w:t>
      </w:r>
      <w:r w:rsidRPr="00EE1C45">
        <w:rPr>
          <w:rFonts w:asciiTheme="majorHAnsi" w:eastAsia="Times New Roman" w:hAnsiTheme="majorHAnsi" w:cstheme="majorHAnsi"/>
          <w:szCs w:val="20"/>
          <w:lang w:eastAsia="en-AU"/>
        </w:rPr>
        <w:t xml:space="preserve">said this was </w:t>
      </w:r>
      <w:r w:rsidR="00021B95">
        <w:rPr>
          <w:rFonts w:asciiTheme="majorHAnsi" w:eastAsia="Times New Roman" w:hAnsiTheme="majorHAnsi" w:cstheme="majorHAnsi"/>
          <w:szCs w:val="20"/>
          <w:lang w:eastAsia="en-AU"/>
        </w:rPr>
        <w:t xml:space="preserve">mostly or completely </w:t>
      </w:r>
      <w:r w:rsidRPr="00EE1C45">
        <w:rPr>
          <w:rFonts w:asciiTheme="majorHAnsi" w:eastAsia="Times New Roman" w:hAnsiTheme="majorHAnsi" w:cstheme="majorHAnsi"/>
          <w:szCs w:val="20"/>
          <w:lang w:eastAsia="en-AU"/>
        </w:rPr>
        <w:t xml:space="preserve">valid). </w:t>
      </w:r>
    </w:p>
    <w:p w14:paraId="23297239" w14:textId="27C4F2D3" w:rsidR="0076576D" w:rsidRPr="00EE1C45" w:rsidRDefault="000E7D26" w:rsidP="0076576D">
      <w:pPr>
        <w:rPr>
          <w:rFonts w:asciiTheme="majorHAnsi" w:eastAsia="Times New Roman" w:hAnsiTheme="majorHAnsi" w:cstheme="majorHAnsi"/>
          <w:szCs w:val="20"/>
          <w:lang w:eastAsia="en-AU"/>
        </w:rPr>
      </w:pPr>
      <w:r w:rsidRPr="00EE1C45">
        <w:rPr>
          <w:rFonts w:asciiTheme="majorHAnsi" w:eastAsia="Times New Roman" w:hAnsiTheme="majorHAnsi" w:cstheme="majorHAnsi"/>
          <w:szCs w:val="20"/>
          <w:lang w:eastAsia="en-AU"/>
        </w:rPr>
        <w:t>Other</w:t>
      </w:r>
      <w:r w:rsidR="0076576D" w:rsidRPr="00EE1C45">
        <w:rPr>
          <w:rFonts w:asciiTheme="majorHAnsi" w:eastAsia="Times New Roman" w:hAnsiTheme="majorHAnsi" w:cstheme="majorHAnsi"/>
          <w:szCs w:val="20"/>
          <w:lang w:eastAsia="en-AU"/>
        </w:rPr>
        <w:t xml:space="preserve"> reasons most validated by educators were that men are favoured in hiring and promotion (54% mostly or completely valid), boys and girls tend to receive different levels of encouragement for developing scientific interest (41% mostly or completely valid) and because they differ in their willingness to spend time away from their families (</w:t>
      </w:r>
      <w:r w:rsidR="002B6543" w:rsidRPr="00EE1C45">
        <w:rPr>
          <w:rFonts w:asciiTheme="majorHAnsi" w:eastAsia="Times New Roman" w:hAnsiTheme="majorHAnsi" w:cstheme="majorHAnsi"/>
          <w:szCs w:val="20"/>
          <w:lang w:eastAsia="en-AU"/>
        </w:rPr>
        <w:t>41</w:t>
      </w:r>
      <w:r w:rsidR="0076576D" w:rsidRPr="00EE1C45">
        <w:rPr>
          <w:rFonts w:asciiTheme="majorHAnsi" w:eastAsia="Times New Roman" w:hAnsiTheme="majorHAnsi" w:cstheme="majorHAnsi"/>
          <w:szCs w:val="20"/>
          <w:lang w:eastAsia="en-AU"/>
        </w:rPr>
        <w:t>% mostly or completely valid).</w:t>
      </w:r>
    </w:p>
    <w:p w14:paraId="5FD2D548" w14:textId="7DE5B326" w:rsidR="0076576D" w:rsidRDefault="00754EC5" w:rsidP="0076576D">
      <w:pPr>
        <w:pStyle w:val="Caption"/>
        <w:keepNext/>
        <w:rPr>
          <w:rFonts w:asciiTheme="majorHAnsi" w:eastAsia="Times New Roman" w:hAnsiTheme="majorHAnsi" w:cstheme="majorHAnsi"/>
          <w:i w:val="0"/>
          <w:iCs w:val="0"/>
          <w:color w:val="auto"/>
          <w:szCs w:val="20"/>
          <w:lang w:eastAsia="en-AU"/>
        </w:rPr>
      </w:pPr>
      <w:r w:rsidRPr="00EE1C45">
        <w:rPr>
          <w:rFonts w:asciiTheme="majorHAnsi" w:eastAsia="Times New Roman" w:hAnsiTheme="majorHAnsi" w:cstheme="majorHAnsi"/>
          <w:i w:val="0"/>
          <w:iCs w:val="0"/>
          <w:color w:val="auto"/>
          <w:szCs w:val="20"/>
          <w:lang w:eastAsia="en-AU"/>
        </w:rPr>
        <w:t>Conversely, there were significantly lower levels of validation of statements which question men’s and women’s inherent abilities to engage with STEM</w:t>
      </w:r>
      <w:r w:rsidR="00EE1C45" w:rsidRPr="00EE1C45">
        <w:rPr>
          <w:rFonts w:asciiTheme="majorHAnsi" w:eastAsia="Times New Roman" w:hAnsiTheme="majorHAnsi" w:cstheme="majorHAnsi"/>
          <w:i w:val="0"/>
          <w:iCs w:val="0"/>
          <w:color w:val="auto"/>
          <w:szCs w:val="20"/>
          <w:lang w:eastAsia="en-AU"/>
        </w:rPr>
        <w:t>.</w:t>
      </w:r>
    </w:p>
    <w:p w14:paraId="60A3829B" w14:textId="77777777" w:rsidR="00754EC5" w:rsidRPr="00754EC5" w:rsidRDefault="00754EC5" w:rsidP="00754EC5">
      <w:pPr>
        <w:rPr>
          <w:lang w:eastAsia="en-AU"/>
        </w:rPr>
      </w:pPr>
    </w:p>
    <w:p w14:paraId="018AB0B6" w14:textId="77777777" w:rsidR="0037071B" w:rsidRDefault="0037071B">
      <w:pPr>
        <w:spacing w:after="200" w:line="276" w:lineRule="auto"/>
        <w:rPr>
          <w:rStyle w:val="Figuretitle"/>
          <w:b/>
          <w:iCs/>
          <w:sz w:val="24"/>
          <w:szCs w:val="18"/>
        </w:rPr>
      </w:pPr>
      <w:r>
        <w:rPr>
          <w:rStyle w:val="Figuretitle"/>
          <w:b/>
          <w:i/>
          <w:sz w:val="24"/>
        </w:rPr>
        <w:br w:type="page"/>
      </w:r>
    </w:p>
    <w:p w14:paraId="01A510AB" w14:textId="5B30AD06" w:rsidR="00320ECA" w:rsidRDefault="0076576D" w:rsidP="00320ECA">
      <w:pPr>
        <w:pStyle w:val="Caption"/>
        <w:spacing w:before="120"/>
        <w:rPr>
          <w:rStyle w:val="Figuretitle"/>
          <w:b/>
          <w:i w:val="0"/>
          <w:sz w:val="24"/>
        </w:rPr>
      </w:pPr>
      <w:r w:rsidRPr="00320ECA">
        <w:rPr>
          <w:rStyle w:val="Figuretitle"/>
          <w:b/>
          <w:i w:val="0"/>
          <w:sz w:val="24"/>
        </w:rPr>
        <w:t xml:space="preserve">Figure </w:t>
      </w:r>
      <w:r w:rsidRPr="00320ECA">
        <w:rPr>
          <w:rStyle w:val="Figuretitle"/>
          <w:b/>
          <w:i w:val="0"/>
          <w:sz w:val="24"/>
        </w:rPr>
        <w:fldChar w:fldCharType="begin"/>
      </w:r>
      <w:r w:rsidRPr="00320ECA">
        <w:rPr>
          <w:rStyle w:val="Figuretitle"/>
          <w:b/>
          <w:i w:val="0"/>
          <w:sz w:val="24"/>
        </w:rPr>
        <w:instrText xml:space="preserve"> SEQ Figure \* ARABIC </w:instrText>
      </w:r>
      <w:r w:rsidRPr="00320ECA">
        <w:rPr>
          <w:rStyle w:val="Figuretitle"/>
          <w:b/>
          <w:i w:val="0"/>
          <w:sz w:val="24"/>
        </w:rPr>
        <w:fldChar w:fldCharType="separate"/>
      </w:r>
      <w:r w:rsidR="007C5CA3">
        <w:rPr>
          <w:rStyle w:val="Figuretitle"/>
          <w:b/>
          <w:i w:val="0"/>
          <w:noProof/>
          <w:sz w:val="24"/>
        </w:rPr>
        <w:t>38</w:t>
      </w:r>
      <w:r w:rsidRPr="00320ECA">
        <w:rPr>
          <w:rStyle w:val="Figuretitle"/>
          <w:b/>
          <w:i w:val="0"/>
          <w:sz w:val="24"/>
        </w:rPr>
        <w:fldChar w:fldCharType="end"/>
      </w:r>
      <w:r w:rsidRPr="00320ECA">
        <w:rPr>
          <w:rStyle w:val="Figuretitle"/>
          <w:b/>
          <w:i w:val="0"/>
          <w:sz w:val="24"/>
        </w:rPr>
        <w:t xml:space="preserve">: </w:t>
      </w:r>
      <w:r w:rsidR="003C5F6B">
        <w:rPr>
          <w:rStyle w:val="Figuretitle"/>
          <w:b/>
          <w:i w:val="0"/>
          <w:sz w:val="24"/>
        </w:rPr>
        <w:t>Perceptions of v</w:t>
      </w:r>
      <w:r w:rsidRPr="00320ECA">
        <w:rPr>
          <w:rStyle w:val="Figuretitle"/>
          <w:b/>
          <w:i w:val="0"/>
          <w:sz w:val="24"/>
        </w:rPr>
        <w:t xml:space="preserve">alidity of reasons for gender differences at top research universities. </w:t>
      </w:r>
    </w:p>
    <w:p w14:paraId="364D1AA7" w14:textId="1C7271A2" w:rsidR="0076576D" w:rsidRDefault="00320ECA" w:rsidP="00B36898">
      <w:pPr>
        <w:pStyle w:val="Caption"/>
        <w:spacing w:before="120"/>
        <w:rPr>
          <w:b/>
          <w:i w:val="0"/>
          <w:iCs w:val="0"/>
          <w:szCs w:val="22"/>
        </w:rPr>
      </w:pPr>
      <w:r w:rsidRPr="00B36898">
        <w:rPr>
          <w:b/>
          <w:i w:val="0"/>
          <w:iCs w:val="0"/>
          <w:szCs w:val="22"/>
        </w:rPr>
        <w:t xml:space="preserve">Q. Women currently hold a smaller proportion of the science and engineering faculty positions at top research universities than men. The following factors are sometimes given as a reason for this difference. How valid do you think each of these reasons are? </w:t>
      </w:r>
    </w:p>
    <w:p w14:paraId="151EE1CC" w14:textId="2505CB39" w:rsidR="00D12FF5" w:rsidRPr="00AA019D" w:rsidRDefault="00AA019D" w:rsidP="00ED7463">
      <w:r w:rsidRPr="00AA019D">
        <w:rPr>
          <w:noProof/>
        </w:rPr>
        <w:drawing>
          <wp:inline distT="0" distB="0" distL="0" distR="0" wp14:anchorId="5DB76AFC" wp14:editId="28FFFBDD">
            <wp:extent cx="5727700" cy="3790950"/>
            <wp:effectExtent l="0" t="0" r="6350" b="0"/>
            <wp:docPr id="1" name="Chart 1" descr="Figure 38: Stacked bar chart to show perceptions of validity of reasons for gender differences at top research universities, on a scale from not at all valid to completely valid.">
              <a:extLst xmlns:a="http://schemas.openxmlformats.org/drawingml/2006/main">
                <a:ext uri="{FF2B5EF4-FFF2-40B4-BE49-F238E27FC236}">
                  <a16:creationId xmlns:a16="http://schemas.microsoft.com/office/drawing/2014/main" id="{01B9ABB1-097F-473E-B18D-D8F8002115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bl>
      <w:tblPr>
        <w:tblStyle w:val="Style1"/>
        <w:tblW w:w="9038" w:type="dxa"/>
        <w:tblCellMar>
          <w:top w:w="57" w:type="dxa"/>
          <w:bottom w:w="57" w:type="dxa"/>
        </w:tblCellMar>
        <w:tblLook w:val="04A0" w:firstRow="1" w:lastRow="0" w:firstColumn="1" w:lastColumn="0" w:noHBand="0" w:noVBand="1"/>
        <w:tblCaption w:val="Figure 38: Validity of reasons for gender differences at top research universities - summary of nets."/>
        <w:tblDescription w:val="Summary tables of net validity scores (net: mostly/completely valid) per reason given for gender differences at top research universities. In the columns, the data is split by wave 1 and wave 2."/>
      </w:tblPr>
      <w:tblGrid>
        <w:gridCol w:w="5267"/>
        <w:gridCol w:w="2001"/>
        <w:gridCol w:w="1770"/>
      </w:tblGrid>
      <w:tr w:rsidR="00512FBA" w:rsidRPr="00D901F4" w14:paraId="45A3E3E6" w14:textId="4603A256" w:rsidTr="00647D10">
        <w:trPr>
          <w:cnfStyle w:val="100000000000" w:firstRow="1" w:lastRow="0" w:firstColumn="0" w:lastColumn="0" w:oddVBand="0" w:evenVBand="0" w:oddHBand="0" w:evenHBand="0" w:firstRowFirstColumn="0" w:firstRowLastColumn="0" w:lastRowFirstColumn="0" w:lastRowLastColumn="0"/>
          <w:trHeight w:val="345"/>
          <w:tblHeader/>
        </w:trPr>
        <w:tc>
          <w:tcPr>
            <w:cnfStyle w:val="001000000000" w:firstRow="0" w:lastRow="0" w:firstColumn="1" w:lastColumn="0" w:oddVBand="0" w:evenVBand="0" w:oddHBand="0" w:evenHBand="0" w:firstRowFirstColumn="0" w:firstRowLastColumn="0" w:lastRowFirstColumn="0" w:lastRowLastColumn="0"/>
            <w:tcW w:w="5267" w:type="dxa"/>
            <w:hideMark/>
          </w:tcPr>
          <w:p w14:paraId="55714163" w14:textId="44D331AA" w:rsidR="00512FBA" w:rsidRPr="00AD7C80" w:rsidRDefault="00512FBA" w:rsidP="00286B6B">
            <w:pPr>
              <w:spacing w:after="0" w:line="240" w:lineRule="auto"/>
              <w:textAlignment w:val="center"/>
              <w:rPr>
                <w:rFonts w:eastAsia="Times New Roman" w:cstheme="minorHAnsi"/>
                <w:szCs w:val="20"/>
                <w:lang w:eastAsia="en-AU"/>
              </w:rPr>
            </w:pPr>
            <w:r w:rsidRPr="00767899">
              <w:rPr>
                <w:rFonts w:asciiTheme="majorHAnsi" w:eastAsia="Times New Roman" w:hAnsiTheme="majorHAnsi" w:cstheme="majorHAnsi"/>
                <w:bCs/>
                <w:szCs w:val="20"/>
                <w:lang w:eastAsia="en-AU"/>
              </w:rPr>
              <w:t> Statements</w:t>
            </w:r>
            <w:r>
              <w:rPr>
                <w:rFonts w:asciiTheme="majorHAnsi" w:eastAsia="Times New Roman" w:hAnsiTheme="majorHAnsi" w:cstheme="majorHAnsi"/>
                <w:bCs/>
                <w:szCs w:val="20"/>
                <w:lang w:eastAsia="en-AU"/>
              </w:rPr>
              <w:t xml:space="preserve"> (</w:t>
            </w:r>
            <w:r w:rsidRPr="00767899">
              <w:rPr>
                <w:rFonts w:asciiTheme="majorHAnsi" w:eastAsia="Times New Roman" w:hAnsiTheme="majorHAnsi" w:cstheme="majorHAnsi"/>
                <w:bCs/>
                <w:color w:val="FFFFFF"/>
                <w:szCs w:val="20"/>
                <w:lang w:eastAsia="en-AU"/>
              </w:rPr>
              <w:t>Net: mostly / completely valid</w:t>
            </w:r>
            <w:r>
              <w:rPr>
                <w:rFonts w:asciiTheme="majorHAnsi" w:eastAsia="Times New Roman" w:hAnsiTheme="majorHAnsi" w:cstheme="majorHAnsi"/>
                <w:bCs/>
                <w:color w:val="FFFFFF"/>
                <w:szCs w:val="20"/>
                <w:lang w:eastAsia="en-AU"/>
              </w:rPr>
              <w:t>)</w:t>
            </w:r>
          </w:p>
        </w:tc>
        <w:tc>
          <w:tcPr>
            <w:tcW w:w="2001" w:type="dxa"/>
          </w:tcPr>
          <w:p w14:paraId="74E66454" w14:textId="5F972CEB" w:rsidR="00512FBA" w:rsidRPr="00D901F4" w:rsidRDefault="00512FBA" w:rsidP="00286B6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Wave 1</w:t>
            </w:r>
          </w:p>
        </w:tc>
        <w:tc>
          <w:tcPr>
            <w:tcW w:w="1770" w:type="dxa"/>
          </w:tcPr>
          <w:p w14:paraId="147798A8" w14:textId="3E564E67" w:rsidR="00512FBA" w:rsidRPr="00767899" w:rsidRDefault="00512FBA" w:rsidP="00286B6B">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Pr>
                <w:rFonts w:asciiTheme="majorHAnsi" w:eastAsia="Times New Roman" w:hAnsiTheme="majorHAnsi" w:cstheme="majorHAnsi"/>
                <w:bCs/>
                <w:color w:val="FFFFFF"/>
                <w:szCs w:val="20"/>
                <w:lang w:eastAsia="en-AU"/>
              </w:rPr>
              <w:t>Wave 2</w:t>
            </w:r>
          </w:p>
        </w:tc>
      </w:tr>
      <w:tr w:rsidR="006D58EC" w:rsidRPr="008A5D50" w14:paraId="2B480EBE" w14:textId="721D2B44" w:rsidTr="00647D1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67" w:type="dxa"/>
            <w:vAlign w:val="bottom"/>
            <w:hideMark/>
          </w:tcPr>
          <w:p w14:paraId="3B6AD249" w14:textId="329C06F0" w:rsidR="006D58EC" w:rsidRPr="00D12FF5" w:rsidRDefault="006D58EC" w:rsidP="006D58EC">
            <w:pPr>
              <w:spacing w:after="0" w:line="240" w:lineRule="auto"/>
              <w:textAlignment w:val="center"/>
              <w:rPr>
                <w:rFonts w:eastAsia="Times New Roman" w:cstheme="minorHAnsi"/>
                <w:bCs/>
                <w:szCs w:val="20"/>
                <w:highlight w:val="yellow"/>
                <w:lang w:eastAsia="en-AU"/>
              </w:rPr>
            </w:pPr>
            <w:r>
              <w:rPr>
                <w:rFonts w:cs="Calibri"/>
                <w:color w:val="000000"/>
                <w:sz w:val="22"/>
              </w:rPr>
              <w:t xml:space="preserve">On average, women </w:t>
            </w:r>
            <w:proofErr w:type="gramStart"/>
            <w:r>
              <w:rPr>
                <w:rFonts w:cs="Calibri"/>
                <w:color w:val="000000"/>
                <w:sz w:val="22"/>
              </w:rPr>
              <w:t>have to</w:t>
            </w:r>
            <w:proofErr w:type="gramEnd"/>
            <w:r>
              <w:rPr>
                <w:rFonts w:cs="Calibri"/>
                <w:color w:val="000000"/>
                <w:sz w:val="22"/>
              </w:rPr>
              <w:t xml:space="preserve"> take longer career breaks due to childcare responsibilities, compared to men</w:t>
            </w:r>
          </w:p>
        </w:tc>
        <w:tc>
          <w:tcPr>
            <w:tcW w:w="2001" w:type="dxa"/>
            <w:hideMark/>
          </w:tcPr>
          <w:p w14:paraId="0C120B4C" w14:textId="04AE1210" w:rsidR="006D58EC" w:rsidRPr="000D37D7" w:rsidRDefault="000D37D7" w:rsidP="006D58E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i/>
                <w:iCs/>
                <w:color w:val="auto"/>
                <w:szCs w:val="20"/>
                <w:highlight w:val="yellow"/>
                <w:lang w:eastAsia="en-AU"/>
              </w:rPr>
            </w:pPr>
            <w:r w:rsidRPr="000D37D7">
              <w:rPr>
                <w:rFonts w:cs="Calibri"/>
                <w:i/>
                <w:iCs/>
                <w:color w:val="auto"/>
                <w:sz w:val="22"/>
              </w:rPr>
              <w:t>Not asked</w:t>
            </w:r>
          </w:p>
        </w:tc>
        <w:tc>
          <w:tcPr>
            <w:tcW w:w="1770" w:type="dxa"/>
          </w:tcPr>
          <w:p w14:paraId="6411C497" w14:textId="26A1852D" w:rsidR="006D58EC" w:rsidRPr="006D58EC" w:rsidRDefault="006D58EC" w:rsidP="006D58E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6</w:t>
            </w:r>
            <w:r w:rsidR="00331530">
              <w:rPr>
                <w:rFonts w:cs="Calibri"/>
                <w:color w:val="auto"/>
                <w:sz w:val="22"/>
              </w:rPr>
              <w:t>7</w:t>
            </w:r>
            <w:r w:rsidRPr="006D58EC">
              <w:rPr>
                <w:rFonts w:cs="Calibri"/>
                <w:color w:val="auto"/>
                <w:sz w:val="22"/>
              </w:rPr>
              <w:t>%</w:t>
            </w:r>
          </w:p>
        </w:tc>
      </w:tr>
      <w:tr w:rsidR="006D58EC" w:rsidRPr="008A5D50" w14:paraId="78C22628" w14:textId="7F283C83" w:rsidTr="00647D10">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67" w:type="dxa"/>
            <w:vAlign w:val="bottom"/>
            <w:hideMark/>
          </w:tcPr>
          <w:p w14:paraId="066A6858" w14:textId="402E536D" w:rsidR="006D58EC" w:rsidRPr="00D12FF5" w:rsidRDefault="006D58EC" w:rsidP="006D58EC">
            <w:pPr>
              <w:spacing w:after="0" w:line="240" w:lineRule="auto"/>
              <w:textAlignment w:val="center"/>
              <w:rPr>
                <w:rFonts w:eastAsia="Times New Roman" w:cstheme="minorHAnsi"/>
                <w:bCs/>
                <w:szCs w:val="20"/>
                <w:highlight w:val="yellow"/>
                <w:lang w:eastAsia="en-AU"/>
              </w:rPr>
            </w:pPr>
            <w:r>
              <w:rPr>
                <w:rFonts w:cs="Calibri"/>
                <w:color w:val="000000"/>
                <w:sz w:val="22"/>
              </w:rPr>
              <w:t>Boys and girls tend to receive different levels of encouragement for developing scientific interest</w:t>
            </w:r>
          </w:p>
        </w:tc>
        <w:tc>
          <w:tcPr>
            <w:tcW w:w="2001" w:type="dxa"/>
            <w:hideMark/>
          </w:tcPr>
          <w:p w14:paraId="3B3198DD" w14:textId="4E497901" w:rsidR="006D58EC" w:rsidRPr="006D58EC" w:rsidRDefault="006D58EC" w:rsidP="006D58EC">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color w:val="auto"/>
                <w:szCs w:val="20"/>
                <w:highlight w:val="yellow"/>
                <w:lang w:eastAsia="en-AU"/>
              </w:rPr>
            </w:pPr>
            <w:r w:rsidRPr="006D58EC">
              <w:rPr>
                <w:rFonts w:cs="Calibri"/>
                <w:color w:val="auto"/>
                <w:sz w:val="22"/>
              </w:rPr>
              <w:t>35%</w:t>
            </w:r>
          </w:p>
        </w:tc>
        <w:tc>
          <w:tcPr>
            <w:tcW w:w="1770" w:type="dxa"/>
          </w:tcPr>
          <w:p w14:paraId="45A65A63" w14:textId="2BF1C06B" w:rsidR="006D58EC" w:rsidRPr="006D58EC" w:rsidRDefault="006D58EC" w:rsidP="006D58EC">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4</w:t>
            </w:r>
            <w:r w:rsidR="00331530">
              <w:rPr>
                <w:rFonts w:cs="Calibri"/>
                <w:color w:val="auto"/>
                <w:sz w:val="22"/>
              </w:rPr>
              <w:t>1</w:t>
            </w:r>
            <w:r w:rsidRPr="006D58EC">
              <w:rPr>
                <w:rFonts w:cs="Calibri"/>
                <w:color w:val="auto"/>
                <w:sz w:val="22"/>
              </w:rPr>
              <w:t>%</w:t>
            </w:r>
          </w:p>
        </w:tc>
      </w:tr>
      <w:tr w:rsidR="006D58EC" w:rsidRPr="00767899" w14:paraId="5B4E6120" w14:textId="644FD40C" w:rsidTr="00647D1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67" w:type="dxa"/>
            <w:vAlign w:val="bottom"/>
          </w:tcPr>
          <w:p w14:paraId="4B3EBE7F" w14:textId="5FF0BB5D" w:rsidR="006D58EC" w:rsidRPr="00D12FF5" w:rsidRDefault="006D58EC" w:rsidP="006D58EC">
            <w:pPr>
              <w:spacing w:after="0" w:line="240" w:lineRule="auto"/>
              <w:textAlignment w:val="center"/>
              <w:rPr>
                <w:rFonts w:asciiTheme="majorHAnsi" w:eastAsia="Times New Roman" w:hAnsiTheme="majorHAnsi" w:cstheme="majorHAnsi"/>
                <w:b w:val="0"/>
                <w:bCs/>
                <w:color w:val="000000"/>
                <w:szCs w:val="20"/>
                <w:highlight w:val="yellow"/>
                <w:lang w:eastAsia="en-AU"/>
              </w:rPr>
            </w:pPr>
            <w:r>
              <w:rPr>
                <w:rFonts w:cs="Calibri"/>
                <w:color w:val="000000"/>
                <w:sz w:val="22"/>
              </w:rPr>
              <w:t>On average, whether consciously or unconsciously, men are favoured in hiring and promotion</w:t>
            </w:r>
          </w:p>
        </w:tc>
        <w:tc>
          <w:tcPr>
            <w:tcW w:w="2001" w:type="dxa"/>
          </w:tcPr>
          <w:p w14:paraId="411EF29E" w14:textId="03B0224E" w:rsidR="006D58EC" w:rsidRPr="006D58EC" w:rsidRDefault="006D58EC" w:rsidP="006D58E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auto"/>
                <w:szCs w:val="20"/>
                <w:highlight w:val="yellow"/>
                <w:lang w:eastAsia="en-AU"/>
              </w:rPr>
            </w:pPr>
            <w:r w:rsidRPr="006D58EC">
              <w:rPr>
                <w:rFonts w:cs="Calibri"/>
                <w:color w:val="auto"/>
                <w:sz w:val="22"/>
              </w:rPr>
              <w:t>31%</w:t>
            </w:r>
          </w:p>
        </w:tc>
        <w:tc>
          <w:tcPr>
            <w:tcW w:w="1770" w:type="dxa"/>
          </w:tcPr>
          <w:p w14:paraId="6586B9DB" w14:textId="75FEFD1C" w:rsidR="006D58EC" w:rsidRPr="006D58EC" w:rsidRDefault="006D58EC" w:rsidP="006D58E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5</w:t>
            </w:r>
            <w:r w:rsidR="00331530">
              <w:rPr>
                <w:rFonts w:cs="Calibri"/>
                <w:color w:val="auto"/>
                <w:sz w:val="22"/>
              </w:rPr>
              <w:t>4</w:t>
            </w:r>
            <w:r w:rsidRPr="006D58EC">
              <w:rPr>
                <w:rFonts w:cs="Calibri"/>
                <w:color w:val="auto"/>
                <w:sz w:val="22"/>
              </w:rPr>
              <w:t>%</w:t>
            </w:r>
          </w:p>
        </w:tc>
      </w:tr>
      <w:tr w:rsidR="006D58EC" w:rsidRPr="00767899" w14:paraId="0B18468E" w14:textId="641CE11F" w:rsidTr="00647D10">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67" w:type="dxa"/>
            <w:vAlign w:val="bottom"/>
          </w:tcPr>
          <w:p w14:paraId="0D230C9F" w14:textId="763D4DE4" w:rsidR="006D58EC" w:rsidRPr="00D12FF5" w:rsidRDefault="006D58EC" w:rsidP="006D58EC">
            <w:pPr>
              <w:spacing w:after="0" w:line="240" w:lineRule="auto"/>
              <w:textAlignment w:val="center"/>
              <w:rPr>
                <w:rFonts w:asciiTheme="majorHAnsi" w:hAnsiTheme="majorHAnsi" w:cstheme="majorHAnsi"/>
                <w:color w:val="000000"/>
                <w:szCs w:val="20"/>
                <w:highlight w:val="yellow"/>
              </w:rPr>
            </w:pPr>
            <w:r>
              <w:rPr>
                <w:rFonts w:cs="Calibri"/>
                <w:color w:val="000000"/>
                <w:sz w:val="22"/>
              </w:rPr>
              <w:t>On average, men and women differ in their willingness to spend time away from their families</w:t>
            </w:r>
          </w:p>
        </w:tc>
        <w:tc>
          <w:tcPr>
            <w:tcW w:w="2001" w:type="dxa"/>
          </w:tcPr>
          <w:p w14:paraId="14A7F96B" w14:textId="03D577F4" w:rsidR="006D58EC" w:rsidRPr="006D58EC" w:rsidRDefault="006D58EC" w:rsidP="006D58EC">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29%</w:t>
            </w:r>
          </w:p>
        </w:tc>
        <w:tc>
          <w:tcPr>
            <w:tcW w:w="1770" w:type="dxa"/>
          </w:tcPr>
          <w:p w14:paraId="42F55B45" w14:textId="030D64C7" w:rsidR="006D58EC" w:rsidRPr="006D58EC" w:rsidRDefault="006D58EC" w:rsidP="006D58EC">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4</w:t>
            </w:r>
            <w:r w:rsidR="00331530">
              <w:rPr>
                <w:rFonts w:cs="Calibri"/>
                <w:color w:val="auto"/>
                <w:sz w:val="22"/>
              </w:rPr>
              <w:t>1</w:t>
            </w:r>
            <w:r w:rsidRPr="006D58EC">
              <w:rPr>
                <w:rFonts w:cs="Calibri"/>
                <w:color w:val="auto"/>
                <w:sz w:val="22"/>
              </w:rPr>
              <w:t>%</w:t>
            </w:r>
          </w:p>
        </w:tc>
      </w:tr>
      <w:tr w:rsidR="006D58EC" w:rsidRPr="00767899" w14:paraId="7E35D21A" w14:textId="595C0C75" w:rsidTr="00647D1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67" w:type="dxa"/>
            <w:vAlign w:val="bottom"/>
          </w:tcPr>
          <w:p w14:paraId="1D574EB1" w14:textId="01B3AA24" w:rsidR="006D58EC" w:rsidRPr="00D12FF5" w:rsidRDefault="006D58EC" w:rsidP="006D58EC">
            <w:pPr>
              <w:spacing w:after="0" w:line="240" w:lineRule="auto"/>
              <w:textAlignment w:val="center"/>
              <w:rPr>
                <w:rFonts w:asciiTheme="majorHAnsi" w:hAnsiTheme="majorHAnsi" w:cstheme="majorHAnsi"/>
                <w:color w:val="000000"/>
                <w:szCs w:val="20"/>
                <w:highlight w:val="yellow"/>
              </w:rPr>
            </w:pPr>
            <w:r>
              <w:rPr>
                <w:rFonts w:cs="Calibri"/>
                <w:color w:val="000000"/>
                <w:sz w:val="22"/>
              </w:rPr>
              <w:t>On average, men and women differ naturally in their scientific interest</w:t>
            </w:r>
          </w:p>
        </w:tc>
        <w:tc>
          <w:tcPr>
            <w:tcW w:w="2001" w:type="dxa"/>
          </w:tcPr>
          <w:p w14:paraId="3972A522" w14:textId="6E1FAA8E" w:rsidR="006D58EC" w:rsidRPr="006D58EC" w:rsidRDefault="006D58EC" w:rsidP="006D58E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24%</w:t>
            </w:r>
          </w:p>
        </w:tc>
        <w:tc>
          <w:tcPr>
            <w:tcW w:w="1770" w:type="dxa"/>
          </w:tcPr>
          <w:p w14:paraId="3B56CF6E" w14:textId="65DE863F" w:rsidR="006D58EC" w:rsidRPr="006D58EC" w:rsidRDefault="006D58EC" w:rsidP="006D58E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1</w:t>
            </w:r>
            <w:r w:rsidR="00331530">
              <w:rPr>
                <w:rFonts w:cs="Calibri"/>
                <w:color w:val="auto"/>
                <w:sz w:val="22"/>
              </w:rPr>
              <w:t>9</w:t>
            </w:r>
            <w:r w:rsidRPr="006D58EC">
              <w:rPr>
                <w:rFonts w:cs="Calibri"/>
                <w:color w:val="auto"/>
                <w:sz w:val="22"/>
              </w:rPr>
              <w:t>%</w:t>
            </w:r>
          </w:p>
        </w:tc>
      </w:tr>
      <w:tr w:rsidR="006D58EC" w:rsidRPr="00767899" w14:paraId="71EB63B8" w14:textId="1E286AD3" w:rsidTr="00647D10">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67" w:type="dxa"/>
            <w:vAlign w:val="bottom"/>
          </w:tcPr>
          <w:p w14:paraId="3D577068" w14:textId="35530382" w:rsidR="006D58EC" w:rsidRPr="00D12FF5" w:rsidRDefault="006D58EC" w:rsidP="006D58EC">
            <w:pPr>
              <w:spacing w:after="0" w:line="240" w:lineRule="auto"/>
              <w:textAlignment w:val="center"/>
              <w:rPr>
                <w:rFonts w:asciiTheme="majorHAnsi" w:hAnsiTheme="majorHAnsi" w:cstheme="majorHAnsi"/>
                <w:color w:val="000000"/>
                <w:szCs w:val="20"/>
                <w:highlight w:val="yellow"/>
              </w:rPr>
            </w:pPr>
            <w:r>
              <w:rPr>
                <w:rFonts w:cs="Calibri"/>
                <w:color w:val="000000"/>
                <w:sz w:val="22"/>
              </w:rPr>
              <w:t>On average, men and women differ in their willingness to devote the time required by such high-powered positions</w:t>
            </w:r>
          </w:p>
        </w:tc>
        <w:tc>
          <w:tcPr>
            <w:tcW w:w="2001" w:type="dxa"/>
          </w:tcPr>
          <w:p w14:paraId="5E800FCF" w14:textId="2361016C" w:rsidR="006D58EC" w:rsidRPr="006D58EC" w:rsidRDefault="006D58EC" w:rsidP="006D58EC">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21%</w:t>
            </w:r>
          </w:p>
        </w:tc>
        <w:tc>
          <w:tcPr>
            <w:tcW w:w="1770" w:type="dxa"/>
          </w:tcPr>
          <w:p w14:paraId="0F96DBC6" w14:textId="616BCF62" w:rsidR="006D58EC" w:rsidRPr="006D58EC" w:rsidRDefault="006D58EC" w:rsidP="006D58EC">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2</w:t>
            </w:r>
            <w:r w:rsidR="00504B71">
              <w:rPr>
                <w:rFonts w:cs="Calibri"/>
                <w:color w:val="auto"/>
                <w:sz w:val="22"/>
              </w:rPr>
              <w:t>1</w:t>
            </w:r>
            <w:r w:rsidRPr="006D58EC">
              <w:rPr>
                <w:rFonts w:cs="Calibri"/>
                <w:color w:val="auto"/>
                <w:sz w:val="22"/>
              </w:rPr>
              <w:t>%</w:t>
            </w:r>
          </w:p>
        </w:tc>
      </w:tr>
      <w:tr w:rsidR="006D58EC" w:rsidRPr="00767899" w14:paraId="087B5578" w14:textId="2D741CEE" w:rsidTr="00647D10">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267" w:type="dxa"/>
            <w:vAlign w:val="bottom"/>
          </w:tcPr>
          <w:p w14:paraId="6E5D7CC8" w14:textId="7C5FF0A9" w:rsidR="006D58EC" w:rsidRPr="00D12FF5" w:rsidRDefault="006D58EC" w:rsidP="006D58EC">
            <w:pPr>
              <w:spacing w:after="0" w:line="240" w:lineRule="auto"/>
              <w:textAlignment w:val="center"/>
              <w:rPr>
                <w:rFonts w:asciiTheme="majorHAnsi" w:hAnsiTheme="majorHAnsi" w:cstheme="majorHAnsi"/>
                <w:color w:val="000000"/>
                <w:szCs w:val="20"/>
                <w:highlight w:val="yellow"/>
              </w:rPr>
            </w:pPr>
            <w:r>
              <w:rPr>
                <w:rFonts w:cs="Calibri"/>
                <w:color w:val="000000"/>
                <w:sz w:val="22"/>
              </w:rPr>
              <w:t>There is a greater proportion of men than women with the very highest levels of math ability</w:t>
            </w:r>
          </w:p>
        </w:tc>
        <w:tc>
          <w:tcPr>
            <w:tcW w:w="2001" w:type="dxa"/>
          </w:tcPr>
          <w:p w14:paraId="1388F713" w14:textId="33DCB6A5" w:rsidR="006D58EC" w:rsidRPr="006D58EC" w:rsidRDefault="006D58EC" w:rsidP="006D58E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20%</w:t>
            </w:r>
          </w:p>
        </w:tc>
        <w:tc>
          <w:tcPr>
            <w:tcW w:w="1770" w:type="dxa"/>
          </w:tcPr>
          <w:p w14:paraId="5A869447" w14:textId="5C3CCC97" w:rsidR="006D58EC" w:rsidRPr="006D58EC" w:rsidRDefault="006D58EC" w:rsidP="006D58E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auto"/>
                <w:szCs w:val="20"/>
                <w:highlight w:val="yellow"/>
              </w:rPr>
            </w:pPr>
            <w:r w:rsidRPr="006D58EC">
              <w:rPr>
                <w:rFonts w:cs="Calibri"/>
                <w:color w:val="auto"/>
                <w:sz w:val="22"/>
              </w:rPr>
              <w:t>1</w:t>
            </w:r>
            <w:r w:rsidR="008C51FA">
              <w:rPr>
                <w:rFonts w:cs="Calibri"/>
                <w:color w:val="auto"/>
                <w:sz w:val="22"/>
              </w:rPr>
              <w:t>6</w:t>
            </w:r>
            <w:r w:rsidRPr="006D58EC">
              <w:rPr>
                <w:rFonts w:cs="Calibri"/>
                <w:color w:val="auto"/>
                <w:sz w:val="22"/>
              </w:rPr>
              <w:t>%</w:t>
            </w:r>
          </w:p>
        </w:tc>
      </w:tr>
    </w:tbl>
    <w:p w14:paraId="27FA144F" w14:textId="44FA27F6" w:rsidR="00ED7463" w:rsidRPr="00754EC5" w:rsidRDefault="00A57CFB" w:rsidP="00ED7463">
      <w:pPr>
        <w:pStyle w:val="Caption"/>
        <w:spacing w:before="120"/>
        <w:rPr>
          <w:i w:val="0"/>
          <w:iCs w:val="0"/>
          <w:color w:val="auto"/>
          <w:sz w:val="18"/>
          <w:szCs w:val="22"/>
        </w:rPr>
      </w:pPr>
      <w:r>
        <w:rPr>
          <w:i w:val="0"/>
          <w:iCs w:val="0"/>
          <w:color w:val="auto"/>
          <w:sz w:val="18"/>
          <w:szCs w:val="22"/>
        </w:rPr>
        <w:t>Base: unweighted</w:t>
      </w:r>
      <w:r w:rsidR="00ED7463" w:rsidRPr="00D12FF5">
        <w:rPr>
          <w:i w:val="0"/>
          <w:iCs w:val="0"/>
          <w:color w:val="auto"/>
          <w:sz w:val="18"/>
          <w:szCs w:val="22"/>
        </w:rPr>
        <w:t xml:space="preserve"> total</w:t>
      </w:r>
      <w:r w:rsidR="00ED7463">
        <w:rPr>
          <w:i w:val="0"/>
          <w:iCs w:val="0"/>
          <w:color w:val="auto"/>
          <w:sz w:val="18"/>
          <w:szCs w:val="22"/>
        </w:rPr>
        <w:t xml:space="preserve"> </w:t>
      </w:r>
      <w:r w:rsidR="006A4885">
        <w:rPr>
          <w:i w:val="0"/>
          <w:iCs w:val="0"/>
          <w:color w:val="auto"/>
          <w:sz w:val="18"/>
          <w:szCs w:val="22"/>
        </w:rPr>
        <w:t xml:space="preserve">wave 1 – 844, </w:t>
      </w:r>
      <w:r w:rsidR="00ED7463">
        <w:rPr>
          <w:i w:val="0"/>
          <w:iCs w:val="0"/>
          <w:color w:val="auto"/>
          <w:sz w:val="18"/>
          <w:szCs w:val="22"/>
        </w:rPr>
        <w:t>wave 2</w:t>
      </w:r>
      <w:r w:rsidR="00ED7463" w:rsidRPr="00D12FF5">
        <w:rPr>
          <w:i w:val="0"/>
          <w:iCs w:val="0"/>
          <w:color w:val="auto"/>
          <w:sz w:val="18"/>
          <w:szCs w:val="22"/>
        </w:rPr>
        <w:t xml:space="preserve"> – </w:t>
      </w:r>
      <w:r w:rsidR="006B5352">
        <w:rPr>
          <w:i w:val="0"/>
          <w:iCs w:val="0"/>
          <w:color w:val="auto"/>
          <w:sz w:val="18"/>
          <w:szCs w:val="22"/>
        </w:rPr>
        <w:t>7</w:t>
      </w:r>
      <w:r w:rsidR="006A4885">
        <w:rPr>
          <w:i w:val="0"/>
          <w:iCs w:val="0"/>
          <w:color w:val="auto"/>
          <w:sz w:val="18"/>
          <w:szCs w:val="22"/>
        </w:rPr>
        <w:t>3</w:t>
      </w:r>
      <w:r w:rsidR="006B5352">
        <w:rPr>
          <w:i w:val="0"/>
          <w:iCs w:val="0"/>
          <w:color w:val="auto"/>
          <w:sz w:val="18"/>
          <w:szCs w:val="22"/>
        </w:rPr>
        <w:t>0</w:t>
      </w:r>
      <w:r w:rsidR="00ED7463" w:rsidRPr="00D12FF5">
        <w:rPr>
          <w:i w:val="0"/>
          <w:iCs w:val="0"/>
          <w:color w:val="auto"/>
          <w:sz w:val="18"/>
          <w:szCs w:val="22"/>
        </w:rPr>
        <w:t>. Weighted percentages may not add up to 100% due to rounding of decimal places to the nearest whole number.</w:t>
      </w:r>
      <w:r w:rsidR="00ED7463" w:rsidRPr="00754EC5">
        <w:rPr>
          <w:i w:val="0"/>
          <w:iCs w:val="0"/>
          <w:color w:val="auto"/>
          <w:sz w:val="18"/>
          <w:szCs w:val="22"/>
        </w:rPr>
        <w:t xml:space="preserve">  </w:t>
      </w:r>
    </w:p>
    <w:p w14:paraId="5F4526DB" w14:textId="77777777" w:rsidR="00ED7463" w:rsidRPr="001E3D48" w:rsidRDefault="00ED7463" w:rsidP="0076576D">
      <w:pPr>
        <w:rPr>
          <w:rFonts w:asciiTheme="majorHAnsi" w:eastAsia="Times New Roman" w:hAnsiTheme="majorHAnsi" w:cstheme="majorHAnsi"/>
          <w:szCs w:val="20"/>
          <w:lang w:eastAsia="en-AU"/>
        </w:rPr>
      </w:pPr>
    </w:p>
    <w:p w14:paraId="647A4B08" w14:textId="3149FB67" w:rsidR="0076576D" w:rsidRPr="00767899" w:rsidRDefault="0076576D" w:rsidP="0076576D">
      <w:pPr>
        <w:rPr>
          <w:rFonts w:asciiTheme="majorHAnsi" w:eastAsia="Times New Roman" w:hAnsiTheme="majorHAnsi" w:cstheme="majorHAnsi"/>
          <w:szCs w:val="20"/>
          <w:lang w:eastAsia="en-AU"/>
        </w:rPr>
      </w:pPr>
      <w:r w:rsidRPr="001E3D48">
        <w:rPr>
          <w:rFonts w:asciiTheme="majorHAnsi" w:eastAsia="Times New Roman" w:hAnsiTheme="majorHAnsi" w:cstheme="majorHAnsi"/>
          <w:szCs w:val="20"/>
          <w:lang w:eastAsia="en-AU"/>
        </w:rPr>
        <w:t xml:space="preserve">When looking at these results by the gender, women were more likely to agree that the gender disparity is impacted by </w:t>
      </w:r>
      <w:r w:rsidR="005C30FE" w:rsidRPr="001E3D48">
        <w:rPr>
          <w:rFonts w:asciiTheme="majorHAnsi" w:eastAsia="Times New Roman" w:hAnsiTheme="majorHAnsi" w:cstheme="majorHAnsi"/>
          <w:szCs w:val="20"/>
          <w:lang w:eastAsia="en-AU"/>
        </w:rPr>
        <w:t>men being favoured in hiring and promotion</w:t>
      </w:r>
      <w:r w:rsidRPr="001E3D48">
        <w:rPr>
          <w:rFonts w:asciiTheme="majorHAnsi" w:eastAsia="Times New Roman" w:hAnsiTheme="majorHAnsi" w:cstheme="majorHAnsi"/>
          <w:szCs w:val="20"/>
          <w:lang w:eastAsia="en-AU"/>
        </w:rPr>
        <w:t xml:space="preserve"> (</w:t>
      </w:r>
      <w:r w:rsidR="005C30FE" w:rsidRPr="001E3D48">
        <w:rPr>
          <w:rFonts w:asciiTheme="majorHAnsi" w:eastAsia="Times New Roman" w:hAnsiTheme="majorHAnsi" w:cstheme="majorHAnsi"/>
          <w:szCs w:val="20"/>
          <w:lang w:eastAsia="en-AU"/>
        </w:rPr>
        <w:t>58</w:t>
      </w:r>
      <w:r w:rsidRPr="001E3D48">
        <w:rPr>
          <w:rFonts w:asciiTheme="majorHAnsi" w:eastAsia="Times New Roman" w:hAnsiTheme="majorHAnsi" w:cstheme="majorHAnsi"/>
          <w:szCs w:val="20"/>
          <w:lang w:eastAsia="en-AU"/>
        </w:rPr>
        <w:t xml:space="preserve">% vs </w:t>
      </w:r>
      <w:r w:rsidR="005C30FE" w:rsidRPr="001E3D48">
        <w:rPr>
          <w:rFonts w:asciiTheme="majorHAnsi" w:eastAsia="Times New Roman" w:hAnsiTheme="majorHAnsi" w:cstheme="majorHAnsi"/>
          <w:szCs w:val="20"/>
          <w:lang w:eastAsia="en-AU"/>
        </w:rPr>
        <w:t>31</w:t>
      </w:r>
      <w:r w:rsidRPr="001E3D48">
        <w:rPr>
          <w:rFonts w:asciiTheme="majorHAnsi" w:eastAsia="Times New Roman" w:hAnsiTheme="majorHAnsi" w:cstheme="majorHAnsi"/>
          <w:szCs w:val="20"/>
          <w:lang w:eastAsia="en-AU"/>
        </w:rPr>
        <w:t>% of men)</w:t>
      </w:r>
      <w:r w:rsidR="005C30FE" w:rsidRPr="001E3D48">
        <w:rPr>
          <w:rFonts w:asciiTheme="majorHAnsi" w:eastAsia="Times New Roman" w:hAnsiTheme="majorHAnsi" w:cstheme="majorHAnsi"/>
          <w:szCs w:val="20"/>
          <w:lang w:eastAsia="en-AU"/>
        </w:rPr>
        <w:t xml:space="preserve"> and </w:t>
      </w:r>
      <w:r w:rsidR="001E3D48" w:rsidRPr="001E3D48">
        <w:rPr>
          <w:rFonts w:asciiTheme="majorHAnsi" w:eastAsia="Times New Roman" w:hAnsiTheme="majorHAnsi" w:cstheme="majorHAnsi"/>
          <w:szCs w:val="20"/>
          <w:lang w:eastAsia="en-AU"/>
        </w:rPr>
        <w:t>that they differ in their willingness to spend time away from their families (43% vs 29% of men)</w:t>
      </w:r>
      <w:r w:rsidRPr="001E3D48">
        <w:rPr>
          <w:rFonts w:asciiTheme="majorHAnsi" w:eastAsia="Times New Roman" w:hAnsiTheme="majorHAnsi" w:cstheme="majorHAnsi"/>
          <w:szCs w:val="20"/>
          <w:lang w:eastAsia="en-AU"/>
        </w:rPr>
        <w:t xml:space="preserve">. </w:t>
      </w:r>
    </w:p>
    <w:p w14:paraId="230E09B3" w14:textId="45FBE0F5" w:rsidR="006D58EC" w:rsidRDefault="0076576D" w:rsidP="0076576D">
      <w:pPr>
        <w:pStyle w:val="Caption"/>
        <w:keepNext/>
        <w:rPr>
          <w:rStyle w:val="Figuretitle"/>
          <w:b/>
          <w:i w:val="0"/>
          <w:sz w:val="24"/>
        </w:rPr>
      </w:pPr>
      <w:r w:rsidRPr="006A722F">
        <w:rPr>
          <w:rStyle w:val="Figuretitle"/>
          <w:b/>
          <w:i w:val="0"/>
          <w:sz w:val="24"/>
        </w:rPr>
        <w:t xml:space="preserve">Figure </w:t>
      </w:r>
      <w:r w:rsidRPr="006A722F">
        <w:rPr>
          <w:rStyle w:val="Figuretitle"/>
          <w:b/>
          <w:i w:val="0"/>
          <w:sz w:val="24"/>
        </w:rPr>
        <w:fldChar w:fldCharType="begin"/>
      </w:r>
      <w:r w:rsidRPr="006A722F">
        <w:rPr>
          <w:rStyle w:val="Figuretitle"/>
          <w:b/>
          <w:i w:val="0"/>
          <w:sz w:val="24"/>
        </w:rPr>
        <w:instrText xml:space="preserve"> SEQ Figure \* ARABIC </w:instrText>
      </w:r>
      <w:r w:rsidRPr="006A722F">
        <w:rPr>
          <w:rStyle w:val="Figuretitle"/>
          <w:b/>
          <w:i w:val="0"/>
          <w:sz w:val="24"/>
        </w:rPr>
        <w:fldChar w:fldCharType="separate"/>
      </w:r>
      <w:r w:rsidR="007C5CA3">
        <w:rPr>
          <w:rStyle w:val="Figuretitle"/>
          <w:b/>
          <w:i w:val="0"/>
          <w:noProof/>
          <w:sz w:val="24"/>
        </w:rPr>
        <w:t>39</w:t>
      </w:r>
      <w:r w:rsidRPr="006A722F">
        <w:rPr>
          <w:rStyle w:val="Figuretitle"/>
          <w:b/>
          <w:i w:val="0"/>
          <w:sz w:val="24"/>
        </w:rPr>
        <w:fldChar w:fldCharType="end"/>
      </w:r>
      <w:r w:rsidRPr="006A722F">
        <w:rPr>
          <w:rStyle w:val="Figuretitle"/>
          <w:b/>
          <w:i w:val="0"/>
          <w:sz w:val="24"/>
        </w:rPr>
        <w:t xml:space="preserve">: Validity of reasons for gender differences at top research universities, split by gender of teacher (net: mostly / completely valid). </w:t>
      </w:r>
    </w:p>
    <w:p w14:paraId="29EDD35A" w14:textId="736CB4E3" w:rsidR="0076576D" w:rsidRPr="00504B71" w:rsidRDefault="006D58EC" w:rsidP="006D58EC">
      <w:pPr>
        <w:pStyle w:val="Caption"/>
        <w:keepNext/>
        <w:rPr>
          <w:b/>
          <w:i w:val="0"/>
          <w:color w:val="auto"/>
          <w:sz w:val="24"/>
        </w:rPr>
      </w:pPr>
      <w:r w:rsidRPr="002D11D7">
        <w:rPr>
          <w:b/>
          <w:i w:val="0"/>
          <w:iCs w:val="0"/>
          <w:szCs w:val="22"/>
        </w:rPr>
        <w:t>Q. Women currently hold a smaller proportion of the science and engineering faculty positions at top research universities than men. The following factors are sometimes given as a reason for this difference. How valid do you think each of these reasons are?</w:t>
      </w:r>
    </w:p>
    <w:p w14:paraId="23D1DC91" w14:textId="68A21199" w:rsidR="0076576D" w:rsidRPr="006D58EC" w:rsidRDefault="00504B71" w:rsidP="0076576D">
      <w:pPr>
        <w:pStyle w:val="Caption"/>
        <w:rPr>
          <w:i w:val="0"/>
          <w:iCs w:val="0"/>
          <w:color w:val="auto"/>
          <w:sz w:val="18"/>
          <w:szCs w:val="22"/>
        </w:rPr>
      </w:pPr>
      <w:r w:rsidRPr="00504B71">
        <w:rPr>
          <w:i w:val="0"/>
          <w:iCs w:val="0"/>
          <w:noProof/>
          <w:color w:val="auto"/>
          <w:sz w:val="18"/>
          <w:szCs w:val="22"/>
        </w:rPr>
        <w:drawing>
          <wp:inline distT="0" distB="0" distL="0" distR="0" wp14:anchorId="2C8A1AC9" wp14:editId="4BDCE758">
            <wp:extent cx="5727700" cy="3105150"/>
            <wp:effectExtent l="0" t="0" r="6350" b="0"/>
            <wp:docPr id="65" name="Chart 65" descr="Figure 39: Bar chart showing perceptions of validity of reasons for gender differences at top research universities net: mostly / completely valid). The data is split by gender of teacher (men and women).">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00A57CFB">
        <w:rPr>
          <w:i w:val="0"/>
          <w:iCs w:val="0"/>
          <w:color w:val="auto"/>
          <w:sz w:val="18"/>
          <w:szCs w:val="22"/>
        </w:rPr>
        <w:t>Base: unweighted</w:t>
      </w:r>
      <w:r w:rsidR="0076576D" w:rsidRPr="006D58EC">
        <w:rPr>
          <w:i w:val="0"/>
          <w:iCs w:val="0"/>
          <w:color w:val="auto"/>
          <w:sz w:val="18"/>
          <w:szCs w:val="22"/>
        </w:rPr>
        <w:t xml:space="preserve"> </w:t>
      </w:r>
      <w:r w:rsidR="006D58EC" w:rsidRPr="006D58EC">
        <w:rPr>
          <w:i w:val="0"/>
          <w:iCs w:val="0"/>
          <w:color w:val="auto"/>
          <w:sz w:val="18"/>
          <w:szCs w:val="22"/>
        </w:rPr>
        <w:t xml:space="preserve">wave 2 – </w:t>
      </w:r>
      <w:r w:rsidR="0076576D" w:rsidRPr="006D58EC">
        <w:rPr>
          <w:i w:val="0"/>
          <w:iCs w:val="0"/>
          <w:color w:val="auto"/>
          <w:sz w:val="18"/>
          <w:szCs w:val="22"/>
        </w:rPr>
        <w:t>men</w:t>
      </w:r>
      <w:r w:rsidR="006D58EC" w:rsidRPr="006D58EC">
        <w:rPr>
          <w:i w:val="0"/>
          <w:iCs w:val="0"/>
          <w:color w:val="auto"/>
          <w:sz w:val="18"/>
          <w:szCs w:val="22"/>
        </w:rPr>
        <w:t xml:space="preserve"> </w:t>
      </w:r>
      <w:r w:rsidR="0076576D" w:rsidRPr="006D58EC">
        <w:rPr>
          <w:i w:val="0"/>
          <w:iCs w:val="0"/>
          <w:color w:val="auto"/>
          <w:sz w:val="18"/>
          <w:szCs w:val="22"/>
        </w:rPr>
        <w:t xml:space="preserve">– </w:t>
      </w:r>
      <w:r w:rsidR="006D58EC" w:rsidRPr="006D58EC">
        <w:rPr>
          <w:i w:val="0"/>
          <w:iCs w:val="0"/>
          <w:color w:val="auto"/>
          <w:sz w:val="18"/>
          <w:szCs w:val="22"/>
        </w:rPr>
        <w:t>9</w:t>
      </w:r>
      <w:r w:rsidR="002B08FF">
        <w:rPr>
          <w:i w:val="0"/>
          <w:iCs w:val="0"/>
          <w:color w:val="auto"/>
          <w:sz w:val="18"/>
          <w:szCs w:val="22"/>
        </w:rPr>
        <w:t>3</w:t>
      </w:r>
      <w:r w:rsidR="0076576D" w:rsidRPr="006D58EC">
        <w:rPr>
          <w:i w:val="0"/>
          <w:iCs w:val="0"/>
          <w:color w:val="auto"/>
          <w:sz w:val="18"/>
          <w:szCs w:val="22"/>
        </w:rPr>
        <w:t xml:space="preserve">, women – </w:t>
      </w:r>
      <w:r w:rsidR="006D58EC" w:rsidRPr="006D58EC">
        <w:rPr>
          <w:i w:val="0"/>
          <w:iCs w:val="0"/>
          <w:color w:val="auto"/>
          <w:sz w:val="18"/>
          <w:szCs w:val="22"/>
        </w:rPr>
        <w:t>61</w:t>
      </w:r>
      <w:r w:rsidR="002B08FF">
        <w:rPr>
          <w:i w:val="0"/>
          <w:iCs w:val="0"/>
          <w:color w:val="auto"/>
          <w:sz w:val="18"/>
          <w:szCs w:val="22"/>
        </w:rPr>
        <w:t>7</w:t>
      </w:r>
      <w:r w:rsidR="0076576D" w:rsidRPr="006D58EC">
        <w:rPr>
          <w:i w:val="0"/>
          <w:iCs w:val="0"/>
          <w:color w:val="auto"/>
          <w:sz w:val="18"/>
          <w:szCs w:val="22"/>
        </w:rPr>
        <w:t xml:space="preserve">. </w:t>
      </w:r>
    </w:p>
    <w:p w14:paraId="501B5E0F" w14:textId="58A3633E" w:rsidR="0076576D" w:rsidRPr="00767899" w:rsidRDefault="0076576D" w:rsidP="00D70A56">
      <w:pPr>
        <w:pStyle w:val="Casestudy"/>
        <w:jc w:val="center"/>
        <w:rPr>
          <w:rFonts w:asciiTheme="majorHAnsi" w:hAnsiTheme="majorHAnsi" w:cstheme="majorHAnsi"/>
          <w:lang w:eastAsia="en-AU"/>
        </w:rPr>
      </w:pPr>
      <w:r w:rsidRPr="00185708">
        <w:rPr>
          <w:rFonts w:asciiTheme="majorHAnsi" w:eastAsia="Times New Roman" w:hAnsiTheme="majorHAnsi" w:cstheme="majorHAnsi"/>
          <w:szCs w:val="20"/>
          <w:lang w:eastAsia="en-AU"/>
        </w:rPr>
        <w:t>More than half of</w:t>
      </w:r>
      <w:r w:rsidR="00185708">
        <w:rPr>
          <w:rFonts w:asciiTheme="majorHAnsi" w:eastAsia="Times New Roman" w:hAnsiTheme="majorHAnsi" w:cstheme="majorHAnsi"/>
          <w:szCs w:val="20"/>
          <w:lang w:eastAsia="en-AU"/>
        </w:rPr>
        <w:t xml:space="preserve"> surveyed</w:t>
      </w:r>
      <w:r w:rsidRPr="00185708">
        <w:rPr>
          <w:rFonts w:asciiTheme="majorHAnsi" w:eastAsia="Times New Roman" w:hAnsiTheme="majorHAnsi" w:cstheme="majorHAnsi"/>
          <w:szCs w:val="20"/>
          <w:lang w:eastAsia="en-AU"/>
        </w:rPr>
        <w:t xml:space="preserve"> educators see at least some validity </w:t>
      </w:r>
      <w:r w:rsidRPr="00185708">
        <w:rPr>
          <w:rFonts w:asciiTheme="majorHAnsi" w:hAnsiTheme="majorHAnsi" w:cstheme="majorHAnsi"/>
          <w:lang w:eastAsia="en-AU"/>
        </w:rPr>
        <w:t>towards differences in men’s ability, interest and availability to dedicate time to a career.</w:t>
      </w:r>
    </w:p>
    <w:p w14:paraId="28ED4823" w14:textId="77777777" w:rsidR="00185708" w:rsidRDefault="00185708">
      <w:pPr>
        <w:spacing w:after="200" w:line="276" w:lineRule="auto"/>
        <w:rPr>
          <w:rFonts w:asciiTheme="majorHAnsi" w:eastAsiaTheme="majorEastAsia" w:hAnsiTheme="majorHAnsi" w:cstheme="majorHAnsi"/>
          <w:color w:val="005677" w:themeColor="text2"/>
          <w:sz w:val="40"/>
          <w:szCs w:val="48"/>
        </w:rPr>
      </w:pPr>
      <w:bookmarkStart w:id="191" w:name="_Toc67930933"/>
      <w:r>
        <w:rPr>
          <w:rFonts w:cstheme="majorHAnsi"/>
        </w:rPr>
        <w:br w:type="page"/>
      </w:r>
    </w:p>
    <w:p w14:paraId="52952764" w14:textId="6DB3E1E0" w:rsidR="0076576D" w:rsidRPr="00767899" w:rsidRDefault="0076576D" w:rsidP="0076576D">
      <w:pPr>
        <w:pStyle w:val="Heading2"/>
        <w:rPr>
          <w:rFonts w:cstheme="majorHAnsi"/>
        </w:rPr>
      </w:pPr>
      <w:bookmarkStart w:id="192" w:name="_Toc120267621"/>
      <w:bookmarkStart w:id="193" w:name="_Toc120267729"/>
      <w:r w:rsidRPr="00767899">
        <w:rPr>
          <w:rFonts w:cstheme="majorHAnsi"/>
        </w:rPr>
        <w:t>Perceptions of what would help improve the attitudes of girls towards STEM</w:t>
      </w:r>
      <w:bookmarkEnd w:id="191"/>
      <w:bookmarkEnd w:id="192"/>
      <w:bookmarkEnd w:id="193"/>
    </w:p>
    <w:p w14:paraId="3F1508A9" w14:textId="0B4A4ECD" w:rsidR="0076576D" w:rsidRPr="00CF6629" w:rsidRDefault="0076576D" w:rsidP="0076576D">
      <w:pPr>
        <w:rPr>
          <w:rFonts w:asciiTheme="majorHAnsi" w:hAnsiTheme="majorHAnsi" w:cstheme="majorHAnsi"/>
          <w:highlight w:val="yellow"/>
        </w:rPr>
      </w:pPr>
      <w:r w:rsidRPr="006400ED">
        <w:rPr>
          <w:rFonts w:asciiTheme="majorHAnsi" w:hAnsiTheme="majorHAnsi" w:cstheme="majorHAnsi"/>
        </w:rPr>
        <w:t xml:space="preserve">The survey asked all educators in an open-ended format what they believe would help them </w:t>
      </w:r>
      <w:r w:rsidRPr="002742B0">
        <w:rPr>
          <w:rFonts w:asciiTheme="majorHAnsi" w:hAnsiTheme="majorHAnsi" w:cstheme="majorHAnsi"/>
        </w:rPr>
        <w:t xml:space="preserve">improve the attitudes of students who are girls towards STEM. While there was a wide range of responses, the most common improvement </w:t>
      </w:r>
      <w:r w:rsidR="002742B0">
        <w:rPr>
          <w:rFonts w:asciiTheme="majorHAnsi" w:hAnsiTheme="majorHAnsi" w:cstheme="majorHAnsi"/>
        </w:rPr>
        <w:t xml:space="preserve">(as per last wave) </w:t>
      </w:r>
      <w:r w:rsidRPr="002742B0">
        <w:rPr>
          <w:rFonts w:asciiTheme="majorHAnsi" w:hAnsiTheme="majorHAnsi" w:cstheme="majorHAnsi"/>
        </w:rPr>
        <w:t>was to have more</w:t>
      </w:r>
      <w:r w:rsidR="0055060F">
        <w:rPr>
          <w:rFonts w:asciiTheme="majorHAnsi" w:hAnsiTheme="majorHAnsi" w:cstheme="majorHAnsi"/>
        </w:rPr>
        <w:t xml:space="preserve"> women</w:t>
      </w:r>
      <w:r w:rsidRPr="002742B0">
        <w:rPr>
          <w:rFonts w:asciiTheme="majorHAnsi" w:hAnsiTheme="majorHAnsi" w:cstheme="majorHAnsi"/>
        </w:rPr>
        <w:t xml:space="preserve"> role models visible, followed by greater focus on positioning STEM in a more relevant manner that aligns with their interests. </w:t>
      </w:r>
    </w:p>
    <w:p w14:paraId="24FA135D" w14:textId="75B5EEF5" w:rsidR="0076576D" w:rsidRPr="002742B0" w:rsidRDefault="0076576D" w:rsidP="0076576D">
      <w:pPr>
        <w:spacing w:after="0" w:line="240" w:lineRule="auto"/>
        <w:ind w:left="360"/>
        <w:jc w:val="center"/>
        <w:rPr>
          <w:rStyle w:val="Strong"/>
          <w:rFonts w:asciiTheme="majorHAnsi" w:hAnsiTheme="majorHAnsi" w:cstheme="majorHAnsi"/>
          <w:szCs w:val="20"/>
        </w:rPr>
      </w:pPr>
      <w:r w:rsidRPr="002742B0">
        <w:rPr>
          <w:rStyle w:val="Strong"/>
          <w:rFonts w:asciiTheme="majorHAnsi" w:hAnsiTheme="majorHAnsi" w:cstheme="majorHAnsi"/>
          <w:szCs w:val="20"/>
        </w:rPr>
        <w:t>Role models and visibility (1</w:t>
      </w:r>
      <w:r w:rsidR="003670BF" w:rsidRPr="002742B0">
        <w:rPr>
          <w:rStyle w:val="Strong"/>
          <w:rFonts w:asciiTheme="majorHAnsi" w:hAnsiTheme="majorHAnsi" w:cstheme="majorHAnsi"/>
          <w:szCs w:val="20"/>
        </w:rPr>
        <w:t>41</w:t>
      </w:r>
      <w:r w:rsidRPr="002742B0">
        <w:rPr>
          <w:rStyle w:val="Strong"/>
          <w:rFonts w:asciiTheme="majorHAnsi" w:hAnsiTheme="majorHAnsi" w:cstheme="majorHAnsi"/>
          <w:szCs w:val="20"/>
        </w:rPr>
        <w:t xml:space="preserve"> mentions)</w:t>
      </w:r>
    </w:p>
    <w:p w14:paraId="6DA6B0B3" w14:textId="3B97F962" w:rsidR="0076576D" w:rsidRPr="002742B0" w:rsidRDefault="00374DCB"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374DCB">
        <w:rPr>
          <w:rFonts w:asciiTheme="majorHAnsi" w:hAnsiTheme="majorHAnsi" w:cstheme="majorHAnsi"/>
          <w:sz w:val="20"/>
          <w:szCs w:val="20"/>
        </w:rPr>
        <w:t xml:space="preserve">More examples of capable female </w:t>
      </w:r>
      <w:r w:rsidR="003F2708">
        <w:rPr>
          <w:rFonts w:asciiTheme="majorHAnsi" w:hAnsiTheme="majorHAnsi" w:cstheme="majorHAnsi"/>
          <w:sz w:val="20"/>
          <w:szCs w:val="20"/>
        </w:rPr>
        <w:t>STEM</w:t>
      </w:r>
      <w:r w:rsidRPr="00374DCB">
        <w:rPr>
          <w:rFonts w:asciiTheme="majorHAnsi" w:hAnsiTheme="majorHAnsi" w:cstheme="majorHAnsi"/>
          <w:sz w:val="20"/>
          <w:szCs w:val="20"/>
        </w:rPr>
        <w:t xml:space="preserve"> workers.</w:t>
      </w:r>
      <w:r>
        <w:rPr>
          <w:rFonts w:asciiTheme="majorHAnsi" w:hAnsiTheme="majorHAnsi" w:cstheme="majorHAnsi"/>
          <w:sz w:val="20"/>
          <w:szCs w:val="20"/>
        </w:rPr>
        <w:t>”</w:t>
      </w:r>
      <w:r>
        <w:rPr>
          <w:rFonts w:asciiTheme="majorHAnsi" w:hAnsiTheme="majorHAnsi" w:cstheme="majorHAnsi"/>
          <w:sz w:val="20"/>
          <w:szCs w:val="20"/>
        </w:rPr>
        <w:br/>
      </w:r>
      <w:r w:rsidR="0070438A">
        <w:rPr>
          <w:rFonts w:asciiTheme="majorHAnsi" w:hAnsiTheme="majorHAnsi" w:cstheme="majorHAnsi"/>
          <w:sz w:val="20"/>
          <w:szCs w:val="20"/>
        </w:rPr>
        <w:t>“</w:t>
      </w:r>
      <w:r w:rsidR="0070438A" w:rsidRPr="0070438A">
        <w:rPr>
          <w:rFonts w:asciiTheme="majorHAnsi" w:hAnsiTheme="majorHAnsi" w:cstheme="majorHAnsi"/>
          <w:sz w:val="20"/>
          <w:szCs w:val="20"/>
        </w:rPr>
        <w:t>Seeing more successful women working in STEM</w:t>
      </w:r>
      <w:r w:rsidR="0070438A">
        <w:rPr>
          <w:rFonts w:asciiTheme="majorHAnsi" w:hAnsiTheme="majorHAnsi" w:cstheme="majorHAnsi"/>
          <w:sz w:val="20"/>
          <w:szCs w:val="20"/>
        </w:rPr>
        <w:t>.”</w:t>
      </w:r>
      <w:r w:rsidR="0070438A">
        <w:rPr>
          <w:rFonts w:asciiTheme="majorHAnsi" w:hAnsiTheme="majorHAnsi" w:cstheme="majorHAnsi"/>
          <w:sz w:val="20"/>
          <w:szCs w:val="20"/>
        </w:rPr>
        <w:br/>
        <w:t>“</w:t>
      </w:r>
      <w:r w:rsidR="0070438A" w:rsidRPr="0070438A">
        <w:rPr>
          <w:rFonts w:asciiTheme="majorHAnsi" w:hAnsiTheme="majorHAnsi" w:cstheme="majorHAnsi"/>
          <w:sz w:val="20"/>
          <w:szCs w:val="20"/>
        </w:rPr>
        <w:t>Watching women work in the industries may encourage and inspire them to work harder in STEM classes</w:t>
      </w:r>
      <w:r w:rsidR="0070438A">
        <w:rPr>
          <w:rFonts w:asciiTheme="majorHAnsi" w:hAnsiTheme="majorHAnsi" w:cstheme="majorHAnsi"/>
          <w:sz w:val="20"/>
          <w:szCs w:val="20"/>
        </w:rPr>
        <w:t>.”</w:t>
      </w:r>
    </w:p>
    <w:p w14:paraId="2ED5C075" w14:textId="77777777" w:rsidR="0076576D" w:rsidRPr="002742B0" w:rsidRDefault="0076576D" w:rsidP="0076576D">
      <w:pPr>
        <w:spacing w:after="0" w:line="240" w:lineRule="auto"/>
        <w:ind w:left="360"/>
        <w:jc w:val="center"/>
        <w:rPr>
          <w:rStyle w:val="Strong"/>
          <w:rFonts w:asciiTheme="majorHAnsi" w:hAnsiTheme="majorHAnsi" w:cstheme="majorHAnsi"/>
          <w:szCs w:val="20"/>
        </w:rPr>
      </w:pPr>
    </w:p>
    <w:p w14:paraId="5945250A" w14:textId="4AFB8DB0" w:rsidR="0076576D" w:rsidRPr="002742B0" w:rsidRDefault="0076576D" w:rsidP="0076576D">
      <w:pPr>
        <w:spacing w:after="0" w:line="240" w:lineRule="auto"/>
        <w:ind w:left="360"/>
        <w:jc w:val="center"/>
        <w:rPr>
          <w:rStyle w:val="Strong"/>
          <w:rFonts w:asciiTheme="majorHAnsi" w:hAnsiTheme="majorHAnsi" w:cstheme="majorHAnsi"/>
          <w:szCs w:val="20"/>
        </w:rPr>
      </w:pPr>
      <w:r w:rsidRPr="002742B0">
        <w:rPr>
          <w:rStyle w:val="Strong"/>
          <w:rFonts w:asciiTheme="majorHAnsi" w:hAnsiTheme="majorHAnsi" w:cstheme="majorHAnsi"/>
          <w:szCs w:val="20"/>
        </w:rPr>
        <w:t>Interest and relevance (</w:t>
      </w:r>
      <w:r w:rsidR="009E6A3A" w:rsidRPr="002742B0">
        <w:rPr>
          <w:rStyle w:val="Strong"/>
          <w:rFonts w:asciiTheme="majorHAnsi" w:hAnsiTheme="majorHAnsi" w:cstheme="majorHAnsi"/>
          <w:szCs w:val="20"/>
        </w:rPr>
        <w:t>66</w:t>
      </w:r>
      <w:r w:rsidRPr="002742B0">
        <w:rPr>
          <w:rStyle w:val="Strong"/>
          <w:rFonts w:asciiTheme="majorHAnsi" w:hAnsiTheme="majorHAnsi" w:cstheme="majorHAnsi"/>
          <w:szCs w:val="20"/>
        </w:rPr>
        <w:t xml:space="preserve"> mentions)</w:t>
      </w:r>
    </w:p>
    <w:p w14:paraId="25C6C92F" w14:textId="4256DC7A" w:rsidR="0076576D" w:rsidRPr="002742B0" w:rsidRDefault="0070438A"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70438A">
        <w:rPr>
          <w:rFonts w:asciiTheme="majorHAnsi" w:hAnsiTheme="majorHAnsi" w:cstheme="majorHAnsi"/>
          <w:sz w:val="20"/>
          <w:szCs w:val="20"/>
        </w:rPr>
        <w:t>More engaging lessons with real life experiences</w:t>
      </w:r>
      <w:r>
        <w:rPr>
          <w:rFonts w:asciiTheme="majorHAnsi" w:hAnsiTheme="majorHAnsi" w:cstheme="majorHAnsi"/>
          <w:sz w:val="20"/>
          <w:szCs w:val="20"/>
        </w:rPr>
        <w:t>.”</w:t>
      </w:r>
      <w:r w:rsidR="00483C3A">
        <w:rPr>
          <w:rFonts w:asciiTheme="majorHAnsi" w:hAnsiTheme="majorHAnsi" w:cstheme="majorHAnsi"/>
          <w:sz w:val="20"/>
          <w:szCs w:val="20"/>
        </w:rPr>
        <w:br/>
        <w:t>“</w:t>
      </w:r>
      <w:r w:rsidR="00483C3A" w:rsidRPr="00483C3A">
        <w:rPr>
          <w:rFonts w:asciiTheme="majorHAnsi" w:hAnsiTheme="majorHAnsi" w:cstheme="majorHAnsi"/>
          <w:sz w:val="20"/>
          <w:szCs w:val="20"/>
        </w:rPr>
        <w:t xml:space="preserve">Providing more interesting and engaging stem lessons or programs. When they are involved in things like </w:t>
      </w:r>
      <w:proofErr w:type="gramStart"/>
      <w:r w:rsidR="00483C3A" w:rsidRPr="00483C3A">
        <w:rPr>
          <w:rFonts w:asciiTheme="majorHAnsi" w:hAnsiTheme="majorHAnsi" w:cstheme="majorHAnsi"/>
          <w:sz w:val="20"/>
          <w:szCs w:val="20"/>
        </w:rPr>
        <w:t>this</w:t>
      </w:r>
      <w:proofErr w:type="gramEnd"/>
      <w:r w:rsidR="00483C3A" w:rsidRPr="00483C3A">
        <w:rPr>
          <w:rFonts w:asciiTheme="majorHAnsi" w:hAnsiTheme="majorHAnsi" w:cstheme="majorHAnsi"/>
          <w:sz w:val="20"/>
          <w:szCs w:val="20"/>
        </w:rPr>
        <w:t xml:space="preserve"> I have mostly seen a huge growth in them loving it.</w:t>
      </w:r>
      <w:r w:rsidR="00483C3A">
        <w:rPr>
          <w:rFonts w:asciiTheme="majorHAnsi" w:hAnsiTheme="majorHAnsi" w:cstheme="majorHAnsi"/>
          <w:sz w:val="20"/>
          <w:szCs w:val="20"/>
        </w:rPr>
        <w:t>”</w:t>
      </w:r>
      <w:r w:rsidR="00483C3A">
        <w:rPr>
          <w:rFonts w:asciiTheme="majorHAnsi" w:hAnsiTheme="majorHAnsi" w:cstheme="majorHAnsi"/>
          <w:sz w:val="20"/>
          <w:szCs w:val="20"/>
        </w:rPr>
        <w:br/>
        <w:t>“</w:t>
      </w:r>
      <w:r w:rsidR="00483C3A" w:rsidRPr="00483C3A">
        <w:rPr>
          <w:rFonts w:asciiTheme="majorHAnsi" w:hAnsiTheme="majorHAnsi" w:cstheme="majorHAnsi"/>
          <w:sz w:val="20"/>
          <w:szCs w:val="20"/>
        </w:rPr>
        <w:t xml:space="preserve">Provide a variety of opportunities for female students to engage in a variety of STEM activities that link with interests also suited to their ability so they can feel confident and success in the area </w:t>
      </w:r>
      <w:r w:rsidR="00483C3A">
        <w:rPr>
          <w:rFonts w:asciiTheme="majorHAnsi" w:hAnsiTheme="majorHAnsi" w:cstheme="majorHAnsi"/>
          <w:sz w:val="20"/>
          <w:szCs w:val="20"/>
        </w:rPr>
        <w:t>and come back for more.”</w:t>
      </w:r>
    </w:p>
    <w:p w14:paraId="5620C858" w14:textId="77777777" w:rsidR="0076576D" w:rsidRPr="002742B0" w:rsidRDefault="0076576D" w:rsidP="0076576D">
      <w:pPr>
        <w:spacing w:after="0" w:line="240" w:lineRule="auto"/>
        <w:ind w:left="360"/>
        <w:jc w:val="center"/>
        <w:rPr>
          <w:rStyle w:val="Strong"/>
          <w:rFonts w:asciiTheme="majorHAnsi" w:hAnsiTheme="majorHAnsi" w:cstheme="majorHAnsi"/>
          <w:szCs w:val="20"/>
        </w:rPr>
      </w:pPr>
    </w:p>
    <w:p w14:paraId="42B2C19E" w14:textId="365F8D32" w:rsidR="0076576D" w:rsidRPr="002742B0" w:rsidRDefault="009E6A3A" w:rsidP="0076576D">
      <w:pPr>
        <w:spacing w:after="0" w:line="240" w:lineRule="auto"/>
        <w:ind w:left="360"/>
        <w:jc w:val="center"/>
        <w:rPr>
          <w:rStyle w:val="Strong"/>
          <w:rFonts w:asciiTheme="majorHAnsi" w:hAnsiTheme="majorHAnsi" w:cstheme="majorHAnsi"/>
          <w:szCs w:val="20"/>
        </w:rPr>
      </w:pPr>
      <w:r w:rsidRPr="002742B0">
        <w:rPr>
          <w:rStyle w:val="Strong"/>
          <w:rFonts w:asciiTheme="majorHAnsi" w:hAnsiTheme="majorHAnsi" w:cstheme="majorHAnsi"/>
          <w:szCs w:val="20"/>
        </w:rPr>
        <w:t xml:space="preserve">Improved resources / information / content </w:t>
      </w:r>
      <w:r w:rsidR="0076576D" w:rsidRPr="002742B0">
        <w:rPr>
          <w:rStyle w:val="Strong"/>
          <w:rFonts w:asciiTheme="majorHAnsi" w:hAnsiTheme="majorHAnsi" w:cstheme="majorHAnsi"/>
          <w:szCs w:val="20"/>
        </w:rPr>
        <w:t>(</w:t>
      </w:r>
      <w:r w:rsidRPr="002742B0">
        <w:rPr>
          <w:rStyle w:val="Strong"/>
          <w:rFonts w:asciiTheme="majorHAnsi" w:hAnsiTheme="majorHAnsi" w:cstheme="majorHAnsi"/>
          <w:szCs w:val="20"/>
        </w:rPr>
        <w:t>59</w:t>
      </w:r>
      <w:r w:rsidR="0076576D" w:rsidRPr="002742B0">
        <w:rPr>
          <w:rStyle w:val="Strong"/>
          <w:rFonts w:asciiTheme="majorHAnsi" w:hAnsiTheme="majorHAnsi" w:cstheme="majorHAnsi"/>
          <w:szCs w:val="20"/>
        </w:rPr>
        <w:t xml:space="preserve"> mentions)</w:t>
      </w:r>
    </w:p>
    <w:p w14:paraId="79B3448C" w14:textId="496453ED" w:rsidR="0076576D" w:rsidRDefault="00DC1409"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DC1409">
        <w:rPr>
          <w:rFonts w:asciiTheme="majorHAnsi" w:hAnsiTheme="majorHAnsi" w:cstheme="majorHAnsi"/>
          <w:sz w:val="20"/>
          <w:szCs w:val="20"/>
        </w:rPr>
        <w:t>More resources and trained teachers to help get students more enthusiastic</w:t>
      </w:r>
      <w:r>
        <w:rPr>
          <w:rFonts w:asciiTheme="majorHAnsi" w:hAnsiTheme="majorHAnsi" w:cstheme="majorHAnsi"/>
          <w:sz w:val="20"/>
          <w:szCs w:val="20"/>
        </w:rPr>
        <w:t>.”</w:t>
      </w:r>
      <w:r>
        <w:rPr>
          <w:rFonts w:asciiTheme="majorHAnsi" w:hAnsiTheme="majorHAnsi" w:cstheme="majorHAnsi"/>
          <w:sz w:val="20"/>
          <w:szCs w:val="20"/>
        </w:rPr>
        <w:br/>
        <w:t>“</w:t>
      </w:r>
      <w:r w:rsidRPr="00DC1409">
        <w:rPr>
          <w:rFonts w:asciiTheme="majorHAnsi" w:hAnsiTheme="majorHAnsi" w:cstheme="majorHAnsi"/>
          <w:sz w:val="20"/>
          <w:szCs w:val="20"/>
        </w:rPr>
        <w:t>Professional development for teachers so they feel more confident to teach STEM. More resources at school to teach STEM, make it exciting and engaging for all students. Support from STEM teachers to teach/plan lessons.</w:t>
      </w:r>
      <w:r>
        <w:rPr>
          <w:rFonts w:asciiTheme="majorHAnsi" w:hAnsiTheme="majorHAnsi" w:cstheme="majorHAnsi"/>
          <w:sz w:val="20"/>
          <w:szCs w:val="20"/>
        </w:rPr>
        <w:t>”</w:t>
      </w:r>
      <w:r>
        <w:rPr>
          <w:rFonts w:asciiTheme="majorHAnsi" w:hAnsiTheme="majorHAnsi" w:cstheme="majorHAnsi"/>
          <w:sz w:val="20"/>
          <w:szCs w:val="20"/>
        </w:rPr>
        <w:br/>
        <w:t>“</w:t>
      </w:r>
      <w:r w:rsidR="009D1F5B" w:rsidRPr="009D1F5B">
        <w:rPr>
          <w:rFonts w:asciiTheme="majorHAnsi" w:hAnsiTheme="majorHAnsi" w:cstheme="majorHAnsi"/>
          <w:sz w:val="20"/>
          <w:szCs w:val="20"/>
        </w:rPr>
        <w:t>I think more ideas and resources that focus on females that they can relate to. Or different manners of engagement for my female students.</w:t>
      </w:r>
      <w:r w:rsidR="009D1F5B">
        <w:rPr>
          <w:rFonts w:asciiTheme="majorHAnsi" w:hAnsiTheme="majorHAnsi" w:cstheme="majorHAnsi"/>
          <w:sz w:val="20"/>
          <w:szCs w:val="20"/>
        </w:rPr>
        <w:t>”</w:t>
      </w:r>
    </w:p>
    <w:p w14:paraId="6D59BAE6" w14:textId="77777777" w:rsidR="0076576D" w:rsidRPr="002742B0" w:rsidRDefault="0076576D" w:rsidP="0076576D">
      <w:pPr>
        <w:spacing w:after="0" w:line="240" w:lineRule="auto"/>
        <w:jc w:val="both"/>
        <w:rPr>
          <w:rFonts w:asciiTheme="majorHAnsi" w:eastAsia="Times New Roman" w:hAnsiTheme="majorHAnsi" w:cstheme="majorHAnsi"/>
        </w:rPr>
      </w:pPr>
    </w:p>
    <w:p w14:paraId="2663F621" w14:textId="0F68CDFA" w:rsidR="0076576D" w:rsidRPr="002742B0" w:rsidRDefault="009E6A3A" w:rsidP="0076576D">
      <w:pPr>
        <w:spacing w:after="0" w:line="240" w:lineRule="auto"/>
        <w:ind w:left="360"/>
        <w:jc w:val="center"/>
        <w:rPr>
          <w:rStyle w:val="Strong"/>
          <w:rFonts w:asciiTheme="majorHAnsi" w:hAnsiTheme="majorHAnsi" w:cstheme="majorHAnsi"/>
          <w:szCs w:val="20"/>
        </w:rPr>
      </w:pPr>
      <w:r w:rsidRPr="002742B0">
        <w:rPr>
          <w:rStyle w:val="Strong"/>
          <w:rFonts w:asciiTheme="majorHAnsi" w:hAnsiTheme="majorHAnsi" w:cstheme="majorHAnsi"/>
          <w:szCs w:val="20"/>
        </w:rPr>
        <w:t xml:space="preserve">More activities / better range of activities </w:t>
      </w:r>
      <w:r w:rsidR="0076576D" w:rsidRPr="002742B0">
        <w:rPr>
          <w:rStyle w:val="Strong"/>
          <w:rFonts w:asciiTheme="majorHAnsi" w:hAnsiTheme="majorHAnsi" w:cstheme="majorHAnsi"/>
          <w:szCs w:val="20"/>
        </w:rPr>
        <w:t>(</w:t>
      </w:r>
      <w:r w:rsidRPr="002742B0">
        <w:rPr>
          <w:rStyle w:val="Strong"/>
          <w:rFonts w:asciiTheme="majorHAnsi" w:hAnsiTheme="majorHAnsi" w:cstheme="majorHAnsi"/>
          <w:szCs w:val="20"/>
        </w:rPr>
        <w:t>36</w:t>
      </w:r>
      <w:r w:rsidR="0076576D" w:rsidRPr="002742B0">
        <w:rPr>
          <w:rStyle w:val="Strong"/>
          <w:rFonts w:asciiTheme="majorHAnsi" w:hAnsiTheme="majorHAnsi" w:cstheme="majorHAnsi"/>
          <w:szCs w:val="20"/>
        </w:rPr>
        <w:t xml:space="preserve"> mentions)</w:t>
      </w:r>
    </w:p>
    <w:p w14:paraId="3BDD399B" w14:textId="2D0D7971" w:rsidR="0076576D" w:rsidRPr="002742B0" w:rsidRDefault="009D1F5B"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9D1F5B">
        <w:rPr>
          <w:rFonts w:asciiTheme="majorHAnsi" w:hAnsiTheme="majorHAnsi" w:cstheme="majorHAnsi"/>
          <w:sz w:val="20"/>
          <w:szCs w:val="20"/>
        </w:rPr>
        <w:t>Keep activities engaging and hands on for all students.</w:t>
      </w:r>
      <w:r>
        <w:rPr>
          <w:rFonts w:asciiTheme="majorHAnsi" w:hAnsiTheme="majorHAnsi" w:cstheme="majorHAnsi"/>
          <w:sz w:val="20"/>
          <w:szCs w:val="20"/>
        </w:rPr>
        <w:t>”</w:t>
      </w:r>
      <w:r>
        <w:rPr>
          <w:rFonts w:asciiTheme="majorHAnsi" w:hAnsiTheme="majorHAnsi" w:cstheme="majorHAnsi"/>
          <w:sz w:val="20"/>
          <w:szCs w:val="20"/>
        </w:rPr>
        <w:br/>
      </w:r>
      <w:r w:rsidR="00234149">
        <w:rPr>
          <w:rFonts w:asciiTheme="majorHAnsi" w:hAnsiTheme="majorHAnsi" w:cstheme="majorHAnsi"/>
          <w:sz w:val="20"/>
          <w:szCs w:val="20"/>
        </w:rPr>
        <w:t>“</w:t>
      </w:r>
      <w:r w:rsidR="00234149" w:rsidRPr="00234149">
        <w:rPr>
          <w:rFonts w:asciiTheme="majorHAnsi" w:hAnsiTheme="majorHAnsi" w:cstheme="majorHAnsi"/>
          <w:sz w:val="20"/>
          <w:szCs w:val="20"/>
        </w:rPr>
        <w:t>A larger range of stem activities to engage the female students. It is very male focused.</w:t>
      </w:r>
      <w:r w:rsidR="00234149">
        <w:rPr>
          <w:rFonts w:asciiTheme="majorHAnsi" w:hAnsiTheme="majorHAnsi" w:cstheme="majorHAnsi"/>
          <w:sz w:val="20"/>
          <w:szCs w:val="20"/>
        </w:rPr>
        <w:t>”</w:t>
      </w:r>
      <w:r w:rsidR="00234149">
        <w:rPr>
          <w:rFonts w:asciiTheme="majorHAnsi" w:hAnsiTheme="majorHAnsi" w:cstheme="majorHAnsi"/>
          <w:sz w:val="20"/>
          <w:szCs w:val="20"/>
        </w:rPr>
        <w:br/>
      </w:r>
      <w:r w:rsidR="00E76160">
        <w:rPr>
          <w:rFonts w:asciiTheme="majorHAnsi" w:hAnsiTheme="majorHAnsi" w:cstheme="majorHAnsi"/>
          <w:sz w:val="20"/>
          <w:szCs w:val="20"/>
        </w:rPr>
        <w:t>“</w:t>
      </w:r>
      <w:r w:rsidR="00E76160" w:rsidRPr="00E76160">
        <w:rPr>
          <w:rFonts w:asciiTheme="majorHAnsi" w:hAnsiTheme="majorHAnsi" w:cstheme="majorHAnsi"/>
          <w:sz w:val="20"/>
          <w:szCs w:val="20"/>
        </w:rPr>
        <w:t>Hands on experiences, excursions, interactive displays</w:t>
      </w:r>
      <w:r w:rsidR="00E76160">
        <w:rPr>
          <w:rFonts w:asciiTheme="majorHAnsi" w:hAnsiTheme="majorHAnsi" w:cstheme="majorHAnsi"/>
          <w:sz w:val="20"/>
          <w:szCs w:val="20"/>
        </w:rPr>
        <w:t>.”</w:t>
      </w:r>
    </w:p>
    <w:p w14:paraId="30F7D3A4" w14:textId="77777777" w:rsidR="0076576D" w:rsidRPr="002742B0" w:rsidRDefault="0076576D" w:rsidP="0076576D">
      <w:pPr>
        <w:spacing w:after="0" w:line="240" w:lineRule="auto"/>
        <w:ind w:left="360"/>
        <w:jc w:val="both"/>
        <w:rPr>
          <w:rFonts w:asciiTheme="majorHAnsi" w:eastAsia="Times New Roman" w:hAnsiTheme="majorHAnsi" w:cstheme="majorHAnsi"/>
        </w:rPr>
      </w:pPr>
    </w:p>
    <w:p w14:paraId="2E7EF65F" w14:textId="32B44591" w:rsidR="0076576D" w:rsidRPr="002742B0" w:rsidRDefault="009E6A3A" w:rsidP="0076576D">
      <w:pPr>
        <w:spacing w:after="0" w:line="240" w:lineRule="auto"/>
        <w:ind w:left="360"/>
        <w:jc w:val="center"/>
        <w:rPr>
          <w:rStyle w:val="Strong"/>
          <w:rFonts w:asciiTheme="majorHAnsi" w:hAnsiTheme="majorHAnsi" w:cstheme="majorHAnsi"/>
          <w:szCs w:val="20"/>
        </w:rPr>
      </w:pPr>
      <w:r w:rsidRPr="002742B0">
        <w:rPr>
          <w:rStyle w:val="Strong"/>
          <w:rFonts w:asciiTheme="majorHAnsi" w:hAnsiTheme="majorHAnsi" w:cstheme="majorHAnsi"/>
          <w:szCs w:val="20"/>
        </w:rPr>
        <w:t xml:space="preserve">Careers pathways / opportunities </w:t>
      </w:r>
      <w:r w:rsidR="0076576D" w:rsidRPr="002742B0">
        <w:rPr>
          <w:rStyle w:val="Strong"/>
          <w:rFonts w:asciiTheme="majorHAnsi" w:hAnsiTheme="majorHAnsi" w:cstheme="majorHAnsi"/>
          <w:szCs w:val="20"/>
        </w:rPr>
        <w:t>(</w:t>
      </w:r>
      <w:r w:rsidRPr="002742B0">
        <w:rPr>
          <w:rStyle w:val="Strong"/>
          <w:rFonts w:asciiTheme="majorHAnsi" w:hAnsiTheme="majorHAnsi" w:cstheme="majorHAnsi"/>
          <w:szCs w:val="20"/>
        </w:rPr>
        <w:t>33</w:t>
      </w:r>
      <w:r w:rsidR="0076576D" w:rsidRPr="002742B0">
        <w:rPr>
          <w:rStyle w:val="Strong"/>
          <w:rFonts w:asciiTheme="majorHAnsi" w:hAnsiTheme="majorHAnsi" w:cstheme="majorHAnsi"/>
          <w:szCs w:val="20"/>
        </w:rPr>
        <w:t xml:space="preserve"> mentions)</w:t>
      </w:r>
    </w:p>
    <w:p w14:paraId="57BE7267" w14:textId="777F16E9" w:rsidR="0076576D" w:rsidRPr="002742B0" w:rsidRDefault="007C6FD2"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7C6FD2">
        <w:rPr>
          <w:rFonts w:asciiTheme="majorHAnsi" w:hAnsiTheme="majorHAnsi" w:cstheme="majorHAnsi"/>
          <w:sz w:val="20"/>
          <w:szCs w:val="20"/>
        </w:rPr>
        <w:t>Increased awareness of job pathways and breaking down any stigma of male dominated work fields</w:t>
      </w:r>
      <w:r>
        <w:rPr>
          <w:rFonts w:asciiTheme="majorHAnsi" w:hAnsiTheme="majorHAnsi" w:cstheme="majorHAnsi"/>
          <w:sz w:val="20"/>
          <w:szCs w:val="20"/>
        </w:rPr>
        <w:t>.”</w:t>
      </w:r>
      <w:r w:rsidR="00E76160">
        <w:rPr>
          <w:rFonts w:asciiTheme="majorHAnsi" w:hAnsiTheme="majorHAnsi" w:cstheme="majorHAnsi"/>
          <w:sz w:val="20"/>
          <w:szCs w:val="20"/>
        </w:rPr>
        <w:br/>
        <w:t>“L</w:t>
      </w:r>
      <w:r w:rsidR="00E76160" w:rsidRPr="00E76160">
        <w:rPr>
          <w:rFonts w:asciiTheme="majorHAnsi" w:hAnsiTheme="majorHAnsi" w:cstheme="majorHAnsi"/>
          <w:sz w:val="20"/>
          <w:szCs w:val="20"/>
        </w:rPr>
        <w:t>etting them know of the roles and careers available for them</w:t>
      </w:r>
      <w:r w:rsidR="00E76160">
        <w:rPr>
          <w:rFonts w:asciiTheme="majorHAnsi" w:hAnsiTheme="majorHAnsi" w:cstheme="majorHAnsi"/>
          <w:sz w:val="20"/>
          <w:szCs w:val="20"/>
        </w:rPr>
        <w:t>.”</w:t>
      </w:r>
      <w:r w:rsidR="00E76160">
        <w:rPr>
          <w:rFonts w:asciiTheme="majorHAnsi" w:hAnsiTheme="majorHAnsi" w:cstheme="majorHAnsi"/>
          <w:sz w:val="20"/>
          <w:szCs w:val="20"/>
        </w:rPr>
        <w:br/>
      </w:r>
      <w:r w:rsidR="00365802">
        <w:rPr>
          <w:rFonts w:asciiTheme="majorHAnsi" w:hAnsiTheme="majorHAnsi" w:cstheme="majorHAnsi"/>
          <w:sz w:val="20"/>
          <w:szCs w:val="20"/>
        </w:rPr>
        <w:t>“</w:t>
      </w:r>
      <w:r w:rsidR="00365802" w:rsidRPr="00365802">
        <w:rPr>
          <w:rFonts w:asciiTheme="majorHAnsi" w:hAnsiTheme="majorHAnsi" w:cstheme="majorHAnsi"/>
          <w:sz w:val="20"/>
          <w:szCs w:val="20"/>
        </w:rPr>
        <w:t>Clearer end goal opportunities that are more appealing to females</w:t>
      </w:r>
      <w:r w:rsidR="00365802">
        <w:rPr>
          <w:rFonts w:asciiTheme="majorHAnsi" w:hAnsiTheme="majorHAnsi" w:cstheme="majorHAnsi"/>
          <w:sz w:val="20"/>
          <w:szCs w:val="20"/>
        </w:rPr>
        <w:t>.”</w:t>
      </w:r>
    </w:p>
    <w:p w14:paraId="4037B5BB" w14:textId="77777777" w:rsidR="0076576D" w:rsidRPr="002742B0" w:rsidRDefault="0076576D" w:rsidP="0076576D">
      <w:pPr>
        <w:spacing w:after="0" w:line="240" w:lineRule="auto"/>
        <w:ind w:left="360"/>
        <w:jc w:val="center"/>
        <w:rPr>
          <w:rStyle w:val="Strong"/>
          <w:rFonts w:asciiTheme="majorHAnsi" w:hAnsiTheme="majorHAnsi" w:cstheme="majorHAnsi"/>
          <w:szCs w:val="20"/>
        </w:rPr>
      </w:pPr>
    </w:p>
    <w:p w14:paraId="34439862" w14:textId="7A1E7DA9" w:rsidR="0076576D" w:rsidRPr="002742B0" w:rsidRDefault="009E6A3A" w:rsidP="0076576D">
      <w:pPr>
        <w:spacing w:after="0" w:line="240" w:lineRule="auto"/>
        <w:ind w:left="360"/>
        <w:jc w:val="center"/>
        <w:rPr>
          <w:rStyle w:val="Strong"/>
          <w:rFonts w:asciiTheme="majorHAnsi" w:hAnsiTheme="majorHAnsi" w:cstheme="majorHAnsi"/>
          <w:szCs w:val="20"/>
        </w:rPr>
      </w:pPr>
      <w:r w:rsidRPr="002742B0">
        <w:rPr>
          <w:rStyle w:val="Strong"/>
          <w:rFonts w:asciiTheme="majorHAnsi" w:hAnsiTheme="majorHAnsi" w:cstheme="majorHAnsi"/>
          <w:szCs w:val="20"/>
        </w:rPr>
        <w:t xml:space="preserve">Encouragement </w:t>
      </w:r>
      <w:r w:rsidR="00365802">
        <w:rPr>
          <w:rStyle w:val="Strong"/>
          <w:rFonts w:asciiTheme="majorHAnsi" w:hAnsiTheme="majorHAnsi" w:cstheme="majorHAnsi"/>
          <w:szCs w:val="20"/>
        </w:rPr>
        <w:t xml:space="preserve">and enthusiasm </w:t>
      </w:r>
      <w:r w:rsidR="0076576D" w:rsidRPr="002742B0">
        <w:rPr>
          <w:rStyle w:val="Strong"/>
          <w:rFonts w:asciiTheme="majorHAnsi" w:hAnsiTheme="majorHAnsi" w:cstheme="majorHAnsi"/>
          <w:szCs w:val="20"/>
        </w:rPr>
        <w:t>(</w:t>
      </w:r>
      <w:r w:rsidRPr="002742B0">
        <w:rPr>
          <w:rStyle w:val="Strong"/>
          <w:rFonts w:asciiTheme="majorHAnsi" w:hAnsiTheme="majorHAnsi" w:cstheme="majorHAnsi"/>
          <w:szCs w:val="20"/>
        </w:rPr>
        <w:t>27</w:t>
      </w:r>
      <w:r w:rsidR="0076576D" w:rsidRPr="002742B0">
        <w:rPr>
          <w:rStyle w:val="Strong"/>
          <w:rFonts w:asciiTheme="majorHAnsi" w:hAnsiTheme="majorHAnsi" w:cstheme="majorHAnsi"/>
          <w:szCs w:val="20"/>
        </w:rPr>
        <w:t xml:space="preserve"> mentions)</w:t>
      </w:r>
    </w:p>
    <w:p w14:paraId="0AE8F8C3" w14:textId="1BE39546" w:rsidR="0076576D" w:rsidRPr="002742B0" w:rsidRDefault="00365802"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365802">
        <w:rPr>
          <w:rFonts w:asciiTheme="majorHAnsi" w:hAnsiTheme="majorHAnsi" w:cstheme="majorHAnsi"/>
          <w:sz w:val="20"/>
          <w:szCs w:val="20"/>
        </w:rPr>
        <w:t>Encouragement and enthusiasm when teaching or talking about the subject. Showing videos or bringing guests that are in the field. Giving examples and talking about the endless possibilities of where STEM can take you in life.</w:t>
      </w:r>
      <w:r>
        <w:rPr>
          <w:rFonts w:asciiTheme="majorHAnsi" w:hAnsiTheme="majorHAnsi" w:cstheme="majorHAnsi"/>
          <w:sz w:val="20"/>
          <w:szCs w:val="20"/>
        </w:rPr>
        <w:t>”</w:t>
      </w:r>
      <w:r>
        <w:rPr>
          <w:rFonts w:asciiTheme="majorHAnsi" w:hAnsiTheme="majorHAnsi" w:cstheme="majorHAnsi"/>
          <w:sz w:val="20"/>
          <w:szCs w:val="20"/>
        </w:rPr>
        <w:br/>
      </w:r>
      <w:r w:rsidR="003F2708">
        <w:rPr>
          <w:rFonts w:asciiTheme="majorHAnsi" w:hAnsiTheme="majorHAnsi" w:cstheme="majorHAnsi"/>
          <w:sz w:val="20"/>
          <w:szCs w:val="20"/>
        </w:rPr>
        <w:t>“</w:t>
      </w:r>
      <w:r w:rsidR="003F2708" w:rsidRPr="003F2708">
        <w:rPr>
          <w:rFonts w:asciiTheme="majorHAnsi" w:hAnsiTheme="majorHAnsi" w:cstheme="majorHAnsi"/>
          <w:sz w:val="20"/>
          <w:szCs w:val="20"/>
        </w:rPr>
        <w:t>Early encouragement with female students in Primary school.</w:t>
      </w:r>
      <w:r w:rsidR="003F2708">
        <w:rPr>
          <w:rFonts w:asciiTheme="majorHAnsi" w:hAnsiTheme="majorHAnsi" w:cstheme="majorHAnsi"/>
          <w:sz w:val="20"/>
          <w:szCs w:val="20"/>
        </w:rPr>
        <w:t>”</w:t>
      </w:r>
      <w:r w:rsidR="003F2708">
        <w:rPr>
          <w:rFonts w:asciiTheme="majorHAnsi" w:hAnsiTheme="majorHAnsi" w:cstheme="majorHAnsi"/>
          <w:sz w:val="20"/>
          <w:szCs w:val="20"/>
        </w:rPr>
        <w:br/>
        <w:t>“</w:t>
      </w:r>
      <w:r w:rsidR="003F2708" w:rsidRPr="003F2708">
        <w:rPr>
          <w:rFonts w:asciiTheme="majorHAnsi" w:hAnsiTheme="majorHAnsi" w:cstheme="majorHAnsi"/>
          <w:sz w:val="20"/>
          <w:szCs w:val="20"/>
        </w:rPr>
        <w:t xml:space="preserve">Encouragement and building their </w:t>
      </w:r>
      <w:r w:rsidR="00EE10DD" w:rsidRPr="003F2708">
        <w:rPr>
          <w:rFonts w:asciiTheme="majorHAnsi" w:hAnsiTheme="majorHAnsi" w:cstheme="majorHAnsi"/>
          <w:sz w:val="20"/>
          <w:szCs w:val="20"/>
        </w:rPr>
        <w:t>self-confidence</w:t>
      </w:r>
      <w:r w:rsidR="003F2708" w:rsidRPr="003F2708">
        <w:rPr>
          <w:rFonts w:asciiTheme="majorHAnsi" w:hAnsiTheme="majorHAnsi" w:cstheme="majorHAnsi"/>
          <w:sz w:val="20"/>
          <w:szCs w:val="20"/>
        </w:rPr>
        <w:t xml:space="preserve"> as they are more sensitive and don't like to make mistakes.</w:t>
      </w:r>
      <w:r w:rsidR="003F2708">
        <w:rPr>
          <w:rFonts w:asciiTheme="majorHAnsi" w:hAnsiTheme="majorHAnsi" w:cstheme="majorHAnsi"/>
          <w:sz w:val="20"/>
          <w:szCs w:val="20"/>
        </w:rPr>
        <w:t>”</w:t>
      </w:r>
    </w:p>
    <w:p w14:paraId="269C0105" w14:textId="77777777" w:rsidR="0076576D" w:rsidRPr="002742B0" w:rsidRDefault="0076576D" w:rsidP="0076576D">
      <w:pPr>
        <w:spacing w:after="0" w:line="240" w:lineRule="auto"/>
        <w:ind w:left="360"/>
        <w:jc w:val="both"/>
        <w:rPr>
          <w:rFonts w:asciiTheme="majorHAnsi" w:eastAsia="Times New Roman" w:hAnsiTheme="majorHAnsi" w:cstheme="majorHAnsi"/>
        </w:rPr>
      </w:pPr>
    </w:p>
    <w:p w14:paraId="49DFEECA" w14:textId="48C36D86" w:rsidR="0076576D" w:rsidRPr="002742B0" w:rsidRDefault="009E6A3A" w:rsidP="0076576D">
      <w:pPr>
        <w:spacing w:after="0" w:line="240" w:lineRule="auto"/>
        <w:ind w:left="360"/>
        <w:jc w:val="center"/>
        <w:rPr>
          <w:rStyle w:val="Strong"/>
          <w:rFonts w:asciiTheme="majorHAnsi" w:hAnsiTheme="majorHAnsi" w:cstheme="majorHAnsi"/>
          <w:szCs w:val="20"/>
        </w:rPr>
      </w:pPr>
      <w:r w:rsidRPr="002742B0">
        <w:rPr>
          <w:rStyle w:val="Strong"/>
          <w:rFonts w:asciiTheme="majorHAnsi" w:hAnsiTheme="majorHAnsi" w:cstheme="majorHAnsi"/>
          <w:szCs w:val="20"/>
        </w:rPr>
        <w:t>More teachers who are women</w:t>
      </w:r>
      <w:r w:rsidR="0076576D" w:rsidRPr="002742B0">
        <w:rPr>
          <w:rStyle w:val="Strong"/>
          <w:rFonts w:asciiTheme="majorHAnsi" w:hAnsiTheme="majorHAnsi" w:cstheme="majorHAnsi"/>
          <w:szCs w:val="20"/>
        </w:rPr>
        <w:t xml:space="preserve"> (</w:t>
      </w:r>
      <w:r w:rsidRPr="002742B0">
        <w:rPr>
          <w:rStyle w:val="Strong"/>
          <w:rFonts w:asciiTheme="majorHAnsi" w:hAnsiTheme="majorHAnsi" w:cstheme="majorHAnsi"/>
          <w:szCs w:val="20"/>
        </w:rPr>
        <w:t>13</w:t>
      </w:r>
      <w:r w:rsidR="0076576D" w:rsidRPr="002742B0">
        <w:rPr>
          <w:rStyle w:val="Strong"/>
          <w:rFonts w:asciiTheme="majorHAnsi" w:hAnsiTheme="majorHAnsi" w:cstheme="majorHAnsi"/>
          <w:szCs w:val="20"/>
        </w:rPr>
        <w:t xml:space="preserve"> mentions) </w:t>
      </w:r>
    </w:p>
    <w:p w14:paraId="443DD043" w14:textId="00D51EC5" w:rsidR="0076576D" w:rsidRPr="002742B0" w:rsidRDefault="00C03DF2" w:rsidP="0076576D">
      <w:pPr>
        <w:pStyle w:val="Quote"/>
        <w:spacing w:before="0" w:after="0" w:line="240" w:lineRule="auto"/>
        <w:rPr>
          <w:rFonts w:asciiTheme="majorHAnsi" w:hAnsiTheme="majorHAnsi" w:cstheme="majorHAnsi"/>
          <w:sz w:val="20"/>
          <w:szCs w:val="20"/>
        </w:rPr>
      </w:pPr>
      <w:r>
        <w:rPr>
          <w:rFonts w:asciiTheme="majorHAnsi" w:hAnsiTheme="majorHAnsi" w:cstheme="majorHAnsi"/>
          <w:sz w:val="20"/>
          <w:szCs w:val="20"/>
        </w:rPr>
        <w:t>“</w:t>
      </w:r>
      <w:r w:rsidRPr="00C03DF2">
        <w:rPr>
          <w:rFonts w:asciiTheme="majorHAnsi" w:hAnsiTheme="majorHAnsi" w:cstheme="majorHAnsi"/>
          <w:sz w:val="20"/>
          <w:szCs w:val="20"/>
        </w:rPr>
        <w:t>Have more female teachers involved and more support from the leadership team and the parents</w:t>
      </w:r>
      <w:r>
        <w:rPr>
          <w:rFonts w:asciiTheme="majorHAnsi" w:hAnsiTheme="majorHAnsi" w:cstheme="majorHAnsi"/>
          <w:sz w:val="20"/>
          <w:szCs w:val="20"/>
        </w:rPr>
        <w:t>.”</w:t>
      </w:r>
      <w:r>
        <w:rPr>
          <w:rFonts w:asciiTheme="majorHAnsi" w:hAnsiTheme="majorHAnsi" w:cstheme="majorHAnsi"/>
          <w:sz w:val="20"/>
          <w:szCs w:val="20"/>
        </w:rPr>
        <w:br/>
        <w:t>“</w:t>
      </w:r>
      <w:r w:rsidRPr="00C03DF2">
        <w:rPr>
          <w:rFonts w:asciiTheme="majorHAnsi" w:hAnsiTheme="majorHAnsi" w:cstheme="majorHAnsi"/>
          <w:sz w:val="20"/>
          <w:szCs w:val="20"/>
        </w:rPr>
        <w:t>More female teachers and seeing women in the industry</w:t>
      </w:r>
      <w:r>
        <w:rPr>
          <w:rFonts w:asciiTheme="majorHAnsi" w:hAnsiTheme="majorHAnsi" w:cstheme="majorHAnsi"/>
          <w:sz w:val="20"/>
          <w:szCs w:val="20"/>
        </w:rPr>
        <w:t>.”</w:t>
      </w:r>
      <w:r>
        <w:rPr>
          <w:rFonts w:asciiTheme="majorHAnsi" w:hAnsiTheme="majorHAnsi" w:cstheme="majorHAnsi"/>
          <w:sz w:val="20"/>
          <w:szCs w:val="20"/>
        </w:rPr>
        <w:br/>
      </w:r>
      <w:r w:rsidR="00883858">
        <w:rPr>
          <w:rFonts w:asciiTheme="majorHAnsi" w:hAnsiTheme="majorHAnsi" w:cstheme="majorHAnsi"/>
          <w:sz w:val="20"/>
          <w:szCs w:val="20"/>
        </w:rPr>
        <w:t>“</w:t>
      </w:r>
      <w:r w:rsidR="00883858" w:rsidRPr="00883858">
        <w:rPr>
          <w:rFonts w:asciiTheme="majorHAnsi" w:hAnsiTheme="majorHAnsi" w:cstheme="majorHAnsi"/>
          <w:sz w:val="20"/>
          <w:szCs w:val="20"/>
        </w:rPr>
        <w:t>More female teachers, or girls only groups... it</w:t>
      </w:r>
      <w:r w:rsidR="00883858">
        <w:rPr>
          <w:rFonts w:asciiTheme="majorHAnsi" w:hAnsiTheme="majorHAnsi" w:cstheme="majorHAnsi"/>
          <w:sz w:val="20"/>
          <w:szCs w:val="20"/>
        </w:rPr>
        <w:t>’</w:t>
      </w:r>
      <w:r w:rsidR="00883858" w:rsidRPr="00883858">
        <w:rPr>
          <w:rFonts w:asciiTheme="majorHAnsi" w:hAnsiTheme="majorHAnsi" w:cstheme="majorHAnsi"/>
          <w:sz w:val="20"/>
          <w:szCs w:val="20"/>
        </w:rPr>
        <w:t>s perceived as a nerdy boy thing by many</w:t>
      </w:r>
      <w:r w:rsidR="00883858">
        <w:rPr>
          <w:rFonts w:asciiTheme="majorHAnsi" w:hAnsiTheme="majorHAnsi" w:cstheme="majorHAnsi"/>
          <w:sz w:val="20"/>
          <w:szCs w:val="20"/>
        </w:rPr>
        <w:t>.”</w:t>
      </w:r>
    </w:p>
    <w:p w14:paraId="126B6798" w14:textId="77777777" w:rsidR="0076576D" w:rsidRPr="00CF6629" w:rsidRDefault="0076576D" w:rsidP="0076576D">
      <w:pPr>
        <w:spacing w:after="0" w:line="240" w:lineRule="auto"/>
        <w:ind w:left="360"/>
        <w:jc w:val="both"/>
        <w:rPr>
          <w:rFonts w:asciiTheme="majorHAnsi" w:eastAsia="Times New Roman" w:hAnsiTheme="majorHAnsi" w:cstheme="majorHAnsi"/>
          <w:highlight w:val="yellow"/>
        </w:rPr>
      </w:pPr>
    </w:p>
    <w:p w14:paraId="32219639" w14:textId="77777777" w:rsidR="002742B0" w:rsidRDefault="002742B0">
      <w:pPr>
        <w:spacing w:after="200" w:line="276" w:lineRule="auto"/>
        <w:rPr>
          <w:rFonts w:asciiTheme="majorHAnsi" w:eastAsiaTheme="majorEastAsia" w:hAnsiTheme="majorHAnsi" w:cstheme="majorHAnsi"/>
          <w:color w:val="005677" w:themeColor="text2"/>
          <w:sz w:val="48"/>
          <w:szCs w:val="32"/>
        </w:rPr>
      </w:pPr>
      <w:bookmarkStart w:id="194" w:name="_Toc67930934"/>
      <w:r>
        <w:rPr>
          <w:rFonts w:cstheme="majorHAnsi"/>
        </w:rPr>
        <w:br w:type="page"/>
      </w:r>
    </w:p>
    <w:p w14:paraId="16BAC8CD" w14:textId="45F0AB13" w:rsidR="00752411" w:rsidRDefault="00752411" w:rsidP="00752411">
      <w:pPr>
        <w:pStyle w:val="Heading1"/>
        <w:tabs>
          <w:tab w:val="left" w:pos="2688"/>
        </w:tabs>
        <w:rPr>
          <w:rFonts w:cstheme="majorHAnsi"/>
        </w:rPr>
      </w:pPr>
      <w:bookmarkStart w:id="195" w:name="_Toc120267622"/>
      <w:bookmarkStart w:id="196" w:name="_Toc120267730"/>
      <w:r>
        <w:rPr>
          <w:rFonts w:cstheme="majorHAnsi"/>
        </w:rPr>
        <w:t xml:space="preserve">Impact of </w:t>
      </w:r>
      <w:r w:rsidR="00402BBB">
        <w:rPr>
          <w:rFonts w:cstheme="majorHAnsi"/>
        </w:rPr>
        <w:t>COVID-19</w:t>
      </w:r>
      <w:bookmarkEnd w:id="195"/>
      <w:bookmarkEnd w:id="196"/>
    </w:p>
    <w:p w14:paraId="35F54BDE" w14:textId="6FE04A51" w:rsidR="00036006" w:rsidRPr="001511E8" w:rsidRDefault="00E37DCB" w:rsidP="00ED7463">
      <w:pPr>
        <w:pStyle w:val="Caption"/>
        <w:spacing w:before="120"/>
        <w:rPr>
          <w:rStyle w:val="Figuretitle"/>
          <w:bCs/>
          <w:i w:val="0"/>
          <w:szCs w:val="16"/>
        </w:rPr>
      </w:pPr>
      <w:r w:rsidRPr="001511E8">
        <w:rPr>
          <w:rStyle w:val="Figuretitle"/>
          <w:bCs/>
          <w:i w:val="0"/>
          <w:szCs w:val="16"/>
        </w:rPr>
        <w:t xml:space="preserve">For the first time </w:t>
      </w:r>
      <w:r w:rsidR="00871075" w:rsidRPr="001511E8">
        <w:rPr>
          <w:rStyle w:val="Figuretitle"/>
          <w:bCs/>
          <w:i w:val="0"/>
          <w:szCs w:val="16"/>
        </w:rPr>
        <w:t xml:space="preserve">since the tracker </w:t>
      </w:r>
      <w:proofErr w:type="gramStart"/>
      <w:r w:rsidR="00871075" w:rsidRPr="001511E8">
        <w:rPr>
          <w:rStyle w:val="Figuretitle"/>
          <w:bCs/>
          <w:i w:val="0"/>
          <w:szCs w:val="16"/>
        </w:rPr>
        <w:t>started</w:t>
      </w:r>
      <w:proofErr w:type="gramEnd"/>
      <w:r w:rsidR="00871075" w:rsidRPr="001511E8">
        <w:rPr>
          <w:rStyle w:val="Figuretitle"/>
          <w:bCs/>
          <w:i w:val="0"/>
          <w:szCs w:val="16"/>
        </w:rPr>
        <w:t xml:space="preserve"> we asked educators questions regarding the impact of </w:t>
      </w:r>
      <w:r w:rsidR="00402BBB">
        <w:rPr>
          <w:rStyle w:val="Figuretitle"/>
          <w:bCs/>
          <w:i w:val="0"/>
          <w:szCs w:val="16"/>
        </w:rPr>
        <w:t>COVID-19</w:t>
      </w:r>
      <w:r w:rsidR="00036006" w:rsidRPr="001511E8">
        <w:rPr>
          <w:rStyle w:val="Figuretitle"/>
          <w:bCs/>
          <w:i w:val="0"/>
          <w:szCs w:val="16"/>
        </w:rPr>
        <w:t xml:space="preserve">; on likelihood to encourage students to study or work in STEM, students’ interest in STEM and </w:t>
      </w:r>
      <w:r w:rsidR="001511E8" w:rsidRPr="001511E8">
        <w:rPr>
          <w:rStyle w:val="Figuretitle"/>
          <w:bCs/>
          <w:i w:val="0"/>
          <w:szCs w:val="16"/>
        </w:rPr>
        <w:t>learning of STEM topics.</w:t>
      </w:r>
    </w:p>
    <w:p w14:paraId="51B128F5" w14:textId="7189CD46" w:rsidR="001511E8" w:rsidRPr="00767899" w:rsidRDefault="001511E8" w:rsidP="001511E8">
      <w:pPr>
        <w:pStyle w:val="Heading2"/>
        <w:rPr>
          <w:rFonts w:cstheme="majorHAnsi"/>
        </w:rPr>
      </w:pPr>
      <w:bookmarkStart w:id="197" w:name="_Toc120267623"/>
      <w:bookmarkStart w:id="198" w:name="_Toc120267731"/>
      <w:r>
        <w:rPr>
          <w:rFonts w:cstheme="majorHAnsi"/>
        </w:rPr>
        <w:t>Impact on likelihood to encourage students into STEM</w:t>
      </w:r>
      <w:bookmarkEnd w:id="197"/>
      <w:bookmarkEnd w:id="198"/>
    </w:p>
    <w:p w14:paraId="168B3668" w14:textId="30AC1C34" w:rsidR="00A95D0E" w:rsidRDefault="007B5AA8" w:rsidP="00ED7463">
      <w:pPr>
        <w:pStyle w:val="Caption"/>
        <w:spacing w:before="120"/>
        <w:rPr>
          <w:rStyle w:val="Figuretitle"/>
          <w:bCs/>
          <w:i w:val="0"/>
          <w:szCs w:val="16"/>
        </w:rPr>
      </w:pPr>
      <w:r>
        <w:rPr>
          <w:rStyle w:val="Figuretitle"/>
          <w:bCs/>
          <w:i w:val="0"/>
          <w:szCs w:val="16"/>
        </w:rPr>
        <w:t xml:space="preserve">Survey respondents were asked to rate their likelihood to encourage students to study or work in STEM </w:t>
      </w:r>
      <w:proofErr w:type="gramStart"/>
      <w:r>
        <w:rPr>
          <w:rStyle w:val="Figuretitle"/>
          <w:bCs/>
          <w:i w:val="0"/>
          <w:szCs w:val="16"/>
        </w:rPr>
        <w:t>as a result of</w:t>
      </w:r>
      <w:proofErr w:type="gramEnd"/>
      <w:r>
        <w:rPr>
          <w:rStyle w:val="Figuretitle"/>
          <w:bCs/>
          <w:i w:val="0"/>
          <w:szCs w:val="16"/>
        </w:rPr>
        <w:t xml:space="preserve"> </w:t>
      </w:r>
      <w:r w:rsidR="00402BBB">
        <w:rPr>
          <w:rStyle w:val="Figuretitle"/>
          <w:bCs/>
          <w:i w:val="0"/>
          <w:szCs w:val="16"/>
        </w:rPr>
        <w:t>COVID-19</w:t>
      </w:r>
      <w:r>
        <w:rPr>
          <w:rStyle w:val="Figuretitle"/>
          <w:bCs/>
          <w:i w:val="0"/>
          <w:szCs w:val="16"/>
        </w:rPr>
        <w:t xml:space="preserve">, on a scale from much more likely to encourage to much less likely to encourage. </w:t>
      </w:r>
      <w:r w:rsidR="00402BBB">
        <w:rPr>
          <w:rStyle w:val="Figuretitle"/>
          <w:bCs/>
          <w:i w:val="0"/>
          <w:szCs w:val="16"/>
        </w:rPr>
        <w:t>COVID-19</w:t>
      </w:r>
      <w:r>
        <w:rPr>
          <w:rStyle w:val="Figuretitle"/>
          <w:bCs/>
          <w:i w:val="0"/>
          <w:szCs w:val="16"/>
        </w:rPr>
        <w:t xml:space="preserve"> had the greatest impact on likelihood to encourage students to </w:t>
      </w:r>
      <w:r w:rsidR="00C07732">
        <w:rPr>
          <w:rStyle w:val="Figuretitle"/>
          <w:bCs/>
          <w:i w:val="0"/>
          <w:szCs w:val="16"/>
        </w:rPr>
        <w:t>study or work in technology (4</w:t>
      </w:r>
      <w:r w:rsidR="00234637">
        <w:rPr>
          <w:rStyle w:val="Figuretitle"/>
          <w:bCs/>
          <w:i w:val="0"/>
          <w:szCs w:val="16"/>
        </w:rPr>
        <w:t>3</w:t>
      </w:r>
      <w:r w:rsidR="00C07732">
        <w:rPr>
          <w:rStyle w:val="Figuretitle"/>
          <w:bCs/>
          <w:i w:val="0"/>
          <w:szCs w:val="16"/>
        </w:rPr>
        <w:t>%)</w:t>
      </w:r>
      <w:r w:rsidR="0030138F">
        <w:rPr>
          <w:rStyle w:val="Figuretitle"/>
          <w:bCs/>
          <w:i w:val="0"/>
          <w:szCs w:val="16"/>
        </w:rPr>
        <w:t>,</w:t>
      </w:r>
      <w:r w:rsidR="00C07732">
        <w:rPr>
          <w:rStyle w:val="Figuretitle"/>
          <w:bCs/>
          <w:i w:val="0"/>
          <w:szCs w:val="16"/>
        </w:rPr>
        <w:t xml:space="preserve"> followed by science (3</w:t>
      </w:r>
      <w:r w:rsidR="00234637">
        <w:rPr>
          <w:rStyle w:val="Figuretitle"/>
          <w:bCs/>
          <w:i w:val="0"/>
          <w:szCs w:val="16"/>
        </w:rPr>
        <w:t>6</w:t>
      </w:r>
      <w:r w:rsidR="00C07732">
        <w:rPr>
          <w:rStyle w:val="Figuretitle"/>
          <w:bCs/>
          <w:i w:val="0"/>
          <w:szCs w:val="16"/>
        </w:rPr>
        <w:t>%). It had the lowest impact on engineering and mathematics (both 29%).</w:t>
      </w:r>
    </w:p>
    <w:p w14:paraId="3D9E5031" w14:textId="253639F6" w:rsidR="00452ABC" w:rsidRPr="00452ABC" w:rsidRDefault="00452ABC" w:rsidP="00452ABC">
      <w:pPr>
        <w:pStyle w:val="Caption"/>
        <w:spacing w:before="120"/>
        <w:rPr>
          <w:bCs/>
          <w:i w:val="0"/>
          <w:color w:val="auto"/>
          <w:szCs w:val="16"/>
        </w:rPr>
      </w:pPr>
      <w:r w:rsidRPr="00452ABC">
        <w:rPr>
          <w:rStyle w:val="Figuretitle"/>
          <w:bCs/>
          <w:i w:val="0"/>
          <w:szCs w:val="16"/>
        </w:rPr>
        <w:t>Those who teach STEM at secondary were the most likely to say it had an influence, especially for technology, engineering and mathematics (more so than primary teachers and secondary teachers who do not teach STEM).</w:t>
      </w:r>
    </w:p>
    <w:p w14:paraId="314F0935" w14:textId="651C4562" w:rsidR="00ED7463" w:rsidRDefault="00ED7463" w:rsidP="00ED7463">
      <w:pPr>
        <w:pStyle w:val="Caption"/>
        <w:spacing w:before="120"/>
        <w:rPr>
          <w:rStyle w:val="Figuretitle"/>
          <w:b/>
          <w:i w:val="0"/>
          <w:sz w:val="24"/>
        </w:rPr>
      </w:pPr>
      <w:r w:rsidRPr="00320ECA">
        <w:rPr>
          <w:rStyle w:val="Figuretitle"/>
          <w:b/>
          <w:i w:val="0"/>
          <w:sz w:val="24"/>
        </w:rPr>
        <w:t xml:space="preserve">Figure </w:t>
      </w:r>
      <w:r w:rsidRPr="00320ECA">
        <w:rPr>
          <w:rStyle w:val="Figuretitle"/>
          <w:b/>
          <w:i w:val="0"/>
          <w:sz w:val="24"/>
        </w:rPr>
        <w:fldChar w:fldCharType="begin"/>
      </w:r>
      <w:r w:rsidRPr="00320ECA">
        <w:rPr>
          <w:rStyle w:val="Figuretitle"/>
          <w:b/>
          <w:i w:val="0"/>
          <w:sz w:val="24"/>
        </w:rPr>
        <w:instrText xml:space="preserve"> SEQ Figure \* ARABIC </w:instrText>
      </w:r>
      <w:r w:rsidRPr="00320ECA">
        <w:rPr>
          <w:rStyle w:val="Figuretitle"/>
          <w:b/>
          <w:i w:val="0"/>
          <w:sz w:val="24"/>
        </w:rPr>
        <w:fldChar w:fldCharType="separate"/>
      </w:r>
      <w:r w:rsidR="007C5CA3">
        <w:rPr>
          <w:rStyle w:val="Figuretitle"/>
          <w:b/>
          <w:i w:val="0"/>
          <w:noProof/>
          <w:sz w:val="24"/>
        </w:rPr>
        <w:t>40</w:t>
      </w:r>
      <w:r w:rsidRPr="00320ECA">
        <w:rPr>
          <w:rStyle w:val="Figuretitle"/>
          <w:b/>
          <w:i w:val="0"/>
          <w:sz w:val="24"/>
        </w:rPr>
        <w:fldChar w:fldCharType="end"/>
      </w:r>
      <w:r w:rsidRPr="00320ECA">
        <w:rPr>
          <w:rStyle w:val="Figuretitle"/>
          <w:b/>
          <w:i w:val="0"/>
          <w:sz w:val="24"/>
        </w:rPr>
        <w:t xml:space="preserve">: </w:t>
      </w:r>
      <w:r w:rsidR="00A95D0E">
        <w:rPr>
          <w:rStyle w:val="Figuretitle"/>
          <w:b/>
          <w:i w:val="0"/>
          <w:sz w:val="24"/>
        </w:rPr>
        <w:t xml:space="preserve">Likelihood to encourage students to study or work in STEM due to </w:t>
      </w:r>
      <w:r w:rsidR="00402BBB">
        <w:rPr>
          <w:rStyle w:val="Figuretitle"/>
          <w:b/>
          <w:i w:val="0"/>
          <w:sz w:val="24"/>
        </w:rPr>
        <w:t>COVID-19</w:t>
      </w:r>
      <w:r w:rsidR="00A95D0E">
        <w:rPr>
          <w:rStyle w:val="Figuretitle"/>
          <w:b/>
          <w:i w:val="0"/>
          <w:sz w:val="24"/>
        </w:rPr>
        <w:t>.</w:t>
      </w:r>
    </w:p>
    <w:p w14:paraId="40211590" w14:textId="20DD74D3" w:rsidR="00ED7463" w:rsidRDefault="00ED7463" w:rsidP="00ED7463">
      <w:pPr>
        <w:pStyle w:val="Caption"/>
        <w:spacing w:before="120"/>
        <w:rPr>
          <w:b/>
          <w:i w:val="0"/>
          <w:iCs w:val="0"/>
          <w:szCs w:val="22"/>
        </w:rPr>
      </w:pPr>
      <w:r w:rsidRPr="00B36898">
        <w:rPr>
          <w:b/>
          <w:i w:val="0"/>
          <w:iCs w:val="0"/>
          <w:szCs w:val="22"/>
        </w:rPr>
        <w:t xml:space="preserve">Q. </w:t>
      </w:r>
      <w:r w:rsidR="00A95D0E" w:rsidRPr="00A95D0E">
        <w:rPr>
          <w:b/>
          <w:i w:val="0"/>
          <w:iCs w:val="0"/>
          <w:szCs w:val="22"/>
        </w:rPr>
        <w:t xml:space="preserve">How, if at all, has </w:t>
      </w:r>
      <w:r w:rsidR="00402BBB">
        <w:rPr>
          <w:b/>
          <w:i w:val="0"/>
          <w:iCs w:val="0"/>
          <w:szCs w:val="22"/>
        </w:rPr>
        <w:t>COVID-19</w:t>
      </w:r>
      <w:r w:rsidR="00A95D0E" w:rsidRPr="00A95D0E">
        <w:rPr>
          <w:b/>
          <w:i w:val="0"/>
          <w:iCs w:val="0"/>
          <w:szCs w:val="22"/>
        </w:rPr>
        <w:t xml:space="preserve"> influenced how likely you would be to encourage students to study or work in the following STEM areas in the future?</w:t>
      </w:r>
    </w:p>
    <w:p w14:paraId="504510F3" w14:textId="250E7782" w:rsidR="00ED7463" w:rsidRPr="00560E23" w:rsidRDefault="00C61688" w:rsidP="00ED7463">
      <w:r w:rsidRPr="00C61688">
        <w:rPr>
          <w:noProof/>
        </w:rPr>
        <w:drawing>
          <wp:inline distT="0" distB="0" distL="0" distR="0" wp14:anchorId="36EFB5C6" wp14:editId="18ED0F34">
            <wp:extent cx="5800725" cy="2705735"/>
            <wp:effectExtent l="0" t="0" r="0" b="0"/>
            <wp:docPr id="69" name="Chart 69" descr="Figure 40: Stacked bar chart showing likelihood to encourage students to study or work in STEM due to COVID-19. There are bars for each STEM subject: Science, Technology, Engineering and Mathematics. The scale ranges from 'much more likely to encourage' to 'Much less likely to encourage'.">
              <a:extLst xmlns:a="http://schemas.openxmlformats.org/drawingml/2006/main">
                <a:ext uri="{FF2B5EF4-FFF2-40B4-BE49-F238E27FC236}">
                  <a16:creationId xmlns:a16="http://schemas.microsoft.com/office/drawing/2014/main" id="{22DAFA10-6E34-EFE5-C6C0-DCAAE4298D0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bl>
      <w:tblPr>
        <w:tblStyle w:val="Style1"/>
        <w:tblW w:w="9067" w:type="dxa"/>
        <w:tblCellMar>
          <w:top w:w="57" w:type="dxa"/>
          <w:bottom w:w="57" w:type="dxa"/>
        </w:tblCellMar>
        <w:tblLook w:val="04A0" w:firstRow="1" w:lastRow="0" w:firstColumn="1" w:lastColumn="0" w:noHBand="0" w:noVBand="1"/>
        <w:tblCaption w:val="Figure 40: Likelihood to encourage students to study or work in STEM due to COVID-19, summary of nets by subject."/>
        <w:tblDescription w:val="Summary table showing the net proportion of those who are slightly or much more likely to encourage their students to study or work in STEM as a result of COVID-19. In the columns, the percentages shown are split by the four STEM subjects: science, technology, engineering and mathematics."/>
      </w:tblPr>
      <w:tblGrid>
        <w:gridCol w:w="3114"/>
        <w:gridCol w:w="441"/>
        <w:gridCol w:w="1296"/>
        <w:gridCol w:w="1298"/>
        <w:gridCol w:w="1422"/>
        <w:gridCol w:w="1496"/>
      </w:tblGrid>
      <w:tr w:rsidR="005726A2" w:rsidRPr="005726A2" w14:paraId="2B38EED2" w14:textId="77777777" w:rsidTr="00452ABC">
        <w:trPr>
          <w:cnfStyle w:val="100000000000" w:firstRow="1" w:lastRow="0" w:firstColumn="0" w:lastColumn="0" w:oddVBand="0" w:evenVBand="0" w:oddHBand="0" w:evenHBand="0" w:firstRowFirstColumn="0" w:firstRowLastColumn="0" w:lastRowFirstColumn="0" w:lastRowLastColumn="0"/>
          <w:trHeight w:val="245"/>
          <w:tblHeader/>
        </w:trPr>
        <w:tc>
          <w:tcPr>
            <w:cnfStyle w:val="001000000000" w:firstRow="0" w:lastRow="0" w:firstColumn="1" w:lastColumn="0" w:oddVBand="0" w:evenVBand="0" w:oddHBand="0" w:evenHBand="0" w:firstRowFirstColumn="0" w:firstRowLastColumn="0" w:lastRowFirstColumn="0" w:lastRowLastColumn="0"/>
            <w:tcW w:w="3114" w:type="dxa"/>
            <w:hideMark/>
          </w:tcPr>
          <w:p w14:paraId="12FE3F6A" w14:textId="77777777" w:rsidR="005726A2" w:rsidRPr="005726A2" w:rsidRDefault="005726A2" w:rsidP="005726A2">
            <w:pPr>
              <w:spacing w:after="0" w:line="240" w:lineRule="auto"/>
              <w:textAlignment w:val="center"/>
              <w:rPr>
                <w:rFonts w:asciiTheme="minorHAnsi" w:eastAsia="Times New Roman" w:hAnsiTheme="minorHAnsi" w:cstheme="minorHAnsi"/>
                <w:szCs w:val="20"/>
                <w:lang w:eastAsia="en-AU"/>
              </w:rPr>
            </w:pPr>
            <w:r w:rsidRPr="005726A2">
              <w:rPr>
                <w:rFonts w:asciiTheme="minorHAnsi" w:hAnsiTheme="minorHAnsi" w:cstheme="minorHAnsi"/>
                <w:bCs/>
                <w:color w:val="FFFFFF"/>
                <w:kern w:val="24"/>
                <w:szCs w:val="20"/>
              </w:rPr>
              <w:t>STEM subjects</w:t>
            </w:r>
          </w:p>
        </w:tc>
        <w:tc>
          <w:tcPr>
            <w:tcW w:w="1737" w:type="dxa"/>
            <w:gridSpan w:val="2"/>
            <w:hideMark/>
          </w:tcPr>
          <w:p w14:paraId="3ED37EFA" w14:textId="56511E94" w:rsidR="005726A2" w:rsidRPr="005726A2" w:rsidRDefault="005726A2" w:rsidP="005726A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Science</w:t>
            </w:r>
          </w:p>
        </w:tc>
        <w:tc>
          <w:tcPr>
            <w:tcW w:w="1298" w:type="dxa"/>
            <w:hideMark/>
          </w:tcPr>
          <w:p w14:paraId="52BB22DF" w14:textId="36731153" w:rsidR="005726A2" w:rsidRPr="005726A2" w:rsidRDefault="005726A2" w:rsidP="005726A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Technology</w:t>
            </w:r>
          </w:p>
        </w:tc>
        <w:tc>
          <w:tcPr>
            <w:tcW w:w="1422" w:type="dxa"/>
            <w:hideMark/>
          </w:tcPr>
          <w:p w14:paraId="7035ADFC" w14:textId="1529A1EA" w:rsidR="005726A2" w:rsidRPr="005726A2" w:rsidRDefault="005726A2" w:rsidP="005726A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Engineering</w:t>
            </w:r>
          </w:p>
        </w:tc>
        <w:tc>
          <w:tcPr>
            <w:tcW w:w="1496" w:type="dxa"/>
            <w:hideMark/>
          </w:tcPr>
          <w:p w14:paraId="566088BE" w14:textId="0DD5A46D" w:rsidR="005726A2" w:rsidRPr="005726A2" w:rsidRDefault="005726A2" w:rsidP="005726A2">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Mathematics</w:t>
            </w:r>
          </w:p>
        </w:tc>
      </w:tr>
      <w:tr w:rsidR="005726A2" w:rsidRPr="005726A2" w14:paraId="5E5E9B7D" w14:textId="77777777" w:rsidTr="00452ABC">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3555" w:type="dxa"/>
            <w:gridSpan w:val="2"/>
            <w:hideMark/>
          </w:tcPr>
          <w:p w14:paraId="422EA536" w14:textId="780B7652" w:rsidR="005726A2" w:rsidRPr="005726A2" w:rsidRDefault="005726A2" w:rsidP="005726A2">
            <w:pPr>
              <w:spacing w:after="0" w:line="240" w:lineRule="auto"/>
              <w:textAlignment w:val="center"/>
              <w:rPr>
                <w:rFonts w:asciiTheme="minorHAnsi" w:eastAsia="Times New Roman" w:hAnsiTheme="minorHAnsi" w:cstheme="minorHAnsi"/>
                <w:bCs/>
                <w:szCs w:val="20"/>
                <w:lang w:eastAsia="en-AU"/>
              </w:rPr>
            </w:pPr>
            <w:r w:rsidRPr="005726A2">
              <w:rPr>
                <w:rFonts w:asciiTheme="minorHAnsi" w:hAnsiTheme="minorHAnsi" w:cstheme="minorHAnsi"/>
                <w:color w:val="000000"/>
                <w:kern w:val="24"/>
                <w:szCs w:val="20"/>
              </w:rPr>
              <w:t>Slightly – much more likely to encourage – W</w:t>
            </w:r>
            <w:r w:rsidR="00452ABC">
              <w:rPr>
                <w:rFonts w:asciiTheme="minorHAnsi" w:hAnsiTheme="minorHAnsi" w:cstheme="minorHAnsi"/>
                <w:color w:val="000000"/>
                <w:kern w:val="24"/>
                <w:szCs w:val="20"/>
              </w:rPr>
              <w:t>ave 2</w:t>
            </w:r>
          </w:p>
        </w:tc>
        <w:tc>
          <w:tcPr>
            <w:tcW w:w="1296" w:type="dxa"/>
            <w:hideMark/>
          </w:tcPr>
          <w:p w14:paraId="1284E7EE" w14:textId="2DE56692" w:rsidR="005726A2" w:rsidRPr="005726A2" w:rsidRDefault="005726A2" w:rsidP="005726A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color w:val="000000"/>
                <w:kern w:val="24"/>
                <w:sz w:val="22"/>
              </w:rPr>
              <w:t>3</w:t>
            </w:r>
            <w:r w:rsidR="00234637">
              <w:rPr>
                <w:rFonts w:asciiTheme="minorHAnsi" w:hAnsiTheme="minorHAnsi" w:cstheme="minorHAnsi"/>
                <w:color w:val="000000"/>
                <w:kern w:val="24"/>
                <w:sz w:val="22"/>
              </w:rPr>
              <w:t>6</w:t>
            </w:r>
            <w:r w:rsidRPr="005726A2">
              <w:rPr>
                <w:rFonts w:asciiTheme="minorHAnsi" w:hAnsiTheme="minorHAnsi" w:cstheme="minorHAnsi"/>
                <w:color w:val="000000"/>
                <w:kern w:val="24"/>
                <w:sz w:val="22"/>
              </w:rPr>
              <w:t>%</w:t>
            </w:r>
          </w:p>
        </w:tc>
        <w:tc>
          <w:tcPr>
            <w:tcW w:w="1298" w:type="dxa"/>
            <w:hideMark/>
          </w:tcPr>
          <w:p w14:paraId="0FC24ABD" w14:textId="1E90E8E1" w:rsidR="005726A2" w:rsidRPr="005726A2" w:rsidRDefault="005726A2" w:rsidP="005726A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color w:val="000000"/>
                <w:kern w:val="24"/>
                <w:sz w:val="22"/>
              </w:rPr>
              <w:t>4</w:t>
            </w:r>
            <w:r w:rsidR="00234637">
              <w:rPr>
                <w:rFonts w:asciiTheme="minorHAnsi" w:hAnsiTheme="minorHAnsi" w:cstheme="minorHAnsi"/>
                <w:color w:val="000000"/>
                <w:kern w:val="24"/>
                <w:sz w:val="22"/>
              </w:rPr>
              <w:t>3</w:t>
            </w:r>
            <w:r w:rsidRPr="005726A2">
              <w:rPr>
                <w:rFonts w:asciiTheme="minorHAnsi" w:hAnsiTheme="minorHAnsi" w:cstheme="minorHAnsi"/>
                <w:color w:val="000000"/>
                <w:kern w:val="24"/>
                <w:sz w:val="22"/>
              </w:rPr>
              <w:t>%</w:t>
            </w:r>
          </w:p>
        </w:tc>
        <w:tc>
          <w:tcPr>
            <w:tcW w:w="1422" w:type="dxa"/>
            <w:hideMark/>
          </w:tcPr>
          <w:p w14:paraId="2BB9EDC2" w14:textId="388C7B5B" w:rsidR="005726A2" w:rsidRPr="005726A2" w:rsidRDefault="005726A2" w:rsidP="005726A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color w:val="000000"/>
                <w:kern w:val="24"/>
                <w:sz w:val="22"/>
              </w:rPr>
              <w:t>29%</w:t>
            </w:r>
          </w:p>
        </w:tc>
        <w:tc>
          <w:tcPr>
            <w:tcW w:w="1496" w:type="dxa"/>
            <w:hideMark/>
          </w:tcPr>
          <w:p w14:paraId="16E2EEB1" w14:textId="45042035" w:rsidR="005726A2" w:rsidRPr="005726A2" w:rsidRDefault="005726A2" w:rsidP="005726A2">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color w:val="000000"/>
                <w:kern w:val="24"/>
                <w:sz w:val="22"/>
              </w:rPr>
              <w:t>29%</w:t>
            </w:r>
          </w:p>
        </w:tc>
      </w:tr>
    </w:tbl>
    <w:p w14:paraId="05EE72C1" w14:textId="4D4EDB8E" w:rsidR="008169A3" w:rsidRDefault="00A57CFB" w:rsidP="00452ABC">
      <w:pPr>
        <w:pStyle w:val="Caption"/>
        <w:spacing w:before="120"/>
        <w:rPr>
          <w:i w:val="0"/>
          <w:iCs w:val="0"/>
          <w:color w:val="auto"/>
          <w:sz w:val="18"/>
          <w:szCs w:val="22"/>
        </w:rPr>
      </w:pPr>
      <w:r>
        <w:rPr>
          <w:i w:val="0"/>
          <w:iCs w:val="0"/>
          <w:color w:val="auto"/>
          <w:sz w:val="18"/>
          <w:szCs w:val="22"/>
        </w:rPr>
        <w:t>Base: unweighted</w:t>
      </w:r>
      <w:r w:rsidR="00ED7463" w:rsidRPr="00D12FF5">
        <w:rPr>
          <w:i w:val="0"/>
          <w:iCs w:val="0"/>
          <w:color w:val="auto"/>
          <w:sz w:val="18"/>
          <w:szCs w:val="22"/>
        </w:rPr>
        <w:t xml:space="preserve"> total</w:t>
      </w:r>
      <w:r w:rsidR="00ED7463">
        <w:rPr>
          <w:i w:val="0"/>
          <w:iCs w:val="0"/>
          <w:color w:val="auto"/>
          <w:sz w:val="18"/>
          <w:szCs w:val="22"/>
        </w:rPr>
        <w:t xml:space="preserve"> wave 2</w:t>
      </w:r>
      <w:r w:rsidR="00ED7463" w:rsidRPr="00D12FF5">
        <w:rPr>
          <w:i w:val="0"/>
          <w:iCs w:val="0"/>
          <w:color w:val="auto"/>
          <w:sz w:val="18"/>
          <w:szCs w:val="22"/>
        </w:rPr>
        <w:t xml:space="preserve"> – </w:t>
      </w:r>
      <w:r w:rsidR="006B5352">
        <w:rPr>
          <w:i w:val="0"/>
          <w:iCs w:val="0"/>
          <w:color w:val="auto"/>
          <w:sz w:val="18"/>
          <w:szCs w:val="22"/>
        </w:rPr>
        <w:t>72</w:t>
      </w:r>
      <w:r w:rsidR="00870423">
        <w:rPr>
          <w:i w:val="0"/>
          <w:iCs w:val="0"/>
          <w:color w:val="auto"/>
          <w:sz w:val="18"/>
          <w:szCs w:val="22"/>
        </w:rPr>
        <w:t>7</w:t>
      </w:r>
      <w:r w:rsidR="00ED7463" w:rsidRPr="00D12FF5">
        <w:rPr>
          <w:i w:val="0"/>
          <w:iCs w:val="0"/>
          <w:color w:val="auto"/>
          <w:sz w:val="18"/>
          <w:szCs w:val="22"/>
        </w:rPr>
        <w:t>. Weighted percentages may not add up to 100% due to rounding of decimal places to the nearest whole number.</w:t>
      </w:r>
      <w:r w:rsidR="00ED7463" w:rsidRPr="00754EC5">
        <w:rPr>
          <w:i w:val="0"/>
          <w:iCs w:val="0"/>
          <w:color w:val="auto"/>
          <w:sz w:val="18"/>
          <w:szCs w:val="22"/>
        </w:rPr>
        <w:t xml:space="preserve">  </w:t>
      </w:r>
    </w:p>
    <w:p w14:paraId="74017CD2" w14:textId="77777777" w:rsidR="008169A3" w:rsidRDefault="008169A3">
      <w:pPr>
        <w:spacing w:after="200" w:line="276" w:lineRule="auto"/>
        <w:rPr>
          <w:sz w:val="18"/>
        </w:rPr>
      </w:pPr>
      <w:r>
        <w:rPr>
          <w:i/>
          <w:iCs/>
          <w:sz w:val="18"/>
        </w:rPr>
        <w:br w:type="page"/>
      </w:r>
    </w:p>
    <w:p w14:paraId="2BF465AA" w14:textId="77777777" w:rsidR="00484F85" w:rsidRPr="00452ABC" w:rsidRDefault="00484F85" w:rsidP="00452ABC">
      <w:pPr>
        <w:pStyle w:val="Caption"/>
        <w:spacing w:before="120"/>
        <w:rPr>
          <w:rStyle w:val="Figuretitle"/>
          <w:i w:val="0"/>
          <w:iCs w:val="0"/>
          <w:sz w:val="18"/>
          <w:szCs w:val="22"/>
        </w:rPr>
      </w:pPr>
    </w:p>
    <w:p w14:paraId="42C6A22F" w14:textId="7320A22C" w:rsidR="001511E8" w:rsidRPr="00767899" w:rsidRDefault="001511E8" w:rsidP="001511E8">
      <w:pPr>
        <w:pStyle w:val="Heading2"/>
        <w:rPr>
          <w:rFonts w:cstheme="majorHAnsi"/>
        </w:rPr>
      </w:pPr>
      <w:bookmarkStart w:id="199" w:name="_Toc120267624"/>
      <w:bookmarkStart w:id="200" w:name="_Toc120267732"/>
      <w:r>
        <w:rPr>
          <w:rFonts w:cstheme="majorHAnsi"/>
        </w:rPr>
        <w:t>Impact on students’ interest in STEM</w:t>
      </w:r>
      <w:bookmarkEnd w:id="199"/>
      <w:bookmarkEnd w:id="200"/>
    </w:p>
    <w:p w14:paraId="27B50A1E" w14:textId="789591B3" w:rsidR="00484F85" w:rsidRDefault="00402BBB" w:rsidP="00484F85">
      <w:pPr>
        <w:pStyle w:val="Caption"/>
        <w:spacing w:before="120"/>
        <w:rPr>
          <w:rStyle w:val="Figuretitle"/>
          <w:bCs/>
          <w:i w:val="0"/>
          <w:szCs w:val="16"/>
        </w:rPr>
      </w:pPr>
      <w:r>
        <w:rPr>
          <w:rStyle w:val="Figuretitle"/>
          <w:bCs/>
          <w:i w:val="0"/>
          <w:szCs w:val="16"/>
        </w:rPr>
        <w:t>COVID-19</w:t>
      </w:r>
      <w:r w:rsidR="00452ABC">
        <w:rPr>
          <w:rStyle w:val="Figuretitle"/>
          <w:bCs/>
          <w:i w:val="0"/>
          <w:szCs w:val="16"/>
        </w:rPr>
        <w:t xml:space="preserve"> seems to have had a small to moderate impact on students’ interest in STEM and STEM careers, according to their educators. Again, educators reported the greatest uplift in interest </w:t>
      </w:r>
      <w:r w:rsidR="00F01EEA">
        <w:rPr>
          <w:rStyle w:val="Figuretitle"/>
          <w:bCs/>
          <w:i w:val="0"/>
          <w:szCs w:val="16"/>
        </w:rPr>
        <w:t>for technology (38%) and science (34%) and the lowest interest for engineering (17%) and mathematics (1</w:t>
      </w:r>
      <w:r w:rsidR="008833A7">
        <w:rPr>
          <w:rStyle w:val="Figuretitle"/>
          <w:bCs/>
          <w:i w:val="0"/>
          <w:szCs w:val="16"/>
        </w:rPr>
        <w:t>4</w:t>
      </w:r>
      <w:r w:rsidR="00F01EEA">
        <w:rPr>
          <w:rStyle w:val="Figuretitle"/>
          <w:bCs/>
          <w:i w:val="0"/>
          <w:szCs w:val="16"/>
        </w:rPr>
        <w:t>%).</w:t>
      </w:r>
    </w:p>
    <w:p w14:paraId="7A86DE81" w14:textId="02634BD1" w:rsidR="00AF158E" w:rsidRPr="00AF158E" w:rsidRDefault="00AF158E" w:rsidP="00AF158E">
      <w:r>
        <w:t xml:space="preserve">Primary teachers were more likely than secondary teachers to report an increase in interest in technology </w:t>
      </w:r>
      <w:proofErr w:type="gramStart"/>
      <w:r>
        <w:t>as a result of</w:t>
      </w:r>
      <w:proofErr w:type="gramEnd"/>
      <w:r>
        <w:t xml:space="preserve"> </w:t>
      </w:r>
      <w:r w:rsidR="00402BBB">
        <w:t>COVID-19</w:t>
      </w:r>
      <w:r>
        <w:t xml:space="preserve"> (4</w:t>
      </w:r>
      <w:r w:rsidR="008833A7">
        <w:t>2</w:t>
      </w:r>
      <w:r>
        <w:t>% vs 3</w:t>
      </w:r>
      <w:r w:rsidR="008833A7">
        <w:t>1</w:t>
      </w:r>
      <w:r>
        <w:t>%).</w:t>
      </w:r>
      <w:r w:rsidR="00682F05">
        <w:t xml:space="preserve"> Those with prior STEM qualifications were also more likely than those without to report an increase in interest in science, engineering and mathematic</w:t>
      </w:r>
      <w:r w:rsidR="00102F81">
        <w:t>s.</w:t>
      </w:r>
    </w:p>
    <w:p w14:paraId="6751D69F" w14:textId="612B9CEE" w:rsidR="00484F85" w:rsidRDefault="00484F85" w:rsidP="00484F85">
      <w:pPr>
        <w:pStyle w:val="Caption"/>
        <w:spacing w:before="120"/>
        <w:rPr>
          <w:rStyle w:val="Figuretitle"/>
          <w:b/>
          <w:i w:val="0"/>
          <w:sz w:val="24"/>
        </w:rPr>
      </w:pPr>
      <w:r w:rsidRPr="00320ECA">
        <w:rPr>
          <w:rStyle w:val="Figuretitle"/>
          <w:b/>
          <w:i w:val="0"/>
          <w:sz w:val="24"/>
        </w:rPr>
        <w:t xml:space="preserve">Figure </w:t>
      </w:r>
      <w:r w:rsidRPr="00320ECA">
        <w:rPr>
          <w:rStyle w:val="Figuretitle"/>
          <w:b/>
          <w:i w:val="0"/>
          <w:sz w:val="24"/>
        </w:rPr>
        <w:fldChar w:fldCharType="begin"/>
      </w:r>
      <w:r w:rsidRPr="00320ECA">
        <w:rPr>
          <w:rStyle w:val="Figuretitle"/>
          <w:b/>
          <w:i w:val="0"/>
          <w:sz w:val="24"/>
        </w:rPr>
        <w:instrText xml:space="preserve"> SEQ Figure \* ARABIC </w:instrText>
      </w:r>
      <w:r w:rsidRPr="00320ECA">
        <w:rPr>
          <w:rStyle w:val="Figuretitle"/>
          <w:b/>
          <w:i w:val="0"/>
          <w:sz w:val="24"/>
        </w:rPr>
        <w:fldChar w:fldCharType="separate"/>
      </w:r>
      <w:r w:rsidR="007C5CA3">
        <w:rPr>
          <w:rStyle w:val="Figuretitle"/>
          <w:b/>
          <w:i w:val="0"/>
          <w:noProof/>
          <w:sz w:val="24"/>
        </w:rPr>
        <w:t>41</w:t>
      </w:r>
      <w:r w:rsidRPr="00320ECA">
        <w:rPr>
          <w:rStyle w:val="Figuretitle"/>
          <w:b/>
          <w:i w:val="0"/>
          <w:sz w:val="24"/>
        </w:rPr>
        <w:fldChar w:fldCharType="end"/>
      </w:r>
      <w:r w:rsidRPr="00320ECA">
        <w:rPr>
          <w:rStyle w:val="Figuretitle"/>
          <w:b/>
          <w:i w:val="0"/>
          <w:sz w:val="24"/>
        </w:rPr>
        <w:t xml:space="preserve">: </w:t>
      </w:r>
      <w:r>
        <w:rPr>
          <w:rStyle w:val="Figuretitle"/>
          <w:b/>
          <w:i w:val="0"/>
          <w:sz w:val="24"/>
        </w:rPr>
        <w:t xml:space="preserve">Impact of </w:t>
      </w:r>
      <w:r w:rsidR="00402BBB">
        <w:rPr>
          <w:rStyle w:val="Figuretitle"/>
          <w:b/>
          <w:i w:val="0"/>
          <w:sz w:val="24"/>
        </w:rPr>
        <w:t>COVID-19</w:t>
      </w:r>
      <w:r>
        <w:rPr>
          <w:rStyle w:val="Figuretitle"/>
          <w:b/>
          <w:i w:val="0"/>
          <w:sz w:val="24"/>
        </w:rPr>
        <w:t xml:space="preserve"> on interest in STEM and STEM careers.</w:t>
      </w:r>
    </w:p>
    <w:p w14:paraId="49A374AB" w14:textId="29BB9376" w:rsidR="00484F85" w:rsidRDefault="00484F85" w:rsidP="00484F85">
      <w:pPr>
        <w:pStyle w:val="Caption"/>
        <w:spacing w:before="120"/>
        <w:rPr>
          <w:b/>
          <w:i w:val="0"/>
          <w:iCs w:val="0"/>
          <w:szCs w:val="22"/>
        </w:rPr>
      </w:pPr>
      <w:r w:rsidRPr="00B36898">
        <w:rPr>
          <w:b/>
          <w:i w:val="0"/>
          <w:iCs w:val="0"/>
          <w:szCs w:val="22"/>
        </w:rPr>
        <w:t xml:space="preserve">Q. </w:t>
      </w:r>
      <w:r w:rsidRPr="00484F85">
        <w:rPr>
          <w:b/>
          <w:i w:val="0"/>
          <w:iCs w:val="0"/>
          <w:szCs w:val="22"/>
        </w:rPr>
        <w:t xml:space="preserve">How, if at all, has </w:t>
      </w:r>
      <w:r w:rsidR="00402BBB">
        <w:rPr>
          <w:b/>
          <w:i w:val="0"/>
          <w:iCs w:val="0"/>
          <w:szCs w:val="22"/>
        </w:rPr>
        <w:t>COVID-19</w:t>
      </w:r>
      <w:r w:rsidRPr="00484F85">
        <w:rPr>
          <w:b/>
          <w:i w:val="0"/>
          <w:iCs w:val="0"/>
          <w:szCs w:val="22"/>
        </w:rPr>
        <w:t xml:space="preserve"> influenced how interested your students are in STEM and STEM careers?</w:t>
      </w:r>
    </w:p>
    <w:p w14:paraId="1EBF94F9" w14:textId="5A9590EA" w:rsidR="00484F85" w:rsidRPr="003D0CDE" w:rsidRDefault="003D0CDE" w:rsidP="00484F85">
      <w:r w:rsidRPr="003D0CDE">
        <w:rPr>
          <w:noProof/>
        </w:rPr>
        <w:drawing>
          <wp:inline distT="0" distB="0" distL="0" distR="0" wp14:anchorId="3ACCA423" wp14:editId="2C4AEC30">
            <wp:extent cx="5727700" cy="2705735"/>
            <wp:effectExtent l="0" t="0" r="6350" b="0"/>
            <wp:docPr id="70" name="Chart 70" descr="Figure 41: Stacked bar chart showing impact of COVID-19 on interest in STEM and STEM careers. There are bars for each STEM subject: Science, Technology, Engineering and Mathematics. The scale ranges from much less interested to much more interested.">
              <a:extLst xmlns:a="http://schemas.openxmlformats.org/drawingml/2006/main">
                <a:ext uri="{FF2B5EF4-FFF2-40B4-BE49-F238E27FC236}">
                  <a16:creationId xmlns:a16="http://schemas.microsoft.com/office/drawing/2014/main" id="{0CED3319-B2CE-3EE2-C43A-1F0B1F16BF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bl>
      <w:tblPr>
        <w:tblStyle w:val="Style1"/>
        <w:tblW w:w="8982" w:type="dxa"/>
        <w:tblCellMar>
          <w:top w:w="57" w:type="dxa"/>
          <w:bottom w:w="57" w:type="dxa"/>
        </w:tblCellMar>
        <w:tblLook w:val="04A0" w:firstRow="1" w:lastRow="0" w:firstColumn="1" w:lastColumn="0" w:noHBand="0" w:noVBand="1"/>
        <w:tblCaption w:val="Figure 41: Impact of COVID-19 on interest in STEM and STEM careers, summary of nets by subject."/>
        <w:tblDescription w:val="Summary table showing the net proportion of teachers who say their students are slightly or much more interested in STEM and STEM careers as a result of COVID-19. In the columns, the percentages shown are split by the four STEM subjects: science, technology, engineering and mathematics."/>
      </w:tblPr>
      <w:tblGrid>
        <w:gridCol w:w="3085"/>
        <w:gridCol w:w="437"/>
        <w:gridCol w:w="1284"/>
        <w:gridCol w:w="1286"/>
        <w:gridCol w:w="1408"/>
        <w:gridCol w:w="1482"/>
      </w:tblGrid>
      <w:tr w:rsidR="00484F85" w:rsidRPr="005726A2" w14:paraId="43F542BD" w14:textId="77777777" w:rsidTr="00F01EEA">
        <w:trPr>
          <w:cnfStyle w:val="100000000000" w:firstRow="1" w:lastRow="0" w:firstColumn="0" w:lastColumn="0" w:oddVBand="0" w:evenVBand="0" w:oddHBand="0" w:evenHBand="0" w:firstRowFirstColumn="0" w:firstRowLastColumn="0" w:lastRowFirstColumn="0" w:lastRowLastColumn="0"/>
          <w:trHeight w:val="392"/>
          <w:tblHeader/>
        </w:trPr>
        <w:tc>
          <w:tcPr>
            <w:cnfStyle w:val="001000000000" w:firstRow="0" w:lastRow="0" w:firstColumn="1" w:lastColumn="0" w:oddVBand="0" w:evenVBand="0" w:oddHBand="0" w:evenHBand="0" w:firstRowFirstColumn="0" w:firstRowLastColumn="0" w:lastRowFirstColumn="0" w:lastRowLastColumn="0"/>
            <w:tcW w:w="3085" w:type="dxa"/>
            <w:hideMark/>
          </w:tcPr>
          <w:p w14:paraId="36C2C78F" w14:textId="77777777" w:rsidR="00484F85" w:rsidRPr="005726A2" w:rsidRDefault="00484F85" w:rsidP="00A345AF">
            <w:pPr>
              <w:spacing w:after="0" w:line="240" w:lineRule="auto"/>
              <w:textAlignment w:val="center"/>
              <w:rPr>
                <w:rFonts w:asciiTheme="minorHAnsi" w:eastAsia="Times New Roman" w:hAnsiTheme="minorHAnsi" w:cstheme="minorHAnsi"/>
                <w:szCs w:val="20"/>
                <w:lang w:eastAsia="en-AU"/>
              </w:rPr>
            </w:pPr>
            <w:r w:rsidRPr="005726A2">
              <w:rPr>
                <w:rFonts w:asciiTheme="minorHAnsi" w:hAnsiTheme="minorHAnsi" w:cstheme="minorHAnsi"/>
                <w:bCs/>
                <w:color w:val="FFFFFF"/>
                <w:kern w:val="24"/>
                <w:szCs w:val="20"/>
              </w:rPr>
              <w:t>STEM subjects</w:t>
            </w:r>
          </w:p>
        </w:tc>
        <w:tc>
          <w:tcPr>
            <w:tcW w:w="1721" w:type="dxa"/>
            <w:gridSpan w:val="2"/>
            <w:hideMark/>
          </w:tcPr>
          <w:p w14:paraId="696E8E24" w14:textId="77777777" w:rsidR="00484F85" w:rsidRPr="005726A2" w:rsidRDefault="00484F85"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Science</w:t>
            </w:r>
          </w:p>
        </w:tc>
        <w:tc>
          <w:tcPr>
            <w:tcW w:w="1286" w:type="dxa"/>
            <w:hideMark/>
          </w:tcPr>
          <w:p w14:paraId="514FE912" w14:textId="77777777" w:rsidR="00484F85" w:rsidRPr="005726A2" w:rsidRDefault="00484F85"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Technology</w:t>
            </w:r>
          </w:p>
        </w:tc>
        <w:tc>
          <w:tcPr>
            <w:tcW w:w="1408" w:type="dxa"/>
            <w:hideMark/>
          </w:tcPr>
          <w:p w14:paraId="01AD4A42" w14:textId="77777777" w:rsidR="00484F85" w:rsidRPr="005726A2" w:rsidRDefault="00484F85"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Engineering</w:t>
            </w:r>
          </w:p>
        </w:tc>
        <w:tc>
          <w:tcPr>
            <w:tcW w:w="1482" w:type="dxa"/>
            <w:hideMark/>
          </w:tcPr>
          <w:p w14:paraId="70067CF9" w14:textId="77777777" w:rsidR="00484F85" w:rsidRPr="005726A2" w:rsidRDefault="00484F85"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Mathematics</w:t>
            </w:r>
          </w:p>
        </w:tc>
      </w:tr>
      <w:tr w:rsidR="00FE6B0C" w:rsidRPr="005726A2" w14:paraId="7275EB95" w14:textId="77777777" w:rsidTr="00F01EEA">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3522" w:type="dxa"/>
            <w:gridSpan w:val="2"/>
            <w:hideMark/>
          </w:tcPr>
          <w:p w14:paraId="330E14D1" w14:textId="55ED656F" w:rsidR="00FE6B0C" w:rsidRPr="00FE6B0C" w:rsidRDefault="00FE6B0C" w:rsidP="00FE6B0C">
            <w:pPr>
              <w:spacing w:after="0" w:line="240" w:lineRule="auto"/>
              <w:textAlignment w:val="center"/>
              <w:rPr>
                <w:rFonts w:asciiTheme="majorHAnsi" w:eastAsia="Times New Roman" w:hAnsiTheme="majorHAnsi" w:cstheme="majorHAnsi"/>
                <w:bCs/>
                <w:szCs w:val="20"/>
                <w:lang w:eastAsia="en-AU"/>
              </w:rPr>
            </w:pPr>
            <w:r w:rsidRPr="00FE6B0C">
              <w:rPr>
                <w:rFonts w:asciiTheme="majorHAnsi" w:hAnsiTheme="majorHAnsi" w:cstheme="majorHAnsi"/>
                <w:color w:val="000000"/>
                <w:kern w:val="24"/>
                <w:szCs w:val="20"/>
              </w:rPr>
              <w:t>Slightly – much more interested – W</w:t>
            </w:r>
            <w:r w:rsidR="00F01EEA">
              <w:rPr>
                <w:rFonts w:asciiTheme="majorHAnsi" w:hAnsiTheme="majorHAnsi" w:cstheme="majorHAnsi"/>
                <w:color w:val="000000"/>
                <w:kern w:val="24"/>
                <w:szCs w:val="20"/>
              </w:rPr>
              <w:t>ave 2</w:t>
            </w:r>
          </w:p>
        </w:tc>
        <w:tc>
          <w:tcPr>
            <w:tcW w:w="1284" w:type="dxa"/>
            <w:hideMark/>
          </w:tcPr>
          <w:p w14:paraId="3E416CB1" w14:textId="2308056E" w:rsidR="00FE6B0C" w:rsidRPr="00FE6B0C" w:rsidRDefault="00FE6B0C" w:rsidP="00FE6B0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FE6B0C">
              <w:rPr>
                <w:rFonts w:asciiTheme="majorHAnsi" w:hAnsiTheme="majorHAnsi" w:cstheme="majorHAnsi"/>
                <w:color w:val="000000"/>
                <w:kern w:val="24"/>
                <w:sz w:val="22"/>
              </w:rPr>
              <w:t>34%</w:t>
            </w:r>
          </w:p>
        </w:tc>
        <w:tc>
          <w:tcPr>
            <w:tcW w:w="1286" w:type="dxa"/>
            <w:hideMark/>
          </w:tcPr>
          <w:p w14:paraId="6EF3A92D" w14:textId="753AF17D" w:rsidR="00FE6B0C" w:rsidRPr="00FE6B0C" w:rsidRDefault="00FE6B0C" w:rsidP="00FE6B0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FE6B0C">
              <w:rPr>
                <w:rFonts w:asciiTheme="majorHAnsi" w:hAnsiTheme="majorHAnsi" w:cstheme="majorHAnsi"/>
                <w:color w:val="000000"/>
                <w:kern w:val="24"/>
                <w:sz w:val="22"/>
              </w:rPr>
              <w:t>38%</w:t>
            </w:r>
          </w:p>
        </w:tc>
        <w:tc>
          <w:tcPr>
            <w:tcW w:w="1408" w:type="dxa"/>
            <w:hideMark/>
          </w:tcPr>
          <w:p w14:paraId="14AE0C40" w14:textId="09E0BDF1" w:rsidR="00FE6B0C" w:rsidRPr="00FE6B0C" w:rsidRDefault="00FE6B0C" w:rsidP="00FE6B0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FE6B0C">
              <w:rPr>
                <w:rFonts w:asciiTheme="majorHAnsi" w:hAnsiTheme="majorHAnsi" w:cstheme="majorHAnsi"/>
                <w:color w:val="000000"/>
                <w:kern w:val="24"/>
                <w:sz w:val="22"/>
              </w:rPr>
              <w:t>17%</w:t>
            </w:r>
          </w:p>
        </w:tc>
        <w:tc>
          <w:tcPr>
            <w:tcW w:w="1482" w:type="dxa"/>
            <w:hideMark/>
          </w:tcPr>
          <w:p w14:paraId="7418B21D" w14:textId="5BE6363C" w:rsidR="00FE6B0C" w:rsidRPr="00FE6B0C" w:rsidRDefault="00FE6B0C" w:rsidP="00FE6B0C">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FE6B0C">
              <w:rPr>
                <w:rFonts w:asciiTheme="majorHAnsi" w:hAnsiTheme="majorHAnsi" w:cstheme="majorHAnsi"/>
                <w:color w:val="000000"/>
                <w:kern w:val="24"/>
                <w:sz w:val="22"/>
              </w:rPr>
              <w:t>1</w:t>
            </w:r>
            <w:r w:rsidR="003D0CDE">
              <w:rPr>
                <w:rFonts w:asciiTheme="majorHAnsi" w:hAnsiTheme="majorHAnsi" w:cstheme="majorHAnsi"/>
                <w:color w:val="000000"/>
                <w:kern w:val="24"/>
                <w:sz w:val="22"/>
              </w:rPr>
              <w:t>4</w:t>
            </w:r>
            <w:r w:rsidRPr="00FE6B0C">
              <w:rPr>
                <w:rFonts w:asciiTheme="majorHAnsi" w:hAnsiTheme="majorHAnsi" w:cstheme="majorHAnsi"/>
                <w:color w:val="000000"/>
                <w:kern w:val="24"/>
                <w:sz w:val="22"/>
              </w:rPr>
              <w:t>%</w:t>
            </w:r>
          </w:p>
        </w:tc>
      </w:tr>
    </w:tbl>
    <w:p w14:paraId="30DBA672" w14:textId="59F61541" w:rsidR="00484F85" w:rsidRPr="00754EC5" w:rsidRDefault="00A57CFB" w:rsidP="00484F85">
      <w:pPr>
        <w:pStyle w:val="Caption"/>
        <w:spacing w:before="120"/>
        <w:rPr>
          <w:i w:val="0"/>
          <w:iCs w:val="0"/>
          <w:color w:val="auto"/>
          <w:sz w:val="18"/>
          <w:szCs w:val="22"/>
        </w:rPr>
      </w:pPr>
      <w:r>
        <w:rPr>
          <w:i w:val="0"/>
          <w:iCs w:val="0"/>
          <w:color w:val="auto"/>
          <w:sz w:val="18"/>
          <w:szCs w:val="22"/>
        </w:rPr>
        <w:t>Base: unweighted</w:t>
      </w:r>
      <w:r w:rsidR="00484F85" w:rsidRPr="00D12FF5">
        <w:rPr>
          <w:i w:val="0"/>
          <w:iCs w:val="0"/>
          <w:color w:val="auto"/>
          <w:sz w:val="18"/>
          <w:szCs w:val="22"/>
        </w:rPr>
        <w:t xml:space="preserve"> total</w:t>
      </w:r>
      <w:r w:rsidR="00484F85">
        <w:rPr>
          <w:i w:val="0"/>
          <w:iCs w:val="0"/>
          <w:color w:val="auto"/>
          <w:sz w:val="18"/>
          <w:szCs w:val="22"/>
        </w:rPr>
        <w:t xml:space="preserve"> wave 2</w:t>
      </w:r>
      <w:r w:rsidR="00484F85" w:rsidRPr="00D12FF5">
        <w:rPr>
          <w:i w:val="0"/>
          <w:iCs w:val="0"/>
          <w:color w:val="auto"/>
          <w:sz w:val="18"/>
          <w:szCs w:val="22"/>
        </w:rPr>
        <w:t xml:space="preserve"> – </w:t>
      </w:r>
      <w:r w:rsidR="006B5352">
        <w:rPr>
          <w:i w:val="0"/>
          <w:iCs w:val="0"/>
          <w:color w:val="auto"/>
          <w:sz w:val="18"/>
          <w:szCs w:val="22"/>
        </w:rPr>
        <w:t>7</w:t>
      </w:r>
      <w:r w:rsidR="00870423">
        <w:rPr>
          <w:i w:val="0"/>
          <w:iCs w:val="0"/>
          <w:color w:val="auto"/>
          <w:sz w:val="18"/>
          <w:szCs w:val="22"/>
        </w:rPr>
        <w:t>27</w:t>
      </w:r>
      <w:r w:rsidR="00484F85" w:rsidRPr="00D12FF5">
        <w:rPr>
          <w:i w:val="0"/>
          <w:iCs w:val="0"/>
          <w:color w:val="auto"/>
          <w:sz w:val="18"/>
          <w:szCs w:val="22"/>
        </w:rPr>
        <w:t>. Weighted percentages may not add up to 100% due to rounding of decimal places to the nearest whole number.</w:t>
      </w:r>
      <w:r w:rsidR="00484F85" w:rsidRPr="00754EC5">
        <w:rPr>
          <w:i w:val="0"/>
          <w:iCs w:val="0"/>
          <w:color w:val="auto"/>
          <w:sz w:val="18"/>
          <w:szCs w:val="22"/>
        </w:rPr>
        <w:t xml:space="preserve">  </w:t>
      </w:r>
    </w:p>
    <w:p w14:paraId="1B9A42C7" w14:textId="77777777" w:rsidR="00AE6D49" w:rsidRDefault="00AE6D49">
      <w:pPr>
        <w:spacing w:after="200" w:line="276" w:lineRule="auto"/>
        <w:rPr>
          <w:rStyle w:val="Figuretitle"/>
          <w:bCs/>
          <w:iCs/>
          <w:sz w:val="24"/>
          <w:szCs w:val="18"/>
          <w:highlight w:val="yellow"/>
        </w:rPr>
      </w:pPr>
      <w:r>
        <w:rPr>
          <w:rStyle w:val="Figuretitle"/>
          <w:bCs/>
          <w:i/>
          <w:sz w:val="24"/>
          <w:highlight w:val="yellow"/>
        </w:rPr>
        <w:br w:type="page"/>
      </w:r>
    </w:p>
    <w:p w14:paraId="45FA6513" w14:textId="4D563593" w:rsidR="001511E8" w:rsidRPr="00767899" w:rsidRDefault="001511E8" w:rsidP="001511E8">
      <w:pPr>
        <w:pStyle w:val="Heading2"/>
        <w:rPr>
          <w:rFonts w:cstheme="majorHAnsi"/>
        </w:rPr>
      </w:pPr>
      <w:bookmarkStart w:id="201" w:name="_Toc120267625"/>
      <w:bookmarkStart w:id="202" w:name="_Toc120267733"/>
      <w:r>
        <w:rPr>
          <w:rFonts w:cstheme="majorHAnsi"/>
        </w:rPr>
        <w:t>Impact on STEM learning</w:t>
      </w:r>
      <w:bookmarkEnd w:id="201"/>
      <w:bookmarkEnd w:id="202"/>
    </w:p>
    <w:p w14:paraId="547C956D" w14:textId="71B2F1FA" w:rsidR="00EB406C" w:rsidRDefault="00102F81" w:rsidP="00EB406C">
      <w:pPr>
        <w:pStyle w:val="Caption"/>
        <w:spacing w:before="120"/>
        <w:rPr>
          <w:rStyle w:val="Figuretitle"/>
          <w:bCs/>
          <w:i w:val="0"/>
          <w:szCs w:val="16"/>
        </w:rPr>
      </w:pPr>
      <w:r>
        <w:rPr>
          <w:rStyle w:val="Figuretitle"/>
          <w:bCs/>
          <w:i w:val="0"/>
          <w:szCs w:val="16"/>
        </w:rPr>
        <w:t xml:space="preserve">Finally, in relation to </w:t>
      </w:r>
      <w:r w:rsidR="00402BBB">
        <w:rPr>
          <w:rStyle w:val="Figuretitle"/>
          <w:bCs/>
          <w:i w:val="0"/>
          <w:szCs w:val="16"/>
        </w:rPr>
        <w:t>COVID-19</w:t>
      </w:r>
      <w:r>
        <w:rPr>
          <w:rStyle w:val="Figuretitle"/>
          <w:bCs/>
          <w:i w:val="0"/>
          <w:szCs w:val="16"/>
        </w:rPr>
        <w:t xml:space="preserve">, educators were asked about the impact of </w:t>
      </w:r>
      <w:r w:rsidR="00402BBB">
        <w:rPr>
          <w:rStyle w:val="Figuretitle"/>
          <w:bCs/>
          <w:i w:val="0"/>
          <w:szCs w:val="16"/>
        </w:rPr>
        <w:t>COVID-19</w:t>
      </w:r>
      <w:r w:rsidR="00EB406C">
        <w:rPr>
          <w:rStyle w:val="Figuretitle"/>
          <w:bCs/>
          <w:i w:val="0"/>
          <w:szCs w:val="16"/>
        </w:rPr>
        <w:t xml:space="preserve"> and associated lockdowns and online learning on students’ learning about STEM. </w:t>
      </w:r>
    </w:p>
    <w:p w14:paraId="3B23C460" w14:textId="6A52D3B5" w:rsidR="00A27D6F" w:rsidRPr="00A27D6F" w:rsidRDefault="00F75427" w:rsidP="00A27D6F">
      <w:proofErr w:type="gramStart"/>
      <w:r>
        <w:t>The majority of</w:t>
      </w:r>
      <w:proofErr w:type="gramEnd"/>
      <w:r>
        <w:t xml:space="preserve"> educators said the situation had no impact on students’ learning about STEM subjects. </w:t>
      </w:r>
      <w:r w:rsidR="00A27D6F">
        <w:t>While</w:t>
      </w:r>
      <w:r w:rsidR="001A5868">
        <w:t xml:space="preserve"> the situation had a </w:t>
      </w:r>
      <w:r>
        <w:t xml:space="preserve">somewhat </w:t>
      </w:r>
      <w:r w:rsidR="001A5868">
        <w:t>positive impact on learning about technology (</w:t>
      </w:r>
      <w:r w:rsidR="00FC484A">
        <w:t>39</w:t>
      </w:r>
      <w:r w:rsidR="001A5868">
        <w:t>%)</w:t>
      </w:r>
      <w:r w:rsidR="00AF2B27">
        <w:t xml:space="preserve">, </w:t>
      </w:r>
      <w:r w:rsidR="00373388">
        <w:t xml:space="preserve">some </w:t>
      </w:r>
      <w:r w:rsidR="00AF2B27">
        <w:t xml:space="preserve">educators reported it had more of a negative impact on learning about science (34%), mathematics (34%) and </w:t>
      </w:r>
      <w:r w:rsidR="00373388">
        <w:t>engineering (31%).</w:t>
      </w:r>
    </w:p>
    <w:p w14:paraId="38072A2D" w14:textId="4CB7DF83" w:rsidR="001A5868" w:rsidRPr="00E37DCB" w:rsidRDefault="00C10A74" w:rsidP="001A5868">
      <w:pPr>
        <w:pStyle w:val="Caption"/>
        <w:spacing w:before="120"/>
        <w:rPr>
          <w:rStyle w:val="Figuretitle"/>
          <w:bCs/>
          <w:i w:val="0"/>
          <w:szCs w:val="16"/>
        </w:rPr>
      </w:pPr>
      <w:r>
        <w:rPr>
          <w:rStyle w:val="Figuretitle"/>
          <w:bCs/>
          <w:i w:val="0"/>
          <w:szCs w:val="16"/>
        </w:rPr>
        <w:t>Men, s</w:t>
      </w:r>
      <w:r w:rsidR="00373388">
        <w:rPr>
          <w:rStyle w:val="Figuretitle"/>
          <w:bCs/>
          <w:i w:val="0"/>
          <w:szCs w:val="16"/>
        </w:rPr>
        <w:t>econdary teachers</w:t>
      </w:r>
      <w:r w:rsidR="00046B65">
        <w:rPr>
          <w:rStyle w:val="Figuretitle"/>
          <w:bCs/>
          <w:i w:val="0"/>
          <w:szCs w:val="16"/>
        </w:rPr>
        <w:t xml:space="preserve"> and those with prior STEM qualifications</w:t>
      </w:r>
      <w:r w:rsidR="00373388">
        <w:rPr>
          <w:rStyle w:val="Figuretitle"/>
          <w:bCs/>
          <w:i w:val="0"/>
          <w:szCs w:val="16"/>
        </w:rPr>
        <w:t xml:space="preserve"> were more likely to report a negative impact on students’ learning about STEM</w:t>
      </w:r>
      <w:r w:rsidR="00046B65">
        <w:rPr>
          <w:rStyle w:val="Figuretitle"/>
          <w:bCs/>
          <w:i w:val="0"/>
          <w:szCs w:val="16"/>
        </w:rPr>
        <w:t>.</w:t>
      </w:r>
    </w:p>
    <w:p w14:paraId="3B47B780" w14:textId="2ABF51F0" w:rsidR="00AE6D49" w:rsidRDefault="00AE6D49" w:rsidP="00AE6D49">
      <w:pPr>
        <w:pStyle w:val="Caption"/>
        <w:spacing w:before="120"/>
        <w:rPr>
          <w:rStyle w:val="Figuretitle"/>
          <w:b/>
          <w:i w:val="0"/>
          <w:sz w:val="24"/>
        </w:rPr>
      </w:pPr>
      <w:r w:rsidRPr="00320ECA">
        <w:rPr>
          <w:rStyle w:val="Figuretitle"/>
          <w:b/>
          <w:i w:val="0"/>
          <w:sz w:val="24"/>
        </w:rPr>
        <w:t xml:space="preserve">Figure </w:t>
      </w:r>
      <w:r w:rsidRPr="00320ECA">
        <w:rPr>
          <w:rStyle w:val="Figuretitle"/>
          <w:b/>
          <w:i w:val="0"/>
          <w:sz w:val="24"/>
        </w:rPr>
        <w:fldChar w:fldCharType="begin"/>
      </w:r>
      <w:r w:rsidRPr="00320ECA">
        <w:rPr>
          <w:rStyle w:val="Figuretitle"/>
          <w:b/>
          <w:i w:val="0"/>
          <w:sz w:val="24"/>
        </w:rPr>
        <w:instrText xml:space="preserve"> SEQ Figure \* ARABIC </w:instrText>
      </w:r>
      <w:r w:rsidRPr="00320ECA">
        <w:rPr>
          <w:rStyle w:val="Figuretitle"/>
          <w:b/>
          <w:i w:val="0"/>
          <w:sz w:val="24"/>
        </w:rPr>
        <w:fldChar w:fldCharType="separate"/>
      </w:r>
      <w:r w:rsidR="007C5CA3">
        <w:rPr>
          <w:rStyle w:val="Figuretitle"/>
          <w:b/>
          <w:i w:val="0"/>
          <w:noProof/>
          <w:sz w:val="24"/>
        </w:rPr>
        <w:t>42</w:t>
      </w:r>
      <w:r w:rsidRPr="00320ECA">
        <w:rPr>
          <w:rStyle w:val="Figuretitle"/>
          <w:b/>
          <w:i w:val="0"/>
          <w:sz w:val="24"/>
        </w:rPr>
        <w:fldChar w:fldCharType="end"/>
      </w:r>
      <w:r w:rsidRPr="00320ECA">
        <w:rPr>
          <w:rStyle w:val="Figuretitle"/>
          <w:b/>
          <w:i w:val="0"/>
          <w:sz w:val="24"/>
        </w:rPr>
        <w:t xml:space="preserve">: </w:t>
      </w:r>
      <w:r>
        <w:rPr>
          <w:rStyle w:val="Figuretitle"/>
          <w:b/>
          <w:i w:val="0"/>
          <w:sz w:val="24"/>
        </w:rPr>
        <w:t xml:space="preserve">Impact of </w:t>
      </w:r>
      <w:r w:rsidR="00402BBB">
        <w:rPr>
          <w:rStyle w:val="Figuretitle"/>
          <w:b/>
          <w:i w:val="0"/>
          <w:sz w:val="24"/>
        </w:rPr>
        <w:t>COVID-19</w:t>
      </w:r>
      <w:r w:rsidR="00BC6AD4">
        <w:rPr>
          <w:rStyle w:val="Figuretitle"/>
          <w:b/>
          <w:i w:val="0"/>
          <w:sz w:val="24"/>
        </w:rPr>
        <w:t>, lockdown and online learning modes on STEM learning.</w:t>
      </w:r>
    </w:p>
    <w:p w14:paraId="4957739B" w14:textId="5ED7527E" w:rsidR="00AE6D49" w:rsidRDefault="00AE6D49" w:rsidP="00AE6D49">
      <w:pPr>
        <w:pStyle w:val="Caption"/>
        <w:spacing w:before="120"/>
        <w:rPr>
          <w:b/>
          <w:i w:val="0"/>
          <w:iCs w:val="0"/>
          <w:szCs w:val="22"/>
        </w:rPr>
      </w:pPr>
      <w:r w:rsidRPr="00B36898">
        <w:rPr>
          <w:b/>
          <w:i w:val="0"/>
          <w:iCs w:val="0"/>
          <w:szCs w:val="22"/>
        </w:rPr>
        <w:t xml:space="preserve">Q. </w:t>
      </w:r>
      <w:r w:rsidRPr="00AE6D49">
        <w:rPr>
          <w:b/>
          <w:i w:val="0"/>
          <w:iCs w:val="0"/>
          <w:szCs w:val="22"/>
        </w:rPr>
        <w:t xml:space="preserve">To what extent, if at all, has </w:t>
      </w:r>
      <w:r w:rsidR="00402BBB">
        <w:rPr>
          <w:b/>
          <w:i w:val="0"/>
          <w:iCs w:val="0"/>
          <w:szCs w:val="22"/>
        </w:rPr>
        <w:t>COVID-19</w:t>
      </w:r>
      <w:r w:rsidRPr="00AE6D49">
        <w:rPr>
          <w:b/>
          <w:i w:val="0"/>
          <w:iCs w:val="0"/>
          <w:szCs w:val="22"/>
        </w:rPr>
        <w:t xml:space="preserve"> and the associated lockdowns and online learning modes impacted students’ learning on the following STEM topics?</w:t>
      </w:r>
    </w:p>
    <w:p w14:paraId="3AFACD70" w14:textId="5798594B" w:rsidR="00AE6D49" w:rsidRPr="005C2789" w:rsidRDefault="005C2789" w:rsidP="00AE6D49">
      <w:r w:rsidRPr="005C2789">
        <w:rPr>
          <w:noProof/>
        </w:rPr>
        <w:drawing>
          <wp:inline distT="0" distB="0" distL="0" distR="0" wp14:anchorId="701F0E7B" wp14:editId="2187A1C7">
            <wp:extent cx="5727700" cy="3028950"/>
            <wp:effectExtent l="0" t="0" r="6350" b="0"/>
            <wp:docPr id="71" name="Chart 71" descr="Figure 42: Stacked bar chart showing impact of COVID-19 on interest in STEM and STEM careers. There are bars for each STEM subject: Science, Technology, Engineering and Mathematics. The scale ranges from 'very negative impact' to 'very positive impact'.">
              <a:extLst xmlns:a="http://schemas.openxmlformats.org/drawingml/2006/main">
                <a:ext uri="{FF2B5EF4-FFF2-40B4-BE49-F238E27FC236}">
                  <a16:creationId xmlns:a16="http://schemas.microsoft.com/office/drawing/2014/main" id="{4DE4C796-82E4-FCBF-E978-A0F0F50396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bl>
      <w:tblPr>
        <w:tblStyle w:val="Style1"/>
        <w:tblW w:w="9097" w:type="dxa"/>
        <w:tblCellMar>
          <w:top w:w="57" w:type="dxa"/>
          <w:bottom w:w="57" w:type="dxa"/>
        </w:tblCellMar>
        <w:tblLook w:val="04A0" w:firstRow="1" w:lastRow="0" w:firstColumn="1" w:lastColumn="0" w:noHBand="0" w:noVBand="1"/>
        <w:tblCaption w:val="Figure 42: Impact of COVID-19, lockdown and online learning modes on STEM learning, summary of nets by subject."/>
        <w:tblDescription w:val="Summary table showing the net proportion of teachers who say that COVID-19 impacted students' learning of STEM. In the rows we see the net positive impact (somewhat to very positive impact) and the net negative impact (somewhat to very negative impact). In the columns, the percentages shown are split by the four STEM subjects: science, technology, engineering and mathematics."/>
      </w:tblPr>
      <w:tblGrid>
        <w:gridCol w:w="3125"/>
        <w:gridCol w:w="442"/>
        <w:gridCol w:w="1301"/>
        <w:gridCol w:w="1302"/>
        <w:gridCol w:w="1426"/>
        <w:gridCol w:w="1501"/>
      </w:tblGrid>
      <w:tr w:rsidR="00AE6D49" w:rsidRPr="005726A2" w14:paraId="6749F2B1" w14:textId="77777777" w:rsidTr="00030218">
        <w:trPr>
          <w:cnfStyle w:val="100000000000" w:firstRow="1" w:lastRow="0" w:firstColumn="0" w:lastColumn="0" w:oddVBand="0" w:evenVBand="0" w:oddHBand="0" w:evenHBand="0" w:firstRowFirstColumn="0" w:firstRowLastColumn="0" w:lastRowFirstColumn="0" w:lastRowLastColumn="0"/>
          <w:trHeight w:val="350"/>
          <w:tblHeader/>
        </w:trPr>
        <w:tc>
          <w:tcPr>
            <w:cnfStyle w:val="001000000000" w:firstRow="0" w:lastRow="0" w:firstColumn="1" w:lastColumn="0" w:oddVBand="0" w:evenVBand="0" w:oddHBand="0" w:evenHBand="0" w:firstRowFirstColumn="0" w:firstRowLastColumn="0" w:lastRowFirstColumn="0" w:lastRowLastColumn="0"/>
            <w:tcW w:w="3125" w:type="dxa"/>
            <w:hideMark/>
          </w:tcPr>
          <w:p w14:paraId="42A80A25" w14:textId="77777777" w:rsidR="00AE6D49" w:rsidRPr="005726A2" w:rsidRDefault="00AE6D49" w:rsidP="00A345AF">
            <w:pPr>
              <w:spacing w:after="0" w:line="240" w:lineRule="auto"/>
              <w:textAlignment w:val="center"/>
              <w:rPr>
                <w:rFonts w:asciiTheme="minorHAnsi" w:eastAsia="Times New Roman" w:hAnsiTheme="minorHAnsi" w:cstheme="minorHAnsi"/>
                <w:szCs w:val="20"/>
                <w:lang w:eastAsia="en-AU"/>
              </w:rPr>
            </w:pPr>
            <w:r w:rsidRPr="005726A2">
              <w:rPr>
                <w:rFonts w:asciiTheme="minorHAnsi" w:hAnsiTheme="minorHAnsi" w:cstheme="minorHAnsi"/>
                <w:bCs/>
                <w:color w:val="FFFFFF"/>
                <w:kern w:val="24"/>
                <w:szCs w:val="20"/>
              </w:rPr>
              <w:t>STEM subjects</w:t>
            </w:r>
          </w:p>
        </w:tc>
        <w:tc>
          <w:tcPr>
            <w:tcW w:w="1743" w:type="dxa"/>
            <w:gridSpan w:val="2"/>
            <w:hideMark/>
          </w:tcPr>
          <w:p w14:paraId="4399F9B8" w14:textId="77777777" w:rsidR="00AE6D49" w:rsidRPr="005726A2" w:rsidRDefault="00AE6D49"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Science</w:t>
            </w:r>
          </w:p>
        </w:tc>
        <w:tc>
          <w:tcPr>
            <w:tcW w:w="1302" w:type="dxa"/>
            <w:hideMark/>
          </w:tcPr>
          <w:p w14:paraId="050DDE3D" w14:textId="77777777" w:rsidR="00AE6D49" w:rsidRPr="005726A2" w:rsidRDefault="00AE6D49"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Technology</w:t>
            </w:r>
          </w:p>
        </w:tc>
        <w:tc>
          <w:tcPr>
            <w:tcW w:w="1426" w:type="dxa"/>
            <w:hideMark/>
          </w:tcPr>
          <w:p w14:paraId="00138E33" w14:textId="77777777" w:rsidR="00AE6D49" w:rsidRPr="005726A2" w:rsidRDefault="00AE6D49"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Engineering</w:t>
            </w:r>
          </w:p>
        </w:tc>
        <w:tc>
          <w:tcPr>
            <w:tcW w:w="1501" w:type="dxa"/>
            <w:hideMark/>
          </w:tcPr>
          <w:p w14:paraId="0942EB4F" w14:textId="77777777" w:rsidR="00AE6D49" w:rsidRPr="005726A2" w:rsidRDefault="00AE6D49" w:rsidP="00A345AF">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Cs w:val="20"/>
                <w:lang w:eastAsia="en-AU"/>
              </w:rPr>
            </w:pPr>
            <w:r w:rsidRPr="005726A2">
              <w:rPr>
                <w:rFonts w:asciiTheme="minorHAnsi" w:hAnsiTheme="minorHAnsi" w:cstheme="minorHAnsi"/>
                <w:b w:val="0"/>
                <w:bCs/>
                <w:color w:val="FFFFFF"/>
                <w:kern w:val="24"/>
                <w:szCs w:val="20"/>
              </w:rPr>
              <w:t>Mathematics</w:t>
            </w:r>
          </w:p>
        </w:tc>
      </w:tr>
      <w:tr w:rsidR="00BC6AD4" w:rsidRPr="005726A2" w14:paraId="68509D1C" w14:textId="77777777" w:rsidTr="00030218">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567" w:type="dxa"/>
            <w:gridSpan w:val="2"/>
            <w:hideMark/>
          </w:tcPr>
          <w:p w14:paraId="1AF05241" w14:textId="60EECDC4" w:rsidR="00BC6AD4" w:rsidRPr="00BC6AD4" w:rsidRDefault="00BC6AD4" w:rsidP="00BC6AD4">
            <w:pPr>
              <w:spacing w:after="0" w:line="240" w:lineRule="auto"/>
              <w:textAlignment w:val="center"/>
              <w:rPr>
                <w:rFonts w:asciiTheme="majorHAnsi" w:eastAsia="Times New Roman" w:hAnsiTheme="majorHAnsi" w:cstheme="majorHAnsi"/>
                <w:bCs/>
                <w:szCs w:val="20"/>
                <w:lang w:eastAsia="en-AU"/>
              </w:rPr>
            </w:pPr>
            <w:r w:rsidRPr="00BC6AD4">
              <w:rPr>
                <w:rFonts w:asciiTheme="majorHAnsi" w:hAnsiTheme="majorHAnsi" w:cstheme="majorHAnsi"/>
                <w:color w:val="000000"/>
                <w:kern w:val="24"/>
                <w:szCs w:val="20"/>
              </w:rPr>
              <w:t>Somewhat – very positive impact – W</w:t>
            </w:r>
            <w:r w:rsidR="00102F81">
              <w:rPr>
                <w:rFonts w:asciiTheme="majorHAnsi" w:hAnsiTheme="majorHAnsi" w:cstheme="majorHAnsi"/>
                <w:color w:val="000000"/>
                <w:kern w:val="24"/>
                <w:szCs w:val="20"/>
              </w:rPr>
              <w:t>ave 2</w:t>
            </w:r>
          </w:p>
        </w:tc>
        <w:tc>
          <w:tcPr>
            <w:tcW w:w="1301" w:type="dxa"/>
            <w:hideMark/>
          </w:tcPr>
          <w:p w14:paraId="109042BC" w14:textId="6D7EF3CD" w:rsidR="00BC6AD4" w:rsidRPr="00FC484A" w:rsidRDefault="00BC6AD4" w:rsidP="00BC6AD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FC484A">
              <w:rPr>
                <w:rFonts w:asciiTheme="majorHAnsi" w:hAnsiTheme="majorHAnsi" w:cstheme="majorHAnsi"/>
                <w:color w:val="000000"/>
                <w:kern w:val="24"/>
                <w:szCs w:val="20"/>
              </w:rPr>
              <w:t>24%</w:t>
            </w:r>
          </w:p>
        </w:tc>
        <w:tc>
          <w:tcPr>
            <w:tcW w:w="1302" w:type="dxa"/>
            <w:hideMark/>
          </w:tcPr>
          <w:p w14:paraId="095CE5D7" w14:textId="554E4CF8" w:rsidR="00BC6AD4" w:rsidRPr="00FC484A" w:rsidRDefault="00FC484A" w:rsidP="00BC6AD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FC484A">
              <w:rPr>
                <w:rFonts w:asciiTheme="majorHAnsi" w:hAnsiTheme="majorHAnsi" w:cstheme="majorHAnsi"/>
                <w:color w:val="000000"/>
                <w:kern w:val="24"/>
                <w:szCs w:val="20"/>
              </w:rPr>
              <w:t>39</w:t>
            </w:r>
            <w:r w:rsidR="00BC6AD4" w:rsidRPr="00FC484A">
              <w:rPr>
                <w:rFonts w:asciiTheme="majorHAnsi" w:hAnsiTheme="majorHAnsi" w:cstheme="majorHAnsi"/>
                <w:color w:val="000000"/>
                <w:kern w:val="24"/>
                <w:szCs w:val="20"/>
              </w:rPr>
              <w:t>%</w:t>
            </w:r>
          </w:p>
        </w:tc>
        <w:tc>
          <w:tcPr>
            <w:tcW w:w="1426" w:type="dxa"/>
            <w:hideMark/>
          </w:tcPr>
          <w:p w14:paraId="4BEA1DC8" w14:textId="74705D85" w:rsidR="00BC6AD4" w:rsidRPr="00FC484A" w:rsidRDefault="00BC6AD4" w:rsidP="00BC6AD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FC484A">
              <w:rPr>
                <w:rFonts w:asciiTheme="majorHAnsi" w:hAnsiTheme="majorHAnsi" w:cstheme="majorHAnsi"/>
                <w:color w:val="000000"/>
                <w:kern w:val="24"/>
                <w:szCs w:val="20"/>
              </w:rPr>
              <w:t>14%</w:t>
            </w:r>
          </w:p>
        </w:tc>
        <w:tc>
          <w:tcPr>
            <w:tcW w:w="1501" w:type="dxa"/>
            <w:hideMark/>
          </w:tcPr>
          <w:p w14:paraId="6F854FBB" w14:textId="1C16C908" w:rsidR="00BC6AD4" w:rsidRPr="00FC484A" w:rsidRDefault="00BC6AD4" w:rsidP="00BC6AD4">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FC484A">
              <w:rPr>
                <w:rFonts w:asciiTheme="majorHAnsi" w:hAnsiTheme="majorHAnsi" w:cstheme="majorHAnsi"/>
                <w:color w:val="000000"/>
                <w:kern w:val="24"/>
                <w:szCs w:val="20"/>
              </w:rPr>
              <w:t>14%</w:t>
            </w:r>
          </w:p>
        </w:tc>
      </w:tr>
      <w:tr w:rsidR="00A27D6F" w:rsidRPr="005726A2" w14:paraId="103E2538" w14:textId="77777777" w:rsidTr="00030218">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567" w:type="dxa"/>
            <w:gridSpan w:val="2"/>
          </w:tcPr>
          <w:p w14:paraId="58C4F9C2" w14:textId="501B6AFD" w:rsidR="00A27D6F" w:rsidRPr="00BC6AD4" w:rsidRDefault="00A27D6F" w:rsidP="00BC6AD4">
            <w:pPr>
              <w:spacing w:after="0" w:line="240" w:lineRule="auto"/>
              <w:textAlignment w:val="center"/>
              <w:rPr>
                <w:rFonts w:asciiTheme="majorHAnsi" w:hAnsiTheme="majorHAnsi" w:cstheme="majorHAnsi"/>
                <w:color w:val="000000"/>
                <w:kern w:val="24"/>
                <w:szCs w:val="20"/>
              </w:rPr>
            </w:pPr>
            <w:r>
              <w:rPr>
                <w:rFonts w:asciiTheme="majorHAnsi" w:hAnsiTheme="majorHAnsi" w:cstheme="majorHAnsi"/>
                <w:color w:val="000000"/>
                <w:kern w:val="24"/>
                <w:szCs w:val="20"/>
              </w:rPr>
              <w:t>Somewhat – very negative impact – Wave 2</w:t>
            </w:r>
          </w:p>
        </w:tc>
        <w:tc>
          <w:tcPr>
            <w:tcW w:w="1301" w:type="dxa"/>
          </w:tcPr>
          <w:p w14:paraId="17AE788C" w14:textId="13ED613E" w:rsidR="00A27D6F" w:rsidRPr="00BC6AD4" w:rsidRDefault="001A5868" w:rsidP="00BC6AD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kern w:val="24"/>
              </w:rPr>
            </w:pPr>
            <w:r>
              <w:rPr>
                <w:rFonts w:asciiTheme="majorHAnsi" w:hAnsiTheme="majorHAnsi" w:cstheme="majorHAnsi"/>
                <w:color w:val="000000"/>
                <w:kern w:val="24"/>
              </w:rPr>
              <w:t>34%</w:t>
            </w:r>
          </w:p>
        </w:tc>
        <w:tc>
          <w:tcPr>
            <w:tcW w:w="1302" w:type="dxa"/>
          </w:tcPr>
          <w:p w14:paraId="1B534A02" w14:textId="67FE477E" w:rsidR="00A27D6F" w:rsidRPr="00BC6AD4" w:rsidRDefault="001A5868" w:rsidP="00BC6AD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kern w:val="24"/>
              </w:rPr>
            </w:pPr>
            <w:r>
              <w:rPr>
                <w:rFonts w:asciiTheme="majorHAnsi" w:hAnsiTheme="majorHAnsi" w:cstheme="majorHAnsi"/>
                <w:color w:val="000000"/>
                <w:kern w:val="24"/>
              </w:rPr>
              <w:t>2</w:t>
            </w:r>
            <w:r w:rsidR="00FC484A">
              <w:rPr>
                <w:rFonts w:asciiTheme="majorHAnsi" w:hAnsiTheme="majorHAnsi" w:cstheme="majorHAnsi"/>
                <w:color w:val="000000"/>
                <w:kern w:val="24"/>
              </w:rPr>
              <w:t>5</w:t>
            </w:r>
            <w:r>
              <w:rPr>
                <w:rFonts w:asciiTheme="majorHAnsi" w:hAnsiTheme="majorHAnsi" w:cstheme="majorHAnsi"/>
                <w:color w:val="000000"/>
                <w:kern w:val="24"/>
              </w:rPr>
              <w:t>%</w:t>
            </w:r>
          </w:p>
        </w:tc>
        <w:tc>
          <w:tcPr>
            <w:tcW w:w="1426" w:type="dxa"/>
          </w:tcPr>
          <w:p w14:paraId="654AFC93" w14:textId="00DB16F9" w:rsidR="00A27D6F" w:rsidRPr="00BC6AD4" w:rsidRDefault="001A5868" w:rsidP="00BC6AD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kern w:val="24"/>
              </w:rPr>
            </w:pPr>
            <w:r>
              <w:rPr>
                <w:rFonts w:asciiTheme="majorHAnsi" w:hAnsiTheme="majorHAnsi" w:cstheme="majorHAnsi"/>
                <w:color w:val="000000"/>
                <w:kern w:val="24"/>
              </w:rPr>
              <w:t>31%</w:t>
            </w:r>
          </w:p>
        </w:tc>
        <w:tc>
          <w:tcPr>
            <w:tcW w:w="1501" w:type="dxa"/>
          </w:tcPr>
          <w:p w14:paraId="08C8890B" w14:textId="59577B19" w:rsidR="00A27D6F" w:rsidRPr="00BC6AD4" w:rsidRDefault="001A5868" w:rsidP="00BC6AD4">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kern w:val="24"/>
              </w:rPr>
            </w:pPr>
            <w:r>
              <w:rPr>
                <w:rFonts w:asciiTheme="majorHAnsi" w:hAnsiTheme="majorHAnsi" w:cstheme="majorHAnsi"/>
                <w:color w:val="000000"/>
                <w:kern w:val="24"/>
              </w:rPr>
              <w:t>34%</w:t>
            </w:r>
          </w:p>
        </w:tc>
      </w:tr>
    </w:tbl>
    <w:p w14:paraId="20C5D15C" w14:textId="4BB03B0E" w:rsidR="00484F85" w:rsidRPr="00046B65" w:rsidRDefault="00A57CFB" w:rsidP="00484F85">
      <w:pPr>
        <w:pStyle w:val="Caption"/>
        <w:spacing w:before="120"/>
        <w:rPr>
          <w:rStyle w:val="Figuretitle"/>
          <w:i w:val="0"/>
          <w:iCs w:val="0"/>
          <w:sz w:val="18"/>
          <w:szCs w:val="22"/>
        </w:rPr>
      </w:pPr>
      <w:r>
        <w:rPr>
          <w:i w:val="0"/>
          <w:iCs w:val="0"/>
          <w:color w:val="auto"/>
          <w:sz w:val="18"/>
          <w:szCs w:val="22"/>
        </w:rPr>
        <w:t>Base: unweighted</w:t>
      </w:r>
      <w:r w:rsidR="00AE6D49" w:rsidRPr="00D12FF5">
        <w:rPr>
          <w:i w:val="0"/>
          <w:iCs w:val="0"/>
          <w:color w:val="auto"/>
          <w:sz w:val="18"/>
          <w:szCs w:val="22"/>
        </w:rPr>
        <w:t xml:space="preserve"> total</w:t>
      </w:r>
      <w:r w:rsidR="00AE6D49">
        <w:rPr>
          <w:i w:val="0"/>
          <w:iCs w:val="0"/>
          <w:color w:val="auto"/>
          <w:sz w:val="18"/>
          <w:szCs w:val="22"/>
        </w:rPr>
        <w:t xml:space="preserve"> wave 2</w:t>
      </w:r>
      <w:r w:rsidR="00AE6D49" w:rsidRPr="00D12FF5">
        <w:rPr>
          <w:i w:val="0"/>
          <w:iCs w:val="0"/>
          <w:color w:val="auto"/>
          <w:sz w:val="18"/>
          <w:szCs w:val="22"/>
        </w:rPr>
        <w:t xml:space="preserve"> – </w:t>
      </w:r>
      <w:r w:rsidR="006B5352">
        <w:rPr>
          <w:i w:val="0"/>
          <w:iCs w:val="0"/>
          <w:color w:val="auto"/>
          <w:sz w:val="18"/>
          <w:szCs w:val="22"/>
        </w:rPr>
        <w:t>72</w:t>
      </w:r>
      <w:r w:rsidR="007F220C">
        <w:rPr>
          <w:i w:val="0"/>
          <w:iCs w:val="0"/>
          <w:color w:val="auto"/>
          <w:sz w:val="18"/>
          <w:szCs w:val="22"/>
        </w:rPr>
        <w:t>7</w:t>
      </w:r>
      <w:r w:rsidR="00AE6D49" w:rsidRPr="00D12FF5">
        <w:rPr>
          <w:i w:val="0"/>
          <w:iCs w:val="0"/>
          <w:color w:val="auto"/>
          <w:sz w:val="18"/>
          <w:szCs w:val="22"/>
        </w:rPr>
        <w:t>. Weighted percentages may not add up to 100% due to rounding of decimal places to the nearest whole number.</w:t>
      </w:r>
      <w:r w:rsidR="00AE6D49" w:rsidRPr="00754EC5">
        <w:rPr>
          <w:i w:val="0"/>
          <w:iCs w:val="0"/>
          <w:color w:val="auto"/>
          <w:sz w:val="18"/>
          <w:szCs w:val="22"/>
        </w:rPr>
        <w:t xml:space="preserve">  </w:t>
      </w:r>
    </w:p>
    <w:p w14:paraId="03E7ABB3" w14:textId="77777777" w:rsidR="00A95D0E" w:rsidRPr="00A95D0E" w:rsidRDefault="00A95D0E" w:rsidP="00A95D0E">
      <w:pPr>
        <w:pStyle w:val="Caption"/>
        <w:spacing w:before="120"/>
        <w:rPr>
          <w:rStyle w:val="Figuretitle"/>
          <w:bCs/>
          <w:i w:val="0"/>
          <w:sz w:val="24"/>
        </w:rPr>
      </w:pPr>
    </w:p>
    <w:p w14:paraId="433E718A" w14:textId="68AFD2CE" w:rsidR="00752411" w:rsidRPr="00752411" w:rsidRDefault="00752411" w:rsidP="00752411">
      <w:pPr>
        <w:spacing w:after="200" w:line="276" w:lineRule="auto"/>
        <w:rPr>
          <w:rFonts w:asciiTheme="majorHAnsi" w:eastAsiaTheme="majorEastAsia" w:hAnsiTheme="majorHAnsi" w:cstheme="majorHAnsi"/>
          <w:color w:val="005677" w:themeColor="text2"/>
          <w:sz w:val="48"/>
          <w:szCs w:val="32"/>
        </w:rPr>
      </w:pPr>
    </w:p>
    <w:p w14:paraId="2B1CF715" w14:textId="77777777" w:rsidR="00752411" w:rsidRDefault="00752411">
      <w:pPr>
        <w:spacing w:after="200" w:line="276" w:lineRule="auto"/>
        <w:rPr>
          <w:rFonts w:asciiTheme="majorHAnsi" w:eastAsiaTheme="majorEastAsia" w:hAnsiTheme="majorHAnsi" w:cstheme="majorHAnsi"/>
          <w:color w:val="005677" w:themeColor="text2"/>
          <w:sz w:val="48"/>
          <w:szCs w:val="32"/>
        </w:rPr>
      </w:pPr>
      <w:r>
        <w:rPr>
          <w:rFonts w:cstheme="majorHAnsi"/>
        </w:rPr>
        <w:br w:type="page"/>
      </w:r>
    </w:p>
    <w:p w14:paraId="2D613EE2" w14:textId="09F12B26" w:rsidR="0076576D" w:rsidRPr="00767899" w:rsidRDefault="0076576D" w:rsidP="0076576D">
      <w:pPr>
        <w:pStyle w:val="Heading1"/>
        <w:tabs>
          <w:tab w:val="left" w:pos="2688"/>
        </w:tabs>
        <w:rPr>
          <w:rFonts w:cstheme="majorHAnsi"/>
        </w:rPr>
      </w:pPr>
      <w:bookmarkStart w:id="203" w:name="_Toc120267626"/>
      <w:bookmarkStart w:id="204" w:name="_Toc120267734"/>
      <w:r w:rsidRPr="00767899">
        <w:rPr>
          <w:rFonts w:cstheme="majorHAnsi"/>
        </w:rPr>
        <w:t>Career advice</w:t>
      </w:r>
      <w:bookmarkEnd w:id="194"/>
      <w:bookmarkEnd w:id="203"/>
      <w:bookmarkEnd w:id="204"/>
    </w:p>
    <w:p w14:paraId="06B63EB2" w14:textId="7284815F" w:rsidR="0076576D" w:rsidRDefault="0076576D" w:rsidP="0076576D">
      <w:pPr>
        <w:rPr>
          <w:rFonts w:asciiTheme="majorHAnsi" w:eastAsia="Times New Roman" w:hAnsiTheme="majorHAnsi" w:cstheme="majorHAnsi"/>
          <w:szCs w:val="20"/>
          <w:lang w:eastAsia="en-AU"/>
        </w:rPr>
      </w:pPr>
      <w:r w:rsidRPr="00084875">
        <w:rPr>
          <w:rFonts w:asciiTheme="majorHAnsi" w:eastAsia="Times New Roman" w:hAnsiTheme="majorHAnsi" w:cstheme="majorHAnsi"/>
          <w:szCs w:val="20"/>
          <w:lang w:eastAsia="en-AU"/>
        </w:rPr>
        <w:t>The final section of the survey explored the topic of career advice given to students. While some questions were directed at all respondents, most were answered only by career advisors and teachers who regularly provided career advice to their students (</w:t>
      </w:r>
      <w:proofErr w:type="gramStart"/>
      <w:r w:rsidRPr="00084875">
        <w:rPr>
          <w:rFonts w:asciiTheme="majorHAnsi" w:eastAsia="Times New Roman" w:hAnsiTheme="majorHAnsi" w:cstheme="majorHAnsi"/>
          <w:szCs w:val="20"/>
          <w:lang w:eastAsia="en-AU"/>
        </w:rPr>
        <w:t>i.e.</w:t>
      </w:r>
      <w:proofErr w:type="gramEnd"/>
      <w:r w:rsidRPr="00084875">
        <w:rPr>
          <w:rFonts w:asciiTheme="majorHAnsi" w:eastAsia="Times New Roman" w:hAnsiTheme="majorHAnsi" w:cstheme="majorHAnsi"/>
          <w:szCs w:val="20"/>
          <w:lang w:eastAsia="en-AU"/>
        </w:rPr>
        <w:t xml:space="preserve"> those who provide advice at least monthly).</w:t>
      </w:r>
    </w:p>
    <w:p w14:paraId="0D656D9A" w14:textId="25C4BABD" w:rsidR="00AF4CD2" w:rsidRPr="00767899" w:rsidRDefault="00223880" w:rsidP="0076576D">
      <w:pPr>
        <w:rPr>
          <w:rFonts w:asciiTheme="majorHAnsi" w:eastAsia="Times New Roman" w:hAnsiTheme="majorHAnsi" w:cstheme="majorHAnsi"/>
          <w:szCs w:val="20"/>
          <w:lang w:eastAsia="en-AU"/>
        </w:rPr>
      </w:pPr>
      <w:r w:rsidRPr="004F6C3C">
        <w:rPr>
          <w:rFonts w:asciiTheme="majorHAnsi" w:eastAsia="Times New Roman" w:hAnsiTheme="majorHAnsi" w:cstheme="majorHAnsi"/>
          <w:szCs w:val="20"/>
          <w:lang w:eastAsia="en-AU"/>
        </w:rPr>
        <w:t>In wave 2 we spoke with 24</w:t>
      </w:r>
      <w:r w:rsidR="007D1237">
        <w:rPr>
          <w:rFonts w:asciiTheme="majorHAnsi" w:eastAsia="Times New Roman" w:hAnsiTheme="majorHAnsi" w:cstheme="majorHAnsi"/>
          <w:szCs w:val="20"/>
          <w:lang w:eastAsia="en-AU"/>
        </w:rPr>
        <w:t>8</w:t>
      </w:r>
      <w:r w:rsidRPr="004F6C3C">
        <w:rPr>
          <w:rFonts w:asciiTheme="majorHAnsi" w:eastAsia="Times New Roman" w:hAnsiTheme="majorHAnsi" w:cstheme="majorHAnsi"/>
          <w:szCs w:val="20"/>
          <w:lang w:eastAsia="en-AU"/>
        </w:rPr>
        <w:t xml:space="preserve"> respondents who were classed as mentors, who provided advice at least monthly, however, only 15 of these were career advisors. This sample is significantly lower than the previous wave, where</w:t>
      </w:r>
      <w:r w:rsidR="004F6C3C" w:rsidRPr="004F6C3C">
        <w:rPr>
          <w:rFonts w:asciiTheme="majorHAnsi" w:eastAsia="Times New Roman" w:hAnsiTheme="majorHAnsi" w:cstheme="majorHAnsi"/>
          <w:szCs w:val="20"/>
          <w:lang w:eastAsia="en-AU"/>
        </w:rPr>
        <w:t xml:space="preserve"> we spoke to 57 career advisors. Despite </w:t>
      </w:r>
      <w:r w:rsidR="003D28BF">
        <w:rPr>
          <w:rFonts w:asciiTheme="majorHAnsi" w:eastAsia="Times New Roman" w:hAnsiTheme="majorHAnsi" w:cstheme="majorHAnsi"/>
          <w:szCs w:val="20"/>
          <w:lang w:eastAsia="en-AU"/>
        </w:rPr>
        <w:t xml:space="preserve">using </w:t>
      </w:r>
      <w:r w:rsidR="004F6C3C" w:rsidRPr="004F6C3C">
        <w:rPr>
          <w:rFonts w:asciiTheme="majorHAnsi" w:eastAsia="Times New Roman" w:hAnsiTheme="majorHAnsi" w:cstheme="majorHAnsi"/>
          <w:szCs w:val="20"/>
          <w:lang w:eastAsia="en-AU"/>
        </w:rPr>
        <w:t>the same sampling methods</w:t>
      </w:r>
      <w:r w:rsidR="003D28BF">
        <w:rPr>
          <w:rFonts w:asciiTheme="majorHAnsi" w:eastAsia="Times New Roman" w:hAnsiTheme="majorHAnsi" w:cstheme="majorHAnsi"/>
          <w:szCs w:val="20"/>
          <w:lang w:eastAsia="en-AU"/>
        </w:rPr>
        <w:t xml:space="preserve"> this wave</w:t>
      </w:r>
      <w:r w:rsidR="004F6C3C" w:rsidRPr="004F6C3C">
        <w:rPr>
          <w:rFonts w:asciiTheme="majorHAnsi" w:eastAsia="Times New Roman" w:hAnsiTheme="majorHAnsi" w:cstheme="majorHAnsi"/>
          <w:szCs w:val="20"/>
          <w:lang w:eastAsia="en-AU"/>
        </w:rPr>
        <w:t>, the research team believe it is due to the time of the year (towards the end of the year and close to school holidays) and the length of the survey which led to a low response rate from this audience. Because of this, we have only reported figures from questions where we achieved a robust base size of mentors and career advisors. While we have reported on the story, we have not reported on the figures from the audience of career advisors.</w:t>
      </w:r>
      <w:r w:rsidR="004F6C3C">
        <w:rPr>
          <w:rFonts w:asciiTheme="majorHAnsi" w:eastAsia="Times New Roman" w:hAnsiTheme="majorHAnsi" w:cstheme="majorHAnsi"/>
          <w:szCs w:val="20"/>
          <w:lang w:eastAsia="en-AU"/>
        </w:rPr>
        <w:t xml:space="preserve"> In future waves </w:t>
      </w:r>
      <w:r w:rsidR="00572BC8">
        <w:rPr>
          <w:rFonts w:asciiTheme="majorHAnsi" w:eastAsia="Times New Roman" w:hAnsiTheme="majorHAnsi" w:cstheme="majorHAnsi"/>
          <w:szCs w:val="20"/>
          <w:lang w:eastAsia="en-AU"/>
        </w:rPr>
        <w:t xml:space="preserve">greater steps will be taken </w:t>
      </w:r>
      <w:r w:rsidR="004F6C3C">
        <w:rPr>
          <w:rFonts w:asciiTheme="majorHAnsi" w:eastAsia="Times New Roman" w:hAnsiTheme="majorHAnsi" w:cstheme="majorHAnsi"/>
          <w:szCs w:val="20"/>
          <w:lang w:eastAsia="en-AU"/>
        </w:rPr>
        <w:t>to ensure we achieve a robust sample of this audience.</w:t>
      </w:r>
    </w:p>
    <w:p w14:paraId="188FD6EF" w14:textId="77777777" w:rsidR="0076576D" w:rsidRPr="00767899" w:rsidRDefault="0076576D" w:rsidP="0076576D">
      <w:pPr>
        <w:pStyle w:val="Heading2"/>
        <w:rPr>
          <w:rFonts w:cstheme="majorHAnsi"/>
        </w:rPr>
      </w:pPr>
      <w:bookmarkStart w:id="205" w:name="_Toc67930935"/>
      <w:bookmarkStart w:id="206" w:name="_Toc120267627"/>
      <w:bookmarkStart w:id="207" w:name="_Toc120267735"/>
      <w:r w:rsidRPr="00767899">
        <w:rPr>
          <w:rFonts w:cstheme="majorHAnsi"/>
        </w:rPr>
        <w:t>Providing career advice</w:t>
      </w:r>
      <w:bookmarkEnd w:id="205"/>
      <w:bookmarkEnd w:id="206"/>
      <w:bookmarkEnd w:id="207"/>
    </w:p>
    <w:p w14:paraId="61353F00" w14:textId="63370115" w:rsidR="0076576D" w:rsidRPr="00767899" w:rsidRDefault="0076576D" w:rsidP="0076576D">
      <w:pPr>
        <w:rPr>
          <w:rFonts w:asciiTheme="majorHAnsi" w:eastAsia="Times New Roman" w:hAnsiTheme="majorHAnsi" w:cstheme="majorHAnsi"/>
          <w:szCs w:val="20"/>
          <w:lang w:eastAsia="en-AU"/>
        </w:rPr>
      </w:pPr>
      <w:r w:rsidRPr="001C1948">
        <w:rPr>
          <w:rFonts w:asciiTheme="majorHAnsi" w:eastAsia="Times New Roman" w:hAnsiTheme="majorHAnsi" w:cstheme="majorHAnsi"/>
          <w:szCs w:val="20"/>
          <w:lang w:eastAsia="en-AU"/>
        </w:rPr>
        <w:t>Almost all (95%) secondary teachers said that they provide career advice to students throughout the school year. Over</w:t>
      </w:r>
      <w:r w:rsidR="001C1948" w:rsidRPr="001C1948">
        <w:rPr>
          <w:rFonts w:asciiTheme="majorHAnsi" w:eastAsia="Times New Roman" w:hAnsiTheme="majorHAnsi" w:cstheme="majorHAnsi"/>
          <w:szCs w:val="20"/>
          <w:lang w:eastAsia="en-AU"/>
        </w:rPr>
        <w:t xml:space="preserve"> half</w:t>
      </w:r>
      <w:r w:rsidRPr="001C1948">
        <w:rPr>
          <w:rFonts w:asciiTheme="majorHAnsi" w:eastAsia="Times New Roman" w:hAnsiTheme="majorHAnsi" w:cstheme="majorHAnsi"/>
          <w:szCs w:val="20"/>
          <w:lang w:eastAsia="en-AU"/>
        </w:rPr>
        <w:t xml:space="preserve"> (5</w:t>
      </w:r>
      <w:r w:rsidR="001C1948" w:rsidRPr="001C1948">
        <w:rPr>
          <w:rFonts w:asciiTheme="majorHAnsi" w:eastAsia="Times New Roman" w:hAnsiTheme="majorHAnsi" w:cstheme="majorHAnsi"/>
          <w:szCs w:val="20"/>
          <w:lang w:eastAsia="en-AU"/>
        </w:rPr>
        <w:t>5</w:t>
      </w:r>
      <w:r w:rsidRPr="001C1948">
        <w:rPr>
          <w:rFonts w:asciiTheme="majorHAnsi" w:eastAsia="Times New Roman" w:hAnsiTheme="majorHAnsi" w:cstheme="majorHAnsi"/>
          <w:szCs w:val="20"/>
          <w:lang w:eastAsia="en-AU"/>
        </w:rPr>
        <w:t>%) provide career advice at least monthly, with 3</w:t>
      </w:r>
      <w:r w:rsidR="001C1948" w:rsidRPr="001C1948">
        <w:rPr>
          <w:rFonts w:asciiTheme="majorHAnsi" w:eastAsia="Times New Roman" w:hAnsiTheme="majorHAnsi" w:cstheme="majorHAnsi"/>
          <w:szCs w:val="20"/>
          <w:lang w:eastAsia="en-AU"/>
        </w:rPr>
        <w:t>5</w:t>
      </w:r>
      <w:r w:rsidRPr="001C1948">
        <w:rPr>
          <w:rFonts w:asciiTheme="majorHAnsi" w:eastAsia="Times New Roman" w:hAnsiTheme="majorHAnsi" w:cstheme="majorHAnsi"/>
          <w:szCs w:val="20"/>
          <w:lang w:eastAsia="en-AU"/>
        </w:rPr>
        <w:t>% providing advice at least once a fortnight.</w:t>
      </w:r>
      <w:r w:rsidRPr="00767899">
        <w:rPr>
          <w:rFonts w:asciiTheme="majorHAnsi" w:eastAsia="Times New Roman" w:hAnsiTheme="majorHAnsi" w:cstheme="majorHAnsi"/>
          <w:szCs w:val="20"/>
          <w:lang w:eastAsia="en-AU"/>
        </w:rPr>
        <w:t xml:space="preserve"> </w:t>
      </w:r>
    </w:p>
    <w:p w14:paraId="1658B4EF" w14:textId="23AA8BBB" w:rsidR="0057155C" w:rsidRPr="00A403CB" w:rsidRDefault="0076576D" w:rsidP="0076576D">
      <w:pPr>
        <w:pStyle w:val="Caption"/>
        <w:keepNext/>
        <w:rPr>
          <w:rStyle w:val="Figuretitle"/>
          <w:b/>
          <w:i w:val="0"/>
          <w:sz w:val="24"/>
        </w:rPr>
      </w:pPr>
      <w:r w:rsidRPr="00A403CB">
        <w:rPr>
          <w:rStyle w:val="Figuretitle"/>
          <w:b/>
          <w:i w:val="0"/>
          <w:sz w:val="24"/>
        </w:rPr>
        <w:t xml:space="preserve">Figure </w:t>
      </w:r>
      <w:r w:rsidRPr="00A403CB">
        <w:rPr>
          <w:rStyle w:val="Figuretitle"/>
          <w:b/>
          <w:i w:val="0"/>
          <w:sz w:val="24"/>
        </w:rPr>
        <w:fldChar w:fldCharType="begin"/>
      </w:r>
      <w:r w:rsidRPr="00A403CB">
        <w:rPr>
          <w:rStyle w:val="Figuretitle"/>
          <w:b/>
          <w:i w:val="0"/>
          <w:sz w:val="24"/>
        </w:rPr>
        <w:instrText xml:space="preserve"> SEQ Figure \* ARABIC </w:instrText>
      </w:r>
      <w:r w:rsidRPr="00A403CB">
        <w:rPr>
          <w:rStyle w:val="Figuretitle"/>
          <w:b/>
          <w:i w:val="0"/>
          <w:sz w:val="24"/>
        </w:rPr>
        <w:fldChar w:fldCharType="separate"/>
      </w:r>
      <w:r w:rsidR="007C5CA3">
        <w:rPr>
          <w:rStyle w:val="Figuretitle"/>
          <w:b/>
          <w:i w:val="0"/>
          <w:noProof/>
          <w:sz w:val="24"/>
        </w:rPr>
        <w:t>43</w:t>
      </w:r>
      <w:r w:rsidRPr="00A403CB">
        <w:rPr>
          <w:rStyle w:val="Figuretitle"/>
          <w:b/>
          <w:i w:val="0"/>
          <w:sz w:val="24"/>
        </w:rPr>
        <w:fldChar w:fldCharType="end"/>
      </w:r>
      <w:r w:rsidRPr="00A403CB">
        <w:rPr>
          <w:rStyle w:val="Figuretitle"/>
          <w:b/>
          <w:i w:val="0"/>
          <w:sz w:val="24"/>
        </w:rPr>
        <w:t xml:space="preserve">: Frequency of secondary school teachers providing career advice. </w:t>
      </w:r>
    </w:p>
    <w:p w14:paraId="7EF14123" w14:textId="20CF89DE" w:rsidR="0076576D" w:rsidRPr="009660BB" w:rsidRDefault="0057155C" w:rsidP="0076576D">
      <w:pPr>
        <w:pStyle w:val="Caption"/>
        <w:keepNext/>
        <w:rPr>
          <w:b/>
          <w:i w:val="0"/>
          <w:iCs w:val="0"/>
          <w:szCs w:val="22"/>
        </w:rPr>
      </w:pPr>
      <w:r w:rsidRPr="00B27367">
        <w:rPr>
          <w:b/>
          <w:i w:val="0"/>
          <w:iCs w:val="0"/>
          <w:szCs w:val="22"/>
        </w:rPr>
        <w:t>Q. In your experience as an educator, how often do you provide career advice to your students?</w:t>
      </w:r>
      <w:r w:rsidR="0076576D" w:rsidRPr="00767899">
        <w:rPr>
          <w:rFonts w:asciiTheme="majorHAnsi" w:hAnsiTheme="majorHAnsi" w:cstheme="majorHAnsi"/>
        </w:rPr>
        <w:t xml:space="preserve"> </w:t>
      </w:r>
    </w:p>
    <w:p w14:paraId="2C4F8820" w14:textId="05791EDF" w:rsidR="00441A22" w:rsidRDefault="009660BB" w:rsidP="00441A22">
      <w:pPr>
        <w:pStyle w:val="Caption"/>
        <w:keepNext/>
        <w:rPr>
          <w:rFonts w:asciiTheme="majorHAnsi" w:eastAsia="Times New Roman" w:hAnsiTheme="majorHAnsi" w:cstheme="majorHAnsi"/>
          <w:szCs w:val="20"/>
          <w:lang w:eastAsia="en-AU"/>
        </w:rPr>
      </w:pPr>
      <w:r w:rsidRPr="009660BB">
        <w:rPr>
          <w:i w:val="0"/>
          <w:iCs w:val="0"/>
          <w:noProof/>
          <w:color w:val="auto"/>
          <w:sz w:val="18"/>
          <w:szCs w:val="22"/>
        </w:rPr>
        <w:drawing>
          <wp:inline distT="0" distB="0" distL="0" distR="0" wp14:anchorId="12A21559" wp14:editId="7341E93C">
            <wp:extent cx="5727700" cy="3063875"/>
            <wp:effectExtent l="0" t="0" r="6350" b="3175"/>
            <wp:docPr id="73" name="Chart 73" descr="Figure 43: Bar chart to show the frequency of secondary school teachers providing career advice. Data is split by wave 1 and wave 2.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A57CFB">
        <w:rPr>
          <w:i w:val="0"/>
          <w:iCs w:val="0"/>
          <w:color w:val="auto"/>
          <w:sz w:val="18"/>
          <w:szCs w:val="22"/>
        </w:rPr>
        <w:t>Base: unweighted</w:t>
      </w:r>
      <w:r w:rsidR="0076576D" w:rsidRPr="006265D5">
        <w:rPr>
          <w:i w:val="0"/>
          <w:iCs w:val="0"/>
          <w:color w:val="auto"/>
          <w:sz w:val="18"/>
          <w:szCs w:val="22"/>
        </w:rPr>
        <w:t xml:space="preserve"> high school teachers – </w:t>
      </w:r>
      <w:r w:rsidR="006265D5" w:rsidRPr="006265D5">
        <w:rPr>
          <w:i w:val="0"/>
          <w:iCs w:val="0"/>
          <w:color w:val="auto"/>
          <w:sz w:val="18"/>
          <w:szCs w:val="22"/>
        </w:rPr>
        <w:t>wave 1 – 282, wave 2 - 24</w:t>
      </w:r>
      <w:r w:rsidR="007D1237">
        <w:rPr>
          <w:i w:val="0"/>
          <w:iCs w:val="0"/>
          <w:color w:val="auto"/>
          <w:sz w:val="18"/>
          <w:szCs w:val="22"/>
        </w:rPr>
        <w:t>8</w:t>
      </w:r>
      <w:r w:rsidR="0076576D" w:rsidRPr="006265D5">
        <w:rPr>
          <w:i w:val="0"/>
          <w:iCs w:val="0"/>
          <w:color w:val="auto"/>
          <w:sz w:val="18"/>
          <w:szCs w:val="22"/>
        </w:rPr>
        <w:t xml:space="preserve">. </w:t>
      </w:r>
    </w:p>
    <w:p w14:paraId="579867D9" w14:textId="16DE4583" w:rsidR="0076576D" w:rsidRPr="0088243E" w:rsidRDefault="0076576D" w:rsidP="0076576D">
      <w:pPr>
        <w:rPr>
          <w:rFonts w:asciiTheme="majorHAnsi" w:eastAsia="Times New Roman" w:hAnsiTheme="majorHAnsi" w:cstheme="majorHAnsi"/>
          <w:szCs w:val="20"/>
          <w:lang w:eastAsia="en-AU"/>
        </w:rPr>
      </w:pPr>
      <w:r w:rsidRPr="0088243E">
        <w:rPr>
          <w:rFonts w:asciiTheme="majorHAnsi" w:eastAsia="Times New Roman" w:hAnsiTheme="majorHAnsi" w:cstheme="majorHAnsi"/>
          <w:szCs w:val="20"/>
          <w:lang w:eastAsia="en-AU"/>
        </w:rPr>
        <w:t>When providing STEM advice to students, advisors place the greatest emphasis on</w:t>
      </w:r>
      <w:r w:rsidR="00D64C2C" w:rsidRPr="0088243E">
        <w:rPr>
          <w:rFonts w:asciiTheme="majorHAnsi" w:eastAsia="Times New Roman" w:hAnsiTheme="majorHAnsi" w:cstheme="majorHAnsi"/>
          <w:szCs w:val="20"/>
          <w:lang w:eastAsia="en-AU"/>
        </w:rPr>
        <w:t xml:space="preserve"> </w:t>
      </w:r>
      <w:r w:rsidR="00D56BEF" w:rsidRPr="0088243E">
        <w:rPr>
          <w:rFonts w:asciiTheme="majorHAnsi" w:eastAsia="Times New Roman" w:hAnsiTheme="majorHAnsi" w:cstheme="majorHAnsi"/>
          <w:szCs w:val="20"/>
          <w:lang w:eastAsia="en-AU"/>
        </w:rPr>
        <w:t>local STEM employers,</w:t>
      </w:r>
      <w:r w:rsidRPr="0088243E">
        <w:rPr>
          <w:rFonts w:asciiTheme="majorHAnsi" w:eastAsia="Times New Roman" w:hAnsiTheme="majorHAnsi" w:cstheme="majorHAnsi"/>
          <w:szCs w:val="20"/>
          <w:lang w:eastAsia="en-AU"/>
        </w:rPr>
        <w:t xml:space="preserve"> the scholarships and financial support specially for women studying STEM at university</w:t>
      </w:r>
      <w:r w:rsidR="0088243E" w:rsidRPr="0088243E">
        <w:rPr>
          <w:rFonts w:asciiTheme="majorHAnsi" w:eastAsia="Times New Roman" w:hAnsiTheme="majorHAnsi" w:cstheme="majorHAnsi"/>
          <w:szCs w:val="20"/>
          <w:lang w:eastAsia="en-AU"/>
        </w:rPr>
        <w:t>, the abundance of job opportunities</w:t>
      </w:r>
      <w:r w:rsidRPr="0088243E">
        <w:rPr>
          <w:rFonts w:asciiTheme="majorHAnsi" w:eastAsia="Times New Roman" w:hAnsiTheme="majorHAnsi" w:cstheme="majorHAnsi"/>
          <w:szCs w:val="20"/>
          <w:lang w:eastAsia="en-AU"/>
        </w:rPr>
        <w:t xml:space="preserve"> and the opportunities and pathways specially for women in STEM</w:t>
      </w:r>
      <w:r w:rsidR="0088243E" w:rsidRPr="0088243E">
        <w:rPr>
          <w:rFonts w:asciiTheme="majorHAnsi" w:eastAsia="Times New Roman" w:hAnsiTheme="majorHAnsi" w:cstheme="majorHAnsi"/>
          <w:szCs w:val="20"/>
          <w:lang w:eastAsia="en-AU"/>
        </w:rPr>
        <w:t>.</w:t>
      </w:r>
    </w:p>
    <w:p w14:paraId="0343E78E" w14:textId="08C2A3BE" w:rsidR="0057123D" w:rsidRDefault="0076576D" w:rsidP="0076576D">
      <w:pPr>
        <w:rPr>
          <w:rFonts w:asciiTheme="majorHAnsi" w:eastAsia="Times New Roman" w:hAnsiTheme="majorHAnsi" w:cstheme="majorHAnsi"/>
          <w:szCs w:val="20"/>
          <w:lang w:eastAsia="en-AU"/>
        </w:rPr>
      </w:pPr>
      <w:r w:rsidRPr="0088243E">
        <w:rPr>
          <w:rFonts w:asciiTheme="majorHAnsi" w:eastAsia="Times New Roman" w:hAnsiTheme="majorHAnsi" w:cstheme="majorHAnsi"/>
          <w:szCs w:val="20"/>
          <w:lang w:eastAsia="en-AU"/>
        </w:rPr>
        <w:t>Advisors place less emphasis on talking about STEM related careers that pay well</w:t>
      </w:r>
      <w:r w:rsidR="00D64C2C" w:rsidRPr="0088243E">
        <w:rPr>
          <w:rFonts w:asciiTheme="majorHAnsi" w:eastAsia="Times New Roman" w:hAnsiTheme="majorHAnsi" w:cstheme="majorHAnsi"/>
          <w:szCs w:val="20"/>
          <w:lang w:eastAsia="en-AU"/>
        </w:rPr>
        <w:t xml:space="preserve"> </w:t>
      </w:r>
      <w:r w:rsidRPr="0088243E">
        <w:rPr>
          <w:rFonts w:asciiTheme="majorHAnsi" w:eastAsia="Times New Roman" w:hAnsiTheme="majorHAnsi" w:cstheme="majorHAnsi"/>
          <w:szCs w:val="20"/>
          <w:lang w:eastAsia="en-AU"/>
        </w:rPr>
        <w:t>or that STEM-related careers provide higher levels of job security</w:t>
      </w:r>
      <w:r w:rsidR="00D64C2C" w:rsidRPr="0088243E">
        <w:rPr>
          <w:rFonts w:asciiTheme="majorHAnsi" w:eastAsia="Times New Roman" w:hAnsiTheme="majorHAnsi" w:cstheme="majorHAnsi"/>
          <w:szCs w:val="20"/>
          <w:lang w:eastAsia="en-AU"/>
        </w:rPr>
        <w:t xml:space="preserve">. </w:t>
      </w:r>
      <w:proofErr w:type="gramStart"/>
      <w:r w:rsidRPr="0088243E">
        <w:rPr>
          <w:rFonts w:asciiTheme="majorHAnsi" w:eastAsia="Times New Roman" w:hAnsiTheme="majorHAnsi" w:cstheme="majorHAnsi"/>
          <w:szCs w:val="20"/>
          <w:lang w:eastAsia="en-AU"/>
        </w:rPr>
        <w:t>The majority of</w:t>
      </w:r>
      <w:proofErr w:type="gramEnd"/>
      <w:r w:rsidRPr="0088243E">
        <w:rPr>
          <w:rFonts w:asciiTheme="majorHAnsi" w:eastAsia="Times New Roman" w:hAnsiTheme="majorHAnsi" w:cstheme="majorHAnsi"/>
          <w:szCs w:val="20"/>
          <w:lang w:eastAsia="en-AU"/>
        </w:rPr>
        <w:t xml:space="preserve"> advisors don’t talk about STEM-related jobs being for people with above average intelligence.</w:t>
      </w:r>
      <w:r w:rsidRPr="00767899">
        <w:rPr>
          <w:rFonts w:asciiTheme="majorHAnsi" w:eastAsia="Times New Roman" w:hAnsiTheme="majorHAnsi" w:cstheme="majorHAnsi"/>
          <w:szCs w:val="20"/>
          <w:lang w:eastAsia="en-AU"/>
        </w:rPr>
        <w:t xml:space="preserve"> </w:t>
      </w:r>
    </w:p>
    <w:p w14:paraId="196DBD0D" w14:textId="61A783BE" w:rsidR="0076576D" w:rsidRDefault="0076576D" w:rsidP="0076576D">
      <w:pPr>
        <w:rPr>
          <w:rFonts w:asciiTheme="majorHAnsi" w:eastAsia="Times New Roman" w:hAnsiTheme="majorHAnsi" w:cstheme="majorHAnsi"/>
          <w:szCs w:val="20"/>
          <w:lang w:eastAsia="en-AU"/>
        </w:rPr>
      </w:pPr>
      <w:r w:rsidRPr="00C7685D">
        <w:rPr>
          <w:rFonts w:asciiTheme="majorHAnsi" w:eastAsia="Times New Roman" w:hAnsiTheme="majorHAnsi" w:cstheme="majorHAnsi"/>
          <w:szCs w:val="20"/>
          <w:lang w:eastAsia="en-AU"/>
        </w:rPr>
        <w:t xml:space="preserve">The survey found that advisors do not provide the same STEM career suggestions to girls as they do to boys. While the top recommended roles are similar for boys and girls, </w:t>
      </w:r>
      <w:r w:rsidRPr="00D13436">
        <w:rPr>
          <w:rFonts w:asciiTheme="majorHAnsi" w:eastAsia="Times New Roman" w:hAnsiTheme="majorHAnsi" w:cstheme="majorHAnsi"/>
          <w:szCs w:val="20"/>
          <w:lang w:eastAsia="en-AU"/>
        </w:rPr>
        <w:t>advisors are more likely to recommend engineering</w:t>
      </w:r>
      <w:r w:rsidR="00CD5D61">
        <w:rPr>
          <w:rFonts w:asciiTheme="majorHAnsi" w:eastAsia="Times New Roman" w:hAnsiTheme="majorHAnsi" w:cstheme="majorHAnsi"/>
          <w:szCs w:val="20"/>
          <w:lang w:eastAsia="en-AU"/>
        </w:rPr>
        <w:t xml:space="preserve"> and trades</w:t>
      </w:r>
      <w:r w:rsidR="00B649F8">
        <w:rPr>
          <w:rFonts w:asciiTheme="majorHAnsi" w:eastAsia="Times New Roman" w:hAnsiTheme="majorHAnsi" w:cstheme="majorHAnsi"/>
          <w:szCs w:val="20"/>
          <w:lang w:eastAsia="en-AU"/>
        </w:rPr>
        <w:t xml:space="preserve"> </w:t>
      </w:r>
      <w:r w:rsidR="00CD5D61">
        <w:rPr>
          <w:rFonts w:asciiTheme="majorHAnsi" w:eastAsia="Times New Roman" w:hAnsiTheme="majorHAnsi" w:cstheme="majorHAnsi"/>
          <w:szCs w:val="20"/>
          <w:lang w:eastAsia="en-AU"/>
        </w:rPr>
        <w:t>to boys</w:t>
      </w:r>
      <w:r w:rsidR="008A68B9">
        <w:rPr>
          <w:rFonts w:asciiTheme="majorHAnsi" w:eastAsia="Times New Roman" w:hAnsiTheme="majorHAnsi" w:cstheme="majorHAnsi"/>
          <w:szCs w:val="20"/>
          <w:lang w:eastAsia="en-AU"/>
        </w:rPr>
        <w:t>, and more likely to recommend researcher to girls</w:t>
      </w:r>
      <w:r w:rsidRPr="00D13436">
        <w:rPr>
          <w:rFonts w:asciiTheme="majorHAnsi" w:eastAsia="Times New Roman" w:hAnsiTheme="majorHAnsi" w:cstheme="majorHAnsi"/>
          <w:szCs w:val="20"/>
          <w:lang w:eastAsia="en-AU"/>
        </w:rPr>
        <w:t>.</w:t>
      </w:r>
      <w:r w:rsidRPr="00C7685D">
        <w:rPr>
          <w:rFonts w:asciiTheme="majorHAnsi" w:eastAsia="Times New Roman" w:hAnsiTheme="majorHAnsi" w:cstheme="majorHAnsi"/>
          <w:szCs w:val="20"/>
          <w:lang w:eastAsia="en-AU"/>
        </w:rPr>
        <w:t xml:space="preserve"> </w:t>
      </w:r>
      <w:r w:rsidR="00B649F8">
        <w:rPr>
          <w:rFonts w:asciiTheme="majorHAnsi" w:eastAsia="Times New Roman" w:hAnsiTheme="majorHAnsi" w:cstheme="majorHAnsi"/>
          <w:szCs w:val="20"/>
          <w:lang w:eastAsia="en-AU"/>
        </w:rPr>
        <w:t>This wave</w:t>
      </w:r>
      <w:r w:rsidR="00CD5D61">
        <w:rPr>
          <w:rFonts w:asciiTheme="majorHAnsi" w:eastAsia="Times New Roman" w:hAnsiTheme="majorHAnsi" w:cstheme="majorHAnsi"/>
          <w:szCs w:val="20"/>
          <w:lang w:eastAsia="en-AU"/>
        </w:rPr>
        <w:t xml:space="preserve">, </w:t>
      </w:r>
      <w:r w:rsidR="008A68B9">
        <w:rPr>
          <w:rFonts w:asciiTheme="majorHAnsi" w:eastAsia="Times New Roman" w:hAnsiTheme="majorHAnsi" w:cstheme="majorHAnsi"/>
          <w:szCs w:val="20"/>
          <w:lang w:eastAsia="en-AU"/>
        </w:rPr>
        <w:t>inconsistent with</w:t>
      </w:r>
      <w:r w:rsidR="00CD5D61">
        <w:rPr>
          <w:rFonts w:asciiTheme="majorHAnsi" w:eastAsia="Times New Roman" w:hAnsiTheme="majorHAnsi" w:cstheme="majorHAnsi"/>
          <w:szCs w:val="20"/>
          <w:lang w:eastAsia="en-AU"/>
        </w:rPr>
        <w:t xml:space="preserve"> last wave,</w:t>
      </w:r>
      <w:r w:rsidR="00B649F8">
        <w:rPr>
          <w:rFonts w:asciiTheme="majorHAnsi" w:eastAsia="Times New Roman" w:hAnsiTheme="majorHAnsi" w:cstheme="majorHAnsi"/>
          <w:szCs w:val="20"/>
          <w:lang w:eastAsia="en-AU"/>
        </w:rPr>
        <w:t xml:space="preserve"> we </w:t>
      </w:r>
      <w:r w:rsidR="008A68B9">
        <w:rPr>
          <w:rFonts w:asciiTheme="majorHAnsi" w:eastAsia="Times New Roman" w:hAnsiTheme="majorHAnsi" w:cstheme="majorHAnsi"/>
          <w:szCs w:val="20"/>
          <w:lang w:eastAsia="en-AU"/>
        </w:rPr>
        <w:t xml:space="preserve">did not observe any </w:t>
      </w:r>
      <w:r w:rsidR="009C5EFE">
        <w:rPr>
          <w:rFonts w:asciiTheme="majorHAnsi" w:eastAsia="Times New Roman" w:hAnsiTheme="majorHAnsi" w:cstheme="majorHAnsi"/>
          <w:szCs w:val="20"/>
          <w:lang w:eastAsia="en-AU"/>
        </w:rPr>
        <w:t>significant difference in likelihood to recommend IT</w:t>
      </w:r>
      <w:r w:rsidR="00972421">
        <w:rPr>
          <w:rFonts w:asciiTheme="majorHAnsi" w:eastAsia="Times New Roman" w:hAnsiTheme="majorHAnsi" w:cstheme="majorHAnsi"/>
          <w:szCs w:val="20"/>
          <w:lang w:eastAsia="en-AU"/>
        </w:rPr>
        <w:t xml:space="preserve"> to boys, or</w:t>
      </w:r>
      <w:r w:rsidR="00CD5D61">
        <w:rPr>
          <w:rFonts w:asciiTheme="majorHAnsi" w:eastAsia="Times New Roman" w:hAnsiTheme="majorHAnsi" w:cstheme="majorHAnsi"/>
          <w:szCs w:val="20"/>
          <w:lang w:eastAsia="en-AU"/>
        </w:rPr>
        <w:t xml:space="preserve"> health</w:t>
      </w:r>
      <w:r w:rsidR="00972421">
        <w:rPr>
          <w:rFonts w:asciiTheme="majorHAnsi" w:eastAsia="Times New Roman" w:hAnsiTheme="majorHAnsi" w:cstheme="majorHAnsi"/>
          <w:szCs w:val="20"/>
          <w:lang w:eastAsia="en-AU"/>
        </w:rPr>
        <w:t xml:space="preserve"> to girls, </w:t>
      </w:r>
      <w:r w:rsidR="009C5EFE">
        <w:rPr>
          <w:rFonts w:asciiTheme="majorHAnsi" w:eastAsia="Times New Roman" w:hAnsiTheme="majorHAnsi" w:cstheme="majorHAnsi"/>
          <w:szCs w:val="20"/>
          <w:lang w:eastAsia="en-AU"/>
        </w:rPr>
        <w:t>although this may be explained by the smaller base size</w:t>
      </w:r>
      <w:r w:rsidR="00CD5D61">
        <w:rPr>
          <w:rFonts w:asciiTheme="majorHAnsi" w:eastAsia="Times New Roman" w:hAnsiTheme="majorHAnsi" w:cstheme="majorHAnsi"/>
          <w:szCs w:val="20"/>
          <w:lang w:eastAsia="en-AU"/>
        </w:rPr>
        <w:t xml:space="preserve"> of career advisors</w:t>
      </w:r>
      <w:r w:rsidR="009C5EFE">
        <w:rPr>
          <w:rFonts w:asciiTheme="majorHAnsi" w:eastAsia="Times New Roman" w:hAnsiTheme="majorHAnsi" w:cstheme="majorHAnsi"/>
          <w:szCs w:val="20"/>
          <w:lang w:eastAsia="en-AU"/>
        </w:rPr>
        <w:t xml:space="preserve"> this wave.</w:t>
      </w:r>
    </w:p>
    <w:p w14:paraId="6BF9986C" w14:textId="590DC62E" w:rsidR="00A3636D" w:rsidRPr="00347A2C" w:rsidRDefault="0076576D" w:rsidP="0076576D">
      <w:pPr>
        <w:pStyle w:val="Caption"/>
        <w:keepNext/>
        <w:rPr>
          <w:rStyle w:val="Figuretitle"/>
          <w:b/>
          <w:i w:val="0"/>
          <w:sz w:val="24"/>
        </w:rPr>
      </w:pPr>
      <w:r w:rsidRPr="00347A2C">
        <w:rPr>
          <w:rStyle w:val="Figuretitle"/>
          <w:b/>
          <w:i w:val="0"/>
          <w:sz w:val="24"/>
        </w:rPr>
        <w:t xml:space="preserve">Figure </w:t>
      </w:r>
      <w:r w:rsidRPr="00347A2C">
        <w:rPr>
          <w:rStyle w:val="Figuretitle"/>
          <w:b/>
          <w:i w:val="0"/>
          <w:sz w:val="24"/>
        </w:rPr>
        <w:fldChar w:fldCharType="begin"/>
      </w:r>
      <w:r w:rsidRPr="00347A2C">
        <w:rPr>
          <w:rStyle w:val="Figuretitle"/>
          <w:b/>
          <w:i w:val="0"/>
          <w:sz w:val="24"/>
        </w:rPr>
        <w:instrText xml:space="preserve"> SEQ Figure \* ARABIC </w:instrText>
      </w:r>
      <w:r w:rsidRPr="00347A2C">
        <w:rPr>
          <w:rStyle w:val="Figuretitle"/>
          <w:b/>
          <w:i w:val="0"/>
          <w:sz w:val="24"/>
        </w:rPr>
        <w:fldChar w:fldCharType="separate"/>
      </w:r>
      <w:r w:rsidR="007C5CA3">
        <w:rPr>
          <w:rStyle w:val="Figuretitle"/>
          <w:b/>
          <w:i w:val="0"/>
          <w:noProof/>
          <w:sz w:val="24"/>
        </w:rPr>
        <w:t>44</w:t>
      </w:r>
      <w:r w:rsidRPr="00347A2C">
        <w:rPr>
          <w:rStyle w:val="Figuretitle"/>
          <w:b/>
          <w:i w:val="0"/>
          <w:sz w:val="24"/>
        </w:rPr>
        <w:fldChar w:fldCharType="end"/>
      </w:r>
      <w:r w:rsidRPr="00347A2C">
        <w:rPr>
          <w:rStyle w:val="Figuretitle"/>
          <w:b/>
          <w:i w:val="0"/>
          <w:sz w:val="24"/>
        </w:rPr>
        <w:t>: STEM careers recommended to students.</w:t>
      </w:r>
      <w:r w:rsidR="00A3636D" w:rsidRPr="00347A2C">
        <w:rPr>
          <w:rStyle w:val="Figuretitle"/>
          <w:b/>
          <w:i w:val="0"/>
          <w:sz w:val="24"/>
        </w:rPr>
        <w:t xml:space="preserve"> </w:t>
      </w:r>
    </w:p>
    <w:p w14:paraId="21FA49CE" w14:textId="6DBE292D" w:rsidR="0076576D" w:rsidRDefault="00A3636D" w:rsidP="0076576D">
      <w:pPr>
        <w:pStyle w:val="Caption"/>
        <w:keepNext/>
        <w:rPr>
          <w:b/>
          <w:i w:val="0"/>
          <w:iCs w:val="0"/>
          <w:szCs w:val="22"/>
        </w:rPr>
      </w:pPr>
      <w:r w:rsidRPr="00AF2790">
        <w:rPr>
          <w:b/>
          <w:i w:val="0"/>
          <w:iCs w:val="0"/>
          <w:szCs w:val="22"/>
        </w:rPr>
        <w:t>Q. What are the top 3 STEM careers you recommend to students? (MC)</w:t>
      </w:r>
    </w:p>
    <w:p w14:paraId="19EE3283" w14:textId="665950A1" w:rsidR="0076576D" w:rsidRPr="00B54E81" w:rsidRDefault="00B54E81" w:rsidP="00B54E81">
      <w:r w:rsidRPr="00B54E81">
        <w:rPr>
          <w:noProof/>
        </w:rPr>
        <w:drawing>
          <wp:inline distT="0" distB="0" distL="0" distR="0" wp14:anchorId="400A8AC1" wp14:editId="6A006D1D">
            <wp:extent cx="5727700" cy="5000625"/>
            <wp:effectExtent l="0" t="0" r="6350" b="0"/>
            <wp:docPr id="74" name="Chart 74" descr="Figure 44: Bar chart to show STEM careers recommended to students, by women and men. ">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62149ACA" w14:textId="7AF8A1BA" w:rsidR="0076576D" w:rsidRPr="00DE5B96"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DE5B96">
        <w:rPr>
          <w:i w:val="0"/>
          <w:iCs w:val="0"/>
          <w:color w:val="auto"/>
          <w:sz w:val="18"/>
          <w:szCs w:val="22"/>
        </w:rPr>
        <w:t xml:space="preserve"> </w:t>
      </w:r>
      <w:r w:rsidR="00DE5B96" w:rsidRPr="00DE5B96">
        <w:rPr>
          <w:i w:val="0"/>
          <w:iCs w:val="0"/>
          <w:color w:val="auto"/>
          <w:sz w:val="18"/>
          <w:szCs w:val="22"/>
        </w:rPr>
        <w:t xml:space="preserve">wave 2 - </w:t>
      </w:r>
      <w:r w:rsidR="0076576D" w:rsidRPr="00DE5B96">
        <w:rPr>
          <w:i w:val="0"/>
          <w:iCs w:val="0"/>
          <w:color w:val="auto"/>
          <w:sz w:val="18"/>
          <w:szCs w:val="22"/>
        </w:rPr>
        <w:t xml:space="preserve">career advisors and teachers who regularly provide career advice to girls – </w:t>
      </w:r>
      <w:r w:rsidR="00DE5B96" w:rsidRPr="00DE5B96">
        <w:rPr>
          <w:i w:val="0"/>
          <w:iCs w:val="0"/>
          <w:color w:val="auto"/>
          <w:sz w:val="18"/>
          <w:szCs w:val="22"/>
        </w:rPr>
        <w:t>8</w:t>
      </w:r>
      <w:r w:rsidR="00DD11C7">
        <w:rPr>
          <w:i w:val="0"/>
          <w:iCs w:val="0"/>
          <w:color w:val="auto"/>
          <w:sz w:val="18"/>
          <w:szCs w:val="22"/>
        </w:rPr>
        <w:t>3</w:t>
      </w:r>
      <w:r w:rsidR="0076576D" w:rsidRPr="00DE5B96">
        <w:rPr>
          <w:i w:val="0"/>
          <w:iCs w:val="0"/>
          <w:color w:val="auto"/>
          <w:sz w:val="18"/>
          <w:szCs w:val="22"/>
        </w:rPr>
        <w:t xml:space="preserve">, to boys – </w:t>
      </w:r>
      <w:r w:rsidR="00DE5B96" w:rsidRPr="00DE5B96">
        <w:rPr>
          <w:i w:val="0"/>
          <w:iCs w:val="0"/>
          <w:color w:val="auto"/>
          <w:sz w:val="18"/>
          <w:szCs w:val="22"/>
        </w:rPr>
        <w:t>14</w:t>
      </w:r>
      <w:r w:rsidR="00DD11C7">
        <w:rPr>
          <w:i w:val="0"/>
          <w:iCs w:val="0"/>
          <w:color w:val="auto"/>
          <w:sz w:val="18"/>
          <w:szCs w:val="22"/>
        </w:rPr>
        <w:t>3</w:t>
      </w:r>
      <w:r w:rsidR="0076576D" w:rsidRPr="00DE5B96">
        <w:rPr>
          <w:i w:val="0"/>
          <w:iCs w:val="0"/>
          <w:color w:val="auto"/>
          <w:sz w:val="18"/>
          <w:szCs w:val="22"/>
        </w:rPr>
        <w:t xml:space="preserve">. </w:t>
      </w:r>
    </w:p>
    <w:p w14:paraId="49B5E535" w14:textId="4701ED80" w:rsidR="00AF4CD2" w:rsidRPr="009D646E" w:rsidRDefault="0076576D" w:rsidP="009D646E">
      <w:pPr>
        <w:pStyle w:val="Casestudy"/>
        <w:jc w:val="center"/>
        <w:rPr>
          <w:rFonts w:asciiTheme="majorHAnsi" w:hAnsiTheme="majorHAnsi" w:cstheme="majorHAnsi"/>
          <w:lang w:eastAsia="en-AU"/>
        </w:rPr>
      </w:pPr>
      <w:r w:rsidRPr="00972421">
        <w:rPr>
          <w:rFonts w:asciiTheme="majorHAnsi" w:hAnsiTheme="majorHAnsi" w:cstheme="majorHAnsi"/>
          <w:lang w:eastAsia="en-AU"/>
        </w:rPr>
        <w:t xml:space="preserve">Advisors do not provide the same STEM career suggestions to girls as they do to boys; advisors are more likely to recommend engineering </w:t>
      </w:r>
      <w:bookmarkStart w:id="208" w:name="_Toc67930936"/>
      <w:r w:rsidR="00972421" w:rsidRPr="00972421">
        <w:rPr>
          <w:rFonts w:asciiTheme="majorHAnsi" w:hAnsiTheme="majorHAnsi" w:cstheme="majorHAnsi"/>
          <w:lang w:eastAsia="en-AU"/>
        </w:rPr>
        <w:t>and trades to boys, and research careers to girls.</w:t>
      </w:r>
    </w:p>
    <w:p w14:paraId="1CA5DEF9" w14:textId="77777777" w:rsidR="009D646E" w:rsidRDefault="009D646E">
      <w:pPr>
        <w:spacing w:after="200" w:line="276" w:lineRule="auto"/>
        <w:rPr>
          <w:rFonts w:asciiTheme="majorHAnsi" w:eastAsiaTheme="majorEastAsia" w:hAnsiTheme="majorHAnsi" w:cstheme="majorHAnsi"/>
          <w:color w:val="005677" w:themeColor="text2"/>
          <w:sz w:val="40"/>
          <w:szCs w:val="48"/>
        </w:rPr>
      </w:pPr>
      <w:r>
        <w:rPr>
          <w:rFonts w:cstheme="majorHAnsi"/>
        </w:rPr>
        <w:br w:type="page"/>
      </w:r>
    </w:p>
    <w:p w14:paraId="7E2FE9C3" w14:textId="099462FB" w:rsidR="0076576D" w:rsidRPr="00767899" w:rsidRDefault="0076576D" w:rsidP="0076576D">
      <w:pPr>
        <w:pStyle w:val="Heading2"/>
        <w:rPr>
          <w:rFonts w:cstheme="majorHAnsi"/>
        </w:rPr>
      </w:pPr>
      <w:bookmarkStart w:id="209" w:name="_Toc120267628"/>
      <w:bookmarkStart w:id="210" w:name="_Toc120267736"/>
      <w:r w:rsidRPr="00767899">
        <w:rPr>
          <w:rFonts w:cstheme="majorHAnsi"/>
        </w:rPr>
        <w:t>Advisors’ use of resources</w:t>
      </w:r>
      <w:bookmarkEnd w:id="208"/>
      <w:bookmarkEnd w:id="209"/>
      <w:bookmarkEnd w:id="210"/>
    </w:p>
    <w:p w14:paraId="4D4B562B" w14:textId="7BDB9FBF" w:rsidR="00AF4CD2" w:rsidRPr="00767899" w:rsidRDefault="0076576D" w:rsidP="0076576D">
      <w:pPr>
        <w:rPr>
          <w:rFonts w:asciiTheme="majorHAnsi" w:eastAsia="Times New Roman" w:hAnsiTheme="majorHAnsi" w:cstheme="majorHAnsi"/>
          <w:szCs w:val="20"/>
          <w:lang w:eastAsia="en-AU"/>
        </w:rPr>
      </w:pPr>
      <w:r w:rsidRPr="00640E66">
        <w:rPr>
          <w:rFonts w:asciiTheme="majorHAnsi" w:eastAsia="Times New Roman" w:hAnsiTheme="majorHAnsi" w:cstheme="majorHAnsi"/>
          <w:szCs w:val="20"/>
          <w:lang w:eastAsia="en-AU"/>
        </w:rPr>
        <w:t xml:space="preserve">In addition to general STEM resources, advisors were asked about their awareness and usage of five STEM websites, which specifically aim to provide information about STEM related careers. The </w:t>
      </w:r>
      <w:r w:rsidRPr="00955706">
        <w:rPr>
          <w:rFonts w:asciiTheme="majorHAnsi" w:eastAsia="Times New Roman" w:hAnsiTheme="majorHAnsi" w:cstheme="majorHAnsi"/>
          <w:szCs w:val="20"/>
          <w:lang w:eastAsia="en-AU"/>
        </w:rPr>
        <w:t>survey found that</w:t>
      </w:r>
      <w:r w:rsidR="00F3033C" w:rsidRPr="00955706">
        <w:rPr>
          <w:rFonts w:asciiTheme="majorHAnsi" w:eastAsia="Times New Roman" w:hAnsiTheme="majorHAnsi" w:cstheme="majorHAnsi"/>
          <w:szCs w:val="20"/>
          <w:lang w:eastAsia="en-AU"/>
        </w:rPr>
        <w:t>, although the base size is low,</w:t>
      </w:r>
      <w:r w:rsidRPr="00955706">
        <w:rPr>
          <w:rFonts w:asciiTheme="majorHAnsi" w:eastAsia="Times New Roman" w:hAnsiTheme="majorHAnsi" w:cstheme="majorHAnsi"/>
          <w:szCs w:val="20"/>
          <w:lang w:eastAsia="en-AU"/>
        </w:rPr>
        <w:t xml:space="preserve"> advisors are most aware of Foundation for Young Australians</w:t>
      </w:r>
      <w:r w:rsidR="00F3033C" w:rsidRPr="00955706">
        <w:rPr>
          <w:rFonts w:asciiTheme="majorHAnsi" w:eastAsia="Times New Roman" w:hAnsiTheme="majorHAnsi" w:cstheme="majorHAnsi"/>
          <w:szCs w:val="20"/>
          <w:lang w:eastAsia="en-AU"/>
        </w:rPr>
        <w:t>, consistent with wave 1</w:t>
      </w:r>
      <w:r w:rsidR="00955706" w:rsidRPr="00955706">
        <w:rPr>
          <w:rFonts w:asciiTheme="majorHAnsi" w:eastAsia="Times New Roman" w:hAnsiTheme="majorHAnsi" w:cstheme="majorHAnsi"/>
          <w:szCs w:val="20"/>
          <w:lang w:eastAsia="en-AU"/>
        </w:rPr>
        <w:t xml:space="preserve">, and followed by </w:t>
      </w:r>
      <w:proofErr w:type="spellStart"/>
      <w:r w:rsidR="00955706" w:rsidRPr="00955706">
        <w:rPr>
          <w:rFonts w:asciiTheme="majorHAnsi" w:eastAsia="Times New Roman" w:hAnsiTheme="majorHAnsi" w:cstheme="majorHAnsi"/>
          <w:szCs w:val="20"/>
          <w:lang w:eastAsia="en-AU"/>
        </w:rPr>
        <w:t>careerswithstem</w:t>
      </w:r>
      <w:proofErr w:type="spellEnd"/>
      <w:r w:rsidR="00955706" w:rsidRPr="00955706">
        <w:rPr>
          <w:rFonts w:asciiTheme="majorHAnsi" w:eastAsia="Times New Roman" w:hAnsiTheme="majorHAnsi" w:cstheme="majorHAnsi"/>
          <w:szCs w:val="20"/>
          <w:lang w:eastAsia="en-AU"/>
        </w:rPr>
        <w:t xml:space="preserve">. </w:t>
      </w:r>
      <w:r w:rsidRPr="00955706">
        <w:rPr>
          <w:rFonts w:asciiTheme="majorHAnsi" w:eastAsia="Times New Roman" w:hAnsiTheme="majorHAnsi" w:cstheme="majorHAnsi"/>
          <w:szCs w:val="20"/>
          <w:lang w:eastAsia="en-AU"/>
        </w:rPr>
        <w:t>Regarding frequency of use of career-related websites, usage is directly related to awareness.</w:t>
      </w:r>
    </w:p>
    <w:p w14:paraId="1B8EF23A" w14:textId="68ECC9AC" w:rsidR="0076576D" w:rsidRPr="0057123D" w:rsidRDefault="0076576D" w:rsidP="0057123D">
      <w:pPr>
        <w:pStyle w:val="Caption"/>
        <w:keepNext/>
        <w:rPr>
          <w:rFonts w:asciiTheme="majorHAnsi" w:eastAsiaTheme="majorEastAsia" w:hAnsiTheme="majorHAnsi" w:cstheme="majorHAnsi"/>
          <w:i w:val="0"/>
          <w:iCs w:val="0"/>
          <w:sz w:val="40"/>
          <w:szCs w:val="48"/>
        </w:rPr>
      </w:pPr>
      <w:bookmarkStart w:id="211" w:name="_Toc67930937"/>
      <w:r w:rsidRPr="0057123D">
        <w:rPr>
          <w:rFonts w:asciiTheme="majorHAnsi" w:eastAsiaTheme="majorEastAsia" w:hAnsiTheme="majorHAnsi" w:cstheme="majorHAnsi"/>
          <w:i w:val="0"/>
          <w:iCs w:val="0"/>
          <w:sz w:val="40"/>
          <w:szCs w:val="48"/>
        </w:rPr>
        <w:t>Expectations of students’ future intentions</w:t>
      </w:r>
      <w:bookmarkEnd w:id="211"/>
    </w:p>
    <w:p w14:paraId="79779D73" w14:textId="77777777" w:rsidR="009B7B04" w:rsidRPr="0030634B" w:rsidRDefault="00356006" w:rsidP="0076576D">
      <w:pPr>
        <w:rPr>
          <w:rFonts w:asciiTheme="majorHAnsi" w:eastAsia="Times New Roman" w:hAnsiTheme="majorHAnsi" w:cstheme="majorHAnsi"/>
          <w:szCs w:val="20"/>
          <w:lang w:eastAsia="en-AU"/>
        </w:rPr>
      </w:pPr>
      <w:r w:rsidRPr="0030634B">
        <w:rPr>
          <w:rFonts w:asciiTheme="majorHAnsi" w:eastAsia="Times New Roman" w:hAnsiTheme="majorHAnsi" w:cstheme="majorHAnsi"/>
          <w:szCs w:val="20"/>
          <w:lang w:eastAsia="en-AU"/>
        </w:rPr>
        <w:t>Educators</w:t>
      </w:r>
      <w:r w:rsidR="0076576D" w:rsidRPr="0030634B">
        <w:rPr>
          <w:rFonts w:asciiTheme="majorHAnsi" w:eastAsia="Times New Roman" w:hAnsiTheme="majorHAnsi" w:cstheme="majorHAnsi"/>
          <w:szCs w:val="20"/>
          <w:lang w:eastAsia="en-AU"/>
        </w:rPr>
        <w:t xml:space="preserve"> expect that </w:t>
      </w:r>
      <w:r w:rsidR="009B7B04" w:rsidRPr="0030634B">
        <w:rPr>
          <w:rFonts w:asciiTheme="majorHAnsi" w:eastAsia="Times New Roman" w:hAnsiTheme="majorHAnsi" w:cstheme="majorHAnsi"/>
          <w:szCs w:val="20"/>
          <w:lang w:eastAsia="en-AU"/>
        </w:rPr>
        <w:t>43</w:t>
      </w:r>
      <w:r w:rsidR="0076576D" w:rsidRPr="0030634B">
        <w:rPr>
          <w:rFonts w:asciiTheme="majorHAnsi" w:eastAsia="Times New Roman" w:hAnsiTheme="majorHAnsi" w:cstheme="majorHAnsi"/>
          <w:szCs w:val="20"/>
          <w:lang w:eastAsia="en-AU"/>
        </w:rPr>
        <w:t>% of their senior students (years 10 to 12) will continue to university upon completion of secondary school</w:t>
      </w:r>
      <w:r w:rsidR="009B7B04" w:rsidRPr="0030634B">
        <w:rPr>
          <w:rFonts w:asciiTheme="majorHAnsi" w:eastAsia="Times New Roman" w:hAnsiTheme="majorHAnsi" w:cstheme="majorHAnsi"/>
          <w:szCs w:val="20"/>
          <w:lang w:eastAsia="en-AU"/>
        </w:rPr>
        <w:t xml:space="preserve">. This has declined significantly from wave 1, where 50% expected this. </w:t>
      </w:r>
    </w:p>
    <w:p w14:paraId="55EF4ACC" w14:textId="53872289" w:rsidR="0076576D" w:rsidRPr="0030634B" w:rsidRDefault="009B7B04" w:rsidP="0076576D">
      <w:pPr>
        <w:rPr>
          <w:rFonts w:asciiTheme="majorHAnsi" w:eastAsia="Times New Roman" w:hAnsiTheme="majorHAnsi" w:cstheme="majorHAnsi"/>
          <w:szCs w:val="20"/>
          <w:lang w:eastAsia="en-AU"/>
        </w:rPr>
      </w:pPr>
      <w:r w:rsidRPr="0030634B">
        <w:rPr>
          <w:rFonts w:asciiTheme="majorHAnsi" w:eastAsia="Times New Roman" w:hAnsiTheme="majorHAnsi" w:cstheme="majorHAnsi"/>
          <w:szCs w:val="20"/>
          <w:lang w:eastAsia="en-AU"/>
        </w:rPr>
        <w:t xml:space="preserve">Secondly, 23% </w:t>
      </w:r>
      <w:r w:rsidR="0076576D" w:rsidRPr="0030634B">
        <w:rPr>
          <w:rFonts w:asciiTheme="majorHAnsi" w:eastAsia="Times New Roman" w:hAnsiTheme="majorHAnsi" w:cstheme="majorHAnsi"/>
          <w:szCs w:val="20"/>
          <w:lang w:eastAsia="en-AU"/>
        </w:rPr>
        <w:t xml:space="preserve">are expected to extend their studies through TAFE or other vocational education, </w:t>
      </w:r>
      <w:r w:rsidRPr="0030634B">
        <w:rPr>
          <w:rFonts w:asciiTheme="majorHAnsi" w:eastAsia="Times New Roman" w:hAnsiTheme="majorHAnsi" w:cstheme="majorHAnsi"/>
          <w:szCs w:val="20"/>
          <w:lang w:eastAsia="en-AU"/>
        </w:rPr>
        <w:t>up from 14% in wave 1. A further</w:t>
      </w:r>
      <w:r w:rsidR="0076576D" w:rsidRPr="0030634B">
        <w:rPr>
          <w:rFonts w:asciiTheme="majorHAnsi" w:eastAsia="Times New Roman" w:hAnsiTheme="majorHAnsi" w:cstheme="majorHAnsi"/>
          <w:szCs w:val="20"/>
          <w:lang w:eastAsia="en-AU"/>
        </w:rPr>
        <w:t xml:space="preserve"> </w:t>
      </w:r>
      <w:r w:rsidR="0030634B" w:rsidRPr="0030634B">
        <w:rPr>
          <w:rFonts w:asciiTheme="majorHAnsi" w:eastAsia="Times New Roman" w:hAnsiTheme="majorHAnsi" w:cstheme="majorHAnsi"/>
          <w:szCs w:val="20"/>
          <w:lang w:eastAsia="en-AU"/>
        </w:rPr>
        <w:t>23</w:t>
      </w:r>
      <w:r w:rsidR="0076576D" w:rsidRPr="0030634B">
        <w:rPr>
          <w:rFonts w:asciiTheme="majorHAnsi" w:eastAsia="Times New Roman" w:hAnsiTheme="majorHAnsi" w:cstheme="majorHAnsi"/>
          <w:szCs w:val="20"/>
          <w:lang w:eastAsia="en-AU"/>
        </w:rPr>
        <w:t>% are expected to go straight into the workforce (</w:t>
      </w:r>
      <w:r w:rsidR="0030634B" w:rsidRPr="0030634B">
        <w:rPr>
          <w:rFonts w:asciiTheme="majorHAnsi" w:eastAsia="Times New Roman" w:hAnsiTheme="majorHAnsi" w:cstheme="majorHAnsi"/>
          <w:szCs w:val="20"/>
          <w:lang w:eastAsia="en-AU"/>
        </w:rPr>
        <w:t>14</w:t>
      </w:r>
      <w:r w:rsidR="0076576D" w:rsidRPr="0030634B">
        <w:rPr>
          <w:rFonts w:asciiTheme="majorHAnsi" w:eastAsia="Times New Roman" w:hAnsiTheme="majorHAnsi" w:cstheme="majorHAnsi"/>
          <w:szCs w:val="20"/>
          <w:lang w:eastAsia="en-AU"/>
        </w:rPr>
        <w:t>% through apprenticeships)</w:t>
      </w:r>
      <w:r w:rsidR="0030634B" w:rsidRPr="0030634B">
        <w:rPr>
          <w:rFonts w:asciiTheme="majorHAnsi" w:eastAsia="Times New Roman" w:hAnsiTheme="majorHAnsi" w:cstheme="majorHAnsi"/>
          <w:szCs w:val="20"/>
          <w:lang w:eastAsia="en-AU"/>
        </w:rPr>
        <w:t>, down from 27%.</w:t>
      </w:r>
    </w:p>
    <w:p w14:paraId="581568FF" w14:textId="5C6ACD98" w:rsidR="0076576D" w:rsidRPr="00F5402B" w:rsidRDefault="0076576D" w:rsidP="0076576D">
      <w:pPr>
        <w:rPr>
          <w:rFonts w:asciiTheme="majorHAnsi" w:eastAsia="Times New Roman" w:hAnsiTheme="majorHAnsi" w:cstheme="majorHAnsi"/>
          <w:szCs w:val="20"/>
          <w:lang w:eastAsia="en-AU"/>
        </w:rPr>
      </w:pPr>
      <w:r w:rsidRPr="00F5402B">
        <w:rPr>
          <w:rFonts w:asciiTheme="majorHAnsi" w:eastAsia="Times New Roman" w:hAnsiTheme="majorHAnsi" w:cstheme="majorHAnsi"/>
          <w:szCs w:val="20"/>
          <w:lang w:eastAsia="en-AU"/>
        </w:rPr>
        <w:t xml:space="preserve">There were significant differences in expectations between government schools compared with independent schools. Within government schools, the average estimate was for </w:t>
      </w:r>
      <w:r w:rsidR="008C48DD" w:rsidRPr="00F5402B">
        <w:rPr>
          <w:rFonts w:asciiTheme="majorHAnsi" w:eastAsia="Times New Roman" w:hAnsiTheme="majorHAnsi" w:cstheme="majorHAnsi"/>
          <w:szCs w:val="20"/>
          <w:lang w:eastAsia="en-AU"/>
        </w:rPr>
        <w:t>50</w:t>
      </w:r>
      <w:r w:rsidRPr="00F5402B">
        <w:rPr>
          <w:rFonts w:asciiTheme="majorHAnsi" w:eastAsia="Times New Roman" w:hAnsiTheme="majorHAnsi" w:cstheme="majorHAnsi"/>
          <w:szCs w:val="20"/>
          <w:lang w:eastAsia="en-AU"/>
        </w:rPr>
        <w:t>% of students to continue to university with 1</w:t>
      </w:r>
      <w:r w:rsidR="00525336" w:rsidRPr="00F5402B">
        <w:rPr>
          <w:rFonts w:asciiTheme="majorHAnsi" w:eastAsia="Times New Roman" w:hAnsiTheme="majorHAnsi" w:cstheme="majorHAnsi"/>
          <w:szCs w:val="20"/>
          <w:lang w:eastAsia="en-AU"/>
        </w:rPr>
        <w:t>9</w:t>
      </w:r>
      <w:r w:rsidRPr="00F5402B">
        <w:rPr>
          <w:rFonts w:asciiTheme="majorHAnsi" w:eastAsia="Times New Roman" w:hAnsiTheme="majorHAnsi" w:cstheme="majorHAnsi"/>
          <w:szCs w:val="20"/>
          <w:lang w:eastAsia="en-AU"/>
        </w:rPr>
        <w:t xml:space="preserve">% completing an apprenticeship. For independent schools, the average expectation for university as a next step was </w:t>
      </w:r>
      <w:r w:rsidR="00525336" w:rsidRPr="00F5402B">
        <w:rPr>
          <w:rFonts w:asciiTheme="majorHAnsi" w:eastAsia="Times New Roman" w:hAnsiTheme="majorHAnsi" w:cstheme="majorHAnsi"/>
          <w:szCs w:val="20"/>
          <w:lang w:eastAsia="en-AU"/>
        </w:rPr>
        <w:t>8</w:t>
      </w:r>
      <w:r w:rsidRPr="00F5402B">
        <w:rPr>
          <w:rFonts w:asciiTheme="majorHAnsi" w:eastAsia="Times New Roman" w:hAnsiTheme="majorHAnsi" w:cstheme="majorHAnsi"/>
          <w:szCs w:val="20"/>
          <w:lang w:eastAsia="en-AU"/>
        </w:rPr>
        <w:t xml:space="preserve">8%, with </w:t>
      </w:r>
      <w:r w:rsidR="00525336" w:rsidRPr="00F5402B">
        <w:rPr>
          <w:rFonts w:asciiTheme="majorHAnsi" w:eastAsia="Times New Roman" w:hAnsiTheme="majorHAnsi" w:cstheme="majorHAnsi"/>
          <w:szCs w:val="20"/>
          <w:lang w:eastAsia="en-AU"/>
        </w:rPr>
        <w:t>17</w:t>
      </w:r>
      <w:r w:rsidR="002C63DF" w:rsidRPr="00F5402B">
        <w:rPr>
          <w:rFonts w:asciiTheme="majorHAnsi" w:eastAsia="Times New Roman" w:hAnsiTheme="majorHAnsi" w:cstheme="majorHAnsi"/>
          <w:szCs w:val="20"/>
          <w:lang w:eastAsia="en-AU"/>
        </w:rPr>
        <w:t>%</w:t>
      </w:r>
      <w:r w:rsidRPr="00F5402B">
        <w:rPr>
          <w:rFonts w:asciiTheme="majorHAnsi" w:eastAsia="Times New Roman" w:hAnsiTheme="majorHAnsi" w:cstheme="majorHAnsi"/>
          <w:szCs w:val="20"/>
          <w:lang w:eastAsia="en-AU"/>
        </w:rPr>
        <w:t xml:space="preserve"> taking up an apprenticeship.</w:t>
      </w:r>
      <w:r w:rsidR="002C63DF" w:rsidRPr="00F5402B">
        <w:rPr>
          <w:rFonts w:asciiTheme="majorHAnsi" w:eastAsia="Times New Roman" w:hAnsiTheme="majorHAnsi" w:cstheme="majorHAnsi"/>
          <w:szCs w:val="20"/>
          <w:lang w:eastAsia="en-AU"/>
        </w:rPr>
        <w:t xml:space="preserve"> In comparison, educators from Catholic schools expected 58% of their students to study TAFE</w:t>
      </w:r>
      <w:r w:rsidR="00F5402B" w:rsidRPr="00F5402B">
        <w:rPr>
          <w:rFonts w:asciiTheme="majorHAnsi" w:eastAsia="Times New Roman" w:hAnsiTheme="majorHAnsi" w:cstheme="majorHAnsi"/>
          <w:szCs w:val="20"/>
          <w:lang w:eastAsia="en-AU"/>
        </w:rPr>
        <w:t xml:space="preserve"> / VET and only 18% </w:t>
      </w:r>
      <w:r w:rsidR="006C1E71">
        <w:rPr>
          <w:rFonts w:asciiTheme="majorHAnsi" w:eastAsia="Times New Roman" w:hAnsiTheme="majorHAnsi" w:cstheme="majorHAnsi"/>
          <w:szCs w:val="20"/>
          <w:lang w:eastAsia="en-AU"/>
        </w:rPr>
        <w:t xml:space="preserve">to </w:t>
      </w:r>
      <w:r w:rsidR="00F5402B" w:rsidRPr="00F5402B">
        <w:rPr>
          <w:rFonts w:asciiTheme="majorHAnsi" w:eastAsia="Times New Roman" w:hAnsiTheme="majorHAnsi" w:cstheme="majorHAnsi"/>
          <w:szCs w:val="20"/>
          <w:lang w:eastAsia="en-AU"/>
        </w:rPr>
        <w:t>attend university.</w:t>
      </w:r>
    </w:p>
    <w:p w14:paraId="4869E643" w14:textId="5BAC35A0" w:rsidR="0076576D" w:rsidRPr="00DB197C" w:rsidRDefault="0076576D" w:rsidP="0076576D">
      <w:pPr>
        <w:rPr>
          <w:rFonts w:asciiTheme="majorHAnsi" w:eastAsia="Times New Roman" w:hAnsiTheme="majorHAnsi" w:cstheme="majorHAnsi"/>
          <w:szCs w:val="20"/>
          <w:lang w:eastAsia="en-AU"/>
        </w:rPr>
      </w:pPr>
      <w:r w:rsidRPr="00F61700">
        <w:rPr>
          <w:rFonts w:asciiTheme="majorHAnsi" w:eastAsia="Times New Roman" w:hAnsiTheme="majorHAnsi" w:cstheme="majorHAnsi"/>
          <w:szCs w:val="20"/>
          <w:lang w:eastAsia="en-AU"/>
        </w:rPr>
        <w:t>Regional differences were also evident with those outside of metropolitan areas expecting a larger proportion of their students (2</w:t>
      </w:r>
      <w:r w:rsidR="00F61700" w:rsidRPr="00F61700">
        <w:rPr>
          <w:rFonts w:asciiTheme="majorHAnsi" w:eastAsia="Times New Roman" w:hAnsiTheme="majorHAnsi" w:cstheme="majorHAnsi"/>
          <w:szCs w:val="20"/>
          <w:lang w:eastAsia="en-AU"/>
        </w:rPr>
        <w:t>8</w:t>
      </w:r>
      <w:r w:rsidRPr="00F61700">
        <w:rPr>
          <w:rFonts w:asciiTheme="majorHAnsi" w:eastAsia="Times New Roman" w:hAnsiTheme="majorHAnsi" w:cstheme="majorHAnsi"/>
          <w:szCs w:val="20"/>
          <w:lang w:eastAsia="en-AU"/>
        </w:rPr>
        <w:t xml:space="preserve">%) to enter directly into the workforce </w:t>
      </w:r>
      <w:r w:rsidR="00F61700" w:rsidRPr="00F61700">
        <w:rPr>
          <w:rFonts w:asciiTheme="majorHAnsi" w:eastAsia="Times New Roman" w:hAnsiTheme="majorHAnsi" w:cstheme="majorHAnsi"/>
          <w:szCs w:val="20"/>
          <w:lang w:eastAsia="en-AU"/>
        </w:rPr>
        <w:t xml:space="preserve">or complete an apprenticeship </w:t>
      </w:r>
      <w:r w:rsidRPr="00F61700">
        <w:rPr>
          <w:rFonts w:asciiTheme="majorHAnsi" w:eastAsia="Times New Roman" w:hAnsiTheme="majorHAnsi" w:cstheme="majorHAnsi"/>
          <w:szCs w:val="20"/>
          <w:lang w:eastAsia="en-AU"/>
        </w:rPr>
        <w:t xml:space="preserve">compared with metropolitan school advisors who expect </w:t>
      </w:r>
      <w:r w:rsidR="00F61700" w:rsidRPr="00F61700">
        <w:rPr>
          <w:rFonts w:asciiTheme="majorHAnsi" w:eastAsia="Times New Roman" w:hAnsiTheme="majorHAnsi" w:cstheme="majorHAnsi"/>
          <w:szCs w:val="20"/>
          <w:lang w:eastAsia="en-AU"/>
        </w:rPr>
        <w:t>19</w:t>
      </w:r>
      <w:r w:rsidRPr="00F61700">
        <w:rPr>
          <w:rFonts w:asciiTheme="majorHAnsi" w:eastAsia="Times New Roman" w:hAnsiTheme="majorHAnsi" w:cstheme="majorHAnsi"/>
          <w:szCs w:val="20"/>
          <w:lang w:eastAsia="en-AU"/>
        </w:rPr>
        <w:t xml:space="preserve">% of their students to go </w:t>
      </w:r>
      <w:r w:rsidRPr="00DB197C">
        <w:rPr>
          <w:rFonts w:asciiTheme="majorHAnsi" w:eastAsia="Times New Roman" w:hAnsiTheme="majorHAnsi" w:cstheme="majorHAnsi"/>
          <w:szCs w:val="20"/>
          <w:lang w:eastAsia="en-AU"/>
        </w:rPr>
        <w:t>straight into employment.</w:t>
      </w:r>
      <w:r w:rsidR="00F61700" w:rsidRPr="00DB197C">
        <w:rPr>
          <w:rFonts w:asciiTheme="majorHAnsi" w:eastAsia="Times New Roman" w:hAnsiTheme="majorHAnsi" w:cstheme="majorHAnsi"/>
          <w:szCs w:val="20"/>
          <w:lang w:eastAsia="en-AU"/>
        </w:rPr>
        <w:t xml:space="preserve"> However, this difference is not significant.</w:t>
      </w:r>
      <w:r w:rsidRPr="00DB197C">
        <w:rPr>
          <w:rFonts w:asciiTheme="majorHAnsi" w:eastAsia="Times New Roman" w:hAnsiTheme="majorHAnsi" w:cstheme="majorHAnsi"/>
          <w:szCs w:val="20"/>
          <w:lang w:eastAsia="en-AU"/>
        </w:rPr>
        <w:t xml:space="preserve"> </w:t>
      </w:r>
    </w:p>
    <w:p w14:paraId="21B37A33" w14:textId="1133A989" w:rsidR="0076576D" w:rsidRPr="00767899" w:rsidRDefault="0076576D" w:rsidP="0076576D">
      <w:pPr>
        <w:rPr>
          <w:rFonts w:asciiTheme="majorHAnsi" w:eastAsia="Times New Roman" w:hAnsiTheme="majorHAnsi" w:cstheme="majorHAnsi"/>
          <w:szCs w:val="20"/>
          <w:lang w:eastAsia="en-AU"/>
        </w:rPr>
      </w:pPr>
      <w:r w:rsidRPr="00DB197C">
        <w:rPr>
          <w:rFonts w:asciiTheme="majorHAnsi" w:eastAsia="Times New Roman" w:hAnsiTheme="majorHAnsi" w:cstheme="majorHAnsi"/>
          <w:szCs w:val="20"/>
          <w:lang w:eastAsia="en-AU"/>
        </w:rPr>
        <w:t>It was also found that teachers from higher socioeconomic areas expect larger proportion of their students to go to university (5</w:t>
      </w:r>
      <w:r w:rsidR="00DB197C" w:rsidRPr="00DB197C">
        <w:rPr>
          <w:rFonts w:asciiTheme="majorHAnsi" w:eastAsia="Times New Roman" w:hAnsiTheme="majorHAnsi" w:cstheme="majorHAnsi"/>
          <w:szCs w:val="20"/>
          <w:lang w:eastAsia="en-AU"/>
        </w:rPr>
        <w:t>0</w:t>
      </w:r>
      <w:r w:rsidRPr="00DB197C">
        <w:rPr>
          <w:rFonts w:asciiTheme="majorHAnsi" w:eastAsia="Times New Roman" w:hAnsiTheme="majorHAnsi" w:cstheme="majorHAnsi"/>
          <w:szCs w:val="20"/>
          <w:lang w:eastAsia="en-AU"/>
        </w:rPr>
        <w:t>%) compared to teachers from lower socioeconomic areas (</w:t>
      </w:r>
      <w:r w:rsidR="00DB197C" w:rsidRPr="00DB197C">
        <w:rPr>
          <w:rFonts w:asciiTheme="majorHAnsi" w:eastAsia="Times New Roman" w:hAnsiTheme="majorHAnsi" w:cstheme="majorHAnsi"/>
          <w:szCs w:val="20"/>
          <w:lang w:eastAsia="en-AU"/>
        </w:rPr>
        <w:t>29</w:t>
      </w:r>
      <w:r w:rsidRPr="00DB197C">
        <w:rPr>
          <w:rFonts w:asciiTheme="majorHAnsi" w:eastAsia="Times New Roman" w:hAnsiTheme="majorHAnsi" w:cstheme="majorHAnsi"/>
          <w:szCs w:val="20"/>
          <w:lang w:eastAsia="en-AU"/>
        </w:rPr>
        <w:t xml:space="preserve">%). On the other hand, teachers from lower socioeconomic areas expect a higher proportion of their students to </w:t>
      </w:r>
      <w:r w:rsidR="00DB197C" w:rsidRPr="00DB197C">
        <w:rPr>
          <w:rFonts w:asciiTheme="majorHAnsi" w:eastAsia="Times New Roman" w:hAnsiTheme="majorHAnsi" w:cstheme="majorHAnsi"/>
          <w:szCs w:val="20"/>
          <w:lang w:eastAsia="en-AU"/>
        </w:rPr>
        <w:t xml:space="preserve">attend TAFE / VET (47% </w:t>
      </w:r>
      <w:r w:rsidR="00BB2CE9">
        <w:rPr>
          <w:rFonts w:asciiTheme="majorHAnsi" w:eastAsia="Times New Roman" w:hAnsiTheme="majorHAnsi" w:cstheme="majorHAnsi"/>
          <w:szCs w:val="20"/>
          <w:lang w:eastAsia="en-AU"/>
        </w:rPr>
        <w:t>vs</w:t>
      </w:r>
      <w:r w:rsidR="00DB197C" w:rsidRPr="00DB197C">
        <w:rPr>
          <w:rFonts w:asciiTheme="majorHAnsi" w:eastAsia="Times New Roman" w:hAnsiTheme="majorHAnsi" w:cstheme="majorHAnsi"/>
          <w:szCs w:val="20"/>
          <w:lang w:eastAsia="en-AU"/>
        </w:rPr>
        <w:t xml:space="preserve"> 12%). Again, these differences are not statistically significant but indicative only.</w:t>
      </w:r>
      <w:r w:rsidRPr="00767899">
        <w:rPr>
          <w:rFonts w:asciiTheme="majorHAnsi" w:eastAsia="Times New Roman" w:hAnsiTheme="majorHAnsi" w:cstheme="majorHAnsi"/>
          <w:szCs w:val="20"/>
          <w:lang w:eastAsia="en-AU"/>
        </w:rPr>
        <w:t xml:space="preserve"> </w:t>
      </w:r>
    </w:p>
    <w:p w14:paraId="2EB533F5" w14:textId="77777777" w:rsidR="00C61F57" w:rsidRDefault="00C61F57">
      <w:pPr>
        <w:spacing w:after="200" w:line="276" w:lineRule="auto"/>
        <w:rPr>
          <w:rFonts w:asciiTheme="majorHAnsi" w:eastAsia="Times New Roman" w:hAnsiTheme="majorHAnsi" w:cstheme="majorHAnsi"/>
          <w:szCs w:val="20"/>
          <w:highlight w:val="yellow"/>
          <w:lang w:eastAsia="en-AU"/>
        </w:rPr>
      </w:pPr>
      <w:r>
        <w:rPr>
          <w:rFonts w:asciiTheme="majorHAnsi" w:eastAsia="Times New Roman" w:hAnsiTheme="majorHAnsi" w:cstheme="majorHAnsi"/>
          <w:szCs w:val="20"/>
          <w:highlight w:val="yellow"/>
          <w:lang w:eastAsia="en-AU"/>
        </w:rPr>
        <w:br w:type="page"/>
      </w:r>
    </w:p>
    <w:p w14:paraId="645B4873" w14:textId="3C1DD98B" w:rsidR="0076576D" w:rsidRPr="00767899" w:rsidRDefault="0076576D" w:rsidP="0076576D">
      <w:pPr>
        <w:rPr>
          <w:rFonts w:asciiTheme="majorHAnsi" w:eastAsia="Times New Roman" w:hAnsiTheme="majorHAnsi" w:cstheme="majorHAnsi"/>
          <w:szCs w:val="20"/>
          <w:lang w:eastAsia="en-AU"/>
        </w:rPr>
      </w:pPr>
      <w:r w:rsidRPr="00CD4266">
        <w:rPr>
          <w:rFonts w:asciiTheme="majorHAnsi" w:eastAsia="Times New Roman" w:hAnsiTheme="majorHAnsi" w:cstheme="majorHAnsi"/>
          <w:szCs w:val="20"/>
          <w:lang w:eastAsia="en-AU"/>
        </w:rPr>
        <w:t xml:space="preserve">Advisors were also asked what proportion of their students they believe are seriously considering a career in STEM. The question was asked separately of boys and girls to understand gender differences. On average, </w:t>
      </w:r>
      <w:r w:rsidR="004509C6">
        <w:rPr>
          <w:rFonts w:asciiTheme="majorHAnsi" w:eastAsia="Times New Roman" w:hAnsiTheme="majorHAnsi" w:cstheme="majorHAnsi"/>
          <w:szCs w:val="20"/>
          <w:lang w:eastAsia="en-AU"/>
        </w:rPr>
        <w:t xml:space="preserve">teachers and career advisors </w:t>
      </w:r>
      <w:r w:rsidRPr="00CD4266">
        <w:rPr>
          <w:rFonts w:asciiTheme="majorHAnsi" w:eastAsia="Times New Roman" w:hAnsiTheme="majorHAnsi" w:cstheme="majorHAnsi"/>
          <w:szCs w:val="20"/>
          <w:lang w:eastAsia="en-AU"/>
        </w:rPr>
        <w:t>estimated that 34% of boys are considering a STEM career, compared to an average estimation of 2</w:t>
      </w:r>
      <w:r w:rsidR="00CD4266" w:rsidRPr="00CD4266">
        <w:rPr>
          <w:rFonts w:asciiTheme="majorHAnsi" w:eastAsia="Times New Roman" w:hAnsiTheme="majorHAnsi" w:cstheme="majorHAnsi"/>
          <w:szCs w:val="20"/>
          <w:lang w:eastAsia="en-AU"/>
        </w:rPr>
        <w:t>9</w:t>
      </w:r>
      <w:r w:rsidRPr="00CD4266">
        <w:rPr>
          <w:rFonts w:asciiTheme="majorHAnsi" w:eastAsia="Times New Roman" w:hAnsiTheme="majorHAnsi" w:cstheme="majorHAnsi"/>
          <w:szCs w:val="20"/>
          <w:lang w:eastAsia="en-AU"/>
        </w:rPr>
        <w:t xml:space="preserve">% for girls. </w:t>
      </w:r>
      <w:r w:rsidR="00CD4266" w:rsidRPr="00CD4266">
        <w:rPr>
          <w:rFonts w:asciiTheme="majorHAnsi" w:eastAsia="Times New Roman" w:hAnsiTheme="majorHAnsi" w:cstheme="majorHAnsi"/>
          <w:szCs w:val="20"/>
          <w:lang w:eastAsia="en-AU"/>
        </w:rPr>
        <w:t>This is a significant increase for girls, up from 24% in wave 1.</w:t>
      </w:r>
    </w:p>
    <w:p w14:paraId="52D1FA46" w14:textId="598A4DE2" w:rsidR="00D83FF6" w:rsidRPr="00D83FF6" w:rsidRDefault="0076576D" w:rsidP="00D83FF6">
      <w:pPr>
        <w:pStyle w:val="Caption"/>
        <w:spacing w:before="120"/>
        <w:rPr>
          <w:rStyle w:val="Figuretitle"/>
          <w:b/>
          <w:i w:val="0"/>
          <w:sz w:val="24"/>
        </w:rPr>
      </w:pPr>
      <w:r w:rsidRPr="00D83FF6">
        <w:rPr>
          <w:rStyle w:val="Figuretitle"/>
          <w:b/>
          <w:i w:val="0"/>
          <w:sz w:val="24"/>
        </w:rPr>
        <w:t xml:space="preserve">Figure </w:t>
      </w:r>
      <w:r w:rsidRPr="00D83FF6">
        <w:rPr>
          <w:rStyle w:val="Figuretitle"/>
          <w:b/>
          <w:i w:val="0"/>
          <w:sz w:val="24"/>
        </w:rPr>
        <w:fldChar w:fldCharType="begin"/>
      </w:r>
      <w:r w:rsidRPr="00D83FF6">
        <w:rPr>
          <w:rStyle w:val="Figuretitle"/>
          <w:b/>
          <w:i w:val="0"/>
          <w:sz w:val="24"/>
        </w:rPr>
        <w:instrText xml:space="preserve"> SEQ Figure \* ARABIC </w:instrText>
      </w:r>
      <w:r w:rsidRPr="00D83FF6">
        <w:rPr>
          <w:rStyle w:val="Figuretitle"/>
          <w:b/>
          <w:i w:val="0"/>
          <w:sz w:val="24"/>
        </w:rPr>
        <w:fldChar w:fldCharType="separate"/>
      </w:r>
      <w:r w:rsidR="007C5CA3">
        <w:rPr>
          <w:rStyle w:val="Figuretitle"/>
          <w:b/>
          <w:i w:val="0"/>
          <w:noProof/>
          <w:sz w:val="24"/>
        </w:rPr>
        <w:t>45</w:t>
      </w:r>
      <w:r w:rsidRPr="00D83FF6">
        <w:rPr>
          <w:rStyle w:val="Figuretitle"/>
          <w:b/>
          <w:i w:val="0"/>
          <w:sz w:val="24"/>
        </w:rPr>
        <w:fldChar w:fldCharType="end"/>
      </w:r>
      <w:r w:rsidRPr="00D83FF6">
        <w:rPr>
          <w:rStyle w:val="Figuretitle"/>
          <w:b/>
          <w:i w:val="0"/>
          <w:sz w:val="24"/>
        </w:rPr>
        <w:t>: Proportion of students who are considering a STEM career.</w:t>
      </w:r>
      <w:r w:rsidR="00D83FF6" w:rsidRPr="00D83FF6">
        <w:rPr>
          <w:rStyle w:val="Figuretitle"/>
          <w:b/>
          <w:i w:val="0"/>
          <w:sz w:val="24"/>
        </w:rPr>
        <w:t xml:space="preserve"> </w:t>
      </w:r>
    </w:p>
    <w:p w14:paraId="1CF74928" w14:textId="7D0828BC" w:rsidR="0076576D" w:rsidRDefault="00D83FF6" w:rsidP="00C61F57">
      <w:pPr>
        <w:pStyle w:val="Caption"/>
        <w:spacing w:before="120"/>
        <w:rPr>
          <w:b/>
          <w:i w:val="0"/>
          <w:iCs w:val="0"/>
          <w:szCs w:val="22"/>
        </w:rPr>
      </w:pPr>
      <w:r w:rsidRPr="00D83FF6">
        <w:rPr>
          <w:b/>
          <w:i w:val="0"/>
          <w:iCs w:val="0"/>
          <w:szCs w:val="22"/>
        </w:rPr>
        <w:t xml:space="preserve">Q. What proportion of students at your school / institution are seriously considering a career in STEM? </w:t>
      </w:r>
    </w:p>
    <w:p w14:paraId="147B3705" w14:textId="29DAA9E6" w:rsidR="00D83FF6" w:rsidRPr="00CF09A9" w:rsidRDefault="004A0C2D" w:rsidP="00D83FF6">
      <w:r>
        <w:rPr>
          <w:noProof/>
        </w:rPr>
        <mc:AlternateContent>
          <mc:Choice Requires="wps">
            <w:drawing>
              <wp:anchor distT="45720" distB="45720" distL="114300" distR="114300" simplePos="0" relativeHeight="251659264" behindDoc="0" locked="0" layoutInCell="1" allowOverlap="1" wp14:anchorId="62B1470D" wp14:editId="0F87C863">
                <wp:simplePos x="0" y="0"/>
                <wp:positionH relativeFrom="column">
                  <wp:posOffset>4428490</wp:posOffset>
                </wp:positionH>
                <wp:positionV relativeFrom="paragraph">
                  <wp:posOffset>1870075</wp:posOffset>
                </wp:positionV>
                <wp:extent cx="371475" cy="266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66700"/>
                        </a:xfrm>
                        <a:prstGeom prst="rect">
                          <a:avLst/>
                        </a:prstGeom>
                        <a:noFill/>
                        <a:ln w="9525">
                          <a:noFill/>
                          <a:miter lim="800000"/>
                          <a:headEnd/>
                          <a:tailEnd/>
                        </a:ln>
                      </wps:spPr>
                      <wps:txbx>
                        <w:txbxContent>
                          <w:p w14:paraId="0A85B79E" w14:textId="50F886C0" w:rsidR="004A0C2D" w:rsidRPr="004A0C2D" w:rsidRDefault="004A0C2D">
                            <w:pPr>
                              <w:rPr>
                                <w:sz w:val="20"/>
                                <w:szCs w:val="20"/>
                              </w:rPr>
                            </w:pPr>
                            <w:r w:rsidRPr="004A0C2D">
                              <w:rPr>
                                <w:sz w:val="20"/>
                                <w:szCs w:val="20"/>
                              </w:rPr>
                              <w:t>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B1470D" id="_x0000_t202" coordsize="21600,21600" o:spt="202" path="m,l,21600r21600,l21600,xe">
                <v:stroke joinstyle="miter"/>
                <v:path gradientshapeok="t" o:connecttype="rect"/>
              </v:shapetype>
              <v:shape id="Text Box 2" o:spid="_x0000_s1026" type="#_x0000_t202" style="position:absolute;margin-left:348.7pt;margin-top:147.25pt;width:29.25pt;height:2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AN+AEAAMwDAAAOAAAAZHJzL2Uyb0RvYy54bWysU8tu2zAQvBfoPxC815JdPxLBcpAmTVEg&#10;fQBpP4CmKIsoyWWXtCX367ukHMdob0V1IJZacnZndri+GaxhB4VBg6v5dFJyppyERrtdzb9/e3hz&#10;xVmIwjXCgFM1P6rAbzavX617X6kZdGAahYxAXKh6X/MuRl8VRZCdsiJMwCtHyRbQikhb3BUNip7Q&#10;rSlmZbksesDGI0gVAv29H5N8k/HbVsn4pW2DiszUnHqLecW8btNabNai2qHwnZanNsQ/dGGFdlT0&#10;DHUvomB71H9BWS0RArRxIsEW0LZaqsyB2EzLP9g8dcKrzIXECf4sU/h/sPLz4cl/RRaHdzDQADOJ&#10;4B9B/gjMwV0n3E7dIkLfKdFQ4WmSrOh9qE5Xk9ShCglk23+ChoYs9hEy0NCiTaoQT0boNIDjWXQ1&#10;RCbp59vVdL5acCYpNVsuV2UeSiGq58seQ/ygwLIU1BxpphlcHB5DTM2I6vlIquXgQRuT52oc62t+&#10;vZgt8oWLjNWRbGe0rflVmb7RCInje9fky1FoM8ZUwLgT6cRzZByH7UAHE/ktNEeijzDai54DBR3g&#10;L856slbNw8+9QMWZ+ehIwuvpfJ68mDfzxWpGG7zMbC8zwkmCqnnkbAzvYvbvyPWWpG51luGlk1Ov&#10;ZJmszsneyZOX+3zq5RFufgMAAP//AwBQSwMEFAAGAAgAAAAhAHWFNMDgAAAACwEAAA8AAABkcnMv&#10;ZG93bnJldi54bWxMj8FOwzAQRO9I/IO1SNyoTZukJGRTIRBXEIVW4ubG2yQiXkex24S/x5zguJqn&#10;mbflZra9ONPoO8cItwsFgrh2puMG4eP9+eYOhA+aje4dE8I3edhUlxelLoyb+I3O29CIWMK+0Aht&#10;CEMhpa9bstov3EAcs6MbrQ7xHBtpRj3FctvLpVKZtLrjuNDqgR5bqr+2J4uwezl+7hP12jzZdJjc&#10;rCTbXCJeX80P9yACzeEPhl/9qA5VdDq4ExsveoQsXycRRVjmSQoiEus0zUEcEFarLAVZlfL/D9UP&#10;AAAA//8DAFBLAQItABQABgAIAAAAIQC2gziS/gAAAOEBAAATAAAAAAAAAAAAAAAAAAAAAABbQ29u&#10;dGVudF9UeXBlc10ueG1sUEsBAi0AFAAGAAgAAAAhADj9If/WAAAAlAEAAAsAAAAAAAAAAAAAAAAA&#10;LwEAAF9yZWxzLy5yZWxzUEsBAi0AFAAGAAgAAAAhAG21cA34AQAAzAMAAA4AAAAAAAAAAAAAAAAA&#10;LgIAAGRycy9lMm9Eb2MueG1sUEsBAi0AFAAGAAgAAAAhAHWFNMDgAAAACwEAAA8AAAAAAAAAAAAA&#10;AAAAUgQAAGRycy9kb3ducmV2LnhtbFBLBQYAAAAABAAEAPMAAABfBQAAAAA=&#10;" filled="f" stroked="f">
                <v:textbox>
                  <w:txbxContent>
                    <w:p w14:paraId="0A85B79E" w14:textId="50F886C0" w:rsidR="004A0C2D" w:rsidRPr="004A0C2D" w:rsidRDefault="004A0C2D">
                      <w:pPr>
                        <w:rPr>
                          <w:sz w:val="20"/>
                          <w:szCs w:val="20"/>
                        </w:rPr>
                      </w:pPr>
                      <w:r w:rsidRPr="004A0C2D">
                        <w:rPr>
                          <w:sz w:val="20"/>
                          <w:szCs w:val="20"/>
                        </w:rPr>
                        <w:t>0%</w:t>
                      </w:r>
                    </w:p>
                  </w:txbxContent>
                </v:textbox>
              </v:shape>
            </w:pict>
          </mc:Fallback>
        </mc:AlternateContent>
      </w:r>
      <w:r w:rsidR="00CF09A9" w:rsidRPr="00CF09A9">
        <w:rPr>
          <w:noProof/>
        </w:rPr>
        <w:drawing>
          <wp:inline distT="0" distB="0" distL="0" distR="0" wp14:anchorId="761926B6" wp14:editId="43BBB8F9">
            <wp:extent cx="5727700" cy="2735580"/>
            <wp:effectExtent l="0" t="0" r="6350" b="7620"/>
            <wp:docPr id="76" name="Chart 76" descr="Figure 45: Bar chart to show the proportion of students who are considering a STEM career. Data is split by boys and girl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tbl>
      <w:tblPr>
        <w:tblStyle w:val="Style1"/>
        <w:tblW w:w="8647" w:type="dxa"/>
        <w:tblInd w:w="284" w:type="dxa"/>
        <w:tblCellMar>
          <w:top w:w="57" w:type="dxa"/>
          <w:bottom w:w="57" w:type="dxa"/>
        </w:tblCellMar>
        <w:tblLook w:val="04A0" w:firstRow="1" w:lastRow="0" w:firstColumn="1" w:lastColumn="0" w:noHBand="0" w:noVBand="1"/>
        <w:tblCaption w:val="Figure 45: Proportion of students who are considering a STEM career - average by gender, split by wave."/>
        <w:tblDescription w:val="Average proportion of students who are considering a STEM career, split by boys and girls. In the columns, the data is split by wave 1 and wave 2."/>
      </w:tblPr>
      <w:tblGrid>
        <w:gridCol w:w="2734"/>
        <w:gridCol w:w="2892"/>
        <w:gridCol w:w="3021"/>
      </w:tblGrid>
      <w:tr w:rsidR="00C61F57" w:rsidRPr="00D901F4" w14:paraId="5E1D1354" w14:textId="69DDE458" w:rsidTr="00A6321F">
        <w:trPr>
          <w:cnfStyle w:val="100000000000" w:firstRow="1" w:lastRow="0" w:firstColumn="0" w:lastColumn="0" w:oddVBand="0" w:evenVBand="0" w:oddHBand="0" w:evenHBand="0" w:firstRowFirstColumn="0" w:firstRowLastColumn="0" w:lastRowFirstColumn="0" w:lastRowLastColumn="0"/>
          <w:trHeight w:val="650"/>
          <w:tblHeader/>
        </w:trPr>
        <w:tc>
          <w:tcPr>
            <w:cnfStyle w:val="001000000000" w:firstRow="0" w:lastRow="0" w:firstColumn="1" w:lastColumn="0" w:oddVBand="0" w:evenVBand="0" w:oddHBand="0" w:evenHBand="0" w:firstRowFirstColumn="0" w:firstRowLastColumn="0" w:lastRowFirstColumn="0" w:lastRowLastColumn="0"/>
            <w:tcW w:w="2734" w:type="dxa"/>
          </w:tcPr>
          <w:p w14:paraId="059D7026" w14:textId="77777777" w:rsidR="00C61F57" w:rsidRPr="00767899" w:rsidRDefault="00C61F57" w:rsidP="00C61F57">
            <w:pPr>
              <w:spacing w:after="0" w:line="240" w:lineRule="auto"/>
              <w:textAlignment w:val="center"/>
              <w:rPr>
                <w:rFonts w:asciiTheme="majorHAnsi" w:eastAsia="Times New Roman" w:hAnsiTheme="majorHAnsi" w:cstheme="majorHAnsi"/>
                <w:bCs/>
                <w:color w:val="FFFFFF"/>
                <w:szCs w:val="20"/>
                <w:lang w:eastAsia="en-AU"/>
              </w:rPr>
            </w:pPr>
          </w:p>
        </w:tc>
        <w:tc>
          <w:tcPr>
            <w:tcW w:w="5913" w:type="dxa"/>
            <w:gridSpan w:val="2"/>
          </w:tcPr>
          <w:p w14:paraId="008DE621" w14:textId="38F9E5A0" w:rsidR="00C61F57" w:rsidRPr="00767899" w:rsidRDefault="00C61F57" w:rsidP="00C61F5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767899">
              <w:rPr>
                <w:rFonts w:asciiTheme="majorHAnsi" w:eastAsia="Times New Roman" w:hAnsiTheme="majorHAnsi" w:cstheme="majorHAnsi"/>
                <w:bCs/>
                <w:color w:val="FFFFFF"/>
                <w:szCs w:val="20"/>
                <w:lang w:eastAsia="en-AU"/>
              </w:rPr>
              <w:t>Average proportion of students who are considering a STEM career</w:t>
            </w:r>
          </w:p>
        </w:tc>
      </w:tr>
      <w:tr w:rsidR="00C61F57" w:rsidRPr="00D901F4" w14:paraId="466342DE" w14:textId="21F01A9E" w:rsidTr="00A6321F">
        <w:trPr>
          <w:cnfStyle w:val="100000000000" w:firstRow="1" w:lastRow="0" w:firstColumn="0" w:lastColumn="0" w:oddVBand="0" w:evenVBand="0" w:oddHBand="0" w:evenHBand="0" w:firstRowFirstColumn="0" w:firstRowLastColumn="0" w:lastRowFirstColumn="0" w:lastRowLastColumn="0"/>
          <w:trHeight w:val="203"/>
          <w:tblHeader/>
        </w:trPr>
        <w:tc>
          <w:tcPr>
            <w:cnfStyle w:val="001000000000" w:firstRow="0" w:lastRow="0" w:firstColumn="1" w:lastColumn="0" w:oddVBand="0" w:evenVBand="0" w:oddHBand="0" w:evenHBand="0" w:firstRowFirstColumn="0" w:firstRowLastColumn="0" w:lastRowFirstColumn="0" w:lastRowLastColumn="0"/>
            <w:tcW w:w="2734" w:type="dxa"/>
            <w:hideMark/>
          </w:tcPr>
          <w:p w14:paraId="7B5B1054" w14:textId="2E20BD99" w:rsidR="00C61F57" w:rsidRPr="00AD7C80" w:rsidRDefault="00C61F57" w:rsidP="00C61F57">
            <w:pPr>
              <w:spacing w:after="0" w:line="240" w:lineRule="auto"/>
              <w:textAlignment w:val="center"/>
              <w:rPr>
                <w:rFonts w:eastAsia="Times New Roman" w:cstheme="minorHAnsi"/>
                <w:szCs w:val="20"/>
                <w:lang w:eastAsia="en-AU"/>
              </w:rPr>
            </w:pPr>
            <w:r w:rsidRPr="00767899">
              <w:rPr>
                <w:rFonts w:asciiTheme="majorHAnsi" w:eastAsia="Times New Roman" w:hAnsiTheme="majorHAnsi" w:cstheme="majorHAnsi"/>
                <w:bCs/>
                <w:color w:val="FFFFFF"/>
                <w:szCs w:val="20"/>
                <w:lang w:eastAsia="en-AU"/>
              </w:rPr>
              <w:t>Gender</w:t>
            </w:r>
          </w:p>
        </w:tc>
        <w:tc>
          <w:tcPr>
            <w:tcW w:w="2892" w:type="dxa"/>
            <w:hideMark/>
          </w:tcPr>
          <w:p w14:paraId="6F8E6FC8" w14:textId="33F1C93B" w:rsidR="00C61F57" w:rsidRPr="00D901F4" w:rsidRDefault="00C61F57" w:rsidP="00C61F5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Pr>
                <w:rFonts w:asciiTheme="majorHAnsi" w:eastAsia="Times New Roman" w:hAnsiTheme="majorHAnsi" w:cstheme="majorHAnsi"/>
                <w:bCs/>
                <w:color w:val="FFFFFF"/>
                <w:szCs w:val="20"/>
                <w:lang w:eastAsia="en-AU"/>
              </w:rPr>
              <w:t>Wave 1</w:t>
            </w:r>
          </w:p>
        </w:tc>
        <w:tc>
          <w:tcPr>
            <w:tcW w:w="3021" w:type="dxa"/>
          </w:tcPr>
          <w:p w14:paraId="1339DBDE" w14:textId="0EE94B40" w:rsidR="00C61F57" w:rsidRPr="00767899" w:rsidRDefault="00C61F57" w:rsidP="00C61F57">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Pr>
                <w:rFonts w:asciiTheme="majorHAnsi" w:eastAsia="Times New Roman" w:hAnsiTheme="majorHAnsi" w:cstheme="majorHAnsi"/>
                <w:bCs/>
                <w:color w:val="FFFFFF"/>
                <w:szCs w:val="20"/>
                <w:lang w:eastAsia="en-AU"/>
              </w:rPr>
              <w:t>Wave 2</w:t>
            </w:r>
          </w:p>
        </w:tc>
      </w:tr>
      <w:tr w:rsidR="00C61F57" w:rsidRPr="008A5D50" w14:paraId="02366876" w14:textId="3D72F24F" w:rsidTr="00A6321F">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2734" w:type="dxa"/>
            <w:hideMark/>
          </w:tcPr>
          <w:p w14:paraId="69091830" w14:textId="15B1C4BC" w:rsidR="00C61F57" w:rsidRPr="00D901F4" w:rsidRDefault="00C61F57" w:rsidP="00C61F57">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color w:val="000000"/>
                <w:szCs w:val="20"/>
                <w:lang w:eastAsia="en-AU"/>
              </w:rPr>
              <w:t>Boys</w:t>
            </w:r>
          </w:p>
        </w:tc>
        <w:tc>
          <w:tcPr>
            <w:tcW w:w="2892" w:type="dxa"/>
            <w:hideMark/>
          </w:tcPr>
          <w:p w14:paraId="1CF1C59A" w14:textId="0ED9E848" w:rsidR="00C61F57" w:rsidRPr="008A5D50" w:rsidRDefault="00C61F57" w:rsidP="00C61F5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767899">
              <w:rPr>
                <w:rFonts w:asciiTheme="majorHAnsi" w:eastAsia="Times New Roman" w:hAnsiTheme="majorHAnsi" w:cstheme="majorHAnsi"/>
                <w:color w:val="000000"/>
                <w:szCs w:val="20"/>
                <w:lang w:eastAsia="en-AU"/>
              </w:rPr>
              <w:t>34%</w:t>
            </w:r>
          </w:p>
        </w:tc>
        <w:tc>
          <w:tcPr>
            <w:tcW w:w="3021" w:type="dxa"/>
          </w:tcPr>
          <w:p w14:paraId="7DC68BD9" w14:textId="7B6453CE" w:rsidR="00C61F57" w:rsidRPr="00767899" w:rsidRDefault="00C61F57" w:rsidP="00C61F57">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3</w:t>
            </w:r>
            <w:r w:rsidR="004A0C2D">
              <w:rPr>
                <w:rFonts w:asciiTheme="majorHAnsi" w:eastAsia="Times New Roman" w:hAnsiTheme="majorHAnsi" w:cstheme="majorHAnsi"/>
                <w:color w:val="000000"/>
                <w:szCs w:val="20"/>
                <w:lang w:eastAsia="en-AU"/>
              </w:rPr>
              <w:t>3</w:t>
            </w:r>
            <w:r>
              <w:rPr>
                <w:rFonts w:asciiTheme="majorHAnsi" w:eastAsia="Times New Roman" w:hAnsiTheme="majorHAnsi" w:cstheme="majorHAnsi"/>
                <w:color w:val="000000"/>
                <w:szCs w:val="20"/>
                <w:lang w:eastAsia="en-AU"/>
              </w:rPr>
              <w:t>%</w:t>
            </w:r>
          </w:p>
        </w:tc>
      </w:tr>
      <w:tr w:rsidR="00C61F57" w:rsidRPr="008A5D50" w14:paraId="0920781C" w14:textId="4520684B" w:rsidTr="00A6321F">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2734" w:type="dxa"/>
            <w:hideMark/>
          </w:tcPr>
          <w:p w14:paraId="7C521D3A" w14:textId="1343EAE0" w:rsidR="00C61F57" w:rsidRPr="00D901F4" w:rsidRDefault="00C61F57" w:rsidP="00C61F57">
            <w:pPr>
              <w:spacing w:after="0" w:line="240" w:lineRule="auto"/>
              <w:textAlignment w:val="center"/>
              <w:rPr>
                <w:rFonts w:eastAsia="Times New Roman" w:cstheme="minorHAnsi"/>
                <w:bCs/>
                <w:szCs w:val="20"/>
                <w:lang w:eastAsia="en-AU"/>
              </w:rPr>
            </w:pPr>
            <w:r w:rsidRPr="00767899">
              <w:rPr>
                <w:rFonts w:asciiTheme="majorHAnsi" w:eastAsia="Times New Roman" w:hAnsiTheme="majorHAnsi" w:cstheme="majorHAnsi"/>
                <w:color w:val="000000"/>
                <w:szCs w:val="20"/>
                <w:lang w:eastAsia="en-AU"/>
              </w:rPr>
              <w:t>Girls</w:t>
            </w:r>
          </w:p>
        </w:tc>
        <w:tc>
          <w:tcPr>
            <w:tcW w:w="2892" w:type="dxa"/>
            <w:hideMark/>
          </w:tcPr>
          <w:p w14:paraId="75383A46" w14:textId="34FA34EE" w:rsidR="00C61F57" w:rsidRPr="008A5D50" w:rsidRDefault="00C61F57" w:rsidP="00C61F5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767899">
              <w:rPr>
                <w:rFonts w:asciiTheme="majorHAnsi" w:eastAsia="Times New Roman" w:hAnsiTheme="majorHAnsi" w:cstheme="majorHAnsi"/>
                <w:color w:val="000000"/>
                <w:szCs w:val="20"/>
                <w:lang w:eastAsia="en-AU"/>
              </w:rPr>
              <w:t>2</w:t>
            </w:r>
            <w:r>
              <w:rPr>
                <w:rFonts w:asciiTheme="majorHAnsi" w:eastAsia="Times New Roman" w:hAnsiTheme="majorHAnsi" w:cstheme="majorHAnsi"/>
                <w:color w:val="000000"/>
                <w:szCs w:val="20"/>
                <w:lang w:eastAsia="en-AU"/>
              </w:rPr>
              <w:t>4</w:t>
            </w:r>
            <w:r w:rsidRPr="00767899">
              <w:rPr>
                <w:rFonts w:asciiTheme="majorHAnsi" w:eastAsia="Times New Roman" w:hAnsiTheme="majorHAnsi" w:cstheme="majorHAnsi"/>
                <w:color w:val="000000"/>
                <w:szCs w:val="20"/>
                <w:lang w:eastAsia="en-AU"/>
              </w:rPr>
              <w:t>%</w:t>
            </w:r>
          </w:p>
        </w:tc>
        <w:tc>
          <w:tcPr>
            <w:tcW w:w="3021" w:type="dxa"/>
          </w:tcPr>
          <w:p w14:paraId="074DEED3" w14:textId="005D7C88" w:rsidR="00C61F57" w:rsidRPr="00767899" w:rsidRDefault="00C61F57" w:rsidP="00C61F57">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sidRPr="00C61F57">
              <w:rPr>
                <w:rFonts w:ascii="Arial" w:eastAsia="Times New Roman" w:hAnsi="Arial" w:cs="Arial"/>
                <w:color w:val="000000"/>
                <w:szCs w:val="20"/>
                <w:lang w:val="en-US" w:eastAsia="en-AU"/>
              </w:rPr>
              <w:t>▲</w:t>
            </w:r>
            <w:r>
              <w:rPr>
                <w:rFonts w:asciiTheme="majorHAnsi" w:eastAsia="Times New Roman" w:hAnsiTheme="majorHAnsi" w:cstheme="majorHAnsi"/>
                <w:color w:val="000000"/>
                <w:szCs w:val="20"/>
                <w:lang w:eastAsia="en-AU"/>
              </w:rPr>
              <w:t>29%</w:t>
            </w:r>
          </w:p>
        </w:tc>
      </w:tr>
    </w:tbl>
    <w:p w14:paraId="38C26657" w14:textId="4495BC33" w:rsidR="0076576D" w:rsidRPr="00F23095"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F23095">
        <w:rPr>
          <w:i w:val="0"/>
          <w:iCs w:val="0"/>
          <w:color w:val="auto"/>
          <w:sz w:val="18"/>
          <w:szCs w:val="22"/>
        </w:rPr>
        <w:t xml:space="preserve"> career advisors and teachers who regularly provide career advice;</w:t>
      </w:r>
      <w:r w:rsidR="00F23095" w:rsidRPr="00F23095">
        <w:rPr>
          <w:i w:val="0"/>
          <w:iCs w:val="0"/>
          <w:color w:val="auto"/>
          <w:sz w:val="18"/>
          <w:szCs w:val="22"/>
        </w:rPr>
        <w:t xml:space="preserve"> wave 1 -</w:t>
      </w:r>
      <w:r w:rsidR="0076576D" w:rsidRPr="00F23095">
        <w:rPr>
          <w:i w:val="0"/>
          <w:iCs w:val="0"/>
          <w:color w:val="auto"/>
          <w:sz w:val="18"/>
          <w:szCs w:val="22"/>
        </w:rPr>
        <w:t xml:space="preserve"> advisors of boys – 207, advisors of girls – 216</w:t>
      </w:r>
      <w:r w:rsidR="00F23095" w:rsidRPr="00F23095">
        <w:rPr>
          <w:i w:val="0"/>
          <w:iCs w:val="0"/>
          <w:color w:val="auto"/>
          <w:sz w:val="18"/>
          <w:szCs w:val="22"/>
        </w:rPr>
        <w:t>, wave 2 – advisors of boys – 14</w:t>
      </w:r>
      <w:r w:rsidR="004F616D">
        <w:rPr>
          <w:i w:val="0"/>
          <w:iCs w:val="0"/>
          <w:color w:val="auto"/>
          <w:sz w:val="18"/>
          <w:szCs w:val="22"/>
        </w:rPr>
        <w:t>8</w:t>
      </w:r>
      <w:r w:rsidR="00F23095" w:rsidRPr="00F23095">
        <w:rPr>
          <w:i w:val="0"/>
          <w:iCs w:val="0"/>
          <w:color w:val="auto"/>
          <w:sz w:val="18"/>
          <w:szCs w:val="22"/>
        </w:rPr>
        <w:t>, advisors of girls – 1</w:t>
      </w:r>
      <w:r w:rsidR="004F616D">
        <w:rPr>
          <w:i w:val="0"/>
          <w:iCs w:val="0"/>
          <w:color w:val="auto"/>
          <w:sz w:val="18"/>
          <w:szCs w:val="22"/>
        </w:rPr>
        <w:t>42</w:t>
      </w:r>
      <w:r w:rsidR="00F23095" w:rsidRPr="00F23095">
        <w:rPr>
          <w:i w:val="0"/>
          <w:iCs w:val="0"/>
          <w:color w:val="auto"/>
          <w:sz w:val="18"/>
          <w:szCs w:val="22"/>
        </w:rPr>
        <w:t xml:space="preserve">. </w:t>
      </w:r>
    </w:p>
    <w:p w14:paraId="7C274893" w14:textId="77777777" w:rsidR="0076576D" w:rsidRPr="00767899" w:rsidRDefault="0076576D" w:rsidP="0076576D">
      <w:pPr>
        <w:spacing w:after="200"/>
        <w:rPr>
          <w:rFonts w:asciiTheme="majorHAnsi" w:eastAsiaTheme="majorEastAsia" w:hAnsiTheme="majorHAnsi" w:cstheme="majorHAnsi"/>
          <w:b/>
          <w:bCs/>
          <w:color w:val="939598" w:themeColor="accent1"/>
          <w:sz w:val="26"/>
          <w:szCs w:val="26"/>
        </w:rPr>
      </w:pPr>
      <w:r w:rsidRPr="00767899">
        <w:rPr>
          <w:rFonts w:asciiTheme="majorHAnsi" w:hAnsiTheme="majorHAnsi" w:cstheme="majorHAnsi"/>
        </w:rPr>
        <w:br w:type="page"/>
      </w:r>
    </w:p>
    <w:p w14:paraId="0A1819A7" w14:textId="77777777" w:rsidR="0076576D" w:rsidRPr="00767899" w:rsidRDefault="0076576D" w:rsidP="0076576D">
      <w:pPr>
        <w:pStyle w:val="Heading2"/>
        <w:rPr>
          <w:rFonts w:cstheme="majorHAnsi"/>
        </w:rPr>
      </w:pPr>
      <w:bookmarkStart w:id="212" w:name="_Toc67930938"/>
      <w:bookmarkStart w:id="213" w:name="_Toc120267629"/>
      <w:bookmarkStart w:id="214" w:name="_Toc120267737"/>
      <w:r w:rsidRPr="00767899">
        <w:rPr>
          <w:rFonts w:cstheme="majorHAnsi"/>
        </w:rPr>
        <w:t>Advisors’ ability to discuss STEM careers</w:t>
      </w:r>
      <w:bookmarkEnd w:id="212"/>
      <w:bookmarkEnd w:id="213"/>
      <w:bookmarkEnd w:id="214"/>
    </w:p>
    <w:p w14:paraId="599CE506" w14:textId="23128B63" w:rsidR="0076576D" w:rsidRPr="0037733B" w:rsidRDefault="0076576D" w:rsidP="0076576D">
      <w:pPr>
        <w:rPr>
          <w:rFonts w:asciiTheme="majorHAnsi" w:eastAsia="Times New Roman" w:hAnsiTheme="majorHAnsi" w:cstheme="majorHAnsi"/>
          <w:szCs w:val="20"/>
          <w:lang w:eastAsia="en-AU"/>
        </w:rPr>
      </w:pPr>
      <w:r w:rsidRPr="0037733B">
        <w:rPr>
          <w:rFonts w:asciiTheme="majorHAnsi" w:eastAsia="Times New Roman" w:hAnsiTheme="majorHAnsi" w:cstheme="majorHAnsi"/>
          <w:szCs w:val="20"/>
          <w:lang w:eastAsia="en-AU"/>
        </w:rPr>
        <w:t xml:space="preserve">Among those who provide career advice to students, </w:t>
      </w:r>
      <w:r w:rsidR="00785F1D">
        <w:rPr>
          <w:rFonts w:asciiTheme="majorHAnsi" w:eastAsia="Times New Roman" w:hAnsiTheme="majorHAnsi" w:cstheme="majorHAnsi"/>
          <w:szCs w:val="20"/>
          <w:lang w:eastAsia="en-AU"/>
        </w:rPr>
        <w:t>53</w:t>
      </w:r>
      <w:r w:rsidRPr="0037733B">
        <w:rPr>
          <w:rFonts w:asciiTheme="majorHAnsi" w:eastAsia="Times New Roman" w:hAnsiTheme="majorHAnsi" w:cstheme="majorHAnsi"/>
          <w:szCs w:val="20"/>
          <w:lang w:eastAsia="en-AU"/>
        </w:rPr>
        <w:t xml:space="preserve">% rate their ability to provide students with STEM pathways as high or very high, with a further </w:t>
      </w:r>
      <w:r w:rsidR="00785F1D">
        <w:rPr>
          <w:rFonts w:asciiTheme="majorHAnsi" w:eastAsia="Times New Roman" w:hAnsiTheme="majorHAnsi" w:cstheme="majorHAnsi"/>
          <w:szCs w:val="20"/>
          <w:lang w:eastAsia="en-AU"/>
        </w:rPr>
        <w:t>34</w:t>
      </w:r>
      <w:r w:rsidRPr="0037733B">
        <w:rPr>
          <w:rFonts w:asciiTheme="majorHAnsi" w:eastAsia="Times New Roman" w:hAnsiTheme="majorHAnsi" w:cstheme="majorHAnsi"/>
          <w:szCs w:val="20"/>
          <w:lang w:eastAsia="en-AU"/>
        </w:rPr>
        <w:t xml:space="preserve">% rating their ability as medium. Only </w:t>
      </w:r>
      <w:r w:rsidR="00FE0CF4">
        <w:rPr>
          <w:rFonts w:asciiTheme="majorHAnsi" w:eastAsia="Times New Roman" w:hAnsiTheme="majorHAnsi" w:cstheme="majorHAnsi"/>
          <w:szCs w:val="20"/>
          <w:lang w:eastAsia="en-AU"/>
        </w:rPr>
        <w:t>12</w:t>
      </w:r>
      <w:r w:rsidRPr="0037733B">
        <w:rPr>
          <w:rFonts w:asciiTheme="majorHAnsi" w:eastAsia="Times New Roman" w:hAnsiTheme="majorHAnsi" w:cstheme="majorHAnsi"/>
          <w:szCs w:val="20"/>
          <w:lang w:eastAsia="en-AU"/>
        </w:rPr>
        <w:t xml:space="preserve">% rate their ability as low or very low. </w:t>
      </w:r>
    </w:p>
    <w:p w14:paraId="1B8E03A3" w14:textId="26FBE8E9" w:rsidR="00FE42C7" w:rsidRPr="005601E8" w:rsidRDefault="0076576D" w:rsidP="00FE42C7">
      <w:pPr>
        <w:pStyle w:val="Caption"/>
        <w:spacing w:before="120"/>
        <w:rPr>
          <w:rStyle w:val="Figuretitle"/>
          <w:b/>
          <w:i w:val="0"/>
          <w:sz w:val="24"/>
        </w:rPr>
      </w:pPr>
      <w:r w:rsidRPr="005601E8">
        <w:rPr>
          <w:rStyle w:val="Figuretitle"/>
          <w:b/>
          <w:i w:val="0"/>
          <w:sz w:val="24"/>
        </w:rPr>
        <w:t xml:space="preserve">Figure </w:t>
      </w:r>
      <w:r w:rsidRPr="005601E8">
        <w:rPr>
          <w:rStyle w:val="Figuretitle"/>
          <w:b/>
          <w:i w:val="0"/>
          <w:sz w:val="24"/>
        </w:rPr>
        <w:fldChar w:fldCharType="begin"/>
      </w:r>
      <w:r w:rsidRPr="005601E8">
        <w:rPr>
          <w:rStyle w:val="Figuretitle"/>
          <w:b/>
          <w:i w:val="0"/>
          <w:sz w:val="24"/>
        </w:rPr>
        <w:instrText xml:space="preserve"> SEQ Figure \* ARABIC </w:instrText>
      </w:r>
      <w:r w:rsidRPr="005601E8">
        <w:rPr>
          <w:rStyle w:val="Figuretitle"/>
          <w:b/>
          <w:i w:val="0"/>
          <w:sz w:val="24"/>
        </w:rPr>
        <w:fldChar w:fldCharType="separate"/>
      </w:r>
      <w:r w:rsidR="007C5CA3">
        <w:rPr>
          <w:rStyle w:val="Figuretitle"/>
          <w:b/>
          <w:i w:val="0"/>
          <w:noProof/>
          <w:sz w:val="24"/>
        </w:rPr>
        <w:t>46</w:t>
      </w:r>
      <w:r w:rsidRPr="005601E8">
        <w:rPr>
          <w:rStyle w:val="Figuretitle"/>
          <w:b/>
          <w:i w:val="0"/>
          <w:sz w:val="24"/>
        </w:rPr>
        <w:fldChar w:fldCharType="end"/>
      </w:r>
      <w:r w:rsidRPr="005601E8">
        <w:rPr>
          <w:rStyle w:val="Figuretitle"/>
          <w:b/>
          <w:i w:val="0"/>
          <w:sz w:val="24"/>
        </w:rPr>
        <w:t>: Self-rated ability to recommend STEM pathways to students showing an interest.</w:t>
      </w:r>
      <w:r w:rsidR="00FE42C7" w:rsidRPr="005601E8">
        <w:rPr>
          <w:rStyle w:val="Figuretitle"/>
          <w:b/>
          <w:i w:val="0"/>
          <w:sz w:val="24"/>
        </w:rPr>
        <w:t xml:space="preserve"> </w:t>
      </w:r>
    </w:p>
    <w:p w14:paraId="04CD4A01" w14:textId="47B2631D" w:rsidR="0076576D" w:rsidRDefault="00FE42C7" w:rsidP="00ED2F3C">
      <w:pPr>
        <w:pStyle w:val="Caption"/>
        <w:spacing w:before="120"/>
        <w:rPr>
          <w:b/>
          <w:i w:val="0"/>
          <w:iCs w:val="0"/>
          <w:szCs w:val="22"/>
        </w:rPr>
      </w:pPr>
      <w:r w:rsidRPr="006D5210">
        <w:rPr>
          <w:b/>
          <w:i w:val="0"/>
          <w:iCs w:val="0"/>
          <w:szCs w:val="22"/>
        </w:rPr>
        <w:t xml:space="preserve">Q. How would you rate your ability to recommend STEM pathways to students showing an interest in this area? </w:t>
      </w:r>
    </w:p>
    <w:p w14:paraId="2E751A45" w14:textId="51CF754F" w:rsidR="006D5210" w:rsidRPr="00A35F05" w:rsidRDefault="000C08A5" w:rsidP="006D5210">
      <w:r w:rsidRPr="000C08A5">
        <w:rPr>
          <w:noProof/>
        </w:rPr>
        <w:drawing>
          <wp:inline distT="0" distB="0" distL="0" distR="0" wp14:anchorId="58B5B46F" wp14:editId="26C7C4B0">
            <wp:extent cx="5727700" cy="2832735"/>
            <wp:effectExtent l="0" t="0" r="6350" b="5715"/>
            <wp:docPr id="80" name="Chart 80" descr="Figure 46: Stacked column chart to show self-rated ability to recommend STEM pathways to students showing an interest. There are columns for wave 1, wave 2, men and women. The scale ranges from very low to very high.">
              <a:extLst xmlns:a="http://schemas.openxmlformats.org/drawingml/2006/main">
                <a:ext uri="{FF2B5EF4-FFF2-40B4-BE49-F238E27FC236}">
                  <a16:creationId xmlns:a16="http://schemas.microsoft.com/office/drawing/2014/main" id="{A2466A0C-7E73-490D-A945-13E69D64078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tbl>
      <w:tblPr>
        <w:tblStyle w:val="Style1"/>
        <w:tblW w:w="9020" w:type="dxa"/>
        <w:tblCellMar>
          <w:top w:w="57" w:type="dxa"/>
          <w:bottom w:w="57" w:type="dxa"/>
        </w:tblCellMar>
        <w:tblLook w:val="04A0" w:firstRow="1" w:lastRow="0" w:firstColumn="1" w:lastColumn="0" w:noHBand="0" w:noVBand="1"/>
        <w:tblCaption w:val="Figure 46: Self-rated ability to recommend STEM pathways to students showing an interest - summary of nets by wave and gender."/>
        <w:tblDescription w:val="Summary table showing netted figures for self-rated ability to recommend STEM pathways. The table shows the top 2 net scores (net: high / very high) and bottom 2 net scores (net: low / very low). In the columns, results are split by wave 1, wave 2,, men and women."/>
      </w:tblPr>
      <w:tblGrid>
        <w:gridCol w:w="3402"/>
        <w:gridCol w:w="1560"/>
        <w:gridCol w:w="1442"/>
        <w:gridCol w:w="1352"/>
        <w:gridCol w:w="1264"/>
      </w:tblGrid>
      <w:tr w:rsidR="008D7F46" w:rsidRPr="00D74A79" w14:paraId="2B4931E1" w14:textId="7E28134B" w:rsidTr="008D7F46">
        <w:trPr>
          <w:cnfStyle w:val="100000000000" w:firstRow="1" w:lastRow="0" w:firstColumn="0" w:lastColumn="0" w:oddVBand="0" w:evenVBand="0" w:oddHBand="0" w:evenHBand="0" w:firstRowFirstColumn="0" w:firstRowLastColumn="0" w:lastRowFirstColumn="0" w:lastRowLastColumn="0"/>
          <w:trHeight w:val="650"/>
          <w:tblHeader/>
        </w:trPr>
        <w:tc>
          <w:tcPr>
            <w:cnfStyle w:val="001000000000" w:firstRow="0" w:lastRow="0" w:firstColumn="1" w:lastColumn="0" w:oddVBand="0" w:evenVBand="0" w:oddHBand="0" w:evenHBand="0" w:firstRowFirstColumn="0" w:firstRowLastColumn="0" w:lastRowFirstColumn="0" w:lastRowLastColumn="0"/>
            <w:tcW w:w="3402" w:type="dxa"/>
            <w:hideMark/>
          </w:tcPr>
          <w:p w14:paraId="7A8797D5" w14:textId="7633DC97" w:rsidR="008D7F46" w:rsidRPr="00D74A79" w:rsidRDefault="008D7F46" w:rsidP="006D5210">
            <w:pPr>
              <w:spacing w:after="0" w:line="240" w:lineRule="auto"/>
              <w:textAlignment w:val="center"/>
              <w:rPr>
                <w:rFonts w:eastAsia="Times New Roman" w:cstheme="minorHAnsi"/>
                <w:szCs w:val="20"/>
                <w:lang w:eastAsia="en-AU"/>
              </w:rPr>
            </w:pPr>
            <w:r w:rsidRPr="00D74A79">
              <w:rPr>
                <w:rFonts w:asciiTheme="majorHAnsi" w:eastAsia="Times New Roman" w:hAnsiTheme="majorHAnsi" w:cstheme="majorHAnsi"/>
                <w:bCs/>
                <w:color w:val="FFFFFF"/>
                <w:szCs w:val="20"/>
                <w:lang w:eastAsia="en-AU"/>
              </w:rPr>
              <w:t>Self-rated ability to recommend STEM pathways</w:t>
            </w:r>
          </w:p>
        </w:tc>
        <w:tc>
          <w:tcPr>
            <w:tcW w:w="1560" w:type="dxa"/>
            <w:hideMark/>
          </w:tcPr>
          <w:p w14:paraId="3ED8C742" w14:textId="1ADB839B" w:rsidR="008D7F46" w:rsidRPr="00D74A79" w:rsidRDefault="008D7F46"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74A79">
              <w:rPr>
                <w:rFonts w:asciiTheme="majorHAnsi" w:eastAsia="Times New Roman" w:hAnsiTheme="majorHAnsi" w:cstheme="majorHAnsi"/>
                <w:bCs/>
                <w:color w:val="FFFFFF"/>
                <w:szCs w:val="20"/>
                <w:lang w:eastAsia="en-AU"/>
              </w:rPr>
              <w:t>Wave 1 Total</w:t>
            </w:r>
          </w:p>
        </w:tc>
        <w:tc>
          <w:tcPr>
            <w:tcW w:w="1442" w:type="dxa"/>
          </w:tcPr>
          <w:p w14:paraId="0DA8AAC6" w14:textId="3C621A09" w:rsidR="008D7F46" w:rsidRPr="00D74A79" w:rsidRDefault="008D7F46"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Cs/>
                <w:color w:val="FFFFFF"/>
                <w:szCs w:val="20"/>
                <w:lang w:eastAsia="en-AU"/>
              </w:rPr>
            </w:pPr>
            <w:r w:rsidRPr="00D74A79">
              <w:rPr>
                <w:rFonts w:asciiTheme="majorHAnsi" w:eastAsia="Times New Roman" w:hAnsiTheme="majorHAnsi" w:cstheme="majorHAnsi"/>
                <w:bCs/>
                <w:color w:val="FFFFFF"/>
                <w:szCs w:val="20"/>
                <w:lang w:eastAsia="en-AU"/>
              </w:rPr>
              <w:t>Wave 2 Total</w:t>
            </w:r>
          </w:p>
        </w:tc>
        <w:tc>
          <w:tcPr>
            <w:tcW w:w="1352" w:type="dxa"/>
            <w:hideMark/>
          </w:tcPr>
          <w:p w14:paraId="1D60F2A4" w14:textId="3060D3C3" w:rsidR="008D7F46" w:rsidRPr="00D74A79" w:rsidRDefault="008D7F46"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eastAsia="Times New Roman" w:cstheme="minorHAnsi"/>
                <w:szCs w:val="20"/>
                <w:lang w:eastAsia="en-AU"/>
              </w:rPr>
            </w:pPr>
            <w:r w:rsidRPr="00D74A79">
              <w:rPr>
                <w:rFonts w:asciiTheme="majorHAnsi" w:eastAsia="Times New Roman" w:hAnsiTheme="majorHAnsi" w:cstheme="majorHAnsi"/>
                <w:bCs/>
                <w:color w:val="FFFFFF"/>
                <w:szCs w:val="20"/>
                <w:lang w:eastAsia="en-AU"/>
              </w:rPr>
              <w:t>Men</w:t>
            </w:r>
          </w:p>
        </w:tc>
        <w:tc>
          <w:tcPr>
            <w:tcW w:w="1264" w:type="dxa"/>
          </w:tcPr>
          <w:p w14:paraId="627913D0" w14:textId="080D5DBE" w:rsidR="008D7F46" w:rsidRPr="00D74A79" w:rsidRDefault="008D7F46" w:rsidP="006D5210">
            <w:pPr>
              <w:spacing w:after="0" w:line="240" w:lineRule="auto"/>
              <w:jc w:val="right"/>
              <w:textAlignment w:val="center"/>
              <w:cnfStyle w:val="100000000000" w:firstRow="1"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color w:val="FFFFFF"/>
                <w:szCs w:val="20"/>
                <w:lang w:eastAsia="en-AU"/>
              </w:rPr>
            </w:pPr>
            <w:r w:rsidRPr="00D74A79">
              <w:rPr>
                <w:rFonts w:asciiTheme="majorHAnsi" w:eastAsia="Times New Roman" w:hAnsiTheme="majorHAnsi" w:cstheme="majorHAnsi"/>
                <w:bCs/>
                <w:color w:val="FFFFFF"/>
                <w:szCs w:val="20"/>
                <w:lang w:eastAsia="en-AU"/>
              </w:rPr>
              <w:t>Women</w:t>
            </w:r>
          </w:p>
        </w:tc>
      </w:tr>
      <w:tr w:rsidR="008D7F46" w:rsidRPr="00D74A79" w14:paraId="2B7B3E43" w14:textId="67E6A6B8" w:rsidTr="008D7F46">
        <w:trPr>
          <w:cnfStyle w:val="000000100000" w:firstRow="0" w:lastRow="0" w:firstColumn="0" w:lastColumn="0" w:oddVBand="0" w:evenVBand="0" w:oddHBand="1" w:evenHBand="0" w:firstRowFirstColumn="0" w:firstRowLastColumn="0" w:lastRowFirstColumn="0" w:lastRowLastColumn="0"/>
          <w:trHeight w:val="112"/>
        </w:trPr>
        <w:tc>
          <w:tcPr>
            <w:cnfStyle w:val="001000000000" w:firstRow="0" w:lastRow="0" w:firstColumn="1" w:lastColumn="0" w:oddVBand="0" w:evenVBand="0" w:oddHBand="0" w:evenHBand="0" w:firstRowFirstColumn="0" w:firstRowLastColumn="0" w:lastRowFirstColumn="0" w:lastRowLastColumn="0"/>
            <w:tcW w:w="3402" w:type="dxa"/>
            <w:hideMark/>
          </w:tcPr>
          <w:p w14:paraId="320B5656" w14:textId="2A2E30E1" w:rsidR="008D7F46" w:rsidRPr="00D74A79" w:rsidRDefault="008D7F46" w:rsidP="006D5210">
            <w:pPr>
              <w:spacing w:after="0" w:line="240" w:lineRule="auto"/>
              <w:textAlignment w:val="center"/>
              <w:rPr>
                <w:rFonts w:eastAsia="Times New Roman" w:cstheme="minorHAnsi"/>
                <w:bCs/>
                <w:szCs w:val="20"/>
                <w:lang w:eastAsia="en-AU"/>
              </w:rPr>
            </w:pPr>
            <w:r w:rsidRPr="00D74A79">
              <w:rPr>
                <w:rFonts w:asciiTheme="majorHAnsi" w:eastAsia="Times New Roman" w:hAnsiTheme="majorHAnsi" w:cstheme="majorHAnsi"/>
                <w:bCs/>
                <w:color w:val="000000"/>
                <w:szCs w:val="20"/>
                <w:lang w:eastAsia="en-AU"/>
              </w:rPr>
              <w:t>Net: high / very high</w:t>
            </w:r>
          </w:p>
        </w:tc>
        <w:tc>
          <w:tcPr>
            <w:tcW w:w="1560" w:type="dxa"/>
            <w:hideMark/>
          </w:tcPr>
          <w:p w14:paraId="77FBF3A9" w14:textId="692280A6" w:rsidR="008D7F46" w:rsidRPr="00D74A79" w:rsidRDefault="008D7F46"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eastAsia="Times New Roman" w:cstheme="minorHAnsi"/>
                <w:szCs w:val="20"/>
                <w:lang w:eastAsia="en-AU"/>
              </w:rPr>
            </w:pPr>
            <w:r w:rsidRPr="00D74A79">
              <w:rPr>
                <w:rFonts w:asciiTheme="majorHAnsi" w:eastAsia="Times New Roman" w:hAnsiTheme="majorHAnsi" w:cstheme="majorHAnsi"/>
                <w:color w:val="000000"/>
                <w:szCs w:val="20"/>
                <w:lang w:eastAsia="en-AU"/>
              </w:rPr>
              <w:t>55%</w:t>
            </w:r>
          </w:p>
        </w:tc>
        <w:tc>
          <w:tcPr>
            <w:tcW w:w="1442" w:type="dxa"/>
          </w:tcPr>
          <w:p w14:paraId="5F817D52" w14:textId="1989368B" w:rsidR="008D7F46" w:rsidRPr="00D74A79" w:rsidRDefault="00A35F05"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53</w:t>
            </w:r>
            <w:r w:rsidR="007D07E5">
              <w:rPr>
                <w:rFonts w:asciiTheme="majorHAnsi" w:eastAsia="Times New Roman" w:hAnsiTheme="majorHAnsi" w:cstheme="majorHAnsi"/>
                <w:color w:val="000000"/>
                <w:szCs w:val="20"/>
                <w:lang w:eastAsia="en-AU"/>
              </w:rPr>
              <w:t>%</w:t>
            </w:r>
          </w:p>
        </w:tc>
        <w:tc>
          <w:tcPr>
            <w:tcW w:w="1352" w:type="dxa"/>
          </w:tcPr>
          <w:p w14:paraId="17BF931B" w14:textId="18143B24" w:rsidR="008D7F46" w:rsidRPr="00104485" w:rsidRDefault="00104485"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heme="majorHAnsi"/>
                <w:szCs w:val="20"/>
                <w:lang w:eastAsia="en-AU"/>
              </w:rPr>
            </w:pPr>
            <w:r w:rsidRPr="00104485">
              <w:rPr>
                <w:rFonts w:asciiTheme="majorHAnsi" w:eastAsia="Times New Roman" w:hAnsiTheme="majorHAnsi" w:cstheme="majorHAnsi"/>
                <w:szCs w:val="20"/>
                <w:lang w:val="en-US" w:eastAsia="en-AU"/>
              </w:rPr>
              <w:t>53</w:t>
            </w:r>
            <w:r w:rsidR="00986E22" w:rsidRPr="00104485">
              <w:rPr>
                <w:rFonts w:asciiTheme="majorHAnsi" w:eastAsia="Times New Roman" w:hAnsiTheme="majorHAnsi" w:cstheme="majorHAnsi"/>
                <w:szCs w:val="20"/>
                <w:lang w:val="en-US" w:eastAsia="en-AU"/>
              </w:rPr>
              <w:t>%</w:t>
            </w:r>
          </w:p>
        </w:tc>
        <w:tc>
          <w:tcPr>
            <w:tcW w:w="1264" w:type="dxa"/>
          </w:tcPr>
          <w:p w14:paraId="1696E1E0" w14:textId="765AE51B" w:rsidR="008D7F46" w:rsidRPr="00D74A79" w:rsidRDefault="00104485" w:rsidP="006D5210">
            <w:pPr>
              <w:spacing w:after="0" w:line="240" w:lineRule="auto"/>
              <w:jc w:val="right"/>
              <w:textAlignment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0000"/>
                <w:szCs w:val="20"/>
              </w:rPr>
            </w:pPr>
            <w:r>
              <w:rPr>
                <w:rFonts w:asciiTheme="majorHAnsi" w:hAnsiTheme="majorHAnsi" w:cstheme="majorHAnsi"/>
                <w:color w:val="000000"/>
                <w:szCs w:val="20"/>
              </w:rPr>
              <w:t>52</w:t>
            </w:r>
            <w:r w:rsidR="00986E22">
              <w:rPr>
                <w:rFonts w:asciiTheme="majorHAnsi" w:hAnsiTheme="majorHAnsi" w:cstheme="majorHAnsi"/>
                <w:color w:val="000000"/>
                <w:szCs w:val="20"/>
              </w:rPr>
              <w:t>%</w:t>
            </w:r>
          </w:p>
        </w:tc>
      </w:tr>
      <w:tr w:rsidR="008D7F46" w:rsidRPr="00D74A79" w14:paraId="3AF32560" w14:textId="581C7310" w:rsidTr="008D7F46">
        <w:trPr>
          <w:cnfStyle w:val="000000010000" w:firstRow="0" w:lastRow="0" w:firstColumn="0" w:lastColumn="0" w:oddVBand="0" w:evenVBand="0" w:oddHBand="0" w:evenHBand="1" w:firstRowFirstColumn="0" w:firstRowLastColumn="0" w:lastRowFirstColumn="0" w:lastRowLastColumn="0"/>
          <w:trHeight w:val="176"/>
        </w:trPr>
        <w:tc>
          <w:tcPr>
            <w:cnfStyle w:val="001000000000" w:firstRow="0" w:lastRow="0" w:firstColumn="1" w:lastColumn="0" w:oddVBand="0" w:evenVBand="0" w:oddHBand="0" w:evenHBand="0" w:firstRowFirstColumn="0" w:firstRowLastColumn="0" w:lastRowFirstColumn="0" w:lastRowLastColumn="0"/>
            <w:tcW w:w="3402" w:type="dxa"/>
            <w:hideMark/>
          </w:tcPr>
          <w:p w14:paraId="321066CF" w14:textId="53734473" w:rsidR="008D7F46" w:rsidRPr="00D74A79" w:rsidRDefault="008D7F46" w:rsidP="006D5210">
            <w:pPr>
              <w:spacing w:after="0" w:line="240" w:lineRule="auto"/>
              <w:textAlignment w:val="center"/>
              <w:rPr>
                <w:rFonts w:eastAsia="Times New Roman" w:cstheme="minorHAnsi"/>
                <w:bCs/>
                <w:szCs w:val="20"/>
                <w:lang w:eastAsia="en-AU"/>
              </w:rPr>
            </w:pPr>
            <w:r w:rsidRPr="00D74A79">
              <w:rPr>
                <w:rFonts w:asciiTheme="majorHAnsi" w:eastAsia="Times New Roman" w:hAnsiTheme="majorHAnsi" w:cstheme="majorHAnsi"/>
                <w:bCs/>
                <w:color w:val="000000"/>
                <w:szCs w:val="20"/>
                <w:lang w:eastAsia="en-AU"/>
              </w:rPr>
              <w:t>Net: low / very low</w:t>
            </w:r>
          </w:p>
        </w:tc>
        <w:tc>
          <w:tcPr>
            <w:tcW w:w="1560" w:type="dxa"/>
            <w:hideMark/>
          </w:tcPr>
          <w:p w14:paraId="3A44DE34" w14:textId="490F4B1C" w:rsidR="008D7F46" w:rsidRPr="00D74A79" w:rsidRDefault="008D7F46" w:rsidP="006D521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sidRPr="00D74A79">
              <w:rPr>
                <w:rFonts w:asciiTheme="majorHAnsi" w:eastAsia="Times New Roman" w:hAnsiTheme="majorHAnsi" w:cstheme="majorHAnsi"/>
                <w:color w:val="000000"/>
                <w:szCs w:val="20"/>
                <w:lang w:eastAsia="en-AU"/>
              </w:rPr>
              <w:t>12%</w:t>
            </w:r>
          </w:p>
        </w:tc>
        <w:tc>
          <w:tcPr>
            <w:tcW w:w="1442" w:type="dxa"/>
          </w:tcPr>
          <w:p w14:paraId="1119B917" w14:textId="7605ECA8" w:rsidR="008D7F46" w:rsidRPr="00D74A79" w:rsidRDefault="00104485" w:rsidP="006D521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eastAsia="Times New Roman" w:hAnsiTheme="majorHAnsi" w:cstheme="majorHAnsi"/>
                <w:color w:val="000000"/>
                <w:szCs w:val="20"/>
                <w:lang w:eastAsia="en-AU"/>
              </w:rPr>
            </w:pPr>
            <w:r>
              <w:rPr>
                <w:rFonts w:asciiTheme="majorHAnsi" w:eastAsia="Times New Roman" w:hAnsiTheme="majorHAnsi" w:cstheme="majorHAnsi"/>
                <w:color w:val="000000"/>
                <w:szCs w:val="20"/>
                <w:lang w:eastAsia="en-AU"/>
              </w:rPr>
              <w:t>12</w:t>
            </w:r>
            <w:r w:rsidR="007D07E5">
              <w:rPr>
                <w:rFonts w:asciiTheme="majorHAnsi" w:eastAsia="Times New Roman" w:hAnsiTheme="majorHAnsi" w:cstheme="majorHAnsi"/>
                <w:color w:val="000000"/>
                <w:szCs w:val="20"/>
                <w:lang w:eastAsia="en-AU"/>
              </w:rPr>
              <w:t>%</w:t>
            </w:r>
          </w:p>
        </w:tc>
        <w:tc>
          <w:tcPr>
            <w:tcW w:w="1352" w:type="dxa"/>
          </w:tcPr>
          <w:p w14:paraId="7F0D43E8" w14:textId="2A10B6AE" w:rsidR="008D7F46" w:rsidRPr="00D74A79" w:rsidRDefault="00104485" w:rsidP="006D5210">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eastAsia="Times New Roman" w:cstheme="minorHAnsi"/>
                <w:szCs w:val="20"/>
                <w:lang w:eastAsia="en-AU"/>
              </w:rPr>
            </w:pPr>
            <w:r>
              <w:rPr>
                <w:rFonts w:eastAsia="Times New Roman" w:cstheme="minorHAnsi"/>
                <w:szCs w:val="20"/>
                <w:lang w:eastAsia="en-AU"/>
              </w:rPr>
              <w:t>8</w:t>
            </w:r>
            <w:r w:rsidR="007D07E5">
              <w:rPr>
                <w:rFonts w:eastAsia="Times New Roman" w:cstheme="minorHAnsi"/>
                <w:szCs w:val="20"/>
                <w:lang w:eastAsia="en-AU"/>
              </w:rPr>
              <w:t>%</w:t>
            </w:r>
          </w:p>
        </w:tc>
        <w:tc>
          <w:tcPr>
            <w:tcW w:w="1264" w:type="dxa"/>
          </w:tcPr>
          <w:p w14:paraId="56771E8D" w14:textId="3DF961B4" w:rsidR="008D7F46" w:rsidRPr="00D74A79" w:rsidRDefault="00104485" w:rsidP="00104485">
            <w:pPr>
              <w:spacing w:after="0" w:line="240" w:lineRule="auto"/>
              <w:jc w:val="right"/>
              <w:textAlignment w:val="center"/>
              <w:cnfStyle w:val="000000010000" w:firstRow="0" w:lastRow="0" w:firstColumn="0" w:lastColumn="0" w:oddVBand="0" w:evenVBand="0" w:oddHBand="0" w:evenHBand="1" w:firstRowFirstColumn="0" w:firstRowLastColumn="0" w:lastRowFirstColumn="0" w:lastRowLastColumn="0"/>
              <w:rPr>
                <w:rFonts w:asciiTheme="majorHAnsi" w:hAnsiTheme="majorHAnsi" w:cstheme="majorHAnsi"/>
                <w:color w:val="000000"/>
                <w:szCs w:val="20"/>
              </w:rPr>
            </w:pPr>
            <w:r>
              <w:rPr>
                <w:rFonts w:asciiTheme="majorHAnsi" w:hAnsiTheme="majorHAnsi" w:cstheme="majorHAnsi"/>
                <w:color w:val="000000"/>
                <w:szCs w:val="20"/>
              </w:rPr>
              <w:t>14</w:t>
            </w:r>
            <w:r w:rsidR="007D07E5">
              <w:rPr>
                <w:rFonts w:asciiTheme="majorHAnsi" w:hAnsiTheme="majorHAnsi" w:cstheme="majorHAnsi"/>
                <w:color w:val="000000"/>
                <w:szCs w:val="20"/>
              </w:rPr>
              <w:t>%</w:t>
            </w:r>
          </w:p>
        </w:tc>
      </w:tr>
    </w:tbl>
    <w:p w14:paraId="025651C5" w14:textId="2549ED93" w:rsidR="0076576D" w:rsidRPr="006D5210" w:rsidRDefault="00A57CFB" w:rsidP="0076576D">
      <w:pPr>
        <w:pStyle w:val="Caption"/>
        <w:spacing w:before="120"/>
        <w:rPr>
          <w:i w:val="0"/>
          <w:iCs w:val="0"/>
          <w:color w:val="auto"/>
          <w:sz w:val="18"/>
          <w:szCs w:val="22"/>
        </w:rPr>
      </w:pPr>
      <w:r>
        <w:rPr>
          <w:i w:val="0"/>
          <w:iCs w:val="0"/>
          <w:color w:val="auto"/>
          <w:sz w:val="18"/>
          <w:szCs w:val="22"/>
        </w:rPr>
        <w:t>Base: unweighted</w:t>
      </w:r>
      <w:r w:rsidR="0076576D" w:rsidRPr="00986E22">
        <w:rPr>
          <w:i w:val="0"/>
          <w:iCs w:val="0"/>
          <w:color w:val="auto"/>
          <w:sz w:val="18"/>
          <w:szCs w:val="22"/>
        </w:rPr>
        <w:t xml:space="preserve"> </w:t>
      </w:r>
      <w:r w:rsidR="008A5F62">
        <w:rPr>
          <w:i w:val="0"/>
          <w:iCs w:val="0"/>
          <w:color w:val="auto"/>
          <w:sz w:val="18"/>
          <w:szCs w:val="22"/>
        </w:rPr>
        <w:t>mentors –</w:t>
      </w:r>
      <w:r w:rsidR="00986E22" w:rsidRPr="00986E22">
        <w:rPr>
          <w:i w:val="0"/>
          <w:iCs w:val="0"/>
          <w:color w:val="auto"/>
          <w:sz w:val="18"/>
          <w:szCs w:val="22"/>
        </w:rPr>
        <w:t xml:space="preserve"> wave 1 – </w:t>
      </w:r>
      <w:r w:rsidR="00556982">
        <w:rPr>
          <w:i w:val="0"/>
          <w:iCs w:val="0"/>
          <w:color w:val="auto"/>
          <w:sz w:val="18"/>
          <w:szCs w:val="22"/>
        </w:rPr>
        <w:t>220</w:t>
      </w:r>
      <w:r w:rsidR="00986E22" w:rsidRPr="00986E22">
        <w:rPr>
          <w:i w:val="0"/>
          <w:iCs w:val="0"/>
          <w:color w:val="auto"/>
          <w:sz w:val="18"/>
          <w:szCs w:val="22"/>
        </w:rPr>
        <w:t xml:space="preserve">, wave 2 – </w:t>
      </w:r>
      <w:r w:rsidR="00556982">
        <w:rPr>
          <w:i w:val="0"/>
          <w:iCs w:val="0"/>
          <w:color w:val="auto"/>
          <w:sz w:val="18"/>
          <w:szCs w:val="22"/>
        </w:rPr>
        <w:t>151</w:t>
      </w:r>
      <w:r w:rsidR="008A5F62">
        <w:rPr>
          <w:i w:val="0"/>
          <w:iCs w:val="0"/>
          <w:color w:val="auto"/>
          <w:sz w:val="18"/>
          <w:szCs w:val="22"/>
        </w:rPr>
        <w:t>, men – 38, women - 110</w:t>
      </w:r>
      <w:r w:rsidR="00986E22" w:rsidRPr="00986E22">
        <w:rPr>
          <w:i w:val="0"/>
          <w:iCs w:val="0"/>
          <w:color w:val="auto"/>
          <w:sz w:val="18"/>
          <w:szCs w:val="22"/>
        </w:rPr>
        <w:t>.</w:t>
      </w:r>
      <w:r w:rsidR="0076576D" w:rsidRPr="00986E22">
        <w:rPr>
          <w:i w:val="0"/>
          <w:iCs w:val="0"/>
          <w:color w:val="auto"/>
          <w:sz w:val="18"/>
          <w:szCs w:val="22"/>
        </w:rPr>
        <w:t xml:space="preserve"> Weighted percentages may not add up to 100% due to rounding of decimal places to the nearest whole number.</w:t>
      </w:r>
    </w:p>
    <w:p w14:paraId="448BA1B2" w14:textId="77777777" w:rsidR="0076576D" w:rsidRPr="00767899" w:rsidRDefault="0076576D" w:rsidP="0076576D">
      <w:pPr>
        <w:spacing w:after="200"/>
        <w:rPr>
          <w:rFonts w:asciiTheme="majorHAnsi" w:eastAsiaTheme="majorEastAsia" w:hAnsiTheme="majorHAnsi" w:cstheme="majorHAnsi"/>
          <w:b/>
          <w:bCs/>
          <w:color w:val="939598" w:themeColor="accent1"/>
          <w:sz w:val="26"/>
          <w:szCs w:val="26"/>
        </w:rPr>
      </w:pPr>
      <w:r w:rsidRPr="00767899">
        <w:rPr>
          <w:rFonts w:asciiTheme="majorHAnsi" w:hAnsiTheme="majorHAnsi" w:cstheme="majorHAnsi"/>
        </w:rPr>
        <w:br w:type="page"/>
      </w:r>
    </w:p>
    <w:p w14:paraId="3BC70D2C" w14:textId="77777777" w:rsidR="0076576D" w:rsidRPr="00767899" w:rsidRDefault="0076576D" w:rsidP="0076576D">
      <w:pPr>
        <w:pStyle w:val="Heading2"/>
        <w:rPr>
          <w:rFonts w:cstheme="majorHAnsi"/>
        </w:rPr>
      </w:pPr>
      <w:bookmarkStart w:id="215" w:name="_Toc67930939"/>
      <w:bookmarkStart w:id="216" w:name="_Toc120267630"/>
      <w:bookmarkStart w:id="217" w:name="_Toc120267738"/>
      <w:r w:rsidRPr="00767899">
        <w:rPr>
          <w:rFonts w:cstheme="majorHAnsi"/>
        </w:rPr>
        <w:t>Advisors’ perceptions of barriers to STEM careers</w:t>
      </w:r>
      <w:bookmarkEnd w:id="215"/>
      <w:bookmarkEnd w:id="216"/>
      <w:bookmarkEnd w:id="217"/>
    </w:p>
    <w:p w14:paraId="3EF78D6D" w14:textId="77777777" w:rsidR="00F75FD5" w:rsidRPr="00F75FD5" w:rsidRDefault="0076576D" w:rsidP="0076576D">
      <w:pPr>
        <w:rPr>
          <w:rFonts w:asciiTheme="majorHAnsi" w:eastAsia="Times New Roman" w:hAnsiTheme="majorHAnsi" w:cstheme="majorHAnsi"/>
          <w:szCs w:val="20"/>
          <w:lang w:eastAsia="en-AU"/>
        </w:rPr>
      </w:pPr>
      <w:r w:rsidRPr="00F75FD5">
        <w:rPr>
          <w:rFonts w:asciiTheme="majorHAnsi" w:eastAsia="Times New Roman" w:hAnsiTheme="majorHAnsi" w:cstheme="majorHAnsi"/>
          <w:szCs w:val="20"/>
          <w:lang w:eastAsia="en-AU"/>
        </w:rPr>
        <w:t>When discussing STEM careers with students, the top barriers raised by students were not feeling confident in mathematics,</w:t>
      </w:r>
      <w:r w:rsidR="00EA425D" w:rsidRPr="00F75FD5">
        <w:rPr>
          <w:rFonts w:asciiTheme="majorHAnsi" w:eastAsia="Times New Roman" w:hAnsiTheme="majorHAnsi" w:cstheme="majorHAnsi"/>
          <w:szCs w:val="20"/>
          <w:lang w:eastAsia="en-AU"/>
        </w:rPr>
        <w:t xml:space="preserve"> not feeling confident in engineering and</w:t>
      </w:r>
      <w:r w:rsidRPr="00F75FD5">
        <w:rPr>
          <w:rFonts w:asciiTheme="majorHAnsi" w:eastAsia="Times New Roman" w:hAnsiTheme="majorHAnsi" w:cstheme="majorHAnsi"/>
          <w:szCs w:val="20"/>
          <w:lang w:eastAsia="en-AU"/>
        </w:rPr>
        <w:t xml:space="preserve"> ATAR results being too hard to get</w:t>
      </w:r>
      <w:r w:rsidR="00EA425D" w:rsidRPr="00F75FD5">
        <w:rPr>
          <w:rFonts w:asciiTheme="majorHAnsi" w:eastAsia="Times New Roman" w:hAnsiTheme="majorHAnsi" w:cstheme="majorHAnsi"/>
          <w:szCs w:val="20"/>
          <w:lang w:eastAsia="en-AU"/>
        </w:rPr>
        <w:t>.</w:t>
      </w:r>
      <w:r w:rsidR="00DF6657" w:rsidRPr="00F75FD5">
        <w:rPr>
          <w:rFonts w:asciiTheme="majorHAnsi" w:eastAsia="Times New Roman" w:hAnsiTheme="majorHAnsi" w:cstheme="majorHAnsi"/>
          <w:szCs w:val="20"/>
          <w:lang w:eastAsia="en-AU"/>
        </w:rPr>
        <w:t xml:space="preserve"> </w:t>
      </w:r>
    </w:p>
    <w:p w14:paraId="69D95E59" w14:textId="520C5A78" w:rsidR="0076576D" w:rsidRPr="00F75FD5" w:rsidRDefault="0076576D" w:rsidP="0076576D">
      <w:pPr>
        <w:rPr>
          <w:rFonts w:asciiTheme="majorHAnsi" w:eastAsia="Times New Roman" w:hAnsiTheme="majorHAnsi" w:cstheme="majorHAnsi"/>
          <w:szCs w:val="20"/>
          <w:lang w:eastAsia="en-AU"/>
        </w:rPr>
      </w:pPr>
      <w:r w:rsidRPr="00F75FD5">
        <w:rPr>
          <w:rFonts w:asciiTheme="majorHAnsi" w:eastAsia="Times New Roman" w:hAnsiTheme="majorHAnsi" w:cstheme="majorHAnsi"/>
          <w:szCs w:val="20"/>
          <w:lang w:eastAsia="en-AU"/>
        </w:rPr>
        <w:t>There are clear differences between boys and girls in the perceived barriers to a STEM career</w:t>
      </w:r>
      <w:r w:rsidR="00DF6657" w:rsidRPr="00F75FD5">
        <w:rPr>
          <w:rFonts w:asciiTheme="majorHAnsi" w:eastAsia="Times New Roman" w:hAnsiTheme="majorHAnsi" w:cstheme="majorHAnsi"/>
          <w:szCs w:val="20"/>
          <w:lang w:eastAsia="en-AU"/>
        </w:rPr>
        <w:t>, as shown below. The most common reason for boys was that ATAR results are too hard to get, while girls ar</w:t>
      </w:r>
      <w:r w:rsidR="00F75FD5" w:rsidRPr="00F75FD5">
        <w:rPr>
          <w:rFonts w:asciiTheme="majorHAnsi" w:eastAsia="Times New Roman" w:hAnsiTheme="majorHAnsi" w:cstheme="majorHAnsi"/>
          <w:szCs w:val="20"/>
          <w:lang w:eastAsia="en-AU"/>
        </w:rPr>
        <w:t>e more conscious of their confidence in mathematics, engineering, science and technology.</w:t>
      </w:r>
    </w:p>
    <w:p w14:paraId="0887C0D1" w14:textId="1B6FD2AB" w:rsidR="005006C8" w:rsidRPr="00575895" w:rsidRDefault="0076576D" w:rsidP="005006C8">
      <w:pPr>
        <w:pStyle w:val="Caption"/>
        <w:keepNext/>
        <w:rPr>
          <w:rStyle w:val="Figuretitle"/>
          <w:b/>
          <w:i w:val="0"/>
          <w:sz w:val="24"/>
        </w:rPr>
      </w:pPr>
      <w:r w:rsidRPr="00575895">
        <w:rPr>
          <w:rStyle w:val="Figuretitle"/>
          <w:b/>
          <w:i w:val="0"/>
          <w:sz w:val="24"/>
        </w:rPr>
        <w:t xml:space="preserve">Figure </w:t>
      </w:r>
      <w:r w:rsidRPr="00575895">
        <w:rPr>
          <w:rStyle w:val="Figuretitle"/>
          <w:b/>
          <w:i w:val="0"/>
          <w:sz w:val="24"/>
        </w:rPr>
        <w:fldChar w:fldCharType="begin"/>
      </w:r>
      <w:r w:rsidRPr="00575895">
        <w:rPr>
          <w:rStyle w:val="Figuretitle"/>
          <w:b/>
          <w:i w:val="0"/>
          <w:sz w:val="24"/>
        </w:rPr>
        <w:instrText xml:space="preserve"> SEQ Figure \* ARABIC </w:instrText>
      </w:r>
      <w:r w:rsidRPr="00575895">
        <w:rPr>
          <w:rStyle w:val="Figuretitle"/>
          <w:b/>
          <w:i w:val="0"/>
          <w:sz w:val="24"/>
        </w:rPr>
        <w:fldChar w:fldCharType="separate"/>
      </w:r>
      <w:r w:rsidR="007C5CA3">
        <w:rPr>
          <w:rStyle w:val="Figuretitle"/>
          <w:b/>
          <w:i w:val="0"/>
          <w:noProof/>
          <w:sz w:val="24"/>
        </w:rPr>
        <w:t>47</w:t>
      </w:r>
      <w:r w:rsidRPr="00575895">
        <w:rPr>
          <w:rStyle w:val="Figuretitle"/>
          <w:b/>
          <w:i w:val="0"/>
          <w:sz w:val="24"/>
        </w:rPr>
        <w:fldChar w:fldCharType="end"/>
      </w:r>
      <w:r w:rsidRPr="00575895">
        <w:rPr>
          <w:rStyle w:val="Figuretitle"/>
          <w:b/>
          <w:i w:val="0"/>
          <w:sz w:val="24"/>
        </w:rPr>
        <w:t xml:space="preserve">: Barriers to STEM careers raised by students. </w:t>
      </w:r>
    </w:p>
    <w:p w14:paraId="7945DB80" w14:textId="13C744BA" w:rsidR="005006C8" w:rsidRDefault="005006C8" w:rsidP="005006C8">
      <w:pPr>
        <w:pStyle w:val="Caption"/>
        <w:keepNext/>
        <w:rPr>
          <w:b/>
          <w:i w:val="0"/>
          <w:iCs w:val="0"/>
          <w:szCs w:val="22"/>
        </w:rPr>
      </w:pPr>
      <w:r w:rsidRPr="008A5302">
        <w:rPr>
          <w:b/>
          <w:i w:val="0"/>
          <w:iCs w:val="0"/>
          <w:szCs w:val="22"/>
        </w:rPr>
        <w:t xml:space="preserve">Q. When having career conversations with students about a STEM career, what are some of the </w:t>
      </w:r>
      <w:proofErr w:type="gramStart"/>
      <w:r w:rsidRPr="008A5302">
        <w:rPr>
          <w:b/>
          <w:i w:val="0"/>
          <w:iCs w:val="0"/>
          <w:szCs w:val="22"/>
        </w:rPr>
        <w:t>barriers</w:t>
      </w:r>
      <w:proofErr w:type="gramEnd"/>
      <w:r w:rsidRPr="008A5302">
        <w:rPr>
          <w:b/>
          <w:i w:val="0"/>
          <w:iCs w:val="0"/>
          <w:szCs w:val="22"/>
        </w:rPr>
        <w:t xml:space="preserve"> students raise? </w:t>
      </w:r>
    </w:p>
    <w:p w14:paraId="1467C6DE" w14:textId="57BABBFA" w:rsidR="0076576D" w:rsidRPr="00C4618E" w:rsidRDefault="00680EDB" w:rsidP="0076576D">
      <w:r w:rsidRPr="00680EDB">
        <w:rPr>
          <w:noProof/>
        </w:rPr>
        <w:drawing>
          <wp:inline distT="0" distB="0" distL="0" distR="0" wp14:anchorId="0A9F7B9B" wp14:editId="48A54B41">
            <wp:extent cx="5727700" cy="2456180"/>
            <wp:effectExtent l="0" t="0" r="6350" b="1270"/>
            <wp:docPr id="81" name="Chart 81" descr="Figure 47: Chart 1 of 2. Bar chart to show the proportion of barriers to STEM careers that had been raised by students, split by boys and girls.">
              <a:extLst xmlns:a="http://schemas.openxmlformats.org/drawingml/2006/main">
                <a:ext uri="{FF2B5EF4-FFF2-40B4-BE49-F238E27FC236}">
                  <a16:creationId xmlns:a16="http://schemas.microsoft.com/office/drawing/2014/main" id="{26FB47B0-623A-4D95-A281-673422B528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34589F9" w14:textId="7EF95106" w:rsidR="00D74A79" w:rsidRPr="00F23095" w:rsidRDefault="00C4618E" w:rsidP="00D74A79">
      <w:pPr>
        <w:pStyle w:val="Caption"/>
        <w:spacing w:before="120"/>
        <w:rPr>
          <w:i w:val="0"/>
          <w:iCs w:val="0"/>
          <w:color w:val="auto"/>
          <w:sz w:val="18"/>
          <w:szCs w:val="22"/>
        </w:rPr>
      </w:pPr>
      <w:r w:rsidRPr="00C4618E">
        <w:rPr>
          <w:i w:val="0"/>
          <w:iCs w:val="0"/>
          <w:noProof/>
          <w:color w:val="auto"/>
          <w:sz w:val="18"/>
          <w:szCs w:val="22"/>
        </w:rPr>
        <w:drawing>
          <wp:inline distT="0" distB="0" distL="0" distR="0" wp14:anchorId="3DA63EB4" wp14:editId="4CE4EB5B">
            <wp:extent cx="5727700" cy="2606675"/>
            <wp:effectExtent l="0" t="0" r="6350" b="3175"/>
            <wp:docPr id="83" name="Chart 83" descr="Figure 47: Chart 2 of 2. Bar chart to show the proportion of barriers to STEM careers that had been raised by students, split by boys and girls.">
              <a:extLst xmlns:a="http://schemas.openxmlformats.org/drawingml/2006/main">
                <a:ext uri="{FF2B5EF4-FFF2-40B4-BE49-F238E27FC236}">
                  <a16:creationId xmlns:a16="http://schemas.microsoft.com/office/drawing/2014/main" id="{4797B95E-E218-9F55-F6A8-B5A9E5EDBA5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A57CFB">
        <w:rPr>
          <w:i w:val="0"/>
          <w:iCs w:val="0"/>
          <w:color w:val="auto"/>
          <w:sz w:val="18"/>
          <w:szCs w:val="22"/>
        </w:rPr>
        <w:t>Base: unweighted</w:t>
      </w:r>
      <w:r w:rsidR="00D74A79" w:rsidRPr="00F23095">
        <w:rPr>
          <w:i w:val="0"/>
          <w:iCs w:val="0"/>
          <w:color w:val="auto"/>
          <w:sz w:val="18"/>
          <w:szCs w:val="22"/>
        </w:rPr>
        <w:t xml:space="preserve"> career advisors and teachers who regularly provide career advice; wave 1 - advisors of boys – 20</w:t>
      </w:r>
      <w:r w:rsidR="00052EAD">
        <w:rPr>
          <w:i w:val="0"/>
          <w:iCs w:val="0"/>
          <w:color w:val="auto"/>
          <w:sz w:val="18"/>
          <w:szCs w:val="22"/>
        </w:rPr>
        <w:t>3</w:t>
      </w:r>
      <w:r w:rsidR="00D74A79" w:rsidRPr="00F23095">
        <w:rPr>
          <w:i w:val="0"/>
          <w:iCs w:val="0"/>
          <w:color w:val="auto"/>
          <w:sz w:val="18"/>
          <w:szCs w:val="22"/>
        </w:rPr>
        <w:t>, advisors of girls – 21</w:t>
      </w:r>
      <w:r w:rsidR="00052EAD">
        <w:rPr>
          <w:i w:val="0"/>
          <w:iCs w:val="0"/>
          <w:color w:val="auto"/>
          <w:sz w:val="18"/>
          <w:szCs w:val="22"/>
        </w:rPr>
        <w:t>5</w:t>
      </w:r>
      <w:r w:rsidR="00D74A79" w:rsidRPr="00F23095">
        <w:rPr>
          <w:i w:val="0"/>
          <w:iCs w:val="0"/>
          <w:color w:val="auto"/>
          <w:sz w:val="18"/>
          <w:szCs w:val="22"/>
        </w:rPr>
        <w:t>, wave 2 – advisors of boys – 14</w:t>
      </w:r>
      <w:r w:rsidR="009B2F87">
        <w:rPr>
          <w:i w:val="0"/>
          <w:iCs w:val="0"/>
          <w:color w:val="auto"/>
          <w:sz w:val="18"/>
          <w:szCs w:val="22"/>
        </w:rPr>
        <w:t>1</w:t>
      </w:r>
      <w:r w:rsidR="00D74A79" w:rsidRPr="00F23095">
        <w:rPr>
          <w:i w:val="0"/>
          <w:iCs w:val="0"/>
          <w:color w:val="auto"/>
          <w:sz w:val="18"/>
          <w:szCs w:val="22"/>
        </w:rPr>
        <w:t>, advisors of girls – 1</w:t>
      </w:r>
      <w:r w:rsidR="009B2F87">
        <w:rPr>
          <w:i w:val="0"/>
          <w:iCs w:val="0"/>
          <w:color w:val="auto"/>
          <w:sz w:val="18"/>
          <w:szCs w:val="22"/>
        </w:rPr>
        <w:t>46</w:t>
      </w:r>
      <w:r w:rsidR="00D74A79" w:rsidRPr="00F23095">
        <w:rPr>
          <w:i w:val="0"/>
          <w:iCs w:val="0"/>
          <w:color w:val="auto"/>
          <w:sz w:val="18"/>
          <w:szCs w:val="22"/>
        </w:rPr>
        <w:t xml:space="preserve">. </w:t>
      </w:r>
    </w:p>
    <w:p w14:paraId="61DF4CE2" w14:textId="2CEDB921" w:rsidR="00D02FF5" w:rsidRDefault="00D02FF5">
      <w:pPr>
        <w:spacing w:after="200" w:line="276" w:lineRule="auto"/>
        <w:rPr>
          <w:rFonts w:asciiTheme="majorHAnsi" w:hAnsiTheme="majorHAnsi" w:cstheme="majorHAnsi"/>
          <w:color w:val="0081B2" w:themeColor="hyperlink"/>
          <w:u w:val="single"/>
        </w:rPr>
      </w:pPr>
      <w:r>
        <w:rPr>
          <w:rFonts w:asciiTheme="majorHAnsi" w:hAnsiTheme="majorHAnsi" w:cstheme="majorHAnsi"/>
          <w:color w:val="0081B2" w:themeColor="hyperlink"/>
          <w:u w:val="single"/>
        </w:rPr>
        <w:br w:type="page"/>
      </w:r>
    </w:p>
    <w:p w14:paraId="36E4039A" w14:textId="1270F4AB" w:rsidR="00AB7E57" w:rsidRDefault="00D02FF5" w:rsidP="00D02FF5">
      <w:pPr>
        <w:pStyle w:val="Heading1"/>
        <w:jc w:val="both"/>
        <w:rPr>
          <w:rFonts w:cstheme="majorHAnsi"/>
        </w:rPr>
      </w:pPr>
      <w:bookmarkStart w:id="218" w:name="_Toc120267631"/>
      <w:bookmarkStart w:id="219" w:name="_Toc120267739"/>
      <w:r>
        <w:rPr>
          <w:rFonts w:cstheme="majorHAnsi"/>
        </w:rPr>
        <w:lastRenderedPageBreak/>
        <w:t>Appendix: Questionnaire</w:t>
      </w:r>
      <w:bookmarkEnd w:id="218"/>
      <w:bookmarkEnd w:id="219"/>
    </w:p>
    <w:p w14:paraId="14748BE7" w14:textId="31310479" w:rsidR="004B7B26" w:rsidRDefault="004B7B26" w:rsidP="004B7B26">
      <w:pPr>
        <w:rPr>
          <w:rFonts w:cstheme="minorHAnsi"/>
          <w:szCs w:val="20"/>
        </w:rPr>
      </w:pPr>
      <w:r w:rsidRPr="000557A3">
        <w:rPr>
          <w:rFonts w:cstheme="minorHAnsi"/>
          <w:b/>
          <w:bCs/>
          <w:szCs w:val="20"/>
        </w:rPr>
        <w:t>Note on accessibility:</w:t>
      </w:r>
      <w:r w:rsidRPr="000557A3">
        <w:rPr>
          <w:rFonts w:cstheme="minorHAnsi"/>
          <w:szCs w:val="20"/>
        </w:rPr>
        <w:t xml:space="preserve"> The following questionnaire is presented in the format we use online and includes programming instructions in square brackets. It also contains tables listing questionnaire items. Tables don’t have header rows or alt text, and some have blank cells. Questionnaire items appear in the left column with response options in the right column/s. If you have difficulty navigating the information in this questionnaire, please contact </w:t>
      </w:r>
      <w:proofErr w:type="spellStart"/>
      <w:r w:rsidRPr="000557A3">
        <w:rPr>
          <w:rFonts w:cstheme="minorHAnsi"/>
          <w:szCs w:val="20"/>
        </w:rPr>
        <w:t>YouthInsight</w:t>
      </w:r>
      <w:proofErr w:type="spellEnd"/>
      <w:r w:rsidRPr="000557A3">
        <w:rPr>
          <w:rFonts w:cstheme="minorHAnsi"/>
          <w:szCs w:val="20"/>
        </w:rPr>
        <w:t xml:space="preserve"> at </w:t>
      </w:r>
      <w:hyperlink r:id="rId64" w:history="1">
        <w:r w:rsidRPr="000557A3">
          <w:rPr>
            <w:rStyle w:val="Hyperlink"/>
            <w:rFonts w:cstheme="minorHAnsi"/>
            <w:szCs w:val="20"/>
          </w:rPr>
          <w:t>support@youthinsight.com.au</w:t>
        </w:r>
      </w:hyperlink>
      <w:r>
        <w:rPr>
          <w:rFonts w:cstheme="minorHAnsi"/>
          <w:szCs w:val="20"/>
        </w:rPr>
        <w:t xml:space="preserve"> </w:t>
      </w:r>
    </w:p>
    <w:p w14:paraId="5627D2DE" w14:textId="77777777" w:rsidR="004B7B26" w:rsidRPr="009A2CB9" w:rsidRDefault="004B7B26" w:rsidP="004B7B26">
      <w:pPr>
        <w:rPr>
          <w:rFonts w:cstheme="minorHAnsi"/>
          <w:color w:val="FF0000"/>
          <w:szCs w:val="20"/>
        </w:rPr>
      </w:pPr>
      <w:r>
        <w:rPr>
          <w:rFonts w:cstheme="minorHAnsi"/>
          <w:color w:val="FF0000"/>
          <w:szCs w:val="20"/>
        </w:rPr>
        <w:t>[</w:t>
      </w:r>
      <w:r w:rsidRPr="009A2CB9">
        <w:rPr>
          <w:rFonts w:cstheme="minorHAnsi"/>
          <w:color w:val="FF0000"/>
          <w:szCs w:val="20"/>
        </w:rPr>
        <w:t>PROGRAMMING INSTRUCTIONS PROVIDED IN RED</w:t>
      </w:r>
      <w:r>
        <w:rPr>
          <w:rFonts w:cstheme="minorHAnsi"/>
          <w:color w:val="FF0000"/>
          <w:szCs w:val="20"/>
        </w:rPr>
        <w:t>]</w:t>
      </w:r>
    </w:p>
    <w:p w14:paraId="50D16018" w14:textId="77777777" w:rsidR="004B7B26" w:rsidRDefault="004B7B26" w:rsidP="004B7B26">
      <w:pPr>
        <w:rPr>
          <w:rFonts w:cstheme="minorHAnsi"/>
          <w:color w:val="FF0000"/>
          <w:szCs w:val="20"/>
        </w:rPr>
      </w:pPr>
      <w:r>
        <w:rPr>
          <w:rFonts w:cstheme="minorHAnsi"/>
          <w:color w:val="FF0000"/>
          <w:szCs w:val="20"/>
        </w:rPr>
        <w:t>[</w:t>
      </w:r>
      <w:r w:rsidRPr="009A2CB9">
        <w:rPr>
          <w:rFonts w:cstheme="minorHAnsi"/>
          <w:color w:val="FF0000"/>
          <w:szCs w:val="20"/>
        </w:rPr>
        <w:t>SC = Single choice question | MC = Multi choice question | OE = Open ended response required</w:t>
      </w:r>
      <w:r>
        <w:rPr>
          <w:rFonts w:cstheme="minorHAnsi"/>
          <w:color w:val="FF0000"/>
          <w:szCs w:val="20"/>
        </w:rPr>
        <w:t>]</w:t>
      </w:r>
    </w:p>
    <w:p w14:paraId="39503409"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1: SCREENER &amp; VERIFICATION</w:t>
      </w:r>
    </w:p>
    <w:p w14:paraId="54E91F20" w14:textId="77777777" w:rsidR="00AB3AFC" w:rsidRPr="00AB3AFC" w:rsidRDefault="00AB3AFC" w:rsidP="00AB3AFC">
      <w:pPr>
        <w:ind w:left="720"/>
        <w:contextualSpacing/>
        <w:rPr>
          <w:rFonts w:ascii="Calibri" w:eastAsia="Times New Roman" w:hAnsi="Calibri" w:cs="Calibri"/>
          <w:lang w:eastAsia="zh-CN"/>
        </w:rPr>
      </w:pPr>
      <w:r w:rsidRPr="00AB3AFC">
        <w:rPr>
          <w:rFonts w:ascii="Calibri" w:eastAsia="Times New Roman" w:hAnsi="Calibri" w:cs="Calibri"/>
          <w:lang w:eastAsia="zh-CN"/>
        </w:rPr>
        <w:t>Thank you for your participation in this important research. Prior to our interview, we would like you to please complete a survey about STEM education.</w:t>
      </w:r>
    </w:p>
    <w:p w14:paraId="0E5BF102" w14:textId="77777777" w:rsidR="00AB3AFC" w:rsidRPr="00AB3AFC" w:rsidRDefault="00AB3AFC" w:rsidP="00AB3AFC">
      <w:pPr>
        <w:ind w:left="720"/>
        <w:contextualSpacing/>
        <w:rPr>
          <w:rFonts w:ascii="Calibri" w:eastAsia="Times New Roman" w:hAnsi="Calibri" w:cs="Calibri"/>
          <w:lang w:eastAsia="zh-CN"/>
        </w:rPr>
      </w:pPr>
    </w:p>
    <w:p w14:paraId="7839A028" w14:textId="77777777" w:rsidR="00AB3AFC" w:rsidRPr="00AB3AFC" w:rsidRDefault="00AB3AFC" w:rsidP="00AB3AFC">
      <w:pPr>
        <w:ind w:left="720"/>
        <w:contextualSpacing/>
        <w:rPr>
          <w:rFonts w:ascii="Calibri" w:eastAsia="Times New Roman" w:hAnsi="Calibri" w:cs="Calibri"/>
          <w:lang w:eastAsia="zh-CN"/>
        </w:rPr>
      </w:pPr>
      <w:r w:rsidRPr="00AB3AFC">
        <w:rPr>
          <w:rFonts w:ascii="Calibri" w:eastAsia="Times New Roman" w:hAnsi="Calibri" w:cs="Calibri"/>
          <w:lang w:eastAsia="zh-CN"/>
        </w:rPr>
        <w:t>Your feedback to this survey, while confidential, will be used as part of our interview and we may discuss some of your answers with you to help us better understand your responses. Please tick the box below to authorise the interviewer to view your survey responses.</w:t>
      </w:r>
    </w:p>
    <w:p w14:paraId="55C214D8" w14:textId="77777777" w:rsidR="00AB3AFC" w:rsidRPr="00AB3AFC" w:rsidRDefault="00AB3AFC" w:rsidP="00AB3AFC">
      <w:pPr>
        <w:spacing w:after="0" w:line="240" w:lineRule="auto"/>
        <w:ind w:left="720"/>
        <w:contextualSpacing/>
        <w:rPr>
          <w:rFonts w:ascii="Calibri" w:eastAsia="Times New Roman" w:hAnsi="Calibri" w:cs="Calibri"/>
          <w:lang w:eastAsia="zh-CN"/>
        </w:rPr>
      </w:pPr>
    </w:p>
    <w:p w14:paraId="11A6751E" w14:textId="77777777" w:rsidR="00AB3AFC" w:rsidRPr="00AB3AFC" w:rsidRDefault="00AB3AFC" w:rsidP="00AB3AFC">
      <w:pPr>
        <w:spacing w:after="0" w:line="240" w:lineRule="auto"/>
        <w:ind w:left="720"/>
        <w:contextualSpacing/>
        <w:rPr>
          <w:rFonts w:ascii="Calibri" w:eastAsia="Times New Roman" w:hAnsi="Calibri" w:cs="Calibri"/>
          <w:lang w:eastAsia="zh-CN"/>
        </w:rPr>
      </w:pPr>
      <w:proofErr w:type="gramStart"/>
      <w:r w:rsidRPr="00AB3AFC">
        <w:rPr>
          <w:rFonts w:ascii="Calibri" w:eastAsia="Times New Roman" w:hAnsi="Calibri" w:cs="Calibri"/>
          <w:lang w:eastAsia="zh-CN"/>
        </w:rPr>
        <w:t>[ ]</w:t>
      </w:r>
      <w:proofErr w:type="gramEnd"/>
      <w:r w:rsidRPr="00AB3AFC">
        <w:rPr>
          <w:rFonts w:ascii="Calibri" w:eastAsia="Times New Roman" w:hAnsi="Calibri" w:cs="Calibri"/>
          <w:lang w:eastAsia="zh-CN"/>
        </w:rPr>
        <w:t xml:space="preserve"> I consent to the research team viewing my individual survey responses</w:t>
      </w:r>
    </w:p>
    <w:p w14:paraId="39E7C0C9"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0ADBC467" w14:textId="77777777" w:rsidR="00AB3AFC" w:rsidRPr="00AB3AFC" w:rsidRDefault="00AB3AFC" w:rsidP="00CB2DB9">
      <w:pPr>
        <w:numPr>
          <w:ilvl w:val="0"/>
          <w:numId w:val="40"/>
        </w:numPr>
        <w:spacing w:after="0" w:line="240" w:lineRule="auto"/>
        <w:ind w:hanging="294"/>
        <w:contextualSpacing/>
        <w:rPr>
          <w:rFonts w:ascii="Calibri" w:eastAsia="Times New Roman" w:hAnsi="Calibri" w:cs="Calibri"/>
          <w:lang w:eastAsia="zh-CN"/>
        </w:rPr>
      </w:pPr>
      <w:r w:rsidRPr="00AB3AFC">
        <w:rPr>
          <w:rFonts w:ascii="Calibri" w:eastAsia="Times New Roman" w:hAnsi="Calibri" w:cs="Calibri"/>
          <w:lang w:eastAsia="zh-CN"/>
        </w:rPr>
        <w:t>Captcha Question</w:t>
      </w:r>
    </w:p>
    <w:p w14:paraId="2C0A4DAE"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2252D0C6" w14:textId="77777777" w:rsidR="00AB3AFC" w:rsidRPr="00AB3AFC" w:rsidRDefault="00AB3AFC" w:rsidP="00CB2DB9">
      <w:pPr>
        <w:numPr>
          <w:ilvl w:val="0"/>
          <w:numId w:val="40"/>
        </w:numPr>
        <w:spacing w:after="0" w:line="240" w:lineRule="auto"/>
        <w:ind w:left="714" w:hanging="357"/>
        <w:contextualSpacing/>
        <w:rPr>
          <w:rFonts w:ascii="Calibri" w:eastAsia="Times New Roman" w:hAnsi="Calibri" w:cs="Calibri"/>
          <w:lang w:eastAsia="zh-CN"/>
        </w:rPr>
      </w:pPr>
      <w:r w:rsidRPr="00AB3AFC">
        <w:rPr>
          <w:rFonts w:ascii="Calibri" w:eastAsia="Times New Roman" w:hAnsi="Calibri" w:cs="Calibri"/>
          <w:lang w:eastAsia="zh-CN"/>
        </w:rPr>
        <w:t xml:space="preserve">Which of the following best describes the industry where you work in? </w:t>
      </w:r>
    </w:p>
    <w:p w14:paraId="5E1FF71F" w14:textId="3DD43AA1" w:rsidR="00AB3AFC" w:rsidRPr="00AB3AFC" w:rsidRDefault="00831C28" w:rsidP="00AB3AFC">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ALL.SC.</w:t>
      </w:r>
      <w:r>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6809"/>
        <w:gridCol w:w="1418"/>
      </w:tblGrid>
      <w:tr w:rsidR="006E4A15" w:rsidRPr="00AB3AFC" w14:paraId="5D70419C"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B584D23"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Administration &amp; Office Support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593E844"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w:t>
            </w:r>
          </w:p>
        </w:tc>
      </w:tr>
      <w:tr w:rsidR="006E4A15" w:rsidRPr="00AB3AFC" w14:paraId="32A88A02"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691E3A6"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Advertising, Arts &amp; Media</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15D73950"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2</w:t>
            </w:r>
          </w:p>
        </w:tc>
      </w:tr>
      <w:tr w:rsidR="006E4A15" w:rsidRPr="00AB3AFC" w14:paraId="186C561A"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6C33F94"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Banking &amp; Financial Services</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B6AC3DF"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3</w:t>
            </w:r>
          </w:p>
        </w:tc>
      </w:tr>
      <w:tr w:rsidR="006E4A15" w:rsidRPr="00AB3AFC" w14:paraId="7D80D186"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F2FEFCD"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Community Services &amp; Development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3D0F4278"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4</w:t>
            </w:r>
          </w:p>
        </w:tc>
      </w:tr>
      <w:tr w:rsidR="006E4A15" w:rsidRPr="00AB3AFC" w14:paraId="64CA4F46"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1F307E0"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Design &amp; Architecture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73820280"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5</w:t>
            </w:r>
          </w:p>
        </w:tc>
      </w:tr>
      <w:tr w:rsidR="006E4A15" w:rsidRPr="00AB3AFC" w14:paraId="30B08BB0"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05023AB"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Education</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5D753EE5"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6</w:t>
            </w:r>
          </w:p>
        </w:tc>
      </w:tr>
      <w:tr w:rsidR="006E4A15" w:rsidRPr="00AB3AFC" w14:paraId="6C405CF1"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FEBA631"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Engineering</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E539C0A"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7</w:t>
            </w:r>
          </w:p>
        </w:tc>
      </w:tr>
      <w:tr w:rsidR="006E4A15" w:rsidRPr="00AB3AFC" w14:paraId="20B20960"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C3A6A6E"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Government &amp; Defence</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6811F8EB"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8</w:t>
            </w:r>
          </w:p>
        </w:tc>
      </w:tr>
      <w:tr w:rsidR="006E4A15" w:rsidRPr="00AB3AFC" w14:paraId="18A2B272"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91E7E1E"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Healthcare &amp; Medical</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1D9215C"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9</w:t>
            </w:r>
          </w:p>
        </w:tc>
      </w:tr>
      <w:tr w:rsidR="006E4A15" w:rsidRPr="00AB3AFC" w14:paraId="7B07DE1B"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4A47464"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Hospitality &amp; Tourism</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2411E3EA"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10</w:t>
            </w:r>
          </w:p>
        </w:tc>
      </w:tr>
      <w:tr w:rsidR="006E4A15" w:rsidRPr="00AB3AFC" w14:paraId="2C64C256" w14:textId="77777777" w:rsidTr="006E4A15">
        <w:trPr>
          <w:trHeight w:val="27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7E0AA37" w14:textId="77777777" w:rsidR="006E4A15" w:rsidRPr="00AB3AFC" w:rsidRDefault="006E4A15"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Times New Roman"/>
              </w:rPr>
              <w:t>Human Resources &amp; Recruitment</w:t>
            </w:r>
          </w:p>
        </w:tc>
        <w:tc>
          <w:tcPr>
            <w:tcW w:w="1418" w:type="dxa"/>
            <w:tcBorders>
              <w:top w:val="single" w:sz="4" w:space="0" w:color="auto"/>
              <w:left w:val="single" w:sz="4" w:space="0" w:color="auto"/>
              <w:bottom w:val="single" w:sz="4" w:space="0" w:color="auto"/>
              <w:right w:val="single" w:sz="4" w:space="0" w:color="auto"/>
            </w:tcBorders>
            <w:shd w:val="clear" w:color="auto" w:fill="auto"/>
            <w:hideMark/>
          </w:tcPr>
          <w:p w14:paraId="00EEFC4A" w14:textId="77777777" w:rsidR="006E4A15" w:rsidRPr="00AB3AFC" w:rsidRDefault="006E4A15"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11</w:t>
            </w:r>
          </w:p>
        </w:tc>
      </w:tr>
      <w:tr w:rsidR="006E4A15" w:rsidRPr="00AB3AFC" w14:paraId="43D2B6F0"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0801F68" w14:textId="77777777" w:rsidR="006E4A15" w:rsidRPr="00AB3AFC" w:rsidRDefault="006E4A15" w:rsidP="00AB3AFC">
            <w:pPr>
              <w:spacing w:before="100" w:beforeAutospacing="1" w:after="100" w:afterAutospacing="1" w:line="240" w:lineRule="auto"/>
              <w:rPr>
                <w:rFonts w:ascii="Calibri" w:eastAsia="Calibri" w:hAnsi="Calibri" w:cs="Calibri"/>
              </w:rPr>
            </w:pPr>
            <w:r w:rsidRPr="00AB3AFC">
              <w:rPr>
                <w:rFonts w:ascii="Calibri" w:eastAsia="Calibri" w:hAnsi="Calibri" w:cs="Times New Roman"/>
              </w:rPr>
              <w:t>Information &amp; Communication Technology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E419B2B"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12</w:t>
            </w:r>
          </w:p>
        </w:tc>
      </w:tr>
      <w:tr w:rsidR="006E4A15" w:rsidRPr="00AB3AFC" w14:paraId="259AB96E"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05C0E13E" w14:textId="77777777" w:rsidR="006E4A15" w:rsidRPr="00AB3AFC" w:rsidRDefault="006E4A15" w:rsidP="00AB3AFC">
            <w:pPr>
              <w:spacing w:before="100" w:beforeAutospacing="1" w:after="100" w:afterAutospacing="1" w:line="240" w:lineRule="auto"/>
              <w:rPr>
                <w:rFonts w:ascii="Calibri" w:eastAsia="Calibri" w:hAnsi="Calibri" w:cs="Calibri"/>
              </w:rPr>
            </w:pPr>
            <w:r w:rsidRPr="00AB3AFC">
              <w:rPr>
                <w:rFonts w:ascii="Calibri" w:eastAsia="Calibri" w:hAnsi="Calibri" w:cs="Times New Roman"/>
              </w:rPr>
              <w:t>Legal</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38DC903"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13</w:t>
            </w:r>
          </w:p>
        </w:tc>
      </w:tr>
      <w:tr w:rsidR="006E4A15" w:rsidRPr="00AB3AFC" w14:paraId="2AF9B669"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BC87885" w14:textId="77777777" w:rsidR="006E4A15" w:rsidRPr="00AB3AFC" w:rsidRDefault="006E4A15" w:rsidP="00AB3AFC">
            <w:pPr>
              <w:spacing w:before="100" w:beforeAutospacing="1" w:after="100" w:afterAutospacing="1" w:line="240" w:lineRule="auto"/>
              <w:rPr>
                <w:rFonts w:ascii="Calibri" w:eastAsia="Calibri" w:hAnsi="Calibri" w:cs="Calibri"/>
              </w:rPr>
            </w:pPr>
            <w:r w:rsidRPr="00AB3AFC">
              <w:rPr>
                <w:rFonts w:ascii="Calibri" w:eastAsia="Calibri" w:hAnsi="Calibri" w:cs="Times New Roman"/>
              </w:rPr>
              <w:t>Manufacturing, Transport &amp; Logistics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4C45734"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14</w:t>
            </w:r>
          </w:p>
        </w:tc>
      </w:tr>
      <w:tr w:rsidR="006E4A15" w:rsidRPr="00AB3AFC" w14:paraId="7D86183D"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8D7B735"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Marketing &amp; Communications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9C36A9"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15</w:t>
            </w:r>
          </w:p>
        </w:tc>
      </w:tr>
      <w:tr w:rsidR="006E4A15" w:rsidRPr="00AB3AFC" w14:paraId="06862719"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5CD04E"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Mining, Resources &amp; Energy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FAFF95C"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16</w:t>
            </w:r>
          </w:p>
        </w:tc>
      </w:tr>
      <w:tr w:rsidR="006E4A15" w:rsidRPr="00AB3AFC" w14:paraId="492A62FD"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396ADAA"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Real Estate &amp; Property</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6914CD1"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17</w:t>
            </w:r>
          </w:p>
        </w:tc>
      </w:tr>
      <w:tr w:rsidR="006E4A15" w:rsidRPr="00AB3AFC" w14:paraId="3897557A"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A2459C6"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Retail &amp; Consumer Products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950746"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18</w:t>
            </w:r>
          </w:p>
        </w:tc>
      </w:tr>
      <w:tr w:rsidR="006E4A15" w:rsidRPr="00AB3AFC" w14:paraId="76019423"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0B6EBC9"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Trades and services</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8035EB"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19</w:t>
            </w:r>
          </w:p>
        </w:tc>
      </w:tr>
      <w:tr w:rsidR="006E4A15" w:rsidRPr="00AB3AFC" w14:paraId="1B98C0A7"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9CE70B"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Other</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58733A"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20</w:t>
            </w:r>
          </w:p>
        </w:tc>
      </w:tr>
      <w:tr w:rsidR="006E4A15" w:rsidRPr="00AB3AFC" w14:paraId="34856872" w14:textId="77777777" w:rsidTr="006E4A15">
        <w:trPr>
          <w:trHeight w:val="267"/>
        </w:trPr>
        <w:tc>
          <w:tcPr>
            <w:tcW w:w="680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E23987D" w14:textId="77777777" w:rsidR="006E4A15" w:rsidRPr="00AB3AFC" w:rsidRDefault="006E4A15"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Times New Roman"/>
              </w:rPr>
              <w:t>Unemployed</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69DDABC" w14:textId="77777777" w:rsidR="006E4A15" w:rsidRPr="00AB3AFC" w:rsidRDefault="006E4A15"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21</w:t>
            </w:r>
          </w:p>
        </w:tc>
      </w:tr>
    </w:tbl>
    <w:p w14:paraId="7D04A258" w14:textId="3EE68900"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SCREEN OUT IF CODE 6 NOT SELECTED.</w:t>
      </w:r>
      <w:r>
        <w:rPr>
          <w:rFonts w:ascii="Calibri" w:eastAsia="Times New Roman" w:hAnsi="Calibri" w:cs="Calibri"/>
          <w:color w:val="FF0000"/>
          <w:lang w:eastAsia="zh-CN"/>
        </w:rPr>
        <w:t>]</w:t>
      </w:r>
    </w:p>
    <w:p w14:paraId="35D50E5E" w14:textId="77777777" w:rsidR="00AB3AFC" w:rsidRPr="00AB3AFC" w:rsidRDefault="00AB3AFC" w:rsidP="00AB3AFC">
      <w:pPr>
        <w:rPr>
          <w:rFonts w:ascii="Calibri" w:eastAsia="Times New Roman" w:hAnsi="Calibri" w:cs="Calibri"/>
          <w:lang w:eastAsia="zh-CN"/>
        </w:rPr>
      </w:pPr>
      <w:r w:rsidRPr="00AB3AFC">
        <w:rPr>
          <w:rFonts w:ascii="Calibri" w:eastAsia="Calibri" w:hAnsi="Calibri" w:cs="Calibri"/>
        </w:rPr>
        <w:br w:type="page"/>
      </w:r>
    </w:p>
    <w:p w14:paraId="4995047D" w14:textId="77777777" w:rsidR="00AB3AFC" w:rsidRPr="00AB3AFC" w:rsidRDefault="00AB3AFC" w:rsidP="00CB2DB9">
      <w:pPr>
        <w:numPr>
          <w:ilvl w:val="0"/>
          <w:numId w:val="40"/>
        </w:numPr>
        <w:spacing w:after="0" w:line="240" w:lineRule="auto"/>
        <w:ind w:left="714" w:hanging="357"/>
        <w:contextualSpacing/>
        <w:rPr>
          <w:rFonts w:ascii="Calibri" w:eastAsia="Times New Roman" w:hAnsi="Calibri" w:cs="Calibri"/>
          <w:lang w:eastAsia="zh-CN"/>
        </w:rPr>
      </w:pPr>
      <w:r w:rsidRPr="00AB3AFC">
        <w:rPr>
          <w:rFonts w:ascii="Calibri" w:eastAsia="Times New Roman" w:hAnsi="Calibri" w:cs="Calibri"/>
          <w:lang w:eastAsia="zh-CN"/>
        </w:rPr>
        <w:lastRenderedPageBreak/>
        <w:t xml:space="preserve">You mentioned you work in education, which of the following best describes your </w:t>
      </w:r>
      <w:r w:rsidRPr="00AB3AFC">
        <w:rPr>
          <w:rFonts w:ascii="Calibri" w:eastAsia="Times New Roman" w:hAnsi="Calibri" w:cs="Calibri"/>
          <w:b/>
          <w:bCs/>
          <w:lang w:eastAsia="zh-CN"/>
        </w:rPr>
        <w:t>main role</w:t>
      </w:r>
      <w:r w:rsidRPr="00AB3AFC">
        <w:rPr>
          <w:rFonts w:ascii="Calibri" w:eastAsia="Times New Roman" w:hAnsi="Calibri" w:cs="Calibri"/>
          <w:lang w:eastAsia="zh-CN"/>
        </w:rPr>
        <w:t>?</w:t>
      </w:r>
    </w:p>
    <w:p w14:paraId="74DA0F2A" w14:textId="77777777" w:rsidR="00AB3AFC" w:rsidRPr="00AB3AFC" w:rsidRDefault="00AB3AFC" w:rsidP="00AB3AFC">
      <w:pPr>
        <w:spacing w:after="0" w:line="240" w:lineRule="auto"/>
        <w:ind w:left="714"/>
        <w:contextualSpacing/>
        <w:rPr>
          <w:rFonts w:ascii="Calibri" w:eastAsia="Times New Roman" w:hAnsi="Calibri" w:cs="Calibri"/>
          <w:i/>
          <w:iCs/>
          <w:lang w:eastAsia="zh-CN"/>
        </w:rPr>
      </w:pPr>
      <w:r w:rsidRPr="00AB3AFC">
        <w:rPr>
          <w:rFonts w:ascii="Calibri" w:eastAsia="Times New Roman" w:hAnsi="Calibri" w:cs="Calibri"/>
          <w:i/>
          <w:iCs/>
          <w:lang w:eastAsia="zh-CN"/>
        </w:rPr>
        <w:t>We are aware that many teachers wear multiple hats!  For this question please just nominate your</w:t>
      </w:r>
      <w:r w:rsidRPr="00AB3AFC">
        <w:rPr>
          <w:rFonts w:ascii="Calibri" w:eastAsia="Times New Roman" w:hAnsi="Calibri" w:cs="Calibri"/>
          <w:b/>
          <w:i/>
          <w:iCs/>
          <w:lang w:eastAsia="zh-CN"/>
        </w:rPr>
        <w:t xml:space="preserve"> main</w:t>
      </w:r>
      <w:r w:rsidRPr="00AB3AFC">
        <w:rPr>
          <w:rFonts w:ascii="Calibri" w:eastAsia="Times New Roman" w:hAnsi="Calibri" w:cs="Calibri"/>
          <w:i/>
          <w:iCs/>
          <w:lang w:eastAsia="zh-CN"/>
        </w:rPr>
        <w:t xml:space="preserve"> role.</w:t>
      </w:r>
    </w:p>
    <w:p w14:paraId="6C84C3B4" w14:textId="223A868A" w:rsidR="00AB3AFC" w:rsidRPr="00AB3AFC" w:rsidRDefault="00831C28" w:rsidP="00AB3AFC">
      <w:pPr>
        <w:ind w:left="360" w:firstLine="36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IF CODE 6 AT Q2.SC.</w:t>
      </w:r>
      <w:r>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4825"/>
        <w:gridCol w:w="708"/>
        <w:gridCol w:w="2410"/>
      </w:tblGrid>
      <w:tr w:rsidR="00AB3AFC" w:rsidRPr="00AB3AFC" w14:paraId="7CA2E4F4"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C54BD90"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9F909D1"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c>
          <w:tcPr>
            <w:tcW w:w="2410" w:type="dxa"/>
            <w:tcBorders>
              <w:top w:val="single" w:sz="4" w:space="0" w:color="auto"/>
              <w:left w:val="single" w:sz="4" w:space="0" w:color="auto"/>
              <w:right w:val="single" w:sz="4" w:space="0" w:color="auto"/>
            </w:tcBorders>
          </w:tcPr>
          <w:p w14:paraId="01FA5BDD"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Soft Quota</w:t>
            </w:r>
          </w:p>
        </w:tc>
      </w:tr>
      <w:tr w:rsidR="00AB3AFC" w:rsidRPr="00AB3AFC" w14:paraId="4B82C5E2"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366346"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Calibri"/>
                <w:color w:val="000000"/>
              </w:rPr>
              <w:t xml:space="preserve">TAFE/VET teacher/educator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18B3DF0"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w:t>
            </w:r>
          </w:p>
        </w:tc>
        <w:tc>
          <w:tcPr>
            <w:tcW w:w="2410" w:type="dxa"/>
            <w:vMerge w:val="restart"/>
            <w:tcBorders>
              <w:top w:val="single" w:sz="4" w:space="0" w:color="auto"/>
              <w:left w:val="single" w:sz="4" w:space="0" w:color="auto"/>
              <w:right w:val="single" w:sz="4" w:space="0" w:color="auto"/>
            </w:tcBorders>
            <w:vAlign w:val="center"/>
          </w:tcPr>
          <w:p w14:paraId="25D3DAEF"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N=50</w:t>
            </w:r>
          </w:p>
        </w:tc>
      </w:tr>
      <w:tr w:rsidR="00AB3AFC" w:rsidRPr="00AB3AFC" w14:paraId="6835FB2E"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EE5EBE"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color w:val="000000"/>
              </w:rPr>
              <w:t>University professor/lecturer/tutor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DB59197"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lang w:eastAsia="en-GB"/>
              </w:rPr>
              <w:t>2</w:t>
            </w:r>
          </w:p>
        </w:tc>
        <w:tc>
          <w:tcPr>
            <w:tcW w:w="2410" w:type="dxa"/>
            <w:vMerge/>
            <w:tcBorders>
              <w:left w:val="single" w:sz="4" w:space="0" w:color="auto"/>
              <w:bottom w:val="single" w:sz="4" w:space="0" w:color="auto"/>
              <w:right w:val="single" w:sz="4" w:space="0" w:color="auto"/>
            </w:tcBorders>
            <w:vAlign w:val="center"/>
          </w:tcPr>
          <w:p w14:paraId="799F1D5A"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7CBC1B71"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F20CB8"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Times New Roman" w:hAnsi="Calibri" w:cs="Calibri"/>
                <w:lang w:eastAsia="zh-CN"/>
              </w:rPr>
              <w:t>Classroom teacher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5DED618"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lang w:eastAsia="en-GB"/>
              </w:rPr>
              <w:t>3</w:t>
            </w:r>
          </w:p>
        </w:tc>
        <w:tc>
          <w:tcPr>
            <w:tcW w:w="2410" w:type="dxa"/>
            <w:vMerge w:val="restart"/>
            <w:tcBorders>
              <w:top w:val="single" w:sz="4" w:space="0" w:color="auto"/>
              <w:left w:val="single" w:sz="4" w:space="0" w:color="auto"/>
              <w:right w:val="single" w:sz="4" w:space="0" w:color="auto"/>
            </w:tcBorders>
            <w:vAlign w:val="center"/>
          </w:tcPr>
          <w:p w14:paraId="60C83C3F"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N=650</w:t>
            </w:r>
          </w:p>
        </w:tc>
      </w:tr>
      <w:tr w:rsidR="00AB3AFC" w:rsidRPr="00AB3AFC" w14:paraId="57231CB0"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775C718"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Calibri"/>
                <w:color w:val="000000"/>
              </w:rPr>
              <w:t>Teacher support / teacher aid</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C63C619"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4</w:t>
            </w:r>
          </w:p>
        </w:tc>
        <w:tc>
          <w:tcPr>
            <w:tcW w:w="2410" w:type="dxa"/>
            <w:vMerge/>
            <w:tcBorders>
              <w:left w:val="single" w:sz="4" w:space="0" w:color="auto"/>
              <w:right w:val="single" w:sz="4" w:space="0" w:color="auto"/>
            </w:tcBorders>
          </w:tcPr>
          <w:p w14:paraId="7AB399E0" w14:textId="77777777" w:rsidR="00AB3AFC" w:rsidRPr="00AB3AFC" w:rsidRDefault="00AB3AFC" w:rsidP="00AB3AFC">
            <w:pPr>
              <w:spacing w:before="100" w:beforeAutospacing="1" w:after="100" w:afterAutospacing="1" w:line="240" w:lineRule="auto"/>
              <w:jc w:val="center"/>
              <w:rPr>
                <w:rFonts w:ascii="Calibri" w:eastAsia="Calibri" w:hAnsi="Calibri" w:cs="Calibri"/>
                <w:color w:val="FF0000"/>
              </w:rPr>
            </w:pPr>
          </w:p>
        </w:tc>
      </w:tr>
      <w:tr w:rsidR="00AB3AFC" w:rsidRPr="00AB3AFC" w14:paraId="7D6F5CC2"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105E95" w14:textId="77777777" w:rsidR="00AB3AFC" w:rsidRPr="00AB3AFC" w:rsidRDefault="00AB3AFC" w:rsidP="00AB3AFC">
            <w:pPr>
              <w:spacing w:before="100" w:beforeAutospacing="1" w:after="100" w:afterAutospacing="1" w:line="240" w:lineRule="auto"/>
              <w:rPr>
                <w:rFonts w:ascii="Calibri" w:eastAsia="Calibri" w:hAnsi="Calibri" w:cs="Calibri"/>
              </w:rPr>
            </w:pPr>
            <w:r w:rsidRPr="00AB3AFC">
              <w:rPr>
                <w:rFonts w:ascii="Calibri" w:eastAsia="Calibri" w:hAnsi="Calibri" w:cs="Calibri"/>
                <w:color w:val="000000"/>
              </w:rPr>
              <w:t>Career advisor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04096162"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5</w:t>
            </w:r>
          </w:p>
        </w:tc>
        <w:tc>
          <w:tcPr>
            <w:tcW w:w="2410" w:type="dxa"/>
            <w:vMerge/>
            <w:tcBorders>
              <w:left w:val="single" w:sz="4" w:space="0" w:color="auto"/>
              <w:right w:val="single" w:sz="4" w:space="0" w:color="auto"/>
            </w:tcBorders>
          </w:tcPr>
          <w:p w14:paraId="76E9ABC3"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79FBA738"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4687AC" w14:textId="77777777" w:rsidR="00AB3AFC" w:rsidRPr="00AB3AFC" w:rsidRDefault="00AB3AFC" w:rsidP="00AB3AFC">
            <w:pPr>
              <w:spacing w:before="100" w:beforeAutospacing="1" w:after="100" w:afterAutospacing="1" w:line="240" w:lineRule="auto"/>
              <w:rPr>
                <w:rFonts w:ascii="Calibri" w:eastAsia="Calibri" w:hAnsi="Calibri" w:cs="Calibri"/>
              </w:rPr>
            </w:pPr>
            <w:r w:rsidRPr="00AB3AFC">
              <w:rPr>
                <w:rFonts w:ascii="Calibri" w:eastAsia="Times New Roman" w:hAnsi="Calibri" w:cs="Calibri"/>
                <w:lang w:eastAsia="zh-CN"/>
              </w:rPr>
              <w:t>Learning Support Coordinator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0CF9B71"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6</w:t>
            </w:r>
          </w:p>
        </w:tc>
        <w:tc>
          <w:tcPr>
            <w:tcW w:w="2410" w:type="dxa"/>
            <w:vMerge/>
            <w:tcBorders>
              <w:left w:val="single" w:sz="4" w:space="0" w:color="auto"/>
              <w:right w:val="single" w:sz="4" w:space="0" w:color="auto"/>
            </w:tcBorders>
          </w:tcPr>
          <w:p w14:paraId="078AFC3F"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443E129B"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464B013C"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Times New Roman" w:hAnsi="Calibri" w:cs="Calibri"/>
                <w:lang w:eastAsia="zh-CN"/>
              </w:rPr>
              <w:t>Curriculum Coordinator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67B383B"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7</w:t>
            </w:r>
          </w:p>
        </w:tc>
        <w:tc>
          <w:tcPr>
            <w:tcW w:w="2410" w:type="dxa"/>
            <w:vMerge/>
            <w:tcBorders>
              <w:left w:val="single" w:sz="4" w:space="0" w:color="auto"/>
              <w:right w:val="single" w:sz="4" w:space="0" w:color="auto"/>
            </w:tcBorders>
          </w:tcPr>
          <w:p w14:paraId="00291CAF"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2E020E96"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C5CA485"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Times New Roman" w:hAnsi="Calibri" w:cs="Calibri"/>
                <w:lang w:eastAsia="zh-CN"/>
              </w:rPr>
              <w:t>Year level Coordinator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29204CDF"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8</w:t>
            </w:r>
          </w:p>
        </w:tc>
        <w:tc>
          <w:tcPr>
            <w:tcW w:w="2410" w:type="dxa"/>
            <w:vMerge/>
            <w:tcBorders>
              <w:left w:val="single" w:sz="4" w:space="0" w:color="auto"/>
              <w:right w:val="single" w:sz="4" w:space="0" w:color="auto"/>
            </w:tcBorders>
          </w:tcPr>
          <w:p w14:paraId="5731D696"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271B68A5"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FF65F05"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Times New Roman" w:hAnsi="Calibri" w:cs="Calibri"/>
                <w:lang w:eastAsia="zh-CN"/>
              </w:rPr>
              <w:t>Principal</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9A80414"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9</w:t>
            </w:r>
          </w:p>
        </w:tc>
        <w:tc>
          <w:tcPr>
            <w:tcW w:w="2410" w:type="dxa"/>
            <w:vMerge/>
            <w:tcBorders>
              <w:left w:val="single" w:sz="4" w:space="0" w:color="auto"/>
              <w:right w:val="single" w:sz="4" w:space="0" w:color="auto"/>
            </w:tcBorders>
          </w:tcPr>
          <w:p w14:paraId="4DB1551F"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053821FE"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618A485F"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Times New Roman" w:hAnsi="Calibri" w:cs="Calibri"/>
                <w:lang w:eastAsia="zh-CN"/>
              </w:rPr>
              <w:t>Assistant/Deputy principal</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1075AD4"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10</w:t>
            </w:r>
          </w:p>
        </w:tc>
        <w:tc>
          <w:tcPr>
            <w:tcW w:w="2410" w:type="dxa"/>
            <w:vMerge/>
            <w:tcBorders>
              <w:left w:val="single" w:sz="4" w:space="0" w:color="auto"/>
              <w:bottom w:val="single" w:sz="4" w:space="0" w:color="auto"/>
              <w:right w:val="single" w:sz="4" w:space="0" w:color="auto"/>
            </w:tcBorders>
          </w:tcPr>
          <w:p w14:paraId="62342339" w14:textId="77777777" w:rsidR="00AB3AFC" w:rsidRPr="00AB3AFC" w:rsidRDefault="00AB3AFC" w:rsidP="00AB3AFC">
            <w:pPr>
              <w:spacing w:before="100" w:beforeAutospacing="1" w:after="100" w:afterAutospacing="1" w:line="240" w:lineRule="auto"/>
              <w:jc w:val="center"/>
              <w:rPr>
                <w:rFonts w:ascii="Calibri" w:eastAsia="Calibri" w:hAnsi="Calibri" w:cs="Calibri"/>
                <w:b/>
                <w:color w:val="FF0000"/>
              </w:rPr>
            </w:pPr>
          </w:p>
        </w:tc>
      </w:tr>
      <w:tr w:rsidR="00AB3AFC" w:rsidRPr="00AB3AFC" w14:paraId="07C079BB"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57CD069"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Calibri"/>
                <w:color w:val="000000"/>
              </w:rPr>
              <w:t>Administration staff</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0541C65"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11</w:t>
            </w:r>
          </w:p>
        </w:tc>
        <w:tc>
          <w:tcPr>
            <w:tcW w:w="2410" w:type="dxa"/>
            <w:tcBorders>
              <w:top w:val="single" w:sz="4" w:space="0" w:color="auto"/>
              <w:left w:val="single" w:sz="4" w:space="0" w:color="auto"/>
              <w:bottom w:val="single" w:sz="4" w:space="0" w:color="auto"/>
              <w:right w:val="single" w:sz="4" w:space="0" w:color="auto"/>
            </w:tcBorders>
          </w:tcPr>
          <w:p w14:paraId="25D216C6" w14:textId="77777777" w:rsidR="00AB3AFC" w:rsidRPr="00AB3AFC" w:rsidRDefault="00AB3AFC" w:rsidP="00AB3AFC">
            <w:pPr>
              <w:spacing w:before="100" w:beforeAutospacing="1" w:after="100" w:afterAutospacing="1" w:line="240" w:lineRule="auto"/>
              <w:jc w:val="center"/>
              <w:rPr>
                <w:rFonts w:ascii="Calibri" w:eastAsia="Calibri" w:hAnsi="Calibri" w:cs="Calibri"/>
                <w:bCs/>
                <w:color w:val="FF0000"/>
              </w:rPr>
            </w:pPr>
            <w:r w:rsidRPr="00AB3AFC">
              <w:rPr>
                <w:rFonts w:ascii="Calibri" w:eastAsia="Calibri" w:hAnsi="Calibri" w:cs="Calibri"/>
                <w:bCs/>
                <w:color w:val="FF0000"/>
              </w:rPr>
              <w:t>Screen out</w:t>
            </w:r>
          </w:p>
        </w:tc>
      </w:tr>
      <w:tr w:rsidR="00AB3AFC" w:rsidRPr="00AB3AFC" w14:paraId="44764A08"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E0ABF90" w14:textId="77777777" w:rsidR="00AB3AFC" w:rsidRPr="00AB3AFC" w:rsidRDefault="00AB3AFC" w:rsidP="00AB3AFC">
            <w:pPr>
              <w:spacing w:before="100" w:beforeAutospacing="1" w:after="100" w:afterAutospacing="1" w:line="240" w:lineRule="auto"/>
              <w:rPr>
                <w:rFonts w:ascii="Calibri" w:eastAsia="Calibri" w:hAnsi="Calibri" w:cs="Calibri"/>
                <w:color w:val="000000"/>
              </w:rPr>
            </w:pPr>
            <w:r w:rsidRPr="00AB3AFC">
              <w:rPr>
                <w:rFonts w:ascii="Calibri" w:eastAsia="Calibri" w:hAnsi="Calibri" w:cs="Calibri"/>
                <w:color w:val="000000"/>
              </w:rPr>
              <w:t>Other</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7D640633"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99</w:t>
            </w:r>
          </w:p>
        </w:tc>
        <w:tc>
          <w:tcPr>
            <w:tcW w:w="2410" w:type="dxa"/>
            <w:tcBorders>
              <w:top w:val="single" w:sz="4" w:space="0" w:color="auto"/>
              <w:left w:val="single" w:sz="4" w:space="0" w:color="auto"/>
              <w:bottom w:val="single" w:sz="4" w:space="0" w:color="auto"/>
              <w:right w:val="single" w:sz="4" w:space="0" w:color="auto"/>
            </w:tcBorders>
          </w:tcPr>
          <w:p w14:paraId="014EBB5B" w14:textId="77777777" w:rsidR="00AB3AFC" w:rsidRPr="00AB3AFC" w:rsidRDefault="00AB3AFC" w:rsidP="00AB3AFC">
            <w:pPr>
              <w:spacing w:before="100" w:beforeAutospacing="1" w:after="100" w:afterAutospacing="1" w:line="240" w:lineRule="auto"/>
              <w:jc w:val="center"/>
              <w:rPr>
                <w:rFonts w:ascii="Calibri" w:eastAsia="Calibri" w:hAnsi="Calibri" w:cs="Calibri"/>
                <w:bCs/>
                <w:color w:val="FF0000"/>
              </w:rPr>
            </w:pPr>
            <w:r w:rsidRPr="00AB3AFC">
              <w:rPr>
                <w:rFonts w:ascii="Calibri" w:eastAsia="Calibri" w:hAnsi="Calibri" w:cs="Calibri"/>
                <w:bCs/>
                <w:color w:val="FF0000"/>
              </w:rPr>
              <w:t>Screen out</w:t>
            </w:r>
          </w:p>
        </w:tc>
      </w:tr>
    </w:tbl>
    <w:p w14:paraId="4EBF2758"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165537A8" w14:textId="77777777" w:rsidR="00AB3AFC" w:rsidRPr="00AB3AFC" w:rsidRDefault="00AB3AFC" w:rsidP="00CB2DB9">
      <w:pPr>
        <w:numPr>
          <w:ilvl w:val="0"/>
          <w:numId w:val="40"/>
        </w:numPr>
        <w:spacing w:after="0" w:line="240" w:lineRule="auto"/>
        <w:ind w:left="714" w:hanging="357"/>
        <w:contextualSpacing/>
        <w:rPr>
          <w:rFonts w:ascii="Calibri" w:eastAsia="Times New Roman" w:hAnsi="Calibri" w:cs="Calibri"/>
          <w:lang w:eastAsia="zh-CN"/>
        </w:rPr>
      </w:pPr>
      <w:r w:rsidRPr="00AB3AFC">
        <w:rPr>
          <w:rFonts w:ascii="Calibri" w:eastAsia="Times New Roman" w:hAnsi="Calibri" w:cs="Calibri"/>
          <w:lang w:eastAsia="zh-CN"/>
        </w:rPr>
        <w:t xml:space="preserve">Which of the following are related to the education sector in Australia? </w:t>
      </w:r>
    </w:p>
    <w:p w14:paraId="5E44F5F5" w14:textId="77777777" w:rsidR="00AB3AFC" w:rsidRPr="00AB3AFC" w:rsidRDefault="00AB3AFC" w:rsidP="00AB3AFC">
      <w:pPr>
        <w:spacing w:after="0" w:line="240" w:lineRule="auto"/>
        <w:ind w:left="714"/>
        <w:contextualSpacing/>
        <w:rPr>
          <w:rFonts w:ascii="Calibri" w:eastAsia="Times New Roman" w:hAnsi="Calibri" w:cs="Calibri"/>
          <w:i/>
          <w:iCs/>
          <w:lang w:eastAsia="zh-CN"/>
        </w:rPr>
      </w:pPr>
      <w:r w:rsidRPr="00AB3AFC">
        <w:rPr>
          <w:rFonts w:ascii="Calibri" w:eastAsia="Times New Roman" w:hAnsi="Calibri" w:cs="Calibri"/>
          <w:i/>
          <w:iCs/>
          <w:lang w:eastAsia="zh-CN"/>
        </w:rPr>
        <w:t>Select all that apply</w:t>
      </w:r>
    </w:p>
    <w:p w14:paraId="169C8E40" w14:textId="59F29CE2"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w:t>
      </w:r>
      <w:r w:rsidR="00847DAA">
        <w:rPr>
          <w:rFonts w:ascii="Calibri" w:eastAsia="Times New Roman" w:hAnsi="Calibri" w:cs="Calibri"/>
          <w:color w:val="FF0000"/>
          <w:lang w:eastAsia="zh-CN"/>
        </w:rPr>
        <w:t xml:space="preserve"> </w:t>
      </w:r>
      <w:r w:rsidR="00AB3AFC" w:rsidRPr="00AB3AFC">
        <w:rPr>
          <w:rFonts w:ascii="Calibri" w:eastAsia="Times New Roman" w:hAnsi="Calibri" w:cs="Calibri"/>
          <w:color w:val="FF0000"/>
          <w:lang w:eastAsia="zh-CN"/>
        </w:rPr>
        <w:t>MC.</w:t>
      </w:r>
      <w:r w:rsidR="00847DAA">
        <w:rPr>
          <w:rFonts w:ascii="Calibri" w:eastAsia="Times New Roman" w:hAnsi="Calibri" w:cs="Calibri"/>
          <w:color w:val="FF0000"/>
          <w:lang w:eastAsia="zh-CN"/>
        </w:rPr>
        <w:t xml:space="preserve"> </w:t>
      </w:r>
      <w:r w:rsidR="00AB3AFC" w:rsidRPr="00AB3AFC">
        <w:rPr>
          <w:rFonts w:ascii="Calibri" w:eastAsia="Times New Roman" w:hAnsi="Calibri" w:cs="Calibri"/>
          <w:color w:val="FF0000"/>
          <w:lang w:eastAsia="zh-CN"/>
        </w:rPr>
        <w:t>SCREEN OUT IF CODES 3 OR 4 SELECTED</w:t>
      </w:r>
      <w:r>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4825"/>
        <w:gridCol w:w="708"/>
        <w:gridCol w:w="2410"/>
      </w:tblGrid>
      <w:tr w:rsidR="00AB3AFC" w:rsidRPr="00AB3AFC" w14:paraId="3DACE655"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F09E35A"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ACARA</w:t>
            </w:r>
          </w:p>
        </w:tc>
        <w:tc>
          <w:tcPr>
            <w:tcW w:w="708" w:type="dxa"/>
            <w:tcBorders>
              <w:top w:val="single" w:sz="4" w:space="0" w:color="auto"/>
              <w:left w:val="single" w:sz="4" w:space="0" w:color="auto"/>
              <w:bottom w:val="single" w:sz="4" w:space="0" w:color="auto"/>
              <w:right w:val="single" w:sz="4" w:space="0" w:color="auto"/>
            </w:tcBorders>
            <w:hideMark/>
          </w:tcPr>
          <w:p w14:paraId="0963ACB8" w14:textId="77777777" w:rsidR="00AB3AFC" w:rsidRPr="00AB3AFC" w:rsidRDefault="00AB3AFC" w:rsidP="00AB3AFC">
            <w:pPr>
              <w:spacing w:before="100" w:beforeAutospacing="1" w:after="100" w:afterAutospacing="1" w:line="256" w:lineRule="auto"/>
              <w:jc w:val="center"/>
              <w:rPr>
                <w:rFonts w:ascii="Calibri" w:eastAsia="Calibri" w:hAnsi="Calibri" w:cs="Calibri"/>
                <w:lang w:val="en-GB" w:eastAsia="en-GB"/>
              </w:rPr>
            </w:pPr>
            <w:r w:rsidRPr="00AB3AFC">
              <w:rPr>
                <w:rFonts w:ascii="Calibri" w:eastAsia="Calibri" w:hAnsi="Calibri" w:cs="Calibri"/>
              </w:rPr>
              <w:t>1</w:t>
            </w:r>
          </w:p>
        </w:tc>
        <w:tc>
          <w:tcPr>
            <w:tcW w:w="2410" w:type="dxa"/>
            <w:tcBorders>
              <w:top w:val="single" w:sz="4" w:space="0" w:color="auto"/>
              <w:left w:val="single" w:sz="4" w:space="0" w:color="auto"/>
              <w:bottom w:val="single" w:sz="4" w:space="0" w:color="auto"/>
              <w:right w:val="single" w:sz="4" w:space="0" w:color="auto"/>
            </w:tcBorders>
            <w:hideMark/>
          </w:tcPr>
          <w:p w14:paraId="4FE5CB16"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p>
        </w:tc>
      </w:tr>
      <w:tr w:rsidR="00AB3AFC" w:rsidRPr="00AB3AFC" w14:paraId="0C3DA6FA"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D0D0E77"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AITSL</w:t>
            </w:r>
          </w:p>
        </w:tc>
        <w:tc>
          <w:tcPr>
            <w:tcW w:w="708" w:type="dxa"/>
            <w:tcBorders>
              <w:top w:val="single" w:sz="4" w:space="0" w:color="auto"/>
              <w:left w:val="single" w:sz="4" w:space="0" w:color="auto"/>
              <w:bottom w:val="single" w:sz="4" w:space="0" w:color="auto"/>
              <w:right w:val="single" w:sz="4" w:space="0" w:color="auto"/>
            </w:tcBorders>
            <w:hideMark/>
          </w:tcPr>
          <w:p w14:paraId="68F0BEEC" w14:textId="77777777" w:rsidR="00AB3AFC" w:rsidRPr="00AB3AFC" w:rsidRDefault="00AB3AFC" w:rsidP="00AB3AFC">
            <w:pPr>
              <w:spacing w:before="100" w:beforeAutospacing="1" w:after="100" w:afterAutospacing="1" w:line="256" w:lineRule="auto"/>
              <w:jc w:val="center"/>
              <w:rPr>
                <w:rFonts w:ascii="Calibri" w:eastAsia="Calibri" w:hAnsi="Calibri" w:cs="Calibri"/>
                <w:lang w:val="en-GB" w:eastAsia="en-GB"/>
              </w:rPr>
            </w:pPr>
            <w:r w:rsidRPr="00AB3AFC">
              <w:rPr>
                <w:rFonts w:ascii="Calibri" w:eastAsia="Calibri" w:hAnsi="Calibri" w:cs="Calibri"/>
              </w:rPr>
              <w:t>2</w:t>
            </w:r>
          </w:p>
        </w:tc>
        <w:tc>
          <w:tcPr>
            <w:tcW w:w="2410" w:type="dxa"/>
            <w:tcBorders>
              <w:top w:val="single" w:sz="4" w:space="0" w:color="auto"/>
              <w:left w:val="single" w:sz="4" w:space="0" w:color="auto"/>
              <w:bottom w:val="single" w:sz="4" w:space="0" w:color="auto"/>
              <w:right w:val="single" w:sz="4" w:space="0" w:color="auto"/>
            </w:tcBorders>
            <w:hideMark/>
          </w:tcPr>
          <w:p w14:paraId="76D95FD0"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p>
        </w:tc>
      </w:tr>
      <w:tr w:rsidR="00AB3AFC" w:rsidRPr="00AB3AFC" w14:paraId="5C75AA8A"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43B7467"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IB</w:t>
            </w:r>
          </w:p>
        </w:tc>
        <w:tc>
          <w:tcPr>
            <w:tcW w:w="708" w:type="dxa"/>
            <w:tcBorders>
              <w:top w:val="single" w:sz="4" w:space="0" w:color="auto"/>
              <w:left w:val="single" w:sz="4" w:space="0" w:color="auto"/>
              <w:bottom w:val="single" w:sz="4" w:space="0" w:color="auto"/>
              <w:right w:val="single" w:sz="4" w:space="0" w:color="auto"/>
            </w:tcBorders>
          </w:tcPr>
          <w:p w14:paraId="67ED5401"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r w:rsidRPr="00AB3AFC">
              <w:rPr>
                <w:rFonts w:ascii="Calibri" w:eastAsia="Calibri" w:hAnsi="Calibri" w:cs="Calibri"/>
              </w:rPr>
              <w:t>3</w:t>
            </w:r>
          </w:p>
        </w:tc>
        <w:tc>
          <w:tcPr>
            <w:tcW w:w="2410" w:type="dxa"/>
            <w:tcBorders>
              <w:top w:val="single" w:sz="4" w:space="0" w:color="auto"/>
              <w:left w:val="single" w:sz="4" w:space="0" w:color="auto"/>
              <w:bottom w:val="single" w:sz="4" w:space="0" w:color="auto"/>
              <w:right w:val="single" w:sz="4" w:space="0" w:color="auto"/>
            </w:tcBorders>
          </w:tcPr>
          <w:p w14:paraId="16BC9A3C"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p>
        </w:tc>
      </w:tr>
      <w:tr w:rsidR="00AB3AFC" w:rsidRPr="00AB3AFC" w14:paraId="0FC15FA4"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1C598F"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BHP</w:t>
            </w:r>
          </w:p>
        </w:tc>
        <w:tc>
          <w:tcPr>
            <w:tcW w:w="708" w:type="dxa"/>
            <w:tcBorders>
              <w:top w:val="single" w:sz="4" w:space="0" w:color="auto"/>
              <w:left w:val="single" w:sz="4" w:space="0" w:color="auto"/>
              <w:bottom w:val="single" w:sz="4" w:space="0" w:color="auto"/>
              <w:right w:val="single" w:sz="4" w:space="0" w:color="auto"/>
            </w:tcBorders>
            <w:hideMark/>
          </w:tcPr>
          <w:p w14:paraId="3FA48C3B" w14:textId="77777777" w:rsidR="00AB3AFC" w:rsidRPr="00AB3AFC" w:rsidRDefault="00AB3AFC" w:rsidP="00AB3AFC">
            <w:pPr>
              <w:spacing w:before="100" w:beforeAutospacing="1" w:after="100" w:afterAutospacing="1" w:line="256" w:lineRule="auto"/>
              <w:jc w:val="center"/>
              <w:rPr>
                <w:rFonts w:ascii="Calibri" w:eastAsia="Calibri" w:hAnsi="Calibri" w:cs="Calibri"/>
                <w:lang w:val="en-GB" w:eastAsia="en-GB"/>
              </w:rPr>
            </w:pPr>
            <w:r w:rsidRPr="00AB3AFC">
              <w:rPr>
                <w:rFonts w:ascii="Calibri" w:eastAsia="Calibri" w:hAnsi="Calibri" w:cs="Calibri"/>
              </w:rPr>
              <w:t>4</w:t>
            </w:r>
          </w:p>
        </w:tc>
        <w:tc>
          <w:tcPr>
            <w:tcW w:w="2410" w:type="dxa"/>
            <w:tcBorders>
              <w:top w:val="single" w:sz="4" w:space="0" w:color="auto"/>
              <w:left w:val="single" w:sz="4" w:space="0" w:color="auto"/>
              <w:bottom w:val="single" w:sz="4" w:space="0" w:color="auto"/>
              <w:right w:val="single" w:sz="4" w:space="0" w:color="auto"/>
            </w:tcBorders>
          </w:tcPr>
          <w:p w14:paraId="26A47FA3"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r w:rsidRPr="00AB3AFC">
              <w:rPr>
                <w:rFonts w:ascii="Calibri" w:eastAsia="Calibri" w:hAnsi="Calibri" w:cs="Calibri"/>
                <w:color w:val="FF0000"/>
              </w:rPr>
              <w:t>Screen out</w:t>
            </w:r>
          </w:p>
        </w:tc>
      </w:tr>
      <w:tr w:rsidR="00AB3AFC" w:rsidRPr="00AB3AFC" w14:paraId="4E5295D6"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87EDEBD"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ACCC</w:t>
            </w:r>
          </w:p>
        </w:tc>
        <w:tc>
          <w:tcPr>
            <w:tcW w:w="708" w:type="dxa"/>
            <w:tcBorders>
              <w:top w:val="single" w:sz="4" w:space="0" w:color="auto"/>
              <w:left w:val="single" w:sz="4" w:space="0" w:color="auto"/>
              <w:bottom w:val="single" w:sz="4" w:space="0" w:color="auto"/>
              <w:right w:val="single" w:sz="4" w:space="0" w:color="auto"/>
            </w:tcBorders>
            <w:hideMark/>
          </w:tcPr>
          <w:p w14:paraId="0633A911" w14:textId="77777777" w:rsidR="00AB3AFC" w:rsidRPr="00AB3AFC" w:rsidRDefault="00AB3AFC" w:rsidP="00AB3AFC">
            <w:pPr>
              <w:spacing w:before="100" w:beforeAutospacing="1" w:after="100" w:afterAutospacing="1" w:line="256" w:lineRule="auto"/>
              <w:jc w:val="center"/>
              <w:rPr>
                <w:rFonts w:ascii="Calibri" w:eastAsia="Calibri" w:hAnsi="Calibri" w:cs="Calibri"/>
                <w:lang w:val="en-GB" w:eastAsia="en-GB"/>
              </w:rPr>
            </w:pPr>
            <w:r w:rsidRPr="00AB3AFC">
              <w:rPr>
                <w:rFonts w:ascii="Calibri" w:eastAsia="Calibri" w:hAnsi="Calibri" w:cs="Calibri"/>
              </w:rPr>
              <w:t>5</w:t>
            </w:r>
          </w:p>
        </w:tc>
        <w:tc>
          <w:tcPr>
            <w:tcW w:w="2410" w:type="dxa"/>
            <w:tcBorders>
              <w:top w:val="single" w:sz="4" w:space="0" w:color="auto"/>
              <w:left w:val="single" w:sz="4" w:space="0" w:color="auto"/>
              <w:bottom w:val="single" w:sz="4" w:space="0" w:color="auto"/>
              <w:right w:val="single" w:sz="4" w:space="0" w:color="auto"/>
            </w:tcBorders>
          </w:tcPr>
          <w:p w14:paraId="06E9B1B1"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r w:rsidRPr="00AB3AFC">
              <w:rPr>
                <w:rFonts w:ascii="Calibri" w:eastAsia="Calibri" w:hAnsi="Calibri" w:cs="Calibri"/>
                <w:color w:val="FF0000"/>
              </w:rPr>
              <w:t>Screen out</w:t>
            </w:r>
          </w:p>
        </w:tc>
      </w:tr>
      <w:tr w:rsidR="00AB3AFC" w:rsidRPr="00AB3AFC" w14:paraId="5E978154"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4B17F8" w14:textId="77777777" w:rsidR="00AB3AFC" w:rsidRPr="00AB3AFC" w:rsidRDefault="00AB3AFC" w:rsidP="00AB3AFC">
            <w:pPr>
              <w:spacing w:before="100" w:beforeAutospacing="1" w:after="100" w:afterAutospacing="1" w:line="256" w:lineRule="auto"/>
              <w:rPr>
                <w:rFonts w:ascii="Calibri" w:eastAsia="Calibri" w:hAnsi="Calibri" w:cs="Calibri"/>
                <w:lang w:val="en-GB" w:eastAsia="en-GB"/>
              </w:rPr>
            </w:pPr>
            <w:r w:rsidRPr="00AB3AFC">
              <w:rPr>
                <w:rFonts w:ascii="Calibri" w:eastAsia="Calibri" w:hAnsi="Calibri" w:cs="Calibri"/>
                <w:lang w:val="en-GB" w:eastAsia="en-GB"/>
              </w:rPr>
              <w:t>ATAR</w:t>
            </w:r>
          </w:p>
        </w:tc>
        <w:tc>
          <w:tcPr>
            <w:tcW w:w="708" w:type="dxa"/>
            <w:tcBorders>
              <w:top w:val="single" w:sz="4" w:space="0" w:color="auto"/>
              <w:left w:val="single" w:sz="4" w:space="0" w:color="auto"/>
              <w:bottom w:val="single" w:sz="4" w:space="0" w:color="auto"/>
              <w:right w:val="single" w:sz="4" w:space="0" w:color="auto"/>
            </w:tcBorders>
          </w:tcPr>
          <w:p w14:paraId="48E36E25"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r w:rsidRPr="00AB3AFC">
              <w:rPr>
                <w:rFonts w:ascii="Calibri" w:eastAsia="Calibri" w:hAnsi="Calibri" w:cs="Calibri"/>
              </w:rPr>
              <w:t>5</w:t>
            </w:r>
          </w:p>
        </w:tc>
        <w:tc>
          <w:tcPr>
            <w:tcW w:w="2410" w:type="dxa"/>
            <w:tcBorders>
              <w:top w:val="single" w:sz="4" w:space="0" w:color="auto"/>
              <w:left w:val="single" w:sz="4" w:space="0" w:color="auto"/>
              <w:bottom w:val="single" w:sz="4" w:space="0" w:color="auto"/>
              <w:right w:val="single" w:sz="4" w:space="0" w:color="auto"/>
            </w:tcBorders>
          </w:tcPr>
          <w:p w14:paraId="58054E3E" w14:textId="77777777" w:rsidR="00AB3AFC" w:rsidRPr="00AB3AFC" w:rsidRDefault="00AB3AFC" w:rsidP="00AB3AFC">
            <w:pPr>
              <w:spacing w:before="100" w:beforeAutospacing="1" w:after="100" w:afterAutospacing="1" w:line="256" w:lineRule="auto"/>
              <w:jc w:val="center"/>
              <w:rPr>
                <w:rFonts w:ascii="Calibri" w:eastAsia="Calibri" w:hAnsi="Calibri" w:cs="Calibri"/>
              </w:rPr>
            </w:pPr>
          </w:p>
        </w:tc>
      </w:tr>
    </w:tbl>
    <w:p w14:paraId="7549676D" w14:textId="77777777" w:rsidR="00AB3AFC" w:rsidRPr="00AB3AFC" w:rsidRDefault="00AB3AFC" w:rsidP="00AB3AFC">
      <w:pPr>
        <w:ind w:left="720"/>
        <w:contextualSpacing/>
        <w:rPr>
          <w:rFonts w:ascii="Calibri" w:eastAsia="Times New Roman" w:hAnsi="Calibri" w:cs="Calibri"/>
          <w:lang w:eastAsia="zh-CN"/>
        </w:rPr>
      </w:pPr>
    </w:p>
    <w:p w14:paraId="1C11C0BA"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 xml:space="preserve">SECTION 2: INTRODUCTION </w:t>
      </w:r>
    </w:p>
    <w:p w14:paraId="15BFC359" w14:textId="5323CC93" w:rsidR="00AB3AFC" w:rsidRDefault="00AB3AFC" w:rsidP="00831C28">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Thank you. This is a research project commissioned by the federal government, to better understand teacher, school leaders and career advisors’ opinions and experiences around STEM education in Australia.  All data is confidential.</w:t>
      </w:r>
    </w:p>
    <w:p w14:paraId="1F6C1884" w14:textId="77777777" w:rsidR="00831C28" w:rsidRPr="00AB3AFC" w:rsidRDefault="00831C28" w:rsidP="00831C28">
      <w:pPr>
        <w:spacing w:after="0" w:line="240" w:lineRule="auto"/>
        <w:contextualSpacing/>
        <w:rPr>
          <w:rFonts w:ascii="Calibri" w:eastAsia="Times New Roman" w:hAnsi="Calibri" w:cs="Calibri"/>
          <w:color w:val="FF0000"/>
          <w:lang w:eastAsia="zh-CN"/>
        </w:rPr>
      </w:pPr>
    </w:p>
    <w:p w14:paraId="78B5F748"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3: ABOUT YOUR SCHOOL OR INSTITUTION</w:t>
      </w:r>
    </w:p>
    <w:p w14:paraId="77DC901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The first set of questions are about the school or institution where you are employed. If you work at more than one school or institution, please respond for the one you work at most regularly. </w:t>
      </w:r>
    </w:p>
    <w:p w14:paraId="638FF9C0" w14:textId="77777777" w:rsidR="00AB3AFC" w:rsidRPr="00AB3AFC" w:rsidRDefault="00AB3AFC" w:rsidP="00AB3AFC">
      <w:pPr>
        <w:spacing w:after="0" w:line="240" w:lineRule="auto"/>
        <w:ind w:left="720"/>
        <w:contextualSpacing/>
        <w:rPr>
          <w:rFonts w:ascii="Calibri" w:eastAsia="Times New Roman" w:hAnsi="Calibri" w:cs="Calibri"/>
          <w:lang w:eastAsia="zh-CN"/>
        </w:rPr>
      </w:pPr>
    </w:p>
    <w:p w14:paraId="256D144B"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Please enter your school or institution’s postcode</w:t>
      </w:r>
    </w:p>
    <w:p w14:paraId="64B0370B" w14:textId="474C6C48"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ALL. OE. </w:t>
      </w:r>
    </w:p>
    <w:p w14:paraId="573C8ADE" w14:textId="77777777" w:rsidR="00AB3AFC" w:rsidRPr="00AB3AFC" w:rsidRDefault="00AB3AFC" w:rsidP="00AB3AFC">
      <w:pPr>
        <w:ind w:left="720"/>
        <w:contextualSpacing/>
        <w:rPr>
          <w:rFonts w:ascii="Calibri" w:eastAsia="Times New Roman" w:hAnsi="Calibri" w:cs="Calibri"/>
          <w:color w:val="FF0000"/>
          <w:lang w:eastAsia="zh-CN"/>
        </w:rPr>
      </w:pPr>
      <w:r w:rsidRPr="00AB3AFC">
        <w:rPr>
          <w:rFonts w:ascii="Calibri" w:eastAsia="Times New Roman" w:hAnsi="Calibri" w:cs="Calibri"/>
          <w:color w:val="FF0000"/>
          <w:lang w:eastAsia="zh-CN"/>
        </w:rPr>
        <w:t xml:space="preserve">POSTCODES WILL DETERMINE SES AREAS AND METRO/REGIONAL/REMOTE AREAS. </w:t>
      </w:r>
      <w:r w:rsidRPr="00AB3AFC">
        <w:rPr>
          <w:rFonts w:ascii="Calibri" w:eastAsia="Times New Roman" w:hAnsi="Calibri" w:cs="Calibri"/>
          <w:color w:val="FF0000"/>
          <w:lang w:eastAsia="zh-CN"/>
        </w:rPr>
        <w:tab/>
        <w:t xml:space="preserve"> </w:t>
      </w:r>
    </w:p>
    <w:p w14:paraId="48A859BD" w14:textId="59E2E696" w:rsidR="00AB3AFC" w:rsidRPr="00AB3AFC" w:rsidRDefault="00AB3AFC" w:rsidP="00AB3AFC">
      <w:pPr>
        <w:ind w:left="720"/>
        <w:contextualSpacing/>
        <w:rPr>
          <w:rFonts w:ascii="Calibri" w:eastAsia="Times New Roman" w:hAnsi="Calibri" w:cs="Calibri"/>
          <w:color w:val="FF0000"/>
          <w:lang w:eastAsia="zh-CN"/>
        </w:rPr>
      </w:pPr>
      <w:r w:rsidRPr="00AB3AFC">
        <w:rPr>
          <w:rFonts w:ascii="Calibri" w:eastAsia="Times New Roman" w:hAnsi="Calibri" w:cs="Calibri"/>
          <w:color w:val="FF0000"/>
          <w:lang w:eastAsia="zh-CN"/>
        </w:rPr>
        <w:t>PUNCH LOCATION AUTOMATICALLY FROM POSTCODE DATA</w:t>
      </w:r>
      <w:r w:rsidR="00831C28">
        <w:rPr>
          <w:rFonts w:ascii="Calibri" w:eastAsia="Times New Roman" w:hAnsi="Calibri" w:cs="Calibri"/>
          <w:color w:val="FF0000"/>
          <w:lang w:eastAsia="zh-CN"/>
        </w:rPr>
        <w:t>]</w:t>
      </w:r>
    </w:p>
    <w:tbl>
      <w:tblPr>
        <w:tblW w:w="0" w:type="auto"/>
        <w:tblInd w:w="699" w:type="dxa"/>
        <w:tblCellMar>
          <w:left w:w="0" w:type="dxa"/>
          <w:right w:w="0" w:type="dxa"/>
        </w:tblCellMar>
        <w:tblLook w:val="04A0" w:firstRow="1" w:lastRow="0" w:firstColumn="1" w:lastColumn="0" w:noHBand="0" w:noVBand="1"/>
      </w:tblPr>
      <w:tblGrid>
        <w:gridCol w:w="4825"/>
        <w:gridCol w:w="708"/>
        <w:gridCol w:w="2410"/>
      </w:tblGrid>
      <w:tr w:rsidR="00AB3AFC" w:rsidRPr="00AB3AFC" w14:paraId="638482D7"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87817F" w14:textId="77777777" w:rsidR="00AB3AFC" w:rsidRPr="00AB3AFC" w:rsidRDefault="00AB3AFC" w:rsidP="00AB3AFC">
            <w:pPr>
              <w:spacing w:before="100" w:beforeAutospacing="1" w:after="100" w:afterAutospacing="1" w:line="240" w:lineRule="auto"/>
              <w:rPr>
                <w:rFonts w:ascii="Calibri" w:eastAsia="Calibri" w:hAnsi="Calibri" w:cs="Calibri"/>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527FDD2C"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c>
          <w:tcPr>
            <w:tcW w:w="2410" w:type="dxa"/>
            <w:tcBorders>
              <w:top w:val="single" w:sz="4" w:space="0" w:color="auto"/>
              <w:left w:val="single" w:sz="4" w:space="0" w:color="auto"/>
              <w:right w:val="single" w:sz="4" w:space="0" w:color="auto"/>
            </w:tcBorders>
            <w:vAlign w:val="center"/>
          </w:tcPr>
          <w:p w14:paraId="0E54BA87"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Soft quotas</w:t>
            </w:r>
          </w:p>
        </w:tc>
      </w:tr>
      <w:tr w:rsidR="00AB3AFC" w:rsidRPr="00AB3AFC" w14:paraId="47D0D2B8"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6D9C5BFA"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 xml:space="preserve">Sydney – City / Suburbs </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28178EA"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w:t>
            </w:r>
          </w:p>
        </w:tc>
        <w:tc>
          <w:tcPr>
            <w:tcW w:w="2410" w:type="dxa"/>
            <w:vMerge w:val="restart"/>
            <w:tcBorders>
              <w:top w:val="single" w:sz="4" w:space="0" w:color="auto"/>
              <w:left w:val="single" w:sz="4" w:space="0" w:color="auto"/>
              <w:right w:val="single" w:sz="4" w:space="0" w:color="auto"/>
            </w:tcBorders>
            <w:vAlign w:val="center"/>
          </w:tcPr>
          <w:p w14:paraId="5C085C7B"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32%</w:t>
            </w:r>
          </w:p>
        </w:tc>
      </w:tr>
      <w:tr w:rsidR="00AB3AFC" w:rsidRPr="00AB3AFC" w14:paraId="0D4CA3CE"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3130B63C"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NSW – Regional</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34CBEA06"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2</w:t>
            </w:r>
          </w:p>
        </w:tc>
        <w:tc>
          <w:tcPr>
            <w:tcW w:w="2410" w:type="dxa"/>
            <w:vMerge/>
            <w:tcBorders>
              <w:left w:val="single" w:sz="4" w:space="0" w:color="auto"/>
              <w:bottom w:val="single" w:sz="4" w:space="0" w:color="auto"/>
              <w:right w:val="single" w:sz="4" w:space="0" w:color="auto"/>
            </w:tcBorders>
            <w:vAlign w:val="center"/>
          </w:tcPr>
          <w:p w14:paraId="0DDDB3F0"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07711D3A"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5034D05B"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Melbourne – City / Suburbs</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52A0795"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3</w:t>
            </w:r>
          </w:p>
        </w:tc>
        <w:tc>
          <w:tcPr>
            <w:tcW w:w="2410" w:type="dxa"/>
            <w:vMerge w:val="restart"/>
            <w:tcBorders>
              <w:top w:val="single" w:sz="4" w:space="0" w:color="auto"/>
              <w:left w:val="single" w:sz="4" w:space="0" w:color="auto"/>
              <w:right w:val="single" w:sz="4" w:space="0" w:color="auto"/>
            </w:tcBorders>
            <w:vAlign w:val="center"/>
          </w:tcPr>
          <w:p w14:paraId="08718E6A"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26%</w:t>
            </w:r>
          </w:p>
        </w:tc>
      </w:tr>
      <w:tr w:rsidR="00AB3AFC" w:rsidRPr="00AB3AFC" w14:paraId="4025DFBE"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197AEDB3"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VIC – Regional</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1BFDA546"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4</w:t>
            </w:r>
          </w:p>
        </w:tc>
        <w:tc>
          <w:tcPr>
            <w:tcW w:w="2410" w:type="dxa"/>
            <w:vMerge/>
            <w:tcBorders>
              <w:left w:val="single" w:sz="4" w:space="0" w:color="auto"/>
              <w:bottom w:val="single" w:sz="4" w:space="0" w:color="auto"/>
              <w:right w:val="single" w:sz="4" w:space="0" w:color="auto"/>
            </w:tcBorders>
            <w:vAlign w:val="center"/>
          </w:tcPr>
          <w:p w14:paraId="6CBA3F93"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2F0BD825"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080540E3"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Brisbane – City / Suburbs</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C96F52B"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5</w:t>
            </w:r>
          </w:p>
        </w:tc>
        <w:tc>
          <w:tcPr>
            <w:tcW w:w="2410" w:type="dxa"/>
            <w:vMerge w:val="restart"/>
            <w:tcBorders>
              <w:top w:val="single" w:sz="4" w:space="0" w:color="auto"/>
              <w:left w:val="single" w:sz="4" w:space="0" w:color="auto"/>
              <w:right w:val="single" w:sz="4" w:space="0" w:color="auto"/>
            </w:tcBorders>
            <w:vAlign w:val="center"/>
          </w:tcPr>
          <w:p w14:paraId="56484F02"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20%</w:t>
            </w:r>
          </w:p>
        </w:tc>
      </w:tr>
      <w:tr w:rsidR="00AB3AFC" w:rsidRPr="00AB3AFC" w14:paraId="624008E1"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14:paraId="746FC3CD"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QLD – Regional</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7EB790CC"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6</w:t>
            </w:r>
          </w:p>
        </w:tc>
        <w:tc>
          <w:tcPr>
            <w:tcW w:w="2410" w:type="dxa"/>
            <w:vMerge/>
            <w:tcBorders>
              <w:left w:val="single" w:sz="4" w:space="0" w:color="auto"/>
              <w:bottom w:val="single" w:sz="4" w:space="0" w:color="auto"/>
              <w:right w:val="single" w:sz="4" w:space="0" w:color="auto"/>
            </w:tcBorders>
          </w:tcPr>
          <w:p w14:paraId="633ACFBA"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7F023FA3"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4DA198AC"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Perth – City / Suburbs</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4B6ADEC4"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7</w:t>
            </w:r>
          </w:p>
        </w:tc>
        <w:tc>
          <w:tcPr>
            <w:tcW w:w="2410" w:type="dxa"/>
            <w:vMerge w:val="restart"/>
            <w:tcBorders>
              <w:top w:val="single" w:sz="4" w:space="0" w:color="auto"/>
              <w:left w:val="single" w:sz="4" w:space="0" w:color="auto"/>
              <w:right w:val="single" w:sz="4" w:space="0" w:color="auto"/>
            </w:tcBorders>
            <w:vAlign w:val="center"/>
          </w:tcPr>
          <w:p w14:paraId="5DF0EEB3"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11%</w:t>
            </w:r>
          </w:p>
        </w:tc>
      </w:tr>
      <w:tr w:rsidR="00AB3AFC" w:rsidRPr="00AB3AFC" w14:paraId="15A9F96B"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14503EAA"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lastRenderedPageBreak/>
              <w:t>WA – Regional</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580A957"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8</w:t>
            </w:r>
          </w:p>
        </w:tc>
        <w:tc>
          <w:tcPr>
            <w:tcW w:w="2410" w:type="dxa"/>
            <w:vMerge/>
            <w:tcBorders>
              <w:left w:val="single" w:sz="4" w:space="0" w:color="auto"/>
              <w:bottom w:val="single" w:sz="4" w:space="0" w:color="auto"/>
              <w:right w:val="single" w:sz="4" w:space="0" w:color="auto"/>
            </w:tcBorders>
            <w:vAlign w:val="center"/>
          </w:tcPr>
          <w:p w14:paraId="13ED678B"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1E7E34B8"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34D24102"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Adelaide – City Suburbs</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0114B9FB"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9</w:t>
            </w:r>
          </w:p>
        </w:tc>
        <w:tc>
          <w:tcPr>
            <w:tcW w:w="2410" w:type="dxa"/>
            <w:vMerge w:val="restart"/>
            <w:tcBorders>
              <w:top w:val="single" w:sz="4" w:space="0" w:color="auto"/>
              <w:left w:val="single" w:sz="4" w:space="0" w:color="auto"/>
              <w:right w:val="single" w:sz="4" w:space="0" w:color="auto"/>
            </w:tcBorders>
            <w:vAlign w:val="center"/>
          </w:tcPr>
          <w:p w14:paraId="132F73E8"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7%</w:t>
            </w:r>
          </w:p>
        </w:tc>
      </w:tr>
      <w:tr w:rsidR="00AB3AFC" w:rsidRPr="00AB3AFC" w14:paraId="7BF864B1" w14:textId="77777777" w:rsidTr="006E4A15">
        <w:trPr>
          <w:trHeight w:val="27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hideMark/>
          </w:tcPr>
          <w:p w14:paraId="6AB946FA"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SA – Regional</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60E4DBFE"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10</w:t>
            </w:r>
          </w:p>
        </w:tc>
        <w:tc>
          <w:tcPr>
            <w:tcW w:w="2410" w:type="dxa"/>
            <w:vMerge/>
            <w:tcBorders>
              <w:left w:val="single" w:sz="4" w:space="0" w:color="auto"/>
              <w:bottom w:val="single" w:sz="4" w:space="0" w:color="auto"/>
              <w:right w:val="single" w:sz="4" w:space="0" w:color="auto"/>
            </w:tcBorders>
          </w:tcPr>
          <w:p w14:paraId="46D88879"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p>
        </w:tc>
      </w:tr>
      <w:tr w:rsidR="00AB3AFC" w:rsidRPr="00AB3AFC" w14:paraId="71DBDF74"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033BD93C" w14:textId="77777777" w:rsidR="00AB3AFC" w:rsidRPr="00AB3AFC" w:rsidRDefault="00AB3AFC" w:rsidP="00AB3AFC">
            <w:pPr>
              <w:spacing w:before="100" w:beforeAutospacing="1" w:after="100" w:afterAutospacing="1" w:line="240" w:lineRule="auto"/>
              <w:rPr>
                <w:rFonts w:ascii="Calibri" w:eastAsia="Calibri" w:hAnsi="Calibri" w:cs="Calibri"/>
                <w:lang w:eastAsia="en-GB"/>
              </w:rPr>
            </w:pPr>
            <w:r w:rsidRPr="00AB3AFC">
              <w:rPr>
                <w:rFonts w:ascii="Calibri" w:eastAsia="Calibri" w:hAnsi="Calibri" w:cs="Calibri"/>
              </w:rPr>
              <w:t>ACT</w:t>
            </w:r>
          </w:p>
        </w:tc>
        <w:tc>
          <w:tcPr>
            <w:tcW w:w="708" w:type="dxa"/>
            <w:tcBorders>
              <w:top w:val="single" w:sz="4" w:space="0" w:color="auto"/>
              <w:left w:val="single" w:sz="4" w:space="0" w:color="auto"/>
              <w:bottom w:val="single" w:sz="4" w:space="0" w:color="auto"/>
              <w:right w:val="single" w:sz="4" w:space="0" w:color="auto"/>
            </w:tcBorders>
            <w:shd w:val="clear" w:color="auto" w:fill="auto"/>
            <w:hideMark/>
          </w:tcPr>
          <w:p w14:paraId="2A097AE3" w14:textId="77777777" w:rsidR="00AB3AFC" w:rsidRPr="00AB3AFC" w:rsidRDefault="00AB3AFC" w:rsidP="00AB3AFC">
            <w:pPr>
              <w:spacing w:before="100" w:beforeAutospacing="1" w:after="100" w:afterAutospacing="1" w:line="240" w:lineRule="auto"/>
              <w:jc w:val="center"/>
              <w:rPr>
                <w:rFonts w:ascii="Calibri" w:eastAsia="Calibri" w:hAnsi="Calibri" w:cs="Calibri"/>
                <w:lang w:eastAsia="en-GB"/>
              </w:rPr>
            </w:pPr>
            <w:r w:rsidRPr="00AB3AFC">
              <w:rPr>
                <w:rFonts w:ascii="Calibri" w:eastAsia="Calibri" w:hAnsi="Calibri" w:cs="Calibri"/>
              </w:rPr>
              <w:t>11</w:t>
            </w:r>
          </w:p>
        </w:tc>
        <w:tc>
          <w:tcPr>
            <w:tcW w:w="2410" w:type="dxa"/>
            <w:tcBorders>
              <w:top w:val="single" w:sz="4" w:space="0" w:color="auto"/>
              <w:left w:val="single" w:sz="4" w:space="0" w:color="auto"/>
              <w:bottom w:val="single" w:sz="4" w:space="0" w:color="auto"/>
              <w:right w:val="single" w:sz="4" w:space="0" w:color="auto"/>
            </w:tcBorders>
            <w:vAlign w:val="center"/>
          </w:tcPr>
          <w:p w14:paraId="48BC10C3"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2%</w:t>
            </w:r>
          </w:p>
        </w:tc>
      </w:tr>
      <w:tr w:rsidR="00AB3AFC" w:rsidRPr="00AB3AFC" w14:paraId="5B0E9DC6"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186472" w14:textId="77777777" w:rsidR="00AB3AFC" w:rsidRPr="00AB3AFC" w:rsidRDefault="00AB3AFC" w:rsidP="00AB3AFC">
            <w:pPr>
              <w:spacing w:before="100" w:beforeAutospacing="1" w:after="100" w:afterAutospacing="1" w:line="240" w:lineRule="auto"/>
              <w:rPr>
                <w:rFonts w:ascii="Calibri" w:eastAsia="Calibri" w:hAnsi="Calibri" w:cs="Calibri"/>
              </w:rPr>
            </w:pPr>
            <w:r w:rsidRPr="00AB3AFC">
              <w:rPr>
                <w:rFonts w:ascii="Calibri" w:eastAsia="Calibri" w:hAnsi="Calibri" w:cs="Calibri"/>
              </w:rPr>
              <w:t>Hobart – City/Suburbs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11D23445"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12</w:t>
            </w:r>
          </w:p>
        </w:tc>
        <w:tc>
          <w:tcPr>
            <w:tcW w:w="2410" w:type="dxa"/>
            <w:vMerge w:val="restart"/>
            <w:tcBorders>
              <w:top w:val="single" w:sz="4" w:space="0" w:color="auto"/>
              <w:left w:val="single" w:sz="4" w:space="0" w:color="auto"/>
              <w:right w:val="single" w:sz="4" w:space="0" w:color="auto"/>
            </w:tcBorders>
            <w:vAlign w:val="center"/>
          </w:tcPr>
          <w:p w14:paraId="482C0026"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2%</w:t>
            </w:r>
          </w:p>
        </w:tc>
      </w:tr>
      <w:tr w:rsidR="00AB3AFC" w:rsidRPr="00AB3AFC" w14:paraId="548F4AB3"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5AC7AB51" w14:textId="77777777" w:rsidR="00AB3AFC" w:rsidRPr="00AB3AFC" w:rsidRDefault="00AB3AFC" w:rsidP="00AB3AFC">
            <w:pPr>
              <w:spacing w:before="100" w:beforeAutospacing="1" w:after="100" w:afterAutospacing="1" w:line="240" w:lineRule="auto"/>
              <w:rPr>
                <w:rFonts w:ascii="Calibri" w:eastAsia="Calibri" w:hAnsi="Calibri" w:cs="Calibri"/>
              </w:rPr>
            </w:pPr>
            <w:r w:rsidRPr="00AB3AFC">
              <w:rPr>
                <w:rFonts w:ascii="Calibri" w:eastAsia="Calibri" w:hAnsi="Calibri" w:cs="Calibri"/>
              </w:rPr>
              <w:t>TAS - Regional</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9041BF7"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13</w:t>
            </w:r>
          </w:p>
        </w:tc>
        <w:tc>
          <w:tcPr>
            <w:tcW w:w="2410" w:type="dxa"/>
            <w:vMerge/>
            <w:tcBorders>
              <w:left w:val="single" w:sz="4" w:space="0" w:color="auto"/>
              <w:bottom w:val="single" w:sz="4" w:space="0" w:color="auto"/>
              <w:right w:val="single" w:sz="4" w:space="0" w:color="auto"/>
            </w:tcBorders>
            <w:vAlign w:val="center"/>
          </w:tcPr>
          <w:p w14:paraId="6DB1AEE4" w14:textId="77777777" w:rsidR="00AB3AFC" w:rsidRPr="00AB3AFC" w:rsidRDefault="00AB3AFC" w:rsidP="00AB3AFC">
            <w:pPr>
              <w:spacing w:before="100" w:beforeAutospacing="1" w:after="100" w:afterAutospacing="1" w:line="240" w:lineRule="auto"/>
              <w:jc w:val="center"/>
              <w:rPr>
                <w:rFonts w:ascii="Calibri" w:eastAsia="Calibri" w:hAnsi="Calibri" w:cs="Calibri"/>
                <w:b/>
              </w:rPr>
            </w:pPr>
          </w:p>
        </w:tc>
      </w:tr>
      <w:tr w:rsidR="00AB3AFC" w:rsidRPr="00AB3AFC" w14:paraId="0A7E5A7A"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831A832" w14:textId="77777777" w:rsidR="00AB3AFC" w:rsidRPr="00AB3AFC" w:rsidRDefault="00AB3AFC" w:rsidP="00AB3AFC">
            <w:pPr>
              <w:spacing w:before="100" w:beforeAutospacing="1" w:after="100" w:afterAutospacing="1" w:line="240" w:lineRule="auto"/>
              <w:rPr>
                <w:rFonts w:ascii="Calibri" w:eastAsia="Calibri" w:hAnsi="Calibri" w:cs="Calibri"/>
              </w:rPr>
            </w:pPr>
            <w:r w:rsidRPr="00AB3AFC">
              <w:rPr>
                <w:rFonts w:ascii="Calibri" w:eastAsia="Calibri" w:hAnsi="Calibri" w:cs="Calibri"/>
              </w:rPr>
              <w:t>Darwin – City/Suburbs</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440E409C"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14</w:t>
            </w:r>
          </w:p>
        </w:tc>
        <w:tc>
          <w:tcPr>
            <w:tcW w:w="2410" w:type="dxa"/>
            <w:vMerge w:val="restart"/>
            <w:tcBorders>
              <w:top w:val="single" w:sz="4" w:space="0" w:color="auto"/>
              <w:left w:val="single" w:sz="4" w:space="0" w:color="auto"/>
              <w:right w:val="single" w:sz="4" w:space="0" w:color="auto"/>
            </w:tcBorders>
            <w:vAlign w:val="center"/>
          </w:tcPr>
          <w:p w14:paraId="71D16E38" w14:textId="77777777" w:rsidR="00AB3AFC" w:rsidRPr="00AB3AFC" w:rsidRDefault="00AB3AFC" w:rsidP="00AB3AFC">
            <w:pPr>
              <w:tabs>
                <w:tab w:val="left" w:pos="264"/>
              </w:tabs>
              <w:spacing w:before="100" w:beforeAutospacing="1" w:after="100" w:afterAutospacing="1" w:line="240" w:lineRule="auto"/>
              <w:jc w:val="center"/>
              <w:rPr>
                <w:rFonts w:ascii="Calibri" w:eastAsia="Calibri" w:hAnsi="Calibri" w:cs="Calibri"/>
                <w:b/>
              </w:rPr>
            </w:pPr>
            <w:r w:rsidRPr="00AB3AFC">
              <w:rPr>
                <w:rFonts w:ascii="Calibri" w:eastAsia="Calibri" w:hAnsi="Calibri" w:cs="Calibri"/>
              </w:rPr>
              <w:t>1%</w:t>
            </w:r>
          </w:p>
        </w:tc>
      </w:tr>
      <w:tr w:rsidR="00AB3AFC" w:rsidRPr="00AB3AFC" w14:paraId="3F625808" w14:textId="77777777" w:rsidTr="006E4A15">
        <w:trPr>
          <w:trHeight w:val="267"/>
        </w:trPr>
        <w:tc>
          <w:tcPr>
            <w:tcW w:w="4825"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2C619ED0" w14:textId="77777777" w:rsidR="00AB3AFC" w:rsidRPr="00AB3AFC" w:rsidRDefault="00AB3AFC" w:rsidP="00AB3AFC">
            <w:pPr>
              <w:spacing w:before="100" w:beforeAutospacing="1" w:after="100" w:afterAutospacing="1" w:line="240" w:lineRule="auto"/>
              <w:rPr>
                <w:rFonts w:ascii="Calibri" w:eastAsia="Calibri" w:hAnsi="Calibri" w:cs="Calibri"/>
              </w:rPr>
            </w:pPr>
            <w:r w:rsidRPr="00AB3AFC">
              <w:rPr>
                <w:rFonts w:ascii="Calibri" w:eastAsia="Calibri" w:hAnsi="Calibri" w:cs="Calibri"/>
              </w:rPr>
              <w:t xml:space="preserve">NT – Regional </w:t>
            </w:r>
          </w:p>
        </w:tc>
        <w:tc>
          <w:tcPr>
            <w:tcW w:w="708" w:type="dxa"/>
            <w:tcBorders>
              <w:top w:val="single" w:sz="4" w:space="0" w:color="auto"/>
              <w:left w:val="single" w:sz="4" w:space="0" w:color="auto"/>
              <w:bottom w:val="single" w:sz="4" w:space="0" w:color="auto"/>
              <w:right w:val="single" w:sz="4" w:space="0" w:color="auto"/>
            </w:tcBorders>
            <w:shd w:val="clear" w:color="auto" w:fill="auto"/>
          </w:tcPr>
          <w:p w14:paraId="381656A6" w14:textId="77777777" w:rsidR="00AB3AFC" w:rsidRPr="00AB3AFC" w:rsidRDefault="00AB3AFC" w:rsidP="00AB3AFC">
            <w:pPr>
              <w:spacing w:before="100" w:beforeAutospacing="1" w:after="100" w:afterAutospacing="1" w:line="240" w:lineRule="auto"/>
              <w:jc w:val="center"/>
              <w:rPr>
                <w:rFonts w:ascii="Calibri" w:eastAsia="Calibri" w:hAnsi="Calibri" w:cs="Calibri"/>
              </w:rPr>
            </w:pPr>
            <w:r w:rsidRPr="00AB3AFC">
              <w:rPr>
                <w:rFonts w:ascii="Calibri" w:eastAsia="Calibri" w:hAnsi="Calibri" w:cs="Calibri"/>
              </w:rPr>
              <w:t>15</w:t>
            </w:r>
          </w:p>
        </w:tc>
        <w:tc>
          <w:tcPr>
            <w:tcW w:w="2410" w:type="dxa"/>
            <w:vMerge/>
            <w:tcBorders>
              <w:left w:val="single" w:sz="4" w:space="0" w:color="auto"/>
              <w:bottom w:val="single" w:sz="4" w:space="0" w:color="auto"/>
              <w:right w:val="single" w:sz="4" w:space="0" w:color="auto"/>
            </w:tcBorders>
          </w:tcPr>
          <w:p w14:paraId="4C06E3EA" w14:textId="77777777" w:rsidR="00AB3AFC" w:rsidRPr="00AB3AFC" w:rsidRDefault="00AB3AFC" w:rsidP="00AB3AFC">
            <w:pPr>
              <w:spacing w:before="100" w:beforeAutospacing="1" w:after="100" w:afterAutospacing="1" w:line="240" w:lineRule="auto"/>
              <w:jc w:val="center"/>
              <w:rPr>
                <w:rFonts w:ascii="Calibri" w:eastAsia="Calibri" w:hAnsi="Calibri" w:cs="Calibri"/>
                <w:color w:val="FF0000"/>
              </w:rPr>
            </w:pPr>
          </w:p>
        </w:tc>
      </w:tr>
    </w:tbl>
    <w:p w14:paraId="3AD80472" w14:textId="77777777" w:rsidR="00AB3AFC" w:rsidRPr="00AB3AFC" w:rsidRDefault="00AB3AFC" w:rsidP="00AB3AFC">
      <w:pPr>
        <w:ind w:left="720"/>
        <w:contextualSpacing/>
        <w:rPr>
          <w:rFonts w:ascii="Calibri" w:eastAsia="Times New Roman" w:hAnsi="Calibri" w:cs="Calibri"/>
          <w:lang w:eastAsia="zh-CN"/>
        </w:rPr>
      </w:pPr>
    </w:p>
    <w:p w14:paraId="0C2F659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Where is your school/institution located?</w:t>
      </w:r>
    </w:p>
    <w:p w14:paraId="1158A247" w14:textId="6ACB1577"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663" w:type="dxa"/>
        <w:tblLayout w:type="fixed"/>
        <w:tblLook w:val="04A0" w:firstRow="1" w:lastRow="0" w:firstColumn="1" w:lastColumn="0" w:noHBand="0" w:noVBand="1"/>
      </w:tblPr>
      <w:tblGrid>
        <w:gridCol w:w="5569"/>
        <w:gridCol w:w="2410"/>
      </w:tblGrid>
      <w:tr w:rsidR="00AB3AFC" w:rsidRPr="00AB3AFC" w14:paraId="120D9235" w14:textId="77777777" w:rsidTr="006E4A15">
        <w:tc>
          <w:tcPr>
            <w:tcW w:w="5569" w:type="dxa"/>
            <w:hideMark/>
          </w:tcPr>
          <w:p w14:paraId="10564A8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Capital city / metropolitan area</w:t>
            </w:r>
          </w:p>
        </w:tc>
        <w:tc>
          <w:tcPr>
            <w:tcW w:w="2410" w:type="dxa"/>
            <w:hideMark/>
          </w:tcPr>
          <w:p w14:paraId="5975AA2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19DA515B" w14:textId="77777777" w:rsidTr="006E4A15">
        <w:tc>
          <w:tcPr>
            <w:tcW w:w="5569" w:type="dxa"/>
            <w:hideMark/>
          </w:tcPr>
          <w:p w14:paraId="2DAEAE4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Regional area</w:t>
            </w:r>
          </w:p>
        </w:tc>
        <w:tc>
          <w:tcPr>
            <w:tcW w:w="2410" w:type="dxa"/>
            <w:hideMark/>
          </w:tcPr>
          <w:p w14:paraId="2160CE6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7C197AAF" w14:textId="77777777" w:rsidTr="006E4A15">
        <w:tc>
          <w:tcPr>
            <w:tcW w:w="5569" w:type="dxa"/>
            <w:hideMark/>
          </w:tcPr>
          <w:p w14:paraId="676FDC0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Rural / remote area</w:t>
            </w:r>
          </w:p>
        </w:tc>
        <w:tc>
          <w:tcPr>
            <w:tcW w:w="2410" w:type="dxa"/>
            <w:hideMark/>
          </w:tcPr>
          <w:p w14:paraId="4959262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bl>
    <w:p w14:paraId="78848794" w14:textId="77777777" w:rsidR="00AB3AFC" w:rsidRPr="00AB3AFC" w:rsidRDefault="00AB3AFC" w:rsidP="00AB3AFC">
      <w:pPr>
        <w:spacing w:after="0" w:line="240" w:lineRule="auto"/>
        <w:ind w:left="720"/>
        <w:contextualSpacing/>
        <w:rPr>
          <w:rFonts w:ascii="Calibri" w:eastAsia="Times New Roman" w:hAnsi="Calibri" w:cs="Calibri"/>
          <w:lang w:eastAsia="zh-CN"/>
        </w:rPr>
      </w:pPr>
      <w:bookmarkStart w:id="220" w:name="_Hlk482949718"/>
    </w:p>
    <w:p w14:paraId="0F522A49"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What sector does your school operate in?</w:t>
      </w:r>
    </w:p>
    <w:p w14:paraId="5E2CED30" w14:textId="42278362"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w:t>
      </w:r>
      <w:r w:rsidR="00EE10DD" w:rsidRPr="00AB3AFC">
        <w:rPr>
          <w:rFonts w:ascii="Calibri" w:eastAsia="Times New Roman" w:hAnsi="Calibri" w:cs="Calibri"/>
          <w:color w:val="FF0000"/>
          <w:lang w:eastAsia="zh-CN"/>
        </w:rPr>
        <w:t>). SC.</w:t>
      </w:r>
      <w:r>
        <w:rPr>
          <w:rFonts w:ascii="Calibri" w:eastAsia="Times New Roman" w:hAnsi="Calibri" w:cs="Calibri"/>
          <w:color w:val="FF0000"/>
          <w:lang w:eastAsia="zh-CN"/>
        </w:rPr>
        <w:t>]</w:t>
      </w:r>
    </w:p>
    <w:tbl>
      <w:tblPr>
        <w:tblStyle w:val="TableGrid2"/>
        <w:tblW w:w="0" w:type="auto"/>
        <w:tblInd w:w="720" w:type="dxa"/>
        <w:tblLayout w:type="fixed"/>
        <w:tblLook w:val="04A0" w:firstRow="1" w:lastRow="0" w:firstColumn="1" w:lastColumn="0" w:noHBand="0" w:noVBand="1"/>
      </w:tblPr>
      <w:tblGrid>
        <w:gridCol w:w="5512"/>
        <w:gridCol w:w="993"/>
        <w:gridCol w:w="1417"/>
      </w:tblGrid>
      <w:tr w:rsidR="00AB3AFC" w:rsidRPr="00AB3AFC" w14:paraId="3739502D" w14:textId="77777777" w:rsidTr="006E4A15">
        <w:tc>
          <w:tcPr>
            <w:tcW w:w="5512" w:type="dxa"/>
            <w:tcBorders>
              <w:top w:val="single" w:sz="4" w:space="0" w:color="auto"/>
              <w:left w:val="single" w:sz="4" w:space="0" w:color="auto"/>
              <w:bottom w:val="single" w:sz="4" w:space="0" w:color="auto"/>
              <w:right w:val="single" w:sz="4" w:space="0" w:color="auto"/>
            </w:tcBorders>
          </w:tcPr>
          <w:p w14:paraId="7C942CE4"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993" w:type="dxa"/>
            <w:tcBorders>
              <w:top w:val="single" w:sz="4" w:space="0" w:color="auto"/>
              <w:left w:val="single" w:sz="4" w:space="0" w:color="auto"/>
              <w:bottom w:val="single" w:sz="4" w:space="0" w:color="auto"/>
              <w:right w:val="single" w:sz="4" w:space="0" w:color="auto"/>
            </w:tcBorders>
          </w:tcPr>
          <w:p w14:paraId="5B8B1A97"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1417" w:type="dxa"/>
            <w:tcBorders>
              <w:top w:val="single" w:sz="4" w:space="0" w:color="auto"/>
              <w:left w:val="single" w:sz="4" w:space="0" w:color="auto"/>
              <w:bottom w:val="single" w:sz="4" w:space="0" w:color="auto"/>
              <w:right w:val="single" w:sz="4" w:space="0" w:color="auto"/>
            </w:tcBorders>
          </w:tcPr>
          <w:p w14:paraId="0288052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Quotas</w:t>
            </w:r>
          </w:p>
        </w:tc>
      </w:tr>
      <w:tr w:rsidR="00AB3AFC" w:rsidRPr="00AB3AFC" w14:paraId="0AAAFDBB"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2CC5A6F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Government</w:t>
            </w:r>
          </w:p>
        </w:tc>
        <w:tc>
          <w:tcPr>
            <w:tcW w:w="993" w:type="dxa"/>
            <w:tcBorders>
              <w:top w:val="single" w:sz="4" w:space="0" w:color="auto"/>
              <w:left w:val="single" w:sz="4" w:space="0" w:color="auto"/>
              <w:bottom w:val="single" w:sz="4" w:space="0" w:color="auto"/>
              <w:right w:val="single" w:sz="4" w:space="0" w:color="auto"/>
            </w:tcBorders>
            <w:hideMark/>
          </w:tcPr>
          <w:p w14:paraId="35A4242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7" w:type="dxa"/>
            <w:tcBorders>
              <w:top w:val="single" w:sz="4" w:space="0" w:color="auto"/>
              <w:left w:val="single" w:sz="4" w:space="0" w:color="auto"/>
              <w:bottom w:val="single" w:sz="4" w:space="0" w:color="auto"/>
              <w:right w:val="single" w:sz="4" w:space="0" w:color="auto"/>
            </w:tcBorders>
          </w:tcPr>
          <w:p w14:paraId="750CE49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66%</w:t>
            </w:r>
          </w:p>
        </w:tc>
      </w:tr>
      <w:tr w:rsidR="00AB3AFC" w:rsidRPr="00AB3AFC" w14:paraId="3941BA32"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5CD4A64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Catholic</w:t>
            </w:r>
          </w:p>
        </w:tc>
        <w:tc>
          <w:tcPr>
            <w:tcW w:w="993" w:type="dxa"/>
            <w:tcBorders>
              <w:top w:val="single" w:sz="4" w:space="0" w:color="auto"/>
              <w:left w:val="single" w:sz="4" w:space="0" w:color="auto"/>
              <w:bottom w:val="single" w:sz="4" w:space="0" w:color="auto"/>
              <w:right w:val="single" w:sz="4" w:space="0" w:color="auto"/>
            </w:tcBorders>
            <w:hideMark/>
          </w:tcPr>
          <w:p w14:paraId="64FCE11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17" w:type="dxa"/>
            <w:tcBorders>
              <w:top w:val="single" w:sz="4" w:space="0" w:color="auto"/>
              <w:left w:val="single" w:sz="4" w:space="0" w:color="auto"/>
              <w:bottom w:val="single" w:sz="4" w:space="0" w:color="auto"/>
              <w:right w:val="single" w:sz="4" w:space="0" w:color="auto"/>
            </w:tcBorders>
          </w:tcPr>
          <w:p w14:paraId="545418A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17%</w:t>
            </w:r>
          </w:p>
        </w:tc>
      </w:tr>
      <w:tr w:rsidR="00AB3AFC" w:rsidRPr="00AB3AFC" w14:paraId="5A2F0705"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2990E49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Independent</w:t>
            </w:r>
          </w:p>
        </w:tc>
        <w:tc>
          <w:tcPr>
            <w:tcW w:w="993" w:type="dxa"/>
            <w:tcBorders>
              <w:top w:val="single" w:sz="4" w:space="0" w:color="auto"/>
              <w:left w:val="single" w:sz="4" w:space="0" w:color="auto"/>
              <w:bottom w:val="single" w:sz="4" w:space="0" w:color="auto"/>
              <w:right w:val="single" w:sz="4" w:space="0" w:color="auto"/>
            </w:tcBorders>
            <w:hideMark/>
          </w:tcPr>
          <w:p w14:paraId="369F035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17" w:type="dxa"/>
            <w:tcBorders>
              <w:top w:val="single" w:sz="4" w:space="0" w:color="auto"/>
              <w:left w:val="single" w:sz="4" w:space="0" w:color="auto"/>
              <w:bottom w:val="single" w:sz="4" w:space="0" w:color="auto"/>
              <w:right w:val="single" w:sz="4" w:space="0" w:color="auto"/>
            </w:tcBorders>
          </w:tcPr>
          <w:p w14:paraId="0D503C8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08210C07"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592D2DF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993" w:type="dxa"/>
            <w:tcBorders>
              <w:top w:val="single" w:sz="4" w:space="0" w:color="auto"/>
              <w:left w:val="single" w:sz="4" w:space="0" w:color="auto"/>
              <w:bottom w:val="single" w:sz="4" w:space="0" w:color="auto"/>
              <w:right w:val="single" w:sz="4" w:space="0" w:color="auto"/>
            </w:tcBorders>
            <w:hideMark/>
          </w:tcPr>
          <w:p w14:paraId="354882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98</w:t>
            </w:r>
          </w:p>
        </w:tc>
        <w:tc>
          <w:tcPr>
            <w:tcW w:w="1417" w:type="dxa"/>
            <w:tcBorders>
              <w:top w:val="single" w:sz="4" w:space="0" w:color="auto"/>
              <w:left w:val="single" w:sz="4" w:space="0" w:color="auto"/>
              <w:bottom w:val="single" w:sz="4" w:space="0" w:color="auto"/>
              <w:right w:val="single" w:sz="4" w:space="0" w:color="auto"/>
            </w:tcBorders>
          </w:tcPr>
          <w:p w14:paraId="39C9A739" w14:textId="77777777" w:rsidR="00AB3AFC" w:rsidRPr="00AB3AFC" w:rsidRDefault="00AB3AFC" w:rsidP="00AB3AFC">
            <w:pPr>
              <w:spacing w:after="0" w:line="240" w:lineRule="auto"/>
              <w:contextualSpacing/>
              <w:jc w:val="center"/>
              <w:rPr>
                <w:rFonts w:ascii="Calibri" w:eastAsia="Times New Roman" w:hAnsi="Calibri" w:cs="Calibri"/>
                <w:lang w:eastAsia="zh-CN"/>
              </w:rPr>
            </w:pPr>
          </w:p>
        </w:tc>
      </w:tr>
    </w:tbl>
    <w:p w14:paraId="76D7259B" w14:textId="77777777" w:rsidR="00AB3AFC" w:rsidRPr="00AB3AFC" w:rsidRDefault="00AB3AFC" w:rsidP="00AB3AFC">
      <w:pPr>
        <w:spacing w:after="0" w:line="240" w:lineRule="auto"/>
        <w:rPr>
          <w:rFonts w:ascii="Calibri" w:eastAsia="Calibri" w:hAnsi="Calibri" w:cs="Calibri"/>
        </w:rPr>
      </w:pPr>
    </w:p>
    <w:p w14:paraId="36CAACEF"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Is your school?</w:t>
      </w:r>
    </w:p>
    <w:p w14:paraId="18592FF5" w14:textId="1D29DFD6"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5512"/>
        <w:gridCol w:w="993"/>
        <w:gridCol w:w="1417"/>
      </w:tblGrid>
      <w:tr w:rsidR="00AB3AFC" w:rsidRPr="00AB3AFC" w14:paraId="2FD3973E" w14:textId="77777777" w:rsidTr="006E4A15">
        <w:tc>
          <w:tcPr>
            <w:tcW w:w="5512" w:type="dxa"/>
            <w:tcBorders>
              <w:top w:val="single" w:sz="4" w:space="0" w:color="auto"/>
              <w:left w:val="single" w:sz="4" w:space="0" w:color="auto"/>
              <w:bottom w:val="single" w:sz="4" w:space="0" w:color="auto"/>
              <w:right w:val="single" w:sz="4" w:space="0" w:color="auto"/>
            </w:tcBorders>
          </w:tcPr>
          <w:p w14:paraId="30918965"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993" w:type="dxa"/>
            <w:tcBorders>
              <w:top w:val="single" w:sz="4" w:space="0" w:color="auto"/>
              <w:left w:val="single" w:sz="4" w:space="0" w:color="auto"/>
              <w:bottom w:val="single" w:sz="4" w:space="0" w:color="auto"/>
              <w:right w:val="single" w:sz="4" w:space="0" w:color="auto"/>
            </w:tcBorders>
          </w:tcPr>
          <w:p w14:paraId="5A50B4CB"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1417" w:type="dxa"/>
            <w:tcBorders>
              <w:top w:val="single" w:sz="4" w:space="0" w:color="auto"/>
              <w:left w:val="single" w:sz="4" w:space="0" w:color="auto"/>
              <w:bottom w:val="single" w:sz="4" w:space="0" w:color="auto"/>
              <w:right w:val="single" w:sz="4" w:space="0" w:color="auto"/>
            </w:tcBorders>
          </w:tcPr>
          <w:p w14:paraId="6534A61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Quotas</w:t>
            </w:r>
          </w:p>
        </w:tc>
      </w:tr>
      <w:tr w:rsidR="00AB3AFC" w:rsidRPr="00AB3AFC" w14:paraId="4AD4D445"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635E00C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Primary</w:t>
            </w:r>
          </w:p>
        </w:tc>
        <w:tc>
          <w:tcPr>
            <w:tcW w:w="993" w:type="dxa"/>
            <w:tcBorders>
              <w:top w:val="single" w:sz="4" w:space="0" w:color="auto"/>
              <w:left w:val="single" w:sz="4" w:space="0" w:color="auto"/>
              <w:bottom w:val="single" w:sz="4" w:space="0" w:color="auto"/>
              <w:right w:val="single" w:sz="4" w:space="0" w:color="auto"/>
            </w:tcBorders>
            <w:hideMark/>
          </w:tcPr>
          <w:p w14:paraId="2851020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7" w:type="dxa"/>
            <w:tcBorders>
              <w:top w:val="single" w:sz="4" w:space="0" w:color="auto"/>
              <w:left w:val="single" w:sz="4" w:space="0" w:color="auto"/>
              <w:bottom w:val="single" w:sz="4" w:space="0" w:color="auto"/>
              <w:right w:val="single" w:sz="4" w:space="0" w:color="auto"/>
            </w:tcBorders>
          </w:tcPr>
          <w:p w14:paraId="46C691D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61%</w:t>
            </w:r>
          </w:p>
        </w:tc>
      </w:tr>
      <w:tr w:rsidR="00AB3AFC" w:rsidRPr="00AB3AFC" w14:paraId="281DA893"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61E030A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Secondary</w:t>
            </w:r>
          </w:p>
        </w:tc>
        <w:tc>
          <w:tcPr>
            <w:tcW w:w="993" w:type="dxa"/>
            <w:tcBorders>
              <w:top w:val="single" w:sz="4" w:space="0" w:color="auto"/>
              <w:left w:val="single" w:sz="4" w:space="0" w:color="auto"/>
              <w:bottom w:val="single" w:sz="4" w:space="0" w:color="auto"/>
              <w:right w:val="single" w:sz="4" w:space="0" w:color="auto"/>
            </w:tcBorders>
            <w:hideMark/>
          </w:tcPr>
          <w:p w14:paraId="70B6A15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17" w:type="dxa"/>
            <w:tcBorders>
              <w:top w:val="single" w:sz="4" w:space="0" w:color="auto"/>
              <w:left w:val="single" w:sz="4" w:space="0" w:color="auto"/>
              <w:bottom w:val="single" w:sz="4" w:space="0" w:color="auto"/>
              <w:right w:val="single" w:sz="4" w:space="0" w:color="auto"/>
            </w:tcBorders>
          </w:tcPr>
          <w:p w14:paraId="2957CB4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14%</w:t>
            </w:r>
          </w:p>
        </w:tc>
      </w:tr>
      <w:tr w:rsidR="00AB3AFC" w:rsidRPr="00AB3AFC" w14:paraId="772A9BD1" w14:textId="77777777" w:rsidTr="006E4A15">
        <w:tc>
          <w:tcPr>
            <w:tcW w:w="5512" w:type="dxa"/>
            <w:tcBorders>
              <w:top w:val="single" w:sz="4" w:space="0" w:color="auto"/>
              <w:left w:val="single" w:sz="4" w:space="0" w:color="auto"/>
              <w:bottom w:val="single" w:sz="4" w:space="0" w:color="auto"/>
              <w:right w:val="single" w:sz="4" w:space="0" w:color="auto"/>
            </w:tcBorders>
            <w:hideMark/>
          </w:tcPr>
          <w:p w14:paraId="14D8E41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Combined (P-12)</w:t>
            </w:r>
          </w:p>
        </w:tc>
        <w:tc>
          <w:tcPr>
            <w:tcW w:w="993" w:type="dxa"/>
            <w:tcBorders>
              <w:top w:val="single" w:sz="4" w:space="0" w:color="auto"/>
              <w:left w:val="single" w:sz="4" w:space="0" w:color="auto"/>
              <w:bottom w:val="single" w:sz="4" w:space="0" w:color="auto"/>
              <w:right w:val="single" w:sz="4" w:space="0" w:color="auto"/>
            </w:tcBorders>
            <w:hideMark/>
          </w:tcPr>
          <w:p w14:paraId="5FB26A1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17" w:type="dxa"/>
            <w:tcBorders>
              <w:top w:val="single" w:sz="4" w:space="0" w:color="auto"/>
              <w:left w:val="single" w:sz="4" w:space="0" w:color="auto"/>
              <w:bottom w:val="single" w:sz="4" w:space="0" w:color="auto"/>
              <w:right w:val="single" w:sz="4" w:space="0" w:color="auto"/>
            </w:tcBorders>
          </w:tcPr>
          <w:p w14:paraId="5A9DEA1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2E08A995" w14:textId="77777777" w:rsidTr="006E4A15">
        <w:tc>
          <w:tcPr>
            <w:tcW w:w="5512" w:type="dxa"/>
            <w:tcBorders>
              <w:top w:val="single" w:sz="4" w:space="0" w:color="auto"/>
              <w:left w:val="single" w:sz="4" w:space="0" w:color="auto"/>
              <w:bottom w:val="single" w:sz="4" w:space="0" w:color="auto"/>
              <w:right w:val="single" w:sz="4" w:space="0" w:color="auto"/>
            </w:tcBorders>
          </w:tcPr>
          <w:p w14:paraId="38A89FD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Special school</w:t>
            </w:r>
          </w:p>
        </w:tc>
        <w:tc>
          <w:tcPr>
            <w:tcW w:w="993" w:type="dxa"/>
            <w:tcBorders>
              <w:top w:val="single" w:sz="4" w:space="0" w:color="auto"/>
              <w:left w:val="single" w:sz="4" w:space="0" w:color="auto"/>
              <w:bottom w:val="single" w:sz="4" w:space="0" w:color="auto"/>
              <w:right w:val="single" w:sz="4" w:space="0" w:color="auto"/>
            </w:tcBorders>
          </w:tcPr>
          <w:p w14:paraId="3809630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1417" w:type="dxa"/>
            <w:tcBorders>
              <w:top w:val="single" w:sz="4" w:space="0" w:color="auto"/>
              <w:left w:val="single" w:sz="4" w:space="0" w:color="auto"/>
              <w:bottom w:val="single" w:sz="4" w:space="0" w:color="auto"/>
              <w:right w:val="single" w:sz="4" w:space="0" w:color="auto"/>
            </w:tcBorders>
          </w:tcPr>
          <w:p w14:paraId="5B28246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D1D98BA" w14:textId="77777777" w:rsidTr="006E4A15">
        <w:tc>
          <w:tcPr>
            <w:tcW w:w="5512" w:type="dxa"/>
            <w:tcBorders>
              <w:top w:val="single" w:sz="4" w:space="0" w:color="auto"/>
              <w:left w:val="single" w:sz="4" w:space="0" w:color="auto"/>
              <w:bottom w:val="single" w:sz="4" w:space="0" w:color="auto"/>
              <w:right w:val="single" w:sz="4" w:space="0" w:color="auto"/>
            </w:tcBorders>
          </w:tcPr>
          <w:p w14:paraId="1D5E74C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993" w:type="dxa"/>
            <w:tcBorders>
              <w:top w:val="single" w:sz="4" w:space="0" w:color="auto"/>
              <w:left w:val="single" w:sz="4" w:space="0" w:color="auto"/>
              <w:bottom w:val="single" w:sz="4" w:space="0" w:color="auto"/>
              <w:right w:val="single" w:sz="4" w:space="0" w:color="auto"/>
            </w:tcBorders>
          </w:tcPr>
          <w:p w14:paraId="4BB299E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98</w:t>
            </w:r>
          </w:p>
        </w:tc>
        <w:tc>
          <w:tcPr>
            <w:tcW w:w="1417" w:type="dxa"/>
            <w:tcBorders>
              <w:top w:val="single" w:sz="4" w:space="0" w:color="auto"/>
              <w:left w:val="single" w:sz="4" w:space="0" w:color="auto"/>
              <w:bottom w:val="single" w:sz="4" w:space="0" w:color="auto"/>
              <w:right w:val="single" w:sz="4" w:space="0" w:color="auto"/>
            </w:tcBorders>
          </w:tcPr>
          <w:p w14:paraId="1DC657A8" w14:textId="77777777" w:rsidR="00AB3AFC" w:rsidRPr="00AB3AFC" w:rsidRDefault="00AB3AFC" w:rsidP="00AB3AFC">
            <w:pPr>
              <w:spacing w:after="0" w:line="240" w:lineRule="auto"/>
              <w:contextualSpacing/>
              <w:jc w:val="center"/>
              <w:rPr>
                <w:rFonts w:ascii="Calibri" w:eastAsia="Times New Roman" w:hAnsi="Calibri" w:cs="Calibri"/>
                <w:lang w:eastAsia="zh-CN"/>
              </w:rPr>
            </w:pPr>
          </w:p>
        </w:tc>
      </w:tr>
      <w:bookmarkEnd w:id="220"/>
    </w:tbl>
    <w:p w14:paraId="7C5F8BBC" w14:textId="77777777" w:rsidR="00AB3AFC" w:rsidRPr="00AB3AFC" w:rsidRDefault="00AB3AFC" w:rsidP="00175BE7">
      <w:pPr>
        <w:spacing w:after="0" w:line="240" w:lineRule="auto"/>
        <w:rPr>
          <w:rFonts w:ascii="Calibri" w:eastAsia="Calibri" w:hAnsi="Calibri" w:cs="Calibri"/>
          <w:color w:val="000000"/>
        </w:rPr>
      </w:pPr>
    </w:p>
    <w:p w14:paraId="7880B1DD" w14:textId="2F42AFBF"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color w:val="000000"/>
        </w:rPr>
        <w:t>Is your school co</w:t>
      </w:r>
      <w:r w:rsidR="005853E3">
        <w:rPr>
          <w:rFonts w:ascii="Calibri" w:eastAsia="Calibri" w:hAnsi="Calibri" w:cs="Calibri"/>
          <w:color w:val="000000"/>
        </w:rPr>
        <w:t>-</w:t>
      </w:r>
      <w:r w:rsidRPr="00AB3AFC">
        <w:rPr>
          <w:rFonts w:ascii="Calibri" w:eastAsia="Calibri" w:hAnsi="Calibri" w:cs="Calibri"/>
          <w:color w:val="000000"/>
        </w:rPr>
        <w:t>ed or single sex school</w:t>
      </w:r>
    </w:p>
    <w:p w14:paraId="7C34742D" w14:textId="5255EFC8"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1"/>
        <w:tblW w:w="0" w:type="auto"/>
        <w:tblInd w:w="700" w:type="dxa"/>
        <w:tblLook w:val="04A0" w:firstRow="1" w:lastRow="0" w:firstColumn="1" w:lastColumn="0" w:noHBand="0" w:noVBand="1"/>
      </w:tblPr>
      <w:tblGrid>
        <w:gridCol w:w="6525"/>
        <w:gridCol w:w="1417"/>
      </w:tblGrid>
      <w:tr w:rsidR="00AB3AFC" w:rsidRPr="00AB3AFC" w14:paraId="18119E54" w14:textId="77777777" w:rsidTr="006E4A15">
        <w:tc>
          <w:tcPr>
            <w:tcW w:w="6525" w:type="dxa"/>
            <w:hideMark/>
          </w:tcPr>
          <w:p w14:paraId="0359DD2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Co-ed</w:t>
            </w:r>
          </w:p>
        </w:tc>
        <w:tc>
          <w:tcPr>
            <w:tcW w:w="1417" w:type="dxa"/>
            <w:hideMark/>
          </w:tcPr>
          <w:p w14:paraId="2986164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6CA643A5" w14:textId="77777777" w:rsidTr="006E4A15">
        <w:tc>
          <w:tcPr>
            <w:tcW w:w="6525" w:type="dxa"/>
          </w:tcPr>
          <w:p w14:paraId="76F3ABA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Single sex (girls)</w:t>
            </w:r>
          </w:p>
        </w:tc>
        <w:tc>
          <w:tcPr>
            <w:tcW w:w="1417" w:type="dxa"/>
          </w:tcPr>
          <w:p w14:paraId="7D0CBC7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15F68C58" w14:textId="77777777" w:rsidTr="006E4A15">
        <w:tc>
          <w:tcPr>
            <w:tcW w:w="6525" w:type="dxa"/>
            <w:hideMark/>
          </w:tcPr>
          <w:p w14:paraId="417DEFE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Single sex (boys)</w:t>
            </w:r>
          </w:p>
        </w:tc>
        <w:tc>
          <w:tcPr>
            <w:tcW w:w="1417" w:type="dxa"/>
            <w:hideMark/>
          </w:tcPr>
          <w:p w14:paraId="1768439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bl>
    <w:p w14:paraId="2E72C930" w14:textId="77777777" w:rsidR="00AB3AFC" w:rsidRPr="00AB3AFC" w:rsidRDefault="00AB3AFC" w:rsidP="00AB3AFC">
      <w:pPr>
        <w:spacing w:after="0" w:line="240" w:lineRule="auto"/>
        <w:ind w:left="720"/>
        <w:rPr>
          <w:rFonts w:ascii="Calibri" w:eastAsia="Calibri" w:hAnsi="Calibri" w:cs="Calibri"/>
          <w:color w:val="000000"/>
        </w:rPr>
      </w:pPr>
    </w:p>
    <w:p w14:paraId="049CF947"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rPr>
        <w:t>How many students are there at your school?</w:t>
      </w:r>
    </w:p>
    <w:p w14:paraId="1513CD2C" w14:textId="3CBD2B32"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1417"/>
      </w:tblGrid>
      <w:tr w:rsidR="00AB3AFC" w:rsidRPr="00AB3AFC" w14:paraId="7798E361"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33B2C33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Under 100</w:t>
            </w:r>
          </w:p>
        </w:tc>
        <w:tc>
          <w:tcPr>
            <w:tcW w:w="1417" w:type="dxa"/>
            <w:tcBorders>
              <w:top w:val="single" w:sz="4" w:space="0" w:color="auto"/>
              <w:left w:val="single" w:sz="4" w:space="0" w:color="auto"/>
              <w:bottom w:val="single" w:sz="4" w:space="0" w:color="auto"/>
              <w:right w:val="single" w:sz="4" w:space="0" w:color="auto"/>
            </w:tcBorders>
            <w:hideMark/>
          </w:tcPr>
          <w:p w14:paraId="6BF6D6B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318EECB6"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3F57EE7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100-249</w:t>
            </w:r>
          </w:p>
        </w:tc>
        <w:tc>
          <w:tcPr>
            <w:tcW w:w="1417" w:type="dxa"/>
            <w:tcBorders>
              <w:top w:val="single" w:sz="4" w:space="0" w:color="auto"/>
              <w:left w:val="single" w:sz="4" w:space="0" w:color="auto"/>
              <w:bottom w:val="single" w:sz="4" w:space="0" w:color="auto"/>
              <w:right w:val="single" w:sz="4" w:space="0" w:color="auto"/>
            </w:tcBorders>
            <w:hideMark/>
          </w:tcPr>
          <w:p w14:paraId="2B63DFD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46B77771"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531BBF0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250-499</w:t>
            </w:r>
          </w:p>
        </w:tc>
        <w:tc>
          <w:tcPr>
            <w:tcW w:w="1417" w:type="dxa"/>
            <w:tcBorders>
              <w:top w:val="single" w:sz="4" w:space="0" w:color="auto"/>
              <w:left w:val="single" w:sz="4" w:space="0" w:color="auto"/>
              <w:bottom w:val="single" w:sz="4" w:space="0" w:color="auto"/>
              <w:right w:val="single" w:sz="4" w:space="0" w:color="auto"/>
            </w:tcBorders>
            <w:hideMark/>
          </w:tcPr>
          <w:p w14:paraId="6A7C8998" w14:textId="77777777" w:rsidR="00AB3AFC" w:rsidRPr="00AB3AFC" w:rsidRDefault="00AB3AFC" w:rsidP="00AB3AFC">
            <w:pPr>
              <w:spacing w:after="0" w:line="240" w:lineRule="auto"/>
              <w:contextualSpacing/>
              <w:jc w:val="center"/>
              <w:rPr>
                <w:rFonts w:ascii="Calibri" w:eastAsia="Times New Roman" w:hAnsi="Calibri" w:cs="Calibri"/>
                <w:color w:val="FF0000"/>
                <w:lang w:eastAsia="zh-CN"/>
              </w:rPr>
            </w:pPr>
            <w:r w:rsidRPr="00AB3AFC">
              <w:rPr>
                <w:rFonts w:ascii="Calibri" w:eastAsia="Times New Roman" w:hAnsi="Calibri" w:cs="Calibri"/>
                <w:lang w:eastAsia="zh-CN"/>
              </w:rPr>
              <w:t>3</w:t>
            </w:r>
          </w:p>
        </w:tc>
      </w:tr>
      <w:tr w:rsidR="00AB3AFC" w:rsidRPr="00AB3AFC" w14:paraId="4F03A0EF" w14:textId="77777777" w:rsidTr="006E4A15">
        <w:tc>
          <w:tcPr>
            <w:tcW w:w="6505" w:type="dxa"/>
            <w:tcBorders>
              <w:top w:val="single" w:sz="4" w:space="0" w:color="auto"/>
              <w:left w:val="single" w:sz="4" w:space="0" w:color="auto"/>
              <w:bottom w:val="single" w:sz="4" w:space="0" w:color="auto"/>
              <w:right w:val="single" w:sz="4" w:space="0" w:color="auto"/>
            </w:tcBorders>
          </w:tcPr>
          <w:p w14:paraId="076E011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500-749</w:t>
            </w:r>
          </w:p>
        </w:tc>
        <w:tc>
          <w:tcPr>
            <w:tcW w:w="1417" w:type="dxa"/>
            <w:tcBorders>
              <w:top w:val="single" w:sz="4" w:space="0" w:color="auto"/>
              <w:left w:val="single" w:sz="4" w:space="0" w:color="auto"/>
              <w:bottom w:val="single" w:sz="4" w:space="0" w:color="auto"/>
              <w:right w:val="single" w:sz="4" w:space="0" w:color="auto"/>
            </w:tcBorders>
          </w:tcPr>
          <w:p w14:paraId="222DB84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1B41538C" w14:textId="77777777" w:rsidTr="006E4A15">
        <w:tc>
          <w:tcPr>
            <w:tcW w:w="6505" w:type="dxa"/>
            <w:tcBorders>
              <w:top w:val="single" w:sz="4" w:space="0" w:color="auto"/>
              <w:left w:val="single" w:sz="4" w:space="0" w:color="auto"/>
              <w:bottom w:val="single" w:sz="4" w:space="0" w:color="auto"/>
              <w:right w:val="single" w:sz="4" w:space="0" w:color="auto"/>
            </w:tcBorders>
          </w:tcPr>
          <w:p w14:paraId="5941D78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750 - 999</w:t>
            </w:r>
          </w:p>
        </w:tc>
        <w:tc>
          <w:tcPr>
            <w:tcW w:w="1417" w:type="dxa"/>
            <w:tcBorders>
              <w:top w:val="single" w:sz="4" w:space="0" w:color="auto"/>
              <w:left w:val="single" w:sz="4" w:space="0" w:color="auto"/>
              <w:bottom w:val="single" w:sz="4" w:space="0" w:color="auto"/>
              <w:right w:val="single" w:sz="4" w:space="0" w:color="auto"/>
            </w:tcBorders>
          </w:tcPr>
          <w:p w14:paraId="4DF7172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E5A604B" w14:textId="77777777" w:rsidTr="006E4A15">
        <w:tc>
          <w:tcPr>
            <w:tcW w:w="6505" w:type="dxa"/>
            <w:tcBorders>
              <w:top w:val="single" w:sz="4" w:space="0" w:color="auto"/>
              <w:left w:val="single" w:sz="4" w:space="0" w:color="auto"/>
              <w:bottom w:val="single" w:sz="4" w:space="0" w:color="auto"/>
              <w:right w:val="single" w:sz="4" w:space="0" w:color="auto"/>
            </w:tcBorders>
          </w:tcPr>
          <w:p w14:paraId="342EE3C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1,000 – 1,499</w:t>
            </w:r>
          </w:p>
        </w:tc>
        <w:tc>
          <w:tcPr>
            <w:tcW w:w="1417" w:type="dxa"/>
            <w:tcBorders>
              <w:top w:val="single" w:sz="4" w:space="0" w:color="auto"/>
              <w:left w:val="single" w:sz="4" w:space="0" w:color="auto"/>
              <w:bottom w:val="single" w:sz="4" w:space="0" w:color="auto"/>
              <w:right w:val="single" w:sz="4" w:space="0" w:color="auto"/>
            </w:tcBorders>
          </w:tcPr>
          <w:p w14:paraId="05E5DCF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7CEF0E90" w14:textId="77777777" w:rsidTr="006E4A15">
        <w:tc>
          <w:tcPr>
            <w:tcW w:w="6505" w:type="dxa"/>
            <w:tcBorders>
              <w:top w:val="single" w:sz="4" w:space="0" w:color="auto"/>
              <w:left w:val="single" w:sz="4" w:space="0" w:color="auto"/>
              <w:bottom w:val="single" w:sz="4" w:space="0" w:color="auto"/>
              <w:right w:val="single" w:sz="4" w:space="0" w:color="auto"/>
            </w:tcBorders>
          </w:tcPr>
          <w:p w14:paraId="4C2D0D6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1,500 or more</w:t>
            </w:r>
          </w:p>
        </w:tc>
        <w:tc>
          <w:tcPr>
            <w:tcW w:w="1417" w:type="dxa"/>
            <w:tcBorders>
              <w:top w:val="single" w:sz="4" w:space="0" w:color="auto"/>
              <w:left w:val="single" w:sz="4" w:space="0" w:color="auto"/>
              <w:bottom w:val="single" w:sz="4" w:space="0" w:color="auto"/>
              <w:right w:val="single" w:sz="4" w:space="0" w:color="auto"/>
            </w:tcBorders>
          </w:tcPr>
          <w:p w14:paraId="7768721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7</w:t>
            </w:r>
          </w:p>
        </w:tc>
      </w:tr>
    </w:tbl>
    <w:p w14:paraId="7A0E9B87" w14:textId="77777777" w:rsidR="00AB3AFC" w:rsidRPr="00AB3AFC" w:rsidRDefault="00AB3AFC" w:rsidP="00AB3AFC">
      <w:pPr>
        <w:spacing w:after="0" w:line="240" w:lineRule="auto"/>
        <w:ind w:left="720"/>
        <w:rPr>
          <w:rFonts w:ascii="Calibri" w:eastAsia="Calibri" w:hAnsi="Calibri" w:cs="Calibri"/>
          <w:color w:val="000000"/>
        </w:rPr>
      </w:pPr>
    </w:p>
    <w:p w14:paraId="1D717591"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rPr>
        <w:t>Would you describe the education setting at your school as?</w:t>
      </w:r>
    </w:p>
    <w:p w14:paraId="24B80854" w14:textId="668FBE78"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1417"/>
      </w:tblGrid>
      <w:tr w:rsidR="00AB3AFC" w:rsidRPr="00AB3AFC" w14:paraId="05E9A37F"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4324516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lastRenderedPageBreak/>
              <w:t xml:space="preserve">Mainstream </w:t>
            </w:r>
          </w:p>
        </w:tc>
        <w:tc>
          <w:tcPr>
            <w:tcW w:w="1417" w:type="dxa"/>
            <w:tcBorders>
              <w:top w:val="single" w:sz="4" w:space="0" w:color="auto"/>
              <w:left w:val="single" w:sz="4" w:space="0" w:color="auto"/>
              <w:bottom w:val="single" w:sz="4" w:space="0" w:color="auto"/>
              <w:right w:val="single" w:sz="4" w:space="0" w:color="auto"/>
            </w:tcBorders>
            <w:hideMark/>
          </w:tcPr>
          <w:p w14:paraId="635318C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1298471B"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6F31EA85"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Times New Roman" w:hAnsi="Calibri" w:cs="Calibri"/>
                <w:lang w:eastAsia="zh-CN"/>
              </w:rPr>
              <w:t>Specialised</w:t>
            </w:r>
            <w:proofErr w:type="spellEnd"/>
            <w:r w:rsidRPr="00AB3AFC">
              <w:rPr>
                <w:rFonts w:ascii="Calibri" w:eastAsia="Times New Roman" w:hAnsi="Calibri" w:cs="Calibri"/>
                <w:lang w:eastAsia="zh-CN"/>
              </w:rPr>
              <w:t xml:space="preserve"> – School of special needs</w:t>
            </w:r>
          </w:p>
        </w:tc>
        <w:tc>
          <w:tcPr>
            <w:tcW w:w="1417" w:type="dxa"/>
            <w:tcBorders>
              <w:top w:val="single" w:sz="4" w:space="0" w:color="auto"/>
              <w:left w:val="single" w:sz="4" w:space="0" w:color="auto"/>
              <w:bottom w:val="single" w:sz="4" w:space="0" w:color="auto"/>
              <w:right w:val="single" w:sz="4" w:space="0" w:color="auto"/>
            </w:tcBorders>
            <w:hideMark/>
          </w:tcPr>
          <w:p w14:paraId="68FED0A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3BEF42F0" w14:textId="77777777" w:rsidTr="006E4A15">
        <w:tc>
          <w:tcPr>
            <w:tcW w:w="6505" w:type="dxa"/>
            <w:tcBorders>
              <w:top w:val="single" w:sz="4" w:space="0" w:color="auto"/>
              <w:left w:val="single" w:sz="4" w:space="0" w:color="auto"/>
              <w:bottom w:val="single" w:sz="4" w:space="0" w:color="auto"/>
              <w:right w:val="single" w:sz="4" w:space="0" w:color="auto"/>
            </w:tcBorders>
          </w:tcPr>
          <w:p w14:paraId="76EC8A82"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Times New Roman" w:hAnsi="Calibri" w:cs="Calibri"/>
                <w:lang w:eastAsia="zh-CN"/>
              </w:rPr>
              <w:t>Specialised</w:t>
            </w:r>
            <w:proofErr w:type="spellEnd"/>
            <w:r w:rsidRPr="00AB3AFC">
              <w:rPr>
                <w:rFonts w:ascii="Calibri" w:eastAsia="Times New Roman" w:hAnsi="Calibri" w:cs="Calibri"/>
                <w:lang w:eastAsia="zh-CN"/>
              </w:rPr>
              <w:t xml:space="preserve"> – </w:t>
            </w:r>
            <w:r w:rsidRPr="00AB3AFC">
              <w:rPr>
                <w:rFonts w:ascii="Calibri" w:eastAsia="Calibri" w:hAnsi="Calibri" w:cs="Calibri"/>
                <w:color w:val="000000"/>
              </w:rPr>
              <w:t xml:space="preserve">Aboriginal and Torres Strait Islander </w:t>
            </w:r>
            <w:r w:rsidRPr="00AB3AFC">
              <w:rPr>
                <w:rFonts w:ascii="Calibri" w:eastAsia="Calibri" w:hAnsi="Calibri" w:cs="Times New Roman"/>
              </w:rPr>
              <w:t>Focus</w:t>
            </w:r>
          </w:p>
        </w:tc>
        <w:tc>
          <w:tcPr>
            <w:tcW w:w="1417" w:type="dxa"/>
            <w:tcBorders>
              <w:top w:val="single" w:sz="4" w:space="0" w:color="auto"/>
              <w:left w:val="single" w:sz="4" w:space="0" w:color="auto"/>
              <w:bottom w:val="single" w:sz="4" w:space="0" w:color="auto"/>
              <w:right w:val="single" w:sz="4" w:space="0" w:color="auto"/>
            </w:tcBorders>
          </w:tcPr>
          <w:p w14:paraId="6B8A83C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7D491965" w14:textId="77777777" w:rsidTr="006E4A15">
        <w:tc>
          <w:tcPr>
            <w:tcW w:w="6505" w:type="dxa"/>
            <w:tcBorders>
              <w:top w:val="single" w:sz="4" w:space="0" w:color="auto"/>
              <w:left w:val="single" w:sz="4" w:space="0" w:color="auto"/>
              <w:bottom w:val="single" w:sz="4" w:space="0" w:color="auto"/>
              <w:right w:val="single" w:sz="4" w:space="0" w:color="auto"/>
            </w:tcBorders>
          </w:tcPr>
          <w:p w14:paraId="64E7C794"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Times New Roman" w:hAnsi="Calibri" w:cs="Calibri"/>
                <w:lang w:eastAsia="zh-CN"/>
              </w:rPr>
              <w:t>Specialised</w:t>
            </w:r>
            <w:proofErr w:type="spellEnd"/>
            <w:r w:rsidRPr="00AB3AFC">
              <w:rPr>
                <w:rFonts w:ascii="Calibri" w:eastAsia="Times New Roman" w:hAnsi="Calibri" w:cs="Calibri"/>
                <w:lang w:eastAsia="zh-CN"/>
              </w:rPr>
              <w:t xml:space="preserve"> – </w:t>
            </w:r>
            <w:r w:rsidRPr="00AB3AFC">
              <w:rPr>
                <w:rFonts w:ascii="Calibri" w:eastAsia="Calibri" w:hAnsi="Calibri" w:cs="Times New Roman"/>
              </w:rPr>
              <w:t>Creative and performing arts</w:t>
            </w:r>
          </w:p>
        </w:tc>
        <w:tc>
          <w:tcPr>
            <w:tcW w:w="1417" w:type="dxa"/>
            <w:tcBorders>
              <w:top w:val="single" w:sz="4" w:space="0" w:color="auto"/>
              <w:left w:val="single" w:sz="4" w:space="0" w:color="auto"/>
              <w:bottom w:val="single" w:sz="4" w:space="0" w:color="auto"/>
              <w:right w:val="single" w:sz="4" w:space="0" w:color="auto"/>
            </w:tcBorders>
          </w:tcPr>
          <w:p w14:paraId="2AE0632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4473C89B" w14:textId="77777777" w:rsidTr="006E4A15">
        <w:tc>
          <w:tcPr>
            <w:tcW w:w="6505" w:type="dxa"/>
            <w:tcBorders>
              <w:top w:val="single" w:sz="4" w:space="0" w:color="auto"/>
              <w:left w:val="single" w:sz="4" w:space="0" w:color="auto"/>
              <w:bottom w:val="single" w:sz="4" w:space="0" w:color="auto"/>
              <w:right w:val="single" w:sz="4" w:space="0" w:color="auto"/>
            </w:tcBorders>
          </w:tcPr>
          <w:p w14:paraId="78604168"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Times New Roman" w:hAnsi="Calibri" w:cs="Calibri"/>
                <w:lang w:eastAsia="zh-CN"/>
              </w:rPr>
              <w:t>Specialised</w:t>
            </w:r>
            <w:proofErr w:type="spellEnd"/>
            <w:r w:rsidRPr="00AB3AFC">
              <w:rPr>
                <w:rFonts w:ascii="Calibri" w:eastAsia="Times New Roman" w:hAnsi="Calibri" w:cs="Calibri"/>
                <w:lang w:eastAsia="zh-CN"/>
              </w:rPr>
              <w:t xml:space="preserve"> – Selective entry / High academic performance</w:t>
            </w:r>
          </w:p>
        </w:tc>
        <w:tc>
          <w:tcPr>
            <w:tcW w:w="1417" w:type="dxa"/>
            <w:tcBorders>
              <w:top w:val="single" w:sz="4" w:space="0" w:color="auto"/>
              <w:left w:val="single" w:sz="4" w:space="0" w:color="auto"/>
              <w:bottom w:val="single" w:sz="4" w:space="0" w:color="auto"/>
              <w:right w:val="single" w:sz="4" w:space="0" w:color="auto"/>
            </w:tcBorders>
          </w:tcPr>
          <w:p w14:paraId="1FBA2D9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56B1012" w14:textId="77777777" w:rsidTr="006E4A15">
        <w:tc>
          <w:tcPr>
            <w:tcW w:w="6505" w:type="dxa"/>
            <w:tcBorders>
              <w:top w:val="single" w:sz="4" w:space="0" w:color="auto"/>
              <w:left w:val="single" w:sz="4" w:space="0" w:color="auto"/>
              <w:bottom w:val="single" w:sz="4" w:space="0" w:color="auto"/>
              <w:right w:val="single" w:sz="4" w:space="0" w:color="auto"/>
            </w:tcBorders>
          </w:tcPr>
          <w:p w14:paraId="28E3B87A"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Times New Roman" w:hAnsi="Calibri" w:cs="Calibri"/>
                <w:lang w:eastAsia="zh-CN"/>
              </w:rPr>
              <w:t>Specialised</w:t>
            </w:r>
            <w:proofErr w:type="spellEnd"/>
            <w:r w:rsidRPr="00AB3AFC">
              <w:rPr>
                <w:rFonts w:ascii="Calibri" w:eastAsia="Times New Roman" w:hAnsi="Calibri" w:cs="Calibri"/>
                <w:lang w:eastAsia="zh-CN"/>
              </w:rPr>
              <w:t xml:space="preserve"> – </w:t>
            </w:r>
            <w:r w:rsidRPr="00AB3AFC">
              <w:rPr>
                <w:rFonts w:ascii="Calibri" w:eastAsia="Calibri" w:hAnsi="Calibri" w:cs="Times New Roman"/>
              </w:rPr>
              <w:t>Sport</w:t>
            </w:r>
          </w:p>
        </w:tc>
        <w:tc>
          <w:tcPr>
            <w:tcW w:w="1417" w:type="dxa"/>
            <w:tcBorders>
              <w:top w:val="single" w:sz="4" w:space="0" w:color="auto"/>
              <w:left w:val="single" w:sz="4" w:space="0" w:color="auto"/>
              <w:bottom w:val="single" w:sz="4" w:space="0" w:color="auto"/>
              <w:right w:val="single" w:sz="4" w:space="0" w:color="auto"/>
            </w:tcBorders>
          </w:tcPr>
          <w:p w14:paraId="4328F5D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229E3DC5" w14:textId="77777777" w:rsidTr="006E4A15">
        <w:tc>
          <w:tcPr>
            <w:tcW w:w="6505" w:type="dxa"/>
            <w:tcBorders>
              <w:top w:val="single" w:sz="4" w:space="0" w:color="auto"/>
              <w:left w:val="single" w:sz="4" w:space="0" w:color="auto"/>
              <w:bottom w:val="single" w:sz="4" w:space="0" w:color="auto"/>
              <w:right w:val="single" w:sz="4" w:space="0" w:color="auto"/>
            </w:tcBorders>
          </w:tcPr>
          <w:p w14:paraId="47543E68"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Times New Roman" w:hAnsi="Calibri" w:cs="Calibri"/>
                <w:lang w:eastAsia="zh-CN"/>
              </w:rPr>
              <w:t>Specialised</w:t>
            </w:r>
            <w:proofErr w:type="spellEnd"/>
            <w:r w:rsidRPr="00AB3AFC">
              <w:rPr>
                <w:rFonts w:ascii="Calibri" w:eastAsia="Times New Roman" w:hAnsi="Calibri" w:cs="Calibri"/>
                <w:lang w:eastAsia="zh-CN"/>
              </w:rPr>
              <w:t xml:space="preserve"> – </w:t>
            </w:r>
            <w:r w:rsidRPr="00AB3AFC">
              <w:rPr>
                <w:rFonts w:ascii="Calibri" w:eastAsia="Calibri" w:hAnsi="Calibri" w:cs="Times New Roman"/>
              </w:rPr>
              <w:t>Science and technology</w:t>
            </w:r>
          </w:p>
        </w:tc>
        <w:tc>
          <w:tcPr>
            <w:tcW w:w="1417" w:type="dxa"/>
            <w:tcBorders>
              <w:top w:val="single" w:sz="4" w:space="0" w:color="auto"/>
              <w:left w:val="single" w:sz="4" w:space="0" w:color="auto"/>
              <w:bottom w:val="single" w:sz="4" w:space="0" w:color="auto"/>
              <w:right w:val="single" w:sz="4" w:space="0" w:color="auto"/>
            </w:tcBorders>
          </w:tcPr>
          <w:p w14:paraId="05EAFAA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25722C3B" w14:textId="77777777" w:rsidTr="006E4A15">
        <w:tc>
          <w:tcPr>
            <w:tcW w:w="6505" w:type="dxa"/>
            <w:tcBorders>
              <w:top w:val="single" w:sz="4" w:space="0" w:color="auto"/>
              <w:left w:val="single" w:sz="4" w:space="0" w:color="auto"/>
              <w:bottom w:val="single" w:sz="4" w:space="0" w:color="auto"/>
              <w:right w:val="single" w:sz="4" w:space="0" w:color="auto"/>
            </w:tcBorders>
          </w:tcPr>
          <w:p w14:paraId="2BB48064"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Times New Roman" w:hAnsi="Calibri" w:cs="Calibri"/>
                <w:lang w:eastAsia="zh-CN"/>
              </w:rPr>
              <w:t>Specialised</w:t>
            </w:r>
            <w:proofErr w:type="spellEnd"/>
            <w:r w:rsidRPr="00AB3AFC">
              <w:rPr>
                <w:rFonts w:ascii="Calibri" w:eastAsia="Times New Roman" w:hAnsi="Calibri" w:cs="Calibri"/>
                <w:lang w:eastAsia="zh-CN"/>
              </w:rPr>
              <w:t xml:space="preserve"> – </w:t>
            </w:r>
            <w:r w:rsidRPr="00AB3AFC">
              <w:rPr>
                <w:rFonts w:ascii="Calibri" w:eastAsia="Calibri" w:hAnsi="Calibri" w:cs="Times New Roman"/>
              </w:rPr>
              <w:t>Agriculture</w:t>
            </w:r>
          </w:p>
        </w:tc>
        <w:tc>
          <w:tcPr>
            <w:tcW w:w="1417" w:type="dxa"/>
            <w:tcBorders>
              <w:top w:val="single" w:sz="4" w:space="0" w:color="auto"/>
              <w:left w:val="single" w:sz="4" w:space="0" w:color="auto"/>
              <w:bottom w:val="single" w:sz="4" w:space="0" w:color="auto"/>
              <w:right w:val="single" w:sz="4" w:space="0" w:color="auto"/>
            </w:tcBorders>
          </w:tcPr>
          <w:p w14:paraId="46AE3D4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439CA64C" w14:textId="77777777" w:rsidTr="006E4A15">
        <w:tc>
          <w:tcPr>
            <w:tcW w:w="6505" w:type="dxa"/>
            <w:tcBorders>
              <w:top w:val="single" w:sz="4" w:space="0" w:color="auto"/>
              <w:left w:val="single" w:sz="4" w:space="0" w:color="auto"/>
              <w:bottom w:val="single" w:sz="4" w:space="0" w:color="auto"/>
              <w:right w:val="single" w:sz="4" w:space="0" w:color="auto"/>
            </w:tcBorders>
          </w:tcPr>
          <w:p w14:paraId="28179FF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Other (specify)</w:t>
            </w:r>
          </w:p>
        </w:tc>
        <w:tc>
          <w:tcPr>
            <w:tcW w:w="1417" w:type="dxa"/>
            <w:tcBorders>
              <w:top w:val="single" w:sz="4" w:space="0" w:color="auto"/>
              <w:left w:val="single" w:sz="4" w:space="0" w:color="auto"/>
              <w:bottom w:val="single" w:sz="4" w:space="0" w:color="auto"/>
              <w:right w:val="single" w:sz="4" w:space="0" w:color="auto"/>
            </w:tcBorders>
          </w:tcPr>
          <w:p w14:paraId="2D5F7F1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98</w:t>
            </w:r>
          </w:p>
        </w:tc>
      </w:tr>
    </w:tbl>
    <w:p w14:paraId="6BA489DF" w14:textId="77777777" w:rsidR="00AB3AFC" w:rsidRPr="00AB3AFC" w:rsidRDefault="00AB3AFC" w:rsidP="00AB3AFC">
      <w:pPr>
        <w:spacing w:after="0" w:line="240" w:lineRule="auto"/>
        <w:ind w:left="990"/>
        <w:rPr>
          <w:rFonts w:ascii="Calibri" w:eastAsia="Calibri" w:hAnsi="Calibri" w:cs="Calibri"/>
          <w:color w:val="000000"/>
        </w:rPr>
      </w:pPr>
    </w:p>
    <w:p w14:paraId="224A2F2B" w14:textId="77777777" w:rsidR="00AB3AFC" w:rsidRPr="00AB3AFC" w:rsidRDefault="00AB3AFC" w:rsidP="00CB2DB9">
      <w:pPr>
        <w:numPr>
          <w:ilvl w:val="0"/>
          <w:numId w:val="40"/>
        </w:numPr>
        <w:spacing w:after="0" w:line="240" w:lineRule="auto"/>
        <w:rPr>
          <w:rFonts w:ascii="Calibri" w:eastAsia="Calibri" w:hAnsi="Calibri" w:cs="Calibri"/>
        </w:rPr>
      </w:pPr>
      <w:r w:rsidRPr="00AB3AFC">
        <w:rPr>
          <w:rFonts w:ascii="Calibri" w:eastAsia="Calibri" w:hAnsi="Calibri" w:cs="Calibri"/>
          <w:color w:val="000000"/>
        </w:rPr>
        <w:t>Now, thinking about the student population at your school or institution, does your school or institution have specific support programs or assistance for any of the following</w:t>
      </w:r>
    </w:p>
    <w:p w14:paraId="1300418A" w14:textId="7649A6DB" w:rsidR="00AB3AFC" w:rsidRPr="00AB3AFC" w:rsidRDefault="00831C28" w:rsidP="00AB3AFC">
      <w:pPr>
        <w:spacing w:after="0" w:line="240" w:lineRule="auto"/>
        <w:ind w:left="720"/>
        <w:rPr>
          <w:rFonts w:ascii="Calibri" w:eastAsia="Calibri" w:hAnsi="Calibri" w:cs="Calibri"/>
        </w:rPr>
      </w:pPr>
      <w:r>
        <w:rPr>
          <w:rFonts w:ascii="Calibri" w:eastAsia="Calibri" w:hAnsi="Calibri" w:cs="Calibri"/>
          <w:color w:val="FF0000"/>
        </w:rPr>
        <w:t>[</w:t>
      </w:r>
      <w:r w:rsidR="00AB3AFC" w:rsidRPr="00AB3AFC">
        <w:rPr>
          <w:rFonts w:ascii="Calibri" w:eastAsia="Calibri" w:hAnsi="Calibri" w:cs="Calibri"/>
          <w:color w:val="FF0000"/>
        </w:rPr>
        <w:t>ASK IF CODE 1 SELECTED ABOVE. MC.</w:t>
      </w:r>
      <w:r>
        <w:rPr>
          <w:rFonts w:ascii="Calibri" w:eastAsia="Calibri" w:hAnsi="Calibri" w:cs="Calibri"/>
          <w:color w:val="FF0000"/>
        </w:rPr>
        <w:t>]</w:t>
      </w:r>
    </w:p>
    <w:tbl>
      <w:tblPr>
        <w:tblStyle w:val="TableGrid2"/>
        <w:tblW w:w="7938" w:type="dxa"/>
        <w:tblInd w:w="704" w:type="dxa"/>
        <w:tblLook w:val="04A0" w:firstRow="1" w:lastRow="0" w:firstColumn="1" w:lastColumn="0" w:noHBand="0" w:noVBand="1"/>
      </w:tblPr>
      <w:tblGrid>
        <w:gridCol w:w="6521"/>
        <w:gridCol w:w="1417"/>
      </w:tblGrid>
      <w:tr w:rsidR="00AB3AFC" w:rsidRPr="00AB3AFC" w14:paraId="692C55A3" w14:textId="77777777" w:rsidTr="006E4A15">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0BDF1876"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Calibri" w:hAnsi="Calibri" w:cs="Calibri"/>
              </w:rPr>
              <w:t>Students with disability/special needs</w:t>
            </w:r>
          </w:p>
        </w:tc>
        <w:tc>
          <w:tcPr>
            <w:tcW w:w="1417" w:type="dxa"/>
            <w:tcBorders>
              <w:top w:val="single" w:sz="4" w:space="0" w:color="auto"/>
              <w:left w:val="single" w:sz="4" w:space="0" w:color="auto"/>
              <w:bottom w:val="single" w:sz="4" w:space="0" w:color="auto"/>
              <w:right w:val="single" w:sz="4" w:space="0" w:color="auto"/>
            </w:tcBorders>
            <w:hideMark/>
          </w:tcPr>
          <w:p w14:paraId="08BA2BBB"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w:t>
            </w:r>
          </w:p>
        </w:tc>
      </w:tr>
      <w:tr w:rsidR="00AB3AFC" w:rsidRPr="00AB3AFC" w14:paraId="59A06626" w14:textId="77777777" w:rsidTr="006E4A15">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64DE2A99"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Calibri" w:hAnsi="Calibri" w:cs="Calibri"/>
              </w:rPr>
              <w:t>Students from Indigenous communities</w:t>
            </w:r>
          </w:p>
        </w:tc>
        <w:tc>
          <w:tcPr>
            <w:tcW w:w="1417" w:type="dxa"/>
            <w:tcBorders>
              <w:top w:val="single" w:sz="4" w:space="0" w:color="auto"/>
              <w:left w:val="single" w:sz="4" w:space="0" w:color="auto"/>
              <w:bottom w:val="single" w:sz="4" w:space="0" w:color="auto"/>
              <w:right w:val="single" w:sz="4" w:space="0" w:color="auto"/>
            </w:tcBorders>
            <w:hideMark/>
          </w:tcPr>
          <w:p w14:paraId="3A152E5D"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2</w:t>
            </w:r>
          </w:p>
        </w:tc>
      </w:tr>
      <w:tr w:rsidR="00AB3AFC" w:rsidRPr="00AB3AFC" w14:paraId="498A34DC" w14:textId="77777777" w:rsidTr="006E4A15">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797B9AC4"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Calibri" w:hAnsi="Calibri" w:cs="Calibri"/>
              </w:rPr>
              <w:t>Students with English as secondary language</w:t>
            </w:r>
          </w:p>
        </w:tc>
        <w:tc>
          <w:tcPr>
            <w:tcW w:w="1417" w:type="dxa"/>
            <w:tcBorders>
              <w:top w:val="single" w:sz="4" w:space="0" w:color="auto"/>
              <w:left w:val="single" w:sz="4" w:space="0" w:color="auto"/>
              <w:bottom w:val="single" w:sz="4" w:space="0" w:color="auto"/>
              <w:right w:val="single" w:sz="4" w:space="0" w:color="auto"/>
            </w:tcBorders>
            <w:hideMark/>
          </w:tcPr>
          <w:p w14:paraId="15ED3EAD"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3</w:t>
            </w:r>
          </w:p>
        </w:tc>
      </w:tr>
      <w:tr w:rsidR="00AB3AFC" w:rsidRPr="00AB3AFC" w14:paraId="2E0E9A8F" w14:textId="77777777" w:rsidTr="006E4A15">
        <w:trPr>
          <w:trHeight w:val="300"/>
        </w:trPr>
        <w:tc>
          <w:tcPr>
            <w:tcW w:w="6521" w:type="dxa"/>
            <w:tcBorders>
              <w:top w:val="single" w:sz="4" w:space="0" w:color="auto"/>
              <w:left w:val="single" w:sz="4" w:space="0" w:color="auto"/>
              <w:bottom w:val="single" w:sz="4" w:space="0" w:color="auto"/>
              <w:right w:val="single" w:sz="4" w:space="0" w:color="auto"/>
            </w:tcBorders>
            <w:noWrap/>
            <w:hideMark/>
          </w:tcPr>
          <w:p w14:paraId="561AB6BC"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Calibri" w:hAnsi="Calibri" w:cs="Calibri"/>
              </w:rPr>
              <w:t xml:space="preserve">None of these </w:t>
            </w:r>
          </w:p>
        </w:tc>
        <w:tc>
          <w:tcPr>
            <w:tcW w:w="1417" w:type="dxa"/>
            <w:tcBorders>
              <w:top w:val="single" w:sz="4" w:space="0" w:color="auto"/>
              <w:left w:val="single" w:sz="4" w:space="0" w:color="auto"/>
              <w:bottom w:val="single" w:sz="4" w:space="0" w:color="auto"/>
              <w:right w:val="single" w:sz="4" w:space="0" w:color="auto"/>
            </w:tcBorders>
            <w:hideMark/>
          </w:tcPr>
          <w:p w14:paraId="59E129D4"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4</w:t>
            </w:r>
          </w:p>
        </w:tc>
      </w:tr>
    </w:tbl>
    <w:p w14:paraId="014C330D" w14:textId="77777777" w:rsidR="00AB3AFC" w:rsidRPr="00AB3AFC" w:rsidRDefault="00AB3AFC" w:rsidP="00AB3AFC">
      <w:pPr>
        <w:spacing w:after="0" w:line="240" w:lineRule="auto"/>
        <w:ind w:left="720"/>
        <w:rPr>
          <w:rFonts w:ascii="Calibri" w:eastAsia="Calibri" w:hAnsi="Calibri" w:cs="Calibri"/>
          <w:color w:val="000000"/>
        </w:rPr>
      </w:pPr>
    </w:p>
    <w:p w14:paraId="634F17B1"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color w:val="000000"/>
        </w:rPr>
        <w:t>What is the proportion of Aboriginal and/or Torres Strait Islander students within your school?</w:t>
      </w:r>
    </w:p>
    <w:p w14:paraId="6C4CD451" w14:textId="616CEB34"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AND SECONDARY EDUCATORS.  (Q3=3-10). 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6505"/>
        <w:gridCol w:w="1417"/>
      </w:tblGrid>
      <w:tr w:rsidR="00AB3AFC" w:rsidRPr="00AB3AFC" w14:paraId="10CE7094"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5A7A05C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Under 5%</w:t>
            </w:r>
          </w:p>
        </w:tc>
        <w:tc>
          <w:tcPr>
            <w:tcW w:w="1417" w:type="dxa"/>
            <w:tcBorders>
              <w:top w:val="single" w:sz="4" w:space="0" w:color="auto"/>
              <w:left w:val="single" w:sz="4" w:space="0" w:color="auto"/>
              <w:bottom w:val="single" w:sz="4" w:space="0" w:color="auto"/>
              <w:right w:val="single" w:sz="4" w:space="0" w:color="auto"/>
            </w:tcBorders>
            <w:hideMark/>
          </w:tcPr>
          <w:p w14:paraId="163BD7B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580D96B6" w14:textId="77777777" w:rsidTr="006E4A15">
        <w:tc>
          <w:tcPr>
            <w:tcW w:w="6505" w:type="dxa"/>
            <w:tcBorders>
              <w:top w:val="single" w:sz="4" w:space="0" w:color="auto"/>
              <w:left w:val="single" w:sz="4" w:space="0" w:color="auto"/>
              <w:bottom w:val="single" w:sz="4" w:space="0" w:color="auto"/>
              <w:right w:val="single" w:sz="4" w:space="0" w:color="auto"/>
            </w:tcBorders>
            <w:hideMark/>
          </w:tcPr>
          <w:p w14:paraId="5AC197F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5 – 10%</w:t>
            </w:r>
          </w:p>
        </w:tc>
        <w:tc>
          <w:tcPr>
            <w:tcW w:w="1417" w:type="dxa"/>
            <w:tcBorders>
              <w:top w:val="single" w:sz="4" w:space="0" w:color="auto"/>
              <w:left w:val="single" w:sz="4" w:space="0" w:color="auto"/>
              <w:bottom w:val="single" w:sz="4" w:space="0" w:color="auto"/>
              <w:right w:val="single" w:sz="4" w:space="0" w:color="auto"/>
            </w:tcBorders>
            <w:hideMark/>
          </w:tcPr>
          <w:p w14:paraId="4FF07D8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735078FB" w14:textId="77777777" w:rsidTr="006E4A15">
        <w:tc>
          <w:tcPr>
            <w:tcW w:w="6505" w:type="dxa"/>
            <w:tcBorders>
              <w:top w:val="single" w:sz="4" w:space="0" w:color="auto"/>
              <w:left w:val="single" w:sz="4" w:space="0" w:color="auto"/>
              <w:bottom w:val="single" w:sz="4" w:space="0" w:color="auto"/>
              <w:right w:val="single" w:sz="4" w:space="0" w:color="auto"/>
            </w:tcBorders>
          </w:tcPr>
          <w:p w14:paraId="1C5BB41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11-25%</w:t>
            </w:r>
          </w:p>
        </w:tc>
        <w:tc>
          <w:tcPr>
            <w:tcW w:w="1417" w:type="dxa"/>
            <w:tcBorders>
              <w:top w:val="single" w:sz="4" w:space="0" w:color="auto"/>
              <w:left w:val="single" w:sz="4" w:space="0" w:color="auto"/>
              <w:bottom w:val="single" w:sz="4" w:space="0" w:color="auto"/>
              <w:right w:val="single" w:sz="4" w:space="0" w:color="auto"/>
            </w:tcBorders>
          </w:tcPr>
          <w:p w14:paraId="05178B8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658D162A" w14:textId="77777777" w:rsidTr="006E4A15">
        <w:tc>
          <w:tcPr>
            <w:tcW w:w="6505" w:type="dxa"/>
            <w:tcBorders>
              <w:top w:val="single" w:sz="4" w:space="0" w:color="auto"/>
              <w:left w:val="single" w:sz="4" w:space="0" w:color="auto"/>
              <w:bottom w:val="single" w:sz="4" w:space="0" w:color="auto"/>
              <w:right w:val="single" w:sz="4" w:space="0" w:color="auto"/>
            </w:tcBorders>
          </w:tcPr>
          <w:p w14:paraId="713E2533"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26-50%</w:t>
            </w:r>
          </w:p>
        </w:tc>
        <w:tc>
          <w:tcPr>
            <w:tcW w:w="1417" w:type="dxa"/>
            <w:tcBorders>
              <w:top w:val="single" w:sz="4" w:space="0" w:color="auto"/>
              <w:left w:val="single" w:sz="4" w:space="0" w:color="auto"/>
              <w:bottom w:val="single" w:sz="4" w:space="0" w:color="auto"/>
              <w:right w:val="single" w:sz="4" w:space="0" w:color="auto"/>
            </w:tcBorders>
          </w:tcPr>
          <w:p w14:paraId="782604A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315D337B" w14:textId="77777777" w:rsidTr="006E4A15">
        <w:tc>
          <w:tcPr>
            <w:tcW w:w="6505" w:type="dxa"/>
            <w:tcBorders>
              <w:top w:val="single" w:sz="4" w:space="0" w:color="auto"/>
              <w:left w:val="single" w:sz="4" w:space="0" w:color="auto"/>
              <w:bottom w:val="single" w:sz="4" w:space="0" w:color="auto"/>
              <w:right w:val="single" w:sz="4" w:space="0" w:color="auto"/>
            </w:tcBorders>
          </w:tcPr>
          <w:p w14:paraId="70983C92" w14:textId="77777777" w:rsidR="00AB3AFC" w:rsidRPr="00AB3AFC" w:rsidRDefault="00AB3AFC" w:rsidP="00AB3AFC">
            <w:pPr>
              <w:spacing w:after="0" w:line="240" w:lineRule="auto"/>
              <w:rPr>
                <w:rFonts w:ascii="Calibri" w:eastAsia="Calibri" w:hAnsi="Calibri" w:cs="Calibri"/>
                <w:color w:val="000000"/>
              </w:rPr>
            </w:pPr>
            <w:r w:rsidRPr="00AB3AFC">
              <w:rPr>
                <w:rFonts w:ascii="Calibri" w:eastAsia="Calibri" w:hAnsi="Calibri" w:cs="Calibri"/>
                <w:color w:val="000000"/>
              </w:rPr>
              <w:t>Over 50%</w:t>
            </w:r>
          </w:p>
        </w:tc>
        <w:tc>
          <w:tcPr>
            <w:tcW w:w="1417" w:type="dxa"/>
            <w:tcBorders>
              <w:top w:val="single" w:sz="4" w:space="0" w:color="auto"/>
              <w:left w:val="single" w:sz="4" w:space="0" w:color="auto"/>
              <w:bottom w:val="single" w:sz="4" w:space="0" w:color="auto"/>
              <w:right w:val="single" w:sz="4" w:space="0" w:color="auto"/>
            </w:tcBorders>
          </w:tcPr>
          <w:p w14:paraId="1B589BC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6624BBF" w14:textId="77777777" w:rsidTr="006E4A15">
        <w:tc>
          <w:tcPr>
            <w:tcW w:w="6505" w:type="dxa"/>
            <w:tcBorders>
              <w:top w:val="single" w:sz="4" w:space="0" w:color="auto"/>
              <w:left w:val="single" w:sz="4" w:space="0" w:color="auto"/>
              <w:bottom w:val="single" w:sz="4" w:space="0" w:color="auto"/>
              <w:right w:val="single" w:sz="4" w:space="0" w:color="auto"/>
            </w:tcBorders>
          </w:tcPr>
          <w:p w14:paraId="5F8CB7C5" w14:textId="77777777" w:rsidR="00AB3AFC" w:rsidRPr="00AB3AFC" w:rsidRDefault="00AB3AFC" w:rsidP="00AB3AFC">
            <w:pPr>
              <w:spacing w:after="0" w:line="240" w:lineRule="auto"/>
              <w:rPr>
                <w:rFonts w:ascii="Calibri" w:eastAsia="Calibri" w:hAnsi="Calibri" w:cs="Calibri"/>
                <w:color w:val="000000"/>
              </w:rPr>
            </w:pPr>
            <w:r w:rsidRPr="00AB3AFC">
              <w:rPr>
                <w:rFonts w:ascii="Calibri" w:eastAsia="Calibri" w:hAnsi="Calibri" w:cs="Calibri"/>
                <w:color w:val="000000"/>
              </w:rPr>
              <w:t>Don’t know</w:t>
            </w:r>
          </w:p>
        </w:tc>
        <w:tc>
          <w:tcPr>
            <w:tcW w:w="1417" w:type="dxa"/>
            <w:tcBorders>
              <w:top w:val="single" w:sz="4" w:space="0" w:color="auto"/>
              <w:left w:val="single" w:sz="4" w:space="0" w:color="auto"/>
              <w:bottom w:val="single" w:sz="4" w:space="0" w:color="auto"/>
              <w:right w:val="single" w:sz="4" w:space="0" w:color="auto"/>
            </w:tcBorders>
          </w:tcPr>
          <w:p w14:paraId="3472E25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99</w:t>
            </w:r>
          </w:p>
        </w:tc>
      </w:tr>
    </w:tbl>
    <w:p w14:paraId="585DF520" w14:textId="11937551" w:rsidR="00AB3AFC" w:rsidRPr="00AB3AFC" w:rsidRDefault="00AB3AFC" w:rsidP="00AB3AFC">
      <w:pPr>
        <w:rPr>
          <w:rFonts w:ascii="Calibri" w:eastAsia="Times New Roman" w:hAnsi="Calibri" w:cs="Calibri"/>
          <w:lang w:eastAsia="zh-CN"/>
        </w:rPr>
      </w:pPr>
    </w:p>
    <w:p w14:paraId="2791A2DF"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4: ABOUT YOU…</w:t>
      </w:r>
    </w:p>
    <w:p w14:paraId="1921FB1D"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And now, just a few questions about you, your background and experience…</w:t>
      </w:r>
    </w:p>
    <w:p w14:paraId="47AB408E" w14:textId="77777777" w:rsidR="00AB3AFC" w:rsidRPr="00AB3AFC" w:rsidRDefault="00AB3AFC" w:rsidP="00AB3AFC">
      <w:pPr>
        <w:spacing w:after="0" w:line="240" w:lineRule="auto"/>
        <w:rPr>
          <w:rFonts w:ascii="Calibri" w:eastAsia="Calibri" w:hAnsi="Calibri" w:cs="Calibri"/>
        </w:rPr>
      </w:pPr>
    </w:p>
    <w:p w14:paraId="0FD86A32"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Which of the following do you identify as?</w:t>
      </w:r>
    </w:p>
    <w:p w14:paraId="7C6EB523" w14:textId="0229894A"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
        <w:tblW w:w="7922" w:type="dxa"/>
        <w:tblInd w:w="720" w:type="dxa"/>
        <w:tblLook w:val="04A0" w:firstRow="1" w:lastRow="0" w:firstColumn="1" w:lastColumn="0" w:noHBand="0" w:noVBand="1"/>
      </w:tblPr>
      <w:tblGrid>
        <w:gridCol w:w="4045"/>
        <w:gridCol w:w="3877"/>
      </w:tblGrid>
      <w:tr w:rsidR="00AB3AFC" w:rsidRPr="00AB3AFC" w14:paraId="42D6E19A"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hideMark/>
          </w:tcPr>
          <w:p w14:paraId="3E27E9AA" w14:textId="77777777" w:rsidR="00AB3AFC" w:rsidRPr="00AB3AFC" w:rsidRDefault="00AB3AFC" w:rsidP="00AB3AFC">
            <w:pPr>
              <w:spacing w:after="0" w:line="240" w:lineRule="auto"/>
              <w:rPr>
                <w:rFonts w:ascii="Calibri" w:eastAsia="Times New Roman" w:hAnsi="Calibri" w:cs="Calibri"/>
                <w:lang w:eastAsia="zh-CN"/>
              </w:rPr>
            </w:pPr>
            <w:r w:rsidRPr="00AB3AFC">
              <w:rPr>
                <w:rFonts w:ascii="Calibri" w:eastAsia="Times New Roman" w:hAnsi="Calibri" w:cs="Calibri"/>
                <w:lang w:eastAsia="zh-CN"/>
              </w:rPr>
              <w:t>Man</w:t>
            </w:r>
          </w:p>
        </w:tc>
        <w:tc>
          <w:tcPr>
            <w:tcW w:w="3877" w:type="dxa"/>
            <w:tcBorders>
              <w:top w:val="single" w:sz="4" w:space="0" w:color="auto"/>
              <w:left w:val="single" w:sz="4" w:space="0" w:color="auto"/>
              <w:bottom w:val="single" w:sz="4" w:space="0" w:color="auto"/>
              <w:right w:val="single" w:sz="4" w:space="0" w:color="auto"/>
            </w:tcBorders>
            <w:hideMark/>
          </w:tcPr>
          <w:p w14:paraId="1C3BF29B" w14:textId="77777777" w:rsidR="00AB3AFC" w:rsidRPr="00AB3AFC" w:rsidRDefault="00AB3AFC" w:rsidP="00AB3AFC">
            <w:pPr>
              <w:spacing w:after="0" w:line="240" w:lineRule="auto"/>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73AC8516"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hideMark/>
          </w:tcPr>
          <w:p w14:paraId="48999AC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Woman</w:t>
            </w:r>
          </w:p>
        </w:tc>
        <w:tc>
          <w:tcPr>
            <w:tcW w:w="3877" w:type="dxa"/>
            <w:tcBorders>
              <w:top w:val="single" w:sz="4" w:space="0" w:color="auto"/>
              <w:left w:val="single" w:sz="4" w:space="0" w:color="auto"/>
              <w:bottom w:val="single" w:sz="4" w:space="0" w:color="auto"/>
              <w:right w:val="single" w:sz="4" w:space="0" w:color="auto"/>
            </w:tcBorders>
            <w:hideMark/>
          </w:tcPr>
          <w:p w14:paraId="47D28E5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05327EDB"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hideMark/>
          </w:tcPr>
          <w:p w14:paraId="3C7A8E2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Non-binary</w:t>
            </w:r>
          </w:p>
        </w:tc>
        <w:tc>
          <w:tcPr>
            <w:tcW w:w="3877" w:type="dxa"/>
            <w:tcBorders>
              <w:top w:val="single" w:sz="4" w:space="0" w:color="auto"/>
              <w:left w:val="single" w:sz="4" w:space="0" w:color="auto"/>
              <w:bottom w:val="single" w:sz="4" w:space="0" w:color="auto"/>
              <w:right w:val="single" w:sz="4" w:space="0" w:color="auto"/>
            </w:tcBorders>
            <w:hideMark/>
          </w:tcPr>
          <w:p w14:paraId="44AB92F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25435AD7"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tcPr>
          <w:p w14:paraId="7D393899" w14:textId="77777777" w:rsidR="00AB3AFC" w:rsidRPr="00AB3AFC" w:rsidRDefault="00AB3AFC" w:rsidP="00AB3AFC">
            <w:pPr>
              <w:spacing w:after="0" w:line="240" w:lineRule="auto"/>
              <w:contextualSpacing/>
              <w:rPr>
                <w:rFonts w:ascii="Calibri" w:eastAsia="Times New Roman" w:hAnsi="Calibri" w:cs="Calibri"/>
                <w:lang w:val="en-US" w:eastAsia="zh-CN"/>
              </w:rPr>
            </w:pPr>
            <w:r w:rsidRPr="00AB3AFC">
              <w:rPr>
                <w:rFonts w:ascii="Calibri" w:eastAsia="Times New Roman" w:hAnsi="Calibri" w:cs="Calibri"/>
                <w:lang w:eastAsia="zh-CN"/>
              </w:rPr>
              <w:t>Prefer not to specify</w:t>
            </w:r>
          </w:p>
        </w:tc>
        <w:tc>
          <w:tcPr>
            <w:tcW w:w="3877" w:type="dxa"/>
            <w:tcBorders>
              <w:top w:val="single" w:sz="4" w:space="0" w:color="auto"/>
              <w:left w:val="single" w:sz="4" w:space="0" w:color="auto"/>
              <w:bottom w:val="single" w:sz="4" w:space="0" w:color="auto"/>
              <w:right w:val="single" w:sz="4" w:space="0" w:color="auto"/>
            </w:tcBorders>
          </w:tcPr>
          <w:p w14:paraId="173D49C2" w14:textId="77777777" w:rsidR="00AB3AFC" w:rsidRPr="00AB3AFC" w:rsidRDefault="00AB3AFC" w:rsidP="00AB3AFC">
            <w:pPr>
              <w:spacing w:after="0" w:line="240" w:lineRule="auto"/>
              <w:contextualSpacing/>
              <w:rPr>
                <w:rFonts w:ascii="Calibri" w:eastAsia="Times New Roman" w:hAnsi="Calibri" w:cs="Calibri"/>
                <w:lang w:val="en-US" w:eastAsia="zh-CN"/>
              </w:rPr>
            </w:pPr>
            <w:r w:rsidRPr="00AB3AFC">
              <w:rPr>
                <w:rFonts w:ascii="Calibri" w:eastAsia="Times New Roman" w:hAnsi="Calibri" w:cs="Calibri"/>
                <w:lang w:val="en-US" w:eastAsia="zh-CN"/>
              </w:rPr>
              <w:t>4</w:t>
            </w:r>
          </w:p>
        </w:tc>
      </w:tr>
      <w:tr w:rsidR="00AB3AFC" w:rsidRPr="00AB3AFC" w14:paraId="155ABD5B" w14:textId="77777777" w:rsidTr="006E4A15">
        <w:trPr>
          <w:trHeight w:val="226"/>
        </w:trPr>
        <w:tc>
          <w:tcPr>
            <w:tcW w:w="4045" w:type="dxa"/>
            <w:tcBorders>
              <w:top w:val="single" w:sz="4" w:space="0" w:color="auto"/>
              <w:left w:val="single" w:sz="4" w:space="0" w:color="auto"/>
              <w:bottom w:val="single" w:sz="4" w:space="0" w:color="auto"/>
              <w:right w:val="single" w:sz="4" w:space="0" w:color="auto"/>
            </w:tcBorders>
          </w:tcPr>
          <w:p w14:paraId="2400A8E6" w14:textId="77777777" w:rsidR="00AB3AFC" w:rsidRPr="00AB3AFC" w:rsidRDefault="00AB3AFC" w:rsidP="00AB3AFC">
            <w:pPr>
              <w:spacing w:after="0" w:line="240" w:lineRule="auto"/>
              <w:contextualSpacing/>
              <w:rPr>
                <w:rFonts w:ascii="Calibri" w:eastAsia="Times New Roman" w:hAnsi="Calibri" w:cs="Calibri"/>
                <w:lang w:val="en-US" w:eastAsia="zh-CN"/>
              </w:rPr>
            </w:pPr>
            <w:r w:rsidRPr="00AB3AFC">
              <w:rPr>
                <w:rFonts w:ascii="Calibri" w:eastAsia="Times New Roman" w:hAnsi="Calibri" w:cs="Calibri"/>
                <w:lang w:val="en-US" w:eastAsia="zh-CN"/>
              </w:rPr>
              <w:t>Other (specify)</w:t>
            </w:r>
          </w:p>
        </w:tc>
        <w:tc>
          <w:tcPr>
            <w:tcW w:w="3877" w:type="dxa"/>
            <w:tcBorders>
              <w:top w:val="single" w:sz="4" w:space="0" w:color="auto"/>
              <w:left w:val="single" w:sz="4" w:space="0" w:color="auto"/>
              <w:bottom w:val="single" w:sz="4" w:space="0" w:color="auto"/>
              <w:right w:val="single" w:sz="4" w:space="0" w:color="auto"/>
            </w:tcBorders>
          </w:tcPr>
          <w:p w14:paraId="485C3B46" w14:textId="77777777" w:rsidR="00AB3AFC" w:rsidRPr="00AB3AFC" w:rsidRDefault="00AB3AFC" w:rsidP="00AB3AFC">
            <w:pPr>
              <w:spacing w:after="0" w:line="240" w:lineRule="auto"/>
              <w:contextualSpacing/>
              <w:rPr>
                <w:rFonts w:ascii="Calibri" w:eastAsia="Times New Roman" w:hAnsi="Calibri" w:cs="Calibri"/>
                <w:lang w:val="en-US" w:eastAsia="zh-CN"/>
              </w:rPr>
            </w:pPr>
            <w:r w:rsidRPr="00AB3AFC">
              <w:rPr>
                <w:rFonts w:ascii="Calibri" w:eastAsia="Times New Roman" w:hAnsi="Calibri" w:cs="Calibri"/>
                <w:lang w:val="en-US" w:eastAsia="zh-CN"/>
              </w:rPr>
              <w:t>98</w:t>
            </w:r>
          </w:p>
        </w:tc>
      </w:tr>
    </w:tbl>
    <w:p w14:paraId="551F0621" w14:textId="77777777" w:rsidR="00AB3AFC" w:rsidRPr="00AB3AFC" w:rsidRDefault="00AB3AFC" w:rsidP="00AB3AFC">
      <w:pPr>
        <w:spacing w:after="0" w:line="240" w:lineRule="auto"/>
        <w:rPr>
          <w:rFonts w:ascii="Calibri" w:eastAsia="Calibri" w:hAnsi="Calibri" w:cs="Calibri"/>
        </w:rPr>
      </w:pPr>
    </w:p>
    <w:p w14:paraId="223AF110"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Are you of Aboriginal and/or Torres Strait Islander origin?</w:t>
      </w:r>
    </w:p>
    <w:p w14:paraId="4A3EBAD1" w14:textId="0864BEF2"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
        <w:tblW w:w="7922" w:type="dxa"/>
        <w:tblInd w:w="720" w:type="dxa"/>
        <w:tblLook w:val="04A0" w:firstRow="1" w:lastRow="0" w:firstColumn="1" w:lastColumn="0" w:noHBand="0" w:noVBand="1"/>
      </w:tblPr>
      <w:tblGrid>
        <w:gridCol w:w="4143"/>
        <w:gridCol w:w="3779"/>
      </w:tblGrid>
      <w:tr w:rsidR="00AB3AFC" w:rsidRPr="00AB3AFC" w14:paraId="49FC229A" w14:textId="77777777" w:rsidTr="006E4A15">
        <w:tc>
          <w:tcPr>
            <w:tcW w:w="4143" w:type="dxa"/>
          </w:tcPr>
          <w:p w14:paraId="6391D31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Yes</w:t>
            </w:r>
          </w:p>
        </w:tc>
        <w:tc>
          <w:tcPr>
            <w:tcW w:w="3779" w:type="dxa"/>
          </w:tcPr>
          <w:p w14:paraId="6C5D1504"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1</w:t>
            </w:r>
          </w:p>
        </w:tc>
      </w:tr>
      <w:tr w:rsidR="00AB3AFC" w:rsidRPr="00AB3AFC" w14:paraId="4841E393" w14:textId="77777777" w:rsidTr="006E4A15">
        <w:tc>
          <w:tcPr>
            <w:tcW w:w="4143" w:type="dxa"/>
          </w:tcPr>
          <w:p w14:paraId="68C85A5D"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No</w:t>
            </w:r>
          </w:p>
        </w:tc>
        <w:tc>
          <w:tcPr>
            <w:tcW w:w="3779" w:type="dxa"/>
          </w:tcPr>
          <w:p w14:paraId="693F9B9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2</w:t>
            </w:r>
          </w:p>
        </w:tc>
      </w:tr>
      <w:tr w:rsidR="00AB3AFC" w:rsidRPr="00AB3AFC" w14:paraId="6A2CD6E2" w14:textId="77777777" w:rsidTr="006E4A15">
        <w:tc>
          <w:tcPr>
            <w:tcW w:w="4143" w:type="dxa"/>
          </w:tcPr>
          <w:p w14:paraId="22C45CD0"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Prefer not to specify</w:t>
            </w:r>
          </w:p>
        </w:tc>
        <w:tc>
          <w:tcPr>
            <w:tcW w:w="3779" w:type="dxa"/>
          </w:tcPr>
          <w:p w14:paraId="62296C4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3</w:t>
            </w:r>
          </w:p>
        </w:tc>
      </w:tr>
    </w:tbl>
    <w:p w14:paraId="553C812E" w14:textId="77777777" w:rsidR="00AB3AFC" w:rsidRPr="00AB3AFC" w:rsidRDefault="00AB3AFC" w:rsidP="00AB3AFC">
      <w:pPr>
        <w:spacing w:after="0" w:line="240" w:lineRule="auto"/>
        <w:rPr>
          <w:rFonts w:ascii="Calibri" w:eastAsia="Calibri" w:hAnsi="Calibri" w:cs="Calibri"/>
        </w:rPr>
      </w:pPr>
    </w:p>
    <w:p w14:paraId="0D349CD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long have you been working as an education professional (regardless of </w:t>
      </w:r>
      <w:r w:rsidRPr="00AB3AFC">
        <w:rPr>
          <w:rFonts w:ascii="Calibri" w:eastAsia="Calibri" w:hAnsi="Calibri" w:cs="Calibri"/>
        </w:rPr>
        <w:t>school or institution</w:t>
      </w:r>
      <w:r w:rsidRPr="00AB3AFC">
        <w:rPr>
          <w:rFonts w:ascii="Calibri" w:eastAsia="Times New Roman" w:hAnsi="Calibri" w:cs="Calibri"/>
          <w:lang w:eastAsia="zh-CN"/>
        </w:rPr>
        <w:t>)?</w:t>
      </w:r>
    </w:p>
    <w:p w14:paraId="36711FB2" w14:textId="7A47D2FD"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ALL.SC.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150"/>
        <w:gridCol w:w="4140"/>
      </w:tblGrid>
      <w:tr w:rsidR="00AB3AFC" w:rsidRPr="00AB3AFC" w14:paraId="73AB5515" w14:textId="77777777" w:rsidTr="00A345AF">
        <w:tc>
          <w:tcPr>
            <w:tcW w:w="4153" w:type="dxa"/>
            <w:tcBorders>
              <w:top w:val="single" w:sz="4" w:space="0" w:color="auto"/>
              <w:left w:val="single" w:sz="4" w:space="0" w:color="auto"/>
              <w:bottom w:val="single" w:sz="4" w:space="0" w:color="auto"/>
              <w:right w:val="single" w:sz="4" w:space="0" w:color="auto"/>
            </w:tcBorders>
            <w:hideMark/>
          </w:tcPr>
          <w:p w14:paraId="2CD9CFB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Less than 1 year</w:t>
            </w:r>
          </w:p>
        </w:tc>
        <w:tc>
          <w:tcPr>
            <w:tcW w:w="4143" w:type="dxa"/>
            <w:tcBorders>
              <w:top w:val="single" w:sz="4" w:space="0" w:color="auto"/>
              <w:left w:val="single" w:sz="4" w:space="0" w:color="auto"/>
              <w:bottom w:val="single" w:sz="4" w:space="0" w:color="auto"/>
              <w:right w:val="single" w:sz="4" w:space="0" w:color="auto"/>
            </w:tcBorders>
            <w:hideMark/>
          </w:tcPr>
          <w:p w14:paraId="3B02C0C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2CECE8A" w14:textId="77777777" w:rsidTr="00A345AF">
        <w:tc>
          <w:tcPr>
            <w:tcW w:w="4153" w:type="dxa"/>
            <w:tcBorders>
              <w:top w:val="single" w:sz="4" w:space="0" w:color="auto"/>
              <w:left w:val="single" w:sz="4" w:space="0" w:color="auto"/>
              <w:bottom w:val="single" w:sz="4" w:space="0" w:color="auto"/>
              <w:right w:val="single" w:sz="4" w:space="0" w:color="auto"/>
            </w:tcBorders>
            <w:hideMark/>
          </w:tcPr>
          <w:p w14:paraId="0EEBF3F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lastRenderedPageBreak/>
              <w:t>1 – 3 years</w:t>
            </w:r>
          </w:p>
        </w:tc>
        <w:tc>
          <w:tcPr>
            <w:tcW w:w="4143" w:type="dxa"/>
            <w:tcBorders>
              <w:top w:val="single" w:sz="4" w:space="0" w:color="auto"/>
              <w:left w:val="single" w:sz="4" w:space="0" w:color="auto"/>
              <w:bottom w:val="single" w:sz="4" w:space="0" w:color="auto"/>
              <w:right w:val="single" w:sz="4" w:space="0" w:color="auto"/>
            </w:tcBorders>
            <w:hideMark/>
          </w:tcPr>
          <w:p w14:paraId="0CFA8BB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7E9FC624" w14:textId="77777777" w:rsidTr="00A345AF">
        <w:tc>
          <w:tcPr>
            <w:tcW w:w="4153" w:type="dxa"/>
            <w:tcBorders>
              <w:top w:val="single" w:sz="4" w:space="0" w:color="auto"/>
              <w:left w:val="single" w:sz="4" w:space="0" w:color="auto"/>
              <w:bottom w:val="single" w:sz="4" w:space="0" w:color="auto"/>
              <w:right w:val="single" w:sz="4" w:space="0" w:color="auto"/>
            </w:tcBorders>
            <w:hideMark/>
          </w:tcPr>
          <w:p w14:paraId="52D63C8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 – 7 years</w:t>
            </w:r>
          </w:p>
        </w:tc>
        <w:tc>
          <w:tcPr>
            <w:tcW w:w="4143" w:type="dxa"/>
            <w:tcBorders>
              <w:top w:val="single" w:sz="4" w:space="0" w:color="auto"/>
              <w:left w:val="single" w:sz="4" w:space="0" w:color="auto"/>
              <w:bottom w:val="single" w:sz="4" w:space="0" w:color="auto"/>
              <w:right w:val="single" w:sz="4" w:space="0" w:color="auto"/>
            </w:tcBorders>
            <w:hideMark/>
          </w:tcPr>
          <w:p w14:paraId="7FDDE4C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1FD2227" w14:textId="77777777" w:rsidTr="00A345AF">
        <w:tc>
          <w:tcPr>
            <w:tcW w:w="4153" w:type="dxa"/>
            <w:tcBorders>
              <w:top w:val="single" w:sz="4" w:space="0" w:color="auto"/>
              <w:left w:val="single" w:sz="4" w:space="0" w:color="auto"/>
              <w:bottom w:val="single" w:sz="4" w:space="0" w:color="auto"/>
              <w:right w:val="single" w:sz="4" w:space="0" w:color="auto"/>
            </w:tcBorders>
          </w:tcPr>
          <w:p w14:paraId="5281577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 – 11 years</w:t>
            </w:r>
          </w:p>
        </w:tc>
        <w:tc>
          <w:tcPr>
            <w:tcW w:w="4143" w:type="dxa"/>
            <w:tcBorders>
              <w:top w:val="single" w:sz="4" w:space="0" w:color="auto"/>
              <w:left w:val="single" w:sz="4" w:space="0" w:color="auto"/>
              <w:bottom w:val="single" w:sz="4" w:space="0" w:color="auto"/>
              <w:right w:val="single" w:sz="4" w:space="0" w:color="auto"/>
            </w:tcBorders>
          </w:tcPr>
          <w:p w14:paraId="4705BBA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782E68CA" w14:textId="77777777" w:rsidTr="00A345AF">
        <w:tc>
          <w:tcPr>
            <w:tcW w:w="4153" w:type="dxa"/>
            <w:tcBorders>
              <w:top w:val="single" w:sz="4" w:space="0" w:color="auto"/>
              <w:left w:val="single" w:sz="4" w:space="0" w:color="auto"/>
              <w:bottom w:val="single" w:sz="4" w:space="0" w:color="auto"/>
              <w:right w:val="single" w:sz="4" w:space="0" w:color="auto"/>
            </w:tcBorders>
          </w:tcPr>
          <w:p w14:paraId="2714114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 – 15 years</w:t>
            </w:r>
          </w:p>
        </w:tc>
        <w:tc>
          <w:tcPr>
            <w:tcW w:w="4143" w:type="dxa"/>
            <w:tcBorders>
              <w:top w:val="single" w:sz="4" w:space="0" w:color="auto"/>
              <w:left w:val="single" w:sz="4" w:space="0" w:color="auto"/>
              <w:bottom w:val="single" w:sz="4" w:space="0" w:color="auto"/>
              <w:right w:val="single" w:sz="4" w:space="0" w:color="auto"/>
            </w:tcBorders>
          </w:tcPr>
          <w:p w14:paraId="47E6B15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B14960D" w14:textId="77777777" w:rsidTr="00A345AF">
        <w:tc>
          <w:tcPr>
            <w:tcW w:w="4153" w:type="dxa"/>
            <w:tcBorders>
              <w:top w:val="single" w:sz="4" w:space="0" w:color="auto"/>
              <w:left w:val="single" w:sz="4" w:space="0" w:color="auto"/>
              <w:bottom w:val="single" w:sz="4" w:space="0" w:color="auto"/>
              <w:right w:val="single" w:sz="4" w:space="0" w:color="auto"/>
            </w:tcBorders>
          </w:tcPr>
          <w:p w14:paraId="2776F5D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15 – 19 years</w:t>
            </w:r>
          </w:p>
        </w:tc>
        <w:tc>
          <w:tcPr>
            <w:tcW w:w="4143" w:type="dxa"/>
            <w:tcBorders>
              <w:top w:val="single" w:sz="4" w:space="0" w:color="auto"/>
              <w:left w:val="single" w:sz="4" w:space="0" w:color="auto"/>
              <w:bottom w:val="single" w:sz="4" w:space="0" w:color="auto"/>
              <w:right w:val="single" w:sz="4" w:space="0" w:color="auto"/>
            </w:tcBorders>
          </w:tcPr>
          <w:p w14:paraId="19C1CE5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0D228646" w14:textId="77777777" w:rsidTr="00A345AF">
        <w:tc>
          <w:tcPr>
            <w:tcW w:w="4153" w:type="dxa"/>
            <w:tcBorders>
              <w:top w:val="single" w:sz="4" w:space="0" w:color="auto"/>
              <w:left w:val="single" w:sz="4" w:space="0" w:color="auto"/>
              <w:bottom w:val="single" w:sz="4" w:space="0" w:color="auto"/>
              <w:right w:val="single" w:sz="4" w:space="0" w:color="auto"/>
            </w:tcBorders>
          </w:tcPr>
          <w:p w14:paraId="1FCD330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20 or more years</w:t>
            </w:r>
          </w:p>
        </w:tc>
        <w:tc>
          <w:tcPr>
            <w:tcW w:w="4143" w:type="dxa"/>
            <w:tcBorders>
              <w:top w:val="single" w:sz="4" w:space="0" w:color="auto"/>
              <w:left w:val="single" w:sz="4" w:space="0" w:color="auto"/>
              <w:bottom w:val="single" w:sz="4" w:space="0" w:color="auto"/>
              <w:right w:val="single" w:sz="4" w:space="0" w:color="auto"/>
            </w:tcBorders>
          </w:tcPr>
          <w:p w14:paraId="1E2BB09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bl>
    <w:p w14:paraId="0085D0C0" w14:textId="77777777" w:rsidR="00AB3AFC" w:rsidRPr="00AB3AFC" w:rsidRDefault="00AB3AFC" w:rsidP="00AB3AFC">
      <w:pPr>
        <w:spacing w:after="0" w:line="240" w:lineRule="auto"/>
        <w:ind w:left="990"/>
        <w:rPr>
          <w:rFonts w:ascii="Calibri" w:eastAsia="Times New Roman" w:hAnsi="Calibri" w:cs="Calibri"/>
          <w:lang w:eastAsia="zh-CN"/>
        </w:rPr>
      </w:pPr>
    </w:p>
    <w:p w14:paraId="28A5F466"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color w:val="000000"/>
        </w:rPr>
        <w:t xml:space="preserve">You mentioned that your main role as an educator is </w:t>
      </w:r>
      <w:r w:rsidRPr="00AB3AFC">
        <w:rPr>
          <w:rFonts w:ascii="Calibri" w:eastAsia="Calibri" w:hAnsi="Calibri" w:cs="Calibri"/>
          <w:color w:val="FF0000"/>
        </w:rPr>
        <w:t xml:space="preserve">[INSERT ANSWER FROM Q3]. </w:t>
      </w:r>
      <w:r w:rsidRPr="00AB3AFC">
        <w:rPr>
          <w:rFonts w:ascii="Calibri" w:eastAsia="Calibri" w:hAnsi="Calibri" w:cs="Calibri"/>
          <w:color w:val="000000"/>
        </w:rPr>
        <w:t xml:space="preserve">On what basis are you currently employed in your </w:t>
      </w:r>
      <w:r w:rsidRPr="00AB3AFC">
        <w:rPr>
          <w:rFonts w:ascii="Calibri" w:eastAsia="Calibri" w:hAnsi="Calibri" w:cs="Calibri"/>
          <w:b/>
          <w:color w:val="000000"/>
        </w:rPr>
        <w:t>main</w:t>
      </w:r>
      <w:r w:rsidRPr="00AB3AFC">
        <w:rPr>
          <w:rFonts w:ascii="Calibri" w:eastAsia="Calibri" w:hAnsi="Calibri" w:cs="Calibri"/>
          <w:color w:val="000000"/>
        </w:rPr>
        <w:t xml:space="preserve"> role…?</w:t>
      </w:r>
    </w:p>
    <w:p w14:paraId="019DABB3" w14:textId="3FC304D7" w:rsidR="00AB3AFC" w:rsidRPr="00AB3AFC" w:rsidRDefault="00831C28" w:rsidP="00AB3AFC">
      <w:pPr>
        <w:spacing w:after="0" w:line="240" w:lineRule="auto"/>
        <w:ind w:left="630" w:firstLine="9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ALL. SC</w:t>
      </w:r>
      <w:r>
        <w:rPr>
          <w:rFonts w:ascii="Calibri" w:eastAsia="Calibri" w:hAnsi="Calibri" w:cs="Calibri"/>
          <w:color w:val="FF0000"/>
        </w:rPr>
        <w:t>]</w:t>
      </w:r>
    </w:p>
    <w:tbl>
      <w:tblPr>
        <w:tblStyle w:val="TableGrid2"/>
        <w:tblW w:w="0" w:type="auto"/>
        <w:tblInd w:w="720" w:type="dxa"/>
        <w:tblLook w:val="04A0" w:firstRow="1" w:lastRow="0" w:firstColumn="1" w:lastColumn="0" w:noHBand="0" w:noVBand="1"/>
      </w:tblPr>
      <w:tblGrid>
        <w:gridCol w:w="4195"/>
        <w:gridCol w:w="4095"/>
      </w:tblGrid>
      <w:tr w:rsidR="00AB3AFC" w:rsidRPr="00AB3AFC" w14:paraId="3E66D630"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18D0AB50"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rPr>
              <w:t>Full-time</w:t>
            </w:r>
          </w:p>
        </w:tc>
        <w:tc>
          <w:tcPr>
            <w:tcW w:w="4098" w:type="dxa"/>
            <w:tcBorders>
              <w:top w:val="single" w:sz="4" w:space="0" w:color="auto"/>
              <w:left w:val="single" w:sz="4" w:space="0" w:color="auto"/>
              <w:bottom w:val="single" w:sz="4" w:space="0" w:color="auto"/>
              <w:right w:val="single" w:sz="4" w:space="0" w:color="auto"/>
            </w:tcBorders>
            <w:hideMark/>
          </w:tcPr>
          <w:p w14:paraId="1848DD8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73F541CD"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0A33C2F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Part-time</w:t>
            </w:r>
          </w:p>
        </w:tc>
        <w:tc>
          <w:tcPr>
            <w:tcW w:w="4098" w:type="dxa"/>
            <w:tcBorders>
              <w:top w:val="single" w:sz="4" w:space="0" w:color="auto"/>
              <w:left w:val="single" w:sz="4" w:space="0" w:color="auto"/>
              <w:bottom w:val="single" w:sz="4" w:space="0" w:color="auto"/>
              <w:right w:val="single" w:sz="4" w:space="0" w:color="auto"/>
            </w:tcBorders>
            <w:hideMark/>
          </w:tcPr>
          <w:p w14:paraId="7ECC055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591AC55B"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22EA510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Relief</w:t>
            </w:r>
          </w:p>
        </w:tc>
        <w:tc>
          <w:tcPr>
            <w:tcW w:w="4098" w:type="dxa"/>
            <w:tcBorders>
              <w:top w:val="single" w:sz="4" w:space="0" w:color="auto"/>
              <w:left w:val="single" w:sz="4" w:space="0" w:color="auto"/>
              <w:bottom w:val="single" w:sz="4" w:space="0" w:color="auto"/>
              <w:right w:val="single" w:sz="4" w:space="0" w:color="auto"/>
            </w:tcBorders>
            <w:hideMark/>
          </w:tcPr>
          <w:p w14:paraId="1233679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6DAAF57B" w14:textId="77777777" w:rsidTr="00A345AF">
        <w:tc>
          <w:tcPr>
            <w:tcW w:w="4198" w:type="dxa"/>
            <w:tcBorders>
              <w:top w:val="single" w:sz="4" w:space="0" w:color="auto"/>
              <w:left w:val="single" w:sz="4" w:space="0" w:color="auto"/>
              <w:bottom w:val="single" w:sz="4" w:space="0" w:color="auto"/>
              <w:right w:val="single" w:sz="4" w:space="0" w:color="auto"/>
            </w:tcBorders>
          </w:tcPr>
          <w:p w14:paraId="73120D4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Casual</w:t>
            </w:r>
          </w:p>
        </w:tc>
        <w:tc>
          <w:tcPr>
            <w:tcW w:w="4098" w:type="dxa"/>
            <w:tcBorders>
              <w:top w:val="single" w:sz="4" w:space="0" w:color="auto"/>
              <w:left w:val="single" w:sz="4" w:space="0" w:color="auto"/>
              <w:bottom w:val="single" w:sz="4" w:space="0" w:color="auto"/>
              <w:right w:val="single" w:sz="4" w:space="0" w:color="auto"/>
            </w:tcBorders>
          </w:tcPr>
          <w:p w14:paraId="1695034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430803D4" w14:textId="77777777" w:rsidTr="00A345AF">
        <w:tc>
          <w:tcPr>
            <w:tcW w:w="4198" w:type="dxa"/>
            <w:tcBorders>
              <w:top w:val="single" w:sz="4" w:space="0" w:color="auto"/>
              <w:left w:val="single" w:sz="4" w:space="0" w:color="auto"/>
              <w:bottom w:val="single" w:sz="4" w:space="0" w:color="auto"/>
              <w:right w:val="single" w:sz="4" w:space="0" w:color="auto"/>
            </w:tcBorders>
          </w:tcPr>
          <w:p w14:paraId="52986F3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4098" w:type="dxa"/>
            <w:tcBorders>
              <w:top w:val="single" w:sz="4" w:space="0" w:color="auto"/>
              <w:left w:val="single" w:sz="4" w:space="0" w:color="auto"/>
              <w:bottom w:val="single" w:sz="4" w:space="0" w:color="auto"/>
              <w:right w:val="single" w:sz="4" w:space="0" w:color="auto"/>
            </w:tcBorders>
          </w:tcPr>
          <w:p w14:paraId="3CEF4A7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bl>
    <w:p w14:paraId="2587C4FE" w14:textId="77777777" w:rsidR="00AB3AFC" w:rsidRPr="00AB3AFC" w:rsidRDefault="00AB3AFC" w:rsidP="00AB3AFC">
      <w:pPr>
        <w:spacing w:after="0" w:line="240" w:lineRule="auto"/>
        <w:rPr>
          <w:rFonts w:ascii="Calibri" w:eastAsia="Calibri" w:hAnsi="Calibri" w:cs="Calibri"/>
          <w:color w:val="000000"/>
        </w:rPr>
      </w:pPr>
    </w:p>
    <w:p w14:paraId="649D0A1B"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rPr>
        <w:t xml:space="preserve">And what </w:t>
      </w:r>
      <w:r w:rsidRPr="00AB3AFC">
        <w:rPr>
          <w:rFonts w:ascii="Calibri" w:eastAsia="Calibri" w:hAnsi="Calibri" w:cs="Calibri"/>
          <w:b/>
        </w:rPr>
        <w:t>other</w:t>
      </w:r>
      <w:r w:rsidRPr="00AB3AFC">
        <w:rPr>
          <w:rFonts w:ascii="Calibri" w:eastAsia="Calibri" w:hAnsi="Calibri" w:cs="Calibri"/>
        </w:rPr>
        <w:t xml:space="preserve"> </w:t>
      </w:r>
      <w:r w:rsidRPr="00AB3AFC">
        <w:rPr>
          <w:rFonts w:ascii="Calibri" w:eastAsia="Calibri" w:hAnsi="Calibri" w:cs="Calibri"/>
          <w:b/>
        </w:rPr>
        <w:t>roles</w:t>
      </w:r>
      <w:r w:rsidRPr="00AB3AFC">
        <w:rPr>
          <w:rFonts w:ascii="Calibri" w:eastAsia="Calibri" w:hAnsi="Calibri" w:cs="Calibri"/>
        </w:rPr>
        <w:t xml:space="preserve"> do you also fulfil at your school or institution?</w:t>
      </w:r>
    </w:p>
    <w:p w14:paraId="779992BC" w14:textId="2FEF14AF"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TEACHERS. (Q3=3-10). EXCLUDE ROLE SELECTED EARLIER. MC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196"/>
        <w:gridCol w:w="4094"/>
      </w:tblGrid>
      <w:tr w:rsidR="00AB3AFC" w:rsidRPr="00AB3AFC" w14:paraId="1C1CAF98"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599F29D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Classroom teacher</w:t>
            </w:r>
          </w:p>
        </w:tc>
        <w:tc>
          <w:tcPr>
            <w:tcW w:w="4098" w:type="dxa"/>
            <w:tcBorders>
              <w:top w:val="single" w:sz="4" w:space="0" w:color="auto"/>
              <w:left w:val="single" w:sz="4" w:space="0" w:color="auto"/>
              <w:bottom w:val="single" w:sz="4" w:space="0" w:color="auto"/>
              <w:right w:val="single" w:sz="4" w:space="0" w:color="auto"/>
            </w:tcBorders>
            <w:hideMark/>
          </w:tcPr>
          <w:p w14:paraId="4A14D42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E86ED0F"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13892D9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Learning Support Coordinator</w:t>
            </w:r>
          </w:p>
        </w:tc>
        <w:tc>
          <w:tcPr>
            <w:tcW w:w="4098" w:type="dxa"/>
            <w:tcBorders>
              <w:top w:val="single" w:sz="4" w:space="0" w:color="auto"/>
              <w:left w:val="single" w:sz="4" w:space="0" w:color="auto"/>
              <w:bottom w:val="single" w:sz="4" w:space="0" w:color="auto"/>
              <w:right w:val="single" w:sz="4" w:space="0" w:color="auto"/>
            </w:tcBorders>
            <w:hideMark/>
          </w:tcPr>
          <w:p w14:paraId="10A7C03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1473B0F1" w14:textId="77777777" w:rsidTr="00A345AF">
        <w:tc>
          <w:tcPr>
            <w:tcW w:w="4198" w:type="dxa"/>
            <w:tcBorders>
              <w:top w:val="single" w:sz="4" w:space="0" w:color="auto"/>
              <w:left w:val="single" w:sz="4" w:space="0" w:color="auto"/>
              <w:bottom w:val="single" w:sz="4" w:space="0" w:color="auto"/>
              <w:right w:val="single" w:sz="4" w:space="0" w:color="auto"/>
            </w:tcBorders>
          </w:tcPr>
          <w:p w14:paraId="6941067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Teacher support / teacher aid</w:t>
            </w:r>
          </w:p>
        </w:tc>
        <w:tc>
          <w:tcPr>
            <w:tcW w:w="4098" w:type="dxa"/>
            <w:tcBorders>
              <w:top w:val="single" w:sz="4" w:space="0" w:color="auto"/>
              <w:left w:val="single" w:sz="4" w:space="0" w:color="auto"/>
              <w:bottom w:val="single" w:sz="4" w:space="0" w:color="auto"/>
              <w:right w:val="single" w:sz="4" w:space="0" w:color="auto"/>
            </w:tcBorders>
          </w:tcPr>
          <w:p w14:paraId="7EA17E3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3642F73F" w14:textId="77777777" w:rsidTr="00A345AF">
        <w:tc>
          <w:tcPr>
            <w:tcW w:w="4198" w:type="dxa"/>
            <w:tcBorders>
              <w:top w:val="single" w:sz="4" w:space="0" w:color="auto"/>
              <w:left w:val="single" w:sz="4" w:space="0" w:color="auto"/>
              <w:bottom w:val="single" w:sz="4" w:space="0" w:color="auto"/>
              <w:right w:val="single" w:sz="4" w:space="0" w:color="auto"/>
            </w:tcBorders>
          </w:tcPr>
          <w:p w14:paraId="3557C06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Career advisor</w:t>
            </w:r>
          </w:p>
        </w:tc>
        <w:tc>
          <w:tcPr>
            <w:tcW w:w="4098" w:type="dxa"/>
            <w:tcBorders>
              <w:top w:val="single" w:sz="4" w:space="0" w:color="auto"/>
              <w:left w:val="single" w:sz="4" w:space="0" w:color="auto"/>
              <w:bottom w:val="single" w:sz="4" w:space="0" w:color="auto"/>
              <w:right w:val="single" w:sz="4" w:space="0" w:color="auto"/>
            </w:tcBorders>
          </w:tcPr>
          <w:p w14:paraId="027DFC4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6B5D2D87"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4213F71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Curriculum Coordinator</w:t>
            </w:r>
          </w:p>
        </w:tc>
        <w:tc>
          <w:tcPr>
            <w:tcW w:w="4098" w:type="dxa"/>
            <w:tcBorders>
              <w:top w:val="single" w:sz="4" w:space="0" w:color="auto"/>
              <w:left w:val="single" w:sz="4" w:space="0" w:color="auto"/>
              <w:bottom w:val="single" w:sz="4" w:space="0" w:color="auto"/>
              <w:right w:val="single" w:sz="4" w:space="0" w:color="auto"/>
            </w:tcBorders>
            <w:hideMark/>
          </w:tcPr>
          <w:p w14:paraId="12FC127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298329CD" w14:textId="77777777" w:rsidTr="00A345AF">
        <w:tc>
          <w:tcPr>
            <w:tcW w:w="4198" w:type="dxa"/>
            <w:tcBorders>
              <w:top w:val="single" w:sz="4" w:space="0" w:color="auto"/>
              <w:left w:val="single" w:sz="4" w:space="0" w:color="auto"/>
              <w:bottom w:val="single" w:sz="4" w:space="0" w:color="auto"/>
              <w:right w:val="single" w:sz="4" w:space="0" w:color="auto"/>
            </w:tcBorders>
          </w:tcPr>
          <w:p w14:paraId="70A88D2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level Coordinator</w:t>
            </w:r>
          </w:p>
        </w:tc>
        <w:tc>
          <w:tcPr>
            <w:tcW w:w="4098" w:type="dxa"/>
            <w:tcBorders>
              <w:top w:val="single" w:sz="4" w:space="0" w:color="auto"/>
              <w:left w:val="single" w:sz="4" w:space="0" w:color="auto"/>
              <w:bottom w:val="single" w:sz="4" w:space="0" w:color="auto"/>
              <w:right w:val="single" w:sz="4" w:space="0" w:color="auto"/>
            </w:tcBorders>
          </w:tcPr>
          <w:p w14:paraId="0D3AF2D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5D76F36B" w14:textId="77777777" w:rsidTr="00A345AF">
        <w:tc>
          <w:tcPr>
            <w:tcW w:w="4198" w:type="dxa"/>
            <w:tcBorders>
              <w:top w:val="single" w:sz="4" w:space="0" w:color="auto"/>
              <w:left w:val="single" w:sz="4" w:space="0" w:color="auto"/>
              <w:bottom w:val="single" w:sz="4" w:space="0" w:color="auto"/>
              <w:right w:val="single" w:sz="4" w:space="0" w:color="auto"/>
            </w:tcBorders>
          </w:tcPr>
          <w:p w14:paraId="27E7757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Principal</w:t>
            </w:r>
          </w:p>
        </w:tc>
        <w:tc>
          <w:tcPr>
            <w:tcW w:w="4098" w:type="dxa"/>
            <w:tcBorders>
              <w:top w:val="single" w:sz="4" w:space="0" w:color="auto"/>
              <w:left w:val="single" w:sz="4" w:space="0" w:color="auto"/>
              <w:bottom w:val="single" w:sz="4" w:space="0" w:color="auto"/>
              <w:right w:val="single" w:sz="4" w:space="0" w:color="auto"/>
            </w:tcBorders>
          </w:tcPr>
          <w:p w14:paraId="75912CF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20A7A169" w14:textId="77777777" w:rsidTr="00A345AF">
        <w:tc>
          <w:tcPr>
            <w:tcW w:w="4198" w:type="dxa"/>
            <w:tcBorders>
              <w:top w:val="single" w:sz="4" w:space="0" w:color="auto"/>
              <w:left w:val="single" w:sz="4" w:space="0" w:color="auto"/>
              <w:bottom w:val="single" w:sz="4" w:space="0" w:color="auto"/>
              <w:right w:val="single" w:sz="4" w:space="0" w:color="auto"/>
            </w:tcBorders>
          </w:tcPr>
          <w:p w14:paraId="37653B1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Assistant/Deputy principal</w:t>
            </w:r>
          </w:p>
        </w:tc>
        <w:tc>
          <w:tcPr>
            <w:tcW w:w="4098" w:type="dxa"/>
            <w:tcBorders>
              <w:top w:val="single" w:sz="4" w:space="0" w:color="auto"/>
              <w:left w:val="single" w:sz="4" w:space="0" w:color="auto"/>
              <w:bottom w:val="single" w:sz="4" w:space="0" w:color="auto"/>
              <w:right w:val="single" w:sz="4" w:space="0" w:color="auto"/>
            </w:tcBorders>
          </w:tcPr>
          <w:p w14:paraId="4198DEC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1D05DCCB" w14:textId="77777777" w:rsidTr="00A345AF">
        <w:tc>
          <w:tcPr>
            <w:tcW w:w="4198" w:type="dxa"/>
            <w:tcBorders>
              <w:top w:val="single" w:sz="4" w:space="0" w:color="auto"/>
              <w:left w:val="single" w:sz="4" w:space="0" w:color="auto"/>
              <w:bottom w:val="single" w:sz="4" w:space="0" w:color="auto"/>
              <w:right w:val="single" w:sz="4" w:space="0" w:color="auto"/>
            </w:tcBorders>
          </w:tcPr>
          <w:p w14:paraId="59E7EB3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Other (specify)</w:t>
            </w:r>
          </w:p>
        </w:tc>
        <w:tc>
          <w:tcPr>
            <w:tcW w:w="4098" w:type="dxa"/>
            <w:tcBorders>
              <w:top w:val="single" w:sz="4" w:space="0" w:color="auto"/>
              <w:left w:val="single" w:sz="4" w:space="0" w:color="auto"/>
              <w:bottom w:val="single" w:sz="4" w:space="0" w:color="auto"/>
              <w:right w:val="single" w:sz="4" w:space="0" w:color="auto"/>
            </w:tcBorders>
          </w:tcPr>
          <w:p w14:paraId="3136C3E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bl>
    <w:p w14:paraId="3E51D0FB" w14:textId="77777777" w:rsidR="00AB3AFC" w:rsidRPr="00AB3AFC" w:rsidRDefault="00AB3AFC" w:rsidP="00175BE7">
      <w:pPr>
        <w:contextualSpacing/>
        <w:rPr>
          <w:rFonts w:ascii="Calibri" w:eastAsia="Times New Roman" w:hAnsi="Calibri" w:cs="Calibri"/>
          <w:lang w:eastAsia="zh-CN"/>
        </w:rPr>
      </w:pPr>
    </w:p>
    <w:p w14:paraId="63CB10D6" w14:textId="77777777" w:rsidR="00AB3AFC" w:rsidRPr="00AB3AFC" w:rsidRDefault="00AB3AFC" w:rsidP="00CB2DB9">
      <w:pPr>
        <w:numPr>
          <w:ilvl w:val="0"/>
          <w:numId w:val="40"/>
        </w:numPr>
        <w:spacing w:after="0" w:line="240" w:lineRule="auto"/>
        <w:rPr>
          <w:rFonts w:ascii="Calibri" w:eastAsia="Calibri" w:hAnsi="Calibri" w:cs="Calibri"/>
          <w:color w:val="000000"/>
        </w:rPr>
      </w:pPr>
      <w:r w:rsidRPr="00AB3AFC">
        <w:rPr>
          <w:rFonts w:ascii="Calibri" w:eastAsia="Calibri" w:hAnsi="Calibri" w:cs="Calibri"/>
        </w:rPr>
        <w:t>Which year level(s) do you currently teach in your school?</w:t>
      </w:r>
    </w:p>
    <w:p w14:paraId="0051D1EA" w14:textId="53DDC339"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ALL TEACHERS (Q3=3,4 OR </w:t>
      </w:r>
      <w:r w:rsidR="00AB3AFC" w:rsidRPr="00AB3AFC">
        <w:rPr>
          <w:rFonts w:ascii="Calibri" w:eastAsia="Calibri" w:hAnsi="Calibri" w:cs="Times New Roman"/>
          <w:color w:val="FF0000"/>
        </w:rPr>
        <w:t>Q18:1,3</w:t>
      </w:r>
      <w:r w:rsidR="00AB3AFC" w:rsidRPr="00AB3AFC">
        <w:rPr>
          <w:rFonts w:ascii="Calibri" w:eastAsia="Times New Roman" w:hAnsi="Calibri" w:cs="Calibri"/>
          <w:color w:val="FF0000"/>
          <w:lang w:eastAsia="zh-CN"/>
        </w:rPr>
        <w:t>). MC</w:t>
      </w:r>
      <w:r w:rsidRPr="00831C28">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195"/>
        <w:gridCol w:w="4095"/>
      </w:tblGrid>
      <w:tr w:rsidR="00AB3AFC" w:rsidRPr="00AB3AFC" w14:paraId="20F6B853"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5DEEAE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Foundation</w:t>
            </w:r>
          </w:p>
        </w:tc>
        <w:tc>
          <w:tcPr>
            <w:tcW w:w="4098" w:type="dxa"/>
            <w:tcBorders>
              <w:top w:val="single" w:sz="4" w:space="0" w:color="auto"/>
              <w:left w:val="single" w:sz="4" w:space="0" w:color="auto"/>
              <w:bottom w:val="single" w:sz="4" w:space="0" w:color="auto"/>
              <w:right w:val="single" w:sz="4" w:space="0" w:color="auto"/>
            </w:tcBorders>
            <w:hideMark/>
          </w:tcPr>
          <w:p w14:paraId="28A0194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C043EC2"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340A017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1</w:t>
            </w:r>
          </w:p>
        </w:tc>
        <w:tc>
          <w:tcPr>
            <w:tcW w:w="4098" w:type="dxa"/>
            <w:tcBorders>
              <w:top w:val="single" w:sz="4" w:space="0" w:color="auto"/>
              <w:left w:val="single" w:sz="4" w:space="0" w:color="auto"/>
              <w:bottom w:val="single" w:sz="4" w:space="0" w:color="auto"/>
              <w:right w:val="single" w:sz="4" w:space="0" w:color="auto"/>
            </w:tcBorders>
            <w:hideMark/>
          </w:tcPr>
          <w:p w14:paraId="7EE7571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4540F1A6" w14:textId="77777777" w:rsidTr="00A345AF">
        <w:tc>
          <w:tcPr>
            <w:tcW w:w="4198" w:type="dxa"/>
            <w:tcBorders>
              <w:top w:val="single" w:sz="4" w:space="0" w:color="auto"/>
              <w:left w:val="single" w:sz="4" w:space="0" w:color="auto"/>
              <w:bottom w:val="single" w:sz="4" w:space="0" w:color="auto"/>
              <w:right w:val="single" w:sz="4" w:space="0" w:color="auto"/>
            </w:tcBorders>
          </w:tcPr>
          <w:p w14:paraId="19E85DA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2</w:t>
            </w:r>
          </w:p>
        </w:tc>
        <w:tc>
          <w:tcPr>
            <w:tcW w:w="4098" w:type="dxa"/>
            <w:tcBorders>
              <w:top w:val="single" w:sz="4" w:space="0" w:color="auto"/>
              <w:left w:val="single" w:sz="4" w:space="0" w:color="auto"/>
              <w:bottom w:val="single" w:sz="4" w:space="0" w:color="auto"/>
              <w:right w:val="single" w:sz="4" w:space="0" w:color="auto"/>
            </w:tcBorders>
          </w:tcPr>
          <w:p w14:paraId="025D02C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6C19C1D" w14:textId="77777777" w:rsidTr="00A345AF">
        <w:tc>
          <w:tcPr>
            <w:tcW w:w="4198" w:type="dxa"/>
            <w:tcBorders>
              <w:top w:val="single" w:sz="4" w:space="0" w:color="auto"/>
              <w:left w:val="single" w:sz="4" w:space="0" w:color="auto"/>
              <w:bottom w:val="single" w:sz="4" w:space="0" w:color="auto"/>
              <w:right w:val="single" w:sz="4" w:space="0" w:color="auto"/>
            </w:tcBorders>
            <w:hideMark/>
          </w:tcPr>
          <w:p w14:paraId="6783473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3</w:t>
            </w:r>
          </w:p>
        </w:tc>
        <w:tc>
          <w:tcPr>
            <w:tcW w:w="4098" w:type="dxa"/>
            <w:tcBorders>
              <w:top w:val="single" w:sz="4" w:space="0" w:color="auto"/>
              <w:left w:val="single" w:sz="4" w:space="0" w:color="auto"/>
              <w:bottom w:val="single" w:sz="4" w:space="0" w:color="auto"/>
              <w:right w:val="single" w:sz="4" w:space="0" w:color="auto"/>
            </w:tcBorders>
            <w:hideMark/>
          </w:tcPr>
          <w:p w14:paraId="32501EF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15928773" w14:textId="77777777" w:rsidTr="00A345AF">
        <w:tc>
          <w:tcPr>
            <w:tcW w:w="4198" w:type="dxa"/>
            <w:tcBorders>
              <w:top w:val="single" w:sz="4" w:space="0" w:color="auto"/>
              <w:left w:val="single" w:sz="4" w:space="0" w:color="auto"/>
              <w:bottom w:val="single" w:sz="4" w:space="0" w:color="auto"/>
              <w:right w:val="single" w:sz="4" w:space="0" w:color="auto"/>
            </w:tcBorders>
          </w:tcPr>
          <w:p w14:paraId="0C8ED3F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4</w:t>
            </w:r>
          </w:p>
        </w:tc>
        <w:tc>
          <w:tcPr>
            <w:tcW w:w="4098" w:type="dxa"/>
            <w:tcBorders>
              <w:top w:val="single" w:sz="4" w:space="0" w:color="auto"/>
              <w:left w:val="single" w:sz="4" w:space="0" w:color="auto"/>
              <w:bottom w:val="single" w:sz="4" w:space="0" w:color="auto"/>
              <w:right w:val="single" w:sz="4" w:space="0" w:color="auto"/>
            </w:tcBorders>
          </w:tcPr>
          <w:p w14:paraId="5E664C8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EA7FFE3" w14:textId="77777777" w:rsidTr="00A345AF">
        <w:tc>
          <w:tcPr>
            <w:tcW w:w="4198" w:type="dxa"/>
            <w:tcBorders>
              <w:top w:val="single" w:sz="4" w:space="0" w:color="auto"/>
              <w:left w:val="single" w:sz="4" w:space="0" w:color="auto"/>
              <w:bottom w:val="single" w:sz="4" w:space="0" w:color="auto"/>
              <w:right w:val="single" w:sz="4" w:space="0" w:color="auto"/>
            </w:tcBorders>
          </w:tcPr>
          <w:p w14:paraId="3163074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5</w:t>
            </w:r>
          </w:p>
        </w:tc>
        <w:tc>
          <w:tcPr>
            <w:tcW w:w="4098" w:type="dxa"/>
            <w:tcBorders>
              <w:top w:val="single" w:sz="4" w:space="0" w:color="auto"/>
              <w:left w:val="single" w:sz="4" w:space="0" w:color="auto"/>
              <w:bottom w:val="single" w:sz="4" w:space="0" w:color="auto"/>
              <w:right w:val="single" w:sz="4" w:space="0" w:color="auto"/>
            </w:tcBorders>
          </w:tcPr>
          <w:p w14:paraId="3F1B8AC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1474D8E7" w14:textId="77777777" w:rsidTr="00A345AF">
        <w:tc>
          <w:tcPr>
            <w:tcW w:w="4198" w:type="dxa"/>
            <w:tcBorders>
              <w:top w:val="single" w:sz="4" w:space="0" w:color="auto"/>
              <w:left w:val="single" w:sz="4" w:space="0" w:color="auto"/>
              <w:bottom w:val="single" w:sz="4" w:space="0" w:color="auto"/>
              <w:right w:val="single" w:sz="4" w:space="0" w:color="auto"/>
            </w:tcBorders>
          </w:tcPr>
          <w:p w14:paraId="2E106A2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6</w:t>
            </w:r>
          </w:p>
        </w:tc>
        <w:tc>
          <w:tcPr>
            <w:tcW w:w="4098" w:type="dxa"/>
            <w:tcBorders>
              <w:top w:val="single" w:sz="4" w:space="0" w:color="auto"/>
              <w:left w:val="single" w:sz="4" w:space="0" w:color="auto"/>
              <w:bottom w:val="single" w:sz="4" w:space="0" w:color="auto"/>
              <w:right w:val="single" w:sz="4" w:space="0" w:color="auto"/>
            </w:tcBorders>
          </w:tcPr>
          <w:p w14:paraId="46C526F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6F2E301F" w14:textId="77777777" w:rsidTr="00A345AF">
        <w:tc>
          <w:tcPr>
            <w:tcW w:w="4198" w:type="dxa"/>
            <w:tcBorders>
              <w:top w:val="single" w:sz="4" w:space="0" w:color="auto"/>
              <w:left w:val="single" w:sz="4" w:space="0" w:color="auto"/>
              <w:bottom w:val="single" w:sz="4" w:space="0" w:color="auto"/>
              <w:right w:val="single" w:sz="4" w:space="0" w:color="auto"/>
            </w:tcBorders>
          </w:tcPr>
          <w:p w14:paraId="61B1E37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7</w:t>
            </w:r>
          </w:p>
        </w:tc>
        <w:tc>
          <w:tcPr>
            <w:tcW w:w="4098" w:type="dxa"/>
            <w:tcBorders>
              <w:top w:val="single" w:sz="4" w:space="0" w:color="auto"/>
              <w:left w:val="single" w:sz="4" w:space="0" w:color="auto"/>
              <w:bottom w:val="single" w:sz="4" w:space="0" w:color="auto"/>
              <w:right w:val="single" w:sz="4" w:space="0" w:color="auto"/>
            </w:tcBorders>
          </w:tcPr>
          <w:p w14:paraId="00704C5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533D3308" w14:textId="77777777" w:rsidTr="00A345AF">
        <w:tc>
          <w:tcPr>
            <w:tcW w:w="4198" w:type="dxa"/>
            <w:tcBorders>
              <w:top w:val="single" w:sz="4" w:space="0" w:color="auto"/>
              <w:left w:val="single" w:sz="4" w:space="0" w:color="auto"/>
              <w:bottom w:val="single" w:sz="4" w:space="0" w:color="auto"/>
              <w:right w:val="single" w:sz="4" w:space="0" w:color="auto"/>
            </w:tcBorders>
          </w:tcPr>
          <w:p w14:paraId="59F9192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8</w:t>
            </w:r>
          </w:p>
        </w:tc>
        <w:tc>
          <w:tcPr>
            <w:tcW w:w="4098" w:type="dxa"/>
            <w:tcBorders>
              <w:top w:val="single" w:sz="4" w:space="0" w:color="auto"/>
              <w:left w:val="single" w:sz="4" w:space="0" w:color="auto"/>
              <w:bottom w:val="single" w:sz="4" w:space="0" w:color="auto"/>
              <w:right w:val="single" w:sz="4" w:space="0" w:color="auto"/>
            </w:tcBorders>
          </w:tcPr>
          <w:p w14:paraId="44462D1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3AEE9590" w14:textId="77777777" w:rsidTr="00A345AF">
        <w:tc>
          <w:tcPr>
            <w:tcW w:w="4198" w:type="dxa"/>
            <w:tcBorders>
              <w:top w:val="single" w:sz="4" w:space="0" w:color="auto"/>
              <w:left w:val="single" w:sz="4" w:space="0" w:color="auto"/>
              <w:bottom w:val="single" w:sz="4" w:space="0" w:color="auto"/>
              <w:right w:val="single" w:sz="4" w:space="0" w:color="auto"/>
            </w:tcBorders>
          </w:tcPr>
          <w:p w14:paraId="6DDBAC0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9</w:t>
            </w:r>
          </w:p>
        </w:tc>
        <w:tc>
          <w:tcPr>
            <w:tcW w:w="4098" w:type="dxa"/>
            <w:tcBorders>
              <w:top w:val="single" w:sz="4" w:space="0" w:color="auto"/>
              <w:left w:val="single" w:sz="4" w:space="0" w:color="auto"/>
              <w:bottom w:val="single" w:sz="4" w:space="0" w:color="auto"/>
              <w:right w:val="single" w:sz="4" w:space="0" w:color="auto"/>
            </w:tcBorders>
          </w:tcPr>
          <w:p w14:paraId="1F632E2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64FB4EFF" w14:textId="77777777" w:rsidTr="00A345AF">
        <w:tc>
          <w:tcPr>
            <w:tcW w:w="4198" w:type="dxa"/>
            <w:tcBorders>
              <w:top w:val="single" w:sz="4" w:space="0" w:color="auto"/>
              <w:left w:val="single" w:sz="4" w:space="0" w:color="auto"/>
              <w:bottom w:val="single" w:sz="4" w:space="0" w:color="auto"/>
              <w:right w:val="single" w:sz="4" w:space="0" w:color="auto"/>
            </w:tcBorders>
          </w:tcPr>
          <w:p w14:paraId="6DEC97C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10</w:t>
            </w:r>
          </w:p>
        </w:tc>
        <w:tc>
          <w:tcPr>
            <w:tcW w:w="4098" w:type="dxa"/>
            <w:tcBorders>
              <w:top w:val="single" w:sz="4" w:space="0" w:color="auto"/>
              <w:left w:val="single" w:sz="4" w:space="0" w:color="auto"/>
              <w:bottom w:val="single" w:sz="4" w:space="0" w:color="auto"/>
              <w:right w:val="single" w:sz="4" w:space="0" w:color="auto"/>
            </w:tcBorders>
          </w:tcPr>
          <w:p w14:paraId="28872DF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173B7E8E" w14:textId="77777777" w:rsidTr="00A345AF">
        <w:tc>
          <w:tcPr>
            <w:tcW w:w="4198" w:type="dxa"/>
            <w:tcBorders>
              <w:top w:val="single" w:sz="4" w:space="0" w:color="auto"/>
              <w:left w:val="single" w:sz="4" w:space="0" w:color="auto"/>
              <w:bottom w:val="single" w:sz="4" w:space="0" w:color="auto"/>
              <w:right w:val="single" w:sz="4" w:space="0" w:color="auto"/>
            </w:tcBorders>
          </w:tcPr>
          <w:p w14:paraId="1812668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11</w:t>
            </w:r>
          </w:p>
        </w:tc>
        <w:tc>
          <w:tcPr>
            <w:tcW w:w="4098" w:type="dxa"/>
            <w:tcBorders>
              <w:top w:val="single" w:sz="4" w:space="0" w:color="auto"/>
              <w:left w:val="single" w:sz="4" w:space="0" w:color="auto"/>
              <w:bottom w:val="single" w:sz="4" w:space="0" w:color="auto"/>
              <w:right w:val="single" w:sz="4" w:space="0" w:color="auto"/>
            </w:tcBorders>
          </w:tcPr>
          <w:p w14:paraId="14F507D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12F8AEDC" w14:textId="77777777" w:rsidTr="00A345AF">
        <w:tc>
          <w:tcPr>
            <w:tcW w:w="4198" w:type="dxa"/>
            <w:tcBorders>
              <w:top w:val="single" w:sz="4" w:space="0" w:color="auto"/>
              <w:left w:val="single" w:sz="4" w:space="0" w:color="auto"/>
              <w:bottom w:val="single" w:sz="4" w:space="0" w:color="auto"/>
              <w:right w:val="single" w:sz="4" w:space="0" w:color="auto"/>
            </w:tcBorders>
          </w:tcPr>
          <w:p w14:paraId="6072DC2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Year 12</w:t>
            </w:r>
          </w:p>
        </w:tc>
        <w:tc>
          <w:tcPr>
            <w:tcW w:w="4098" w:type="dxa"/>
            <w:tcBorders>
              <w:top w:val="single" w:sz="4" w:space="0" w:color="auto"/>
              <w:left w:val="single" w:sz="4" w:space="0" w:color="auto"/>
              <w:bottom w:val="single" w:sz="4" w:space="0" w:color="auto"/>
              <w:right w:val="single" w:sz="4" w:space="0" w:color="auto"/>
            </w:tcBorders>
          </w:tcPr>
          <w:p w14:paraId="3175E5A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16DB0CF4" w14:textId="77777777" w:rsidTr="00A345AF">
        <w:tc>
          <w:tcPr>
            <w:tcW w:w="4198" w:type="dxa"/>
            <w:tcBorders>
              <w:top w:val="single" w:sz="4" w:space="0" w:color="auto"/>
              <w:left w:val="single" w:sz="4" w:space="0" w:color="auto"/>
              <w:bottom w:val="single" w:sz="4" w:space="0" w:color="auto"/>
              <w:right w:val="single" w:sz="4" w:space="0" w:color="auto"/>
            </w:tcBorders>
          </w:tcPr>
          <w:p w14:paraId="6958EA5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4098" w:type="dxa"/>
            <w:tcBorders>
              <w:top w:val="single" w:sz="4" w:space="0" w:color="auto"/>
              <w:left w:val="single" w:sz="4" w:space="0" w:color="auto"/>
              <w:bottom w:val="single" w:sz="4" w:space="0" w:color="auto"/>
              <w:right w:val="single" w:sz="4" w:space="0" w:color="auto"/>
            </w:tcBorders>
          </w:tcPr>
          <w:p w14:paraId="1321E85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bl>
    <w:p w14:paraId="6C8C9AB8" w14:textId="77777777" w:rsidR="00AB3AFC" w:rsidRPr="00AB3AFC" w:rsidRDefault="00AB3AFC" w:rsidP="00AB3AFC">
      <w:pPr>
        <w:ind w:left="720"/>
        <w:contextualSpacing/>
        <w:rPr>
          <w:rFonts w:ascii="Calibri" w:eastAsia="Times New Roman" w:hAnsi="Calibri" w:cs="Calibri"/>
          <w:color w:val="FF0000"/>
          <w:lang w:eastAsia="zh-CN"/>
        </w:rPr>
      </w:pPr>
    </w:p>
    <w:p w14:paraId="691879E1" w14:textId="4C3165E6"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HIDDEN QUESTION:</w:t>
      </w:r>
      <w:r w:rsidR="00AB3AFC" w:rsidRPr="00AB3AFC">
        <w:rPr>
          <w:rFonts w:ascii="Calibri" w:eastAsia="Times New Roman" w:hAnsi="Calibri" w:cs="Calibri"/>
          <w:color w:val="FF0000"/>
          <w:lang w:eastAsia="zh-CN"/>
        </w:rPr>
        <w:br/>
        <w:t>PUNCH PRIMARY VS SECONDARY TEACHER BASED ON Q19 AND POSTCODE (DEALS WITH STATE DIFFERENCES IN YEAR LEVELS) FOR USE IN FILTERING IN LATER QUESTIONS.</w:t>
      </w:r>
      <w:r>
        <w:rPr>
          <w:rFonts w:ascii="Calibri" w:eastAsia="Times New Roman" w:hAnsi="Calibri" w:cs="Calibri"/>
          <w:color w:val="FF0000"/>
          <w:lang w:eastAsia="zh-CN"/>
        </w:rPr>
        <w:t>]</w:t>
      </w:r>
    </w:p>
    <w:p w14:paraId="6B08A273" w14:textId="77777777" w:rsidR="00AB3AFC" w:rsidRPr="00AB3AFC" w:rsidRDefault="00AB3AFC" w:rsidP="00AB3AFC">
      <w:pPr>
        <w:ind w:left="720"/>
        <w:contextualSpacing/>
        <w:rPr>
          <w:rFonts w:ascii="Calibri" w:eastAsia="Times New Roman" w:hAnsi="Calibri" w:cs="Calibri"/>
          <w:color w:val="FF0000"/>
          <w:lang w:eastAsia="zh-CN"/>
        </w:rPr>
      </w:pPr>
    </w:p>
    <w:p w14:paraId="454CFD5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Which of the below subjects do you </w:t>
      </w:r>
      <w:r w:rsidRPr="00AB3AFC">
        <w:rPr>
          <w:rFonts w:ascii="Calibri" w:eastAsia="Times New Roman" w:hAnsi="Calibri" w:cs="Calibri"/>
          <w:b/>
          <w:bCs/>
          <w:i/>
          <w:iCs/>
          <w:u w:val="single"/>
          <w:lang w:eastAsia="zh-CN"/>
        </w:rPr>
        <w:t>currently teach</w:t>
      </w:r>
      <w:r w:rsidRPr="00AB3AFC">
        <w:rPr>
          <w:rFonts w:ascii="Calibri" w:eastAsia="Times New Roman" w:hAnsi="Calibri" w:cs="Calibri"/>
          <w:lang w:eastAsia="zh-CN"/>
        </w:rPr>
        <w:t xml:space="preserve"> in your main role?</w:t>
      </w:r>
    </w:p>
    <w:p w14:paraId="359F5A8E" w14:textId="77777777" w:rsidR="00AB3AFC" w:rsidRPr="00AB3AFC" w:rsidRDefault="00AB3AFC" w:rsidP="00AB3AFC">
      <w:pPr>
        <w:ind w:left="720"/>
        <w:contextualSpacing/>
        <w:rPr>
          <w:rFonts w:ascii="Calibri" w:eastAsia="Times New Roman" w:hAnsi="Calibri" w:cs="Calibri"/>
          <w:i/>
          <w:iCs/>
          <w:lang w:eastAsia="zh-CN"/>
        </w:rPr>
      </w:pPr>
      <w:r w:rsidRPr="00AB3AFC">
        <w:rPr>
          <w:rFonts w:ascii="Calibri" w:eastAsia="Times New Roman" w:hAnsi="Calibri" w:cs="Calibri"/>
          <w:i/>
          <w:iCs/>
          <w:lang w:eastAsia="zh-CN"/>
        </w:rPr>
        <w:lastRenderedPageBreak/>
        <w:t xml:space="preserve">Subjects listed from the Australian Curriculum. Please select the subjects that most closely describe the subjects you teach. </w:t>
      </w:r>
    </w:p>
    <w:p w14:paraId="3D61C7A9" w14:textId="27F07FC0"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SECONDARY SCHOOL TEACHERS ONLY. MC</w:t>
      </w:r>
      <w:r>
        <w:rPr>
          <w:rFonts w:ascii="Calibri" w:eastAsia="Times New Roman" w:hAnsi="Calibri" w:cs="Calibri"/>
          <w:color w:val="FF0000"/>
          <w:lang w:eastAsia="zh-CN"/>
        </w:rPr>
        <w:t>]</w:t>
      </w:r>
    </w:p>
    <w:tbl>
      <w:tblPr>
        <w:tblStyle w:val="TableGrid2"/>
        <w:tblW w:w="0" w:type="auto"/>
        <w:tblInd w:w="720" w:type="dxa"/>
        <w:tblLook w:val="04A0" w:firstRow="1" w:lastRow="0" w:firstColumn="1" w:lastColumn="0" w:noHBand="0" w:noVBand="1"/>
      </w:tblPr>
      <w:tblGrid>
        <w:gridCol w:w="4195"/>
        <w:gridCol w:w="4095"/>
      </w:tblGrid>
      <w:tr w:rsidR="00AB3AFC" w:rsidRPr="00AB3AFC" w14:paraId="4F4D54E5"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6B35829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English as an Additional Language or Dialect</w:t>
            </w:r>
          </w:p>
        </w:tc>
        <w:tc>
          <w:tcPr>
            <w:tcW w:w="4098" w:type="dxa"/>
            <w:tcBorders>
              <w:top w:val="single" w:sz="4" w:space="0" w:color="auto"/>
              <w:left w:val="single" w:sz="4" w:space="0" w:color="auto"/>
              <w:bottom w:val="single" w:sz="4" w:space="0" w:color="auto"/>
              <w:right w:val="single" w:sz="4" w:space="0" w:color="auto"/>
            </w:tcBorders>
            <w:vAlign w:val="center"/>
            <w:hideMark/>
          </w:tcPr>
          <w:p w14:paraId="7EDF159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w:t>
            </w:r>
          </w:p>
        </w:tc>
      </w:tr>
      <w:tr w:rsidR="00AB3AFC" w:rsidRPr="00AB3AFC" w14:paraId="4C56CF88"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64BEB0D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Essential English</w:t>
            </w:r>
          </w:p>
        </w:tc>
        <w:tc>
          <w:tcPr>
            <w:tcW w:w="4098" w:type="dxa"/>
            <w:tcBorders>
              <w:top w:val="single" w:sz="4" w:space="0" w:color="auto"/>
              <w:left w:val="single" w:sz="4" w:space="0" w:color="auto"/>
              <w:bottom w:val="single" w:sz="4" w:space="0" w:color="auto"/>
              <w:right w:val="single" w:sz="4" w:space="0" w:color="auto"/>
            </w:tcBorders>
            <w:vAlign w:val="center"/>
            <w:hideMark/>
          </w:tcPr>
          <w:p w14:paraId="0292947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w:t>
            </w:r>
          </w:p>
        </w:tc>
      </w:tr>
      <w:tr w:rsidR="00AB3AFC" w:rsidRPr="00AB3AFC" w14:paraId="76E69D76"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39646BA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Literature</w:t>
            </w:r>
          </w:p>
        </w:tc>
        <w:tc>
          <w:tcPr>
            <w:tcW w:w="4098" w:type="dxa"/>
            <w:tcBorders>
              <w:top w:val="single" w:sz="4" w:space="0" w:color="auto"/>
              <w:left w:val="single" w:sz="4" w:space="0" w:color="auto"/>
              <w:bottom w:val="single" w:sz="4" w:space="0" w:color="auto"/>
              <w:right w:val="single" w:sz="4" w:space="0" w:color="auto"/>
            </w:tcBorders>
            <w:vAlign w:val="center"/>
          </w:tcPr>
          <w:p w14:paraId="5C81B41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3</w:t>
            </w:r>
          </w:p>
        </w:tc>
      </w:tr>
      <w:tr w:rsidR="00AB3AFC" w:rsidRPr="00AB3AFC" w14:paraId="3B0569E3"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0833A02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General Mathematics</w:t>
            </w:r>
          </w:p>
        </w:tc>
        <w:tc>
          <w:tcPr>
            <w:tcW w:w="4098" w:type="dxa"/>
            <w:tcBorders>
              <w:top w:val="single" w:sz="4" w:space="0" w:color="auto"/>
              <w:left w:val="single" w:sz="4" w:space="0" w:color="auto"/>
              <w:bottom w:val="single" w:sz="4" w:space="0" w:color="auto"/>
              <w:right w:val="single" w:sz="4" w:space="0" w:color="auto"/>
            </w:tcBorders>
            <w:vAlign w:val="center"/>
            <w:hideMark/>
          </w:tcPr>
          <w:p w14:paraId="3F94657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4 - STEM</w:t>
            </w:r>
          </w:p>
        </w:tc>
      </w:tr>
      <w:tr w:rsidR="00AB3AFC" w:rsidRPr="00AB3AFC" w14:paraId="67393683"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9BBF34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Mathematical Methods</w:t>
            </w:r>
          </w:p>
        </w:tc>
        <w:tc>
          <w:tcPr>
            <w:tcW w:w="4098" w:type="dxa"/>
            <w:tcBorders>
              <w:top w:val="single" w:sz="4" w:space="0" w:color="auto"/>
              <w:left w:val="single" w:sz="4" w:space="0" w:color="auto"/>
              <w:bottom w:val="single" w:sz="4" w:space="0" w:color="auto"/>
              <w:right w:val="single" w:sz="4" w:space="0" w:color="auto"/>
            </w:tcBorders>
            <w:vAlign w:val="center"/>
          </w:tcPr>
          <w:p w14:paraId="1A7074B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5- STEM</w:t>
            </w:r>
          </w:p>
        </w:tc>
      </w:tr>
      <w:tr w:rsidR="00AB3AFC" w:rsidRPr="00AB3AFC" w14:paraId="0A605E3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18ED30B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Specialist Mathematics</w:t>
            </w:r>
          </w:p>
        </w:tc>
        <w:tc>
          <w:tcPr>
            <w:tcW w:w="4098" w:type="dxa"/>
            <w:tcBorders>
              <w:top w:val="single" w:sz="4" w:space="0" w:color="auto"/>
              <w:left w:val="single" w:sz="4" w:space="0" w:color="auto"/>
              <w:bottom w:val="single" w:sz="4" w:space="0" w:color="auto"/>
              <w:right w:val="single" w:sz="4" w:space="0" w:color="auto"/>
            </w:tcBorders>
            <w:vAlign w:val="center"/>
          </w:tcPr>
          <w:p w14:paraId="5E735A6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6- STEM</w:t>
            </w:r>
          </w:p>
        </w:tc>
      </w:tr>
      <w:tr w:rsidR="00AB3AFC" w:rsidRPr="00AB3AFC" w14:paraId="3A888FBF"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E0C19C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Biology</w:t>
            </w:r>
          </w:p>
        </w:tc>
        <w:tc>
          <w:tcPr>
            <w:tcW w:w="4098" w:type="dxa"/>
            <w:tcBorders>
              <w:top w:val="single" w:sz="4" w:space="0" w:color="auto"/>
              <w:left w:val="single" w:sz="4" w:space="0" w:color="auto"/>
              <w:bottom w:val="single" w:sz="4" w:space="0" w:color="auto"/>
              <w:right w:val="single" w:sz="4" w:space="0" w:color="auto"/>
            </w:tcBorders>
            <w:vAlign w:val="center"/>
          </w:tcPr>
          <w:p w14:paraId="2146F7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7- STEM</w:t>
            </w:r>
          </w:p>
        </w:tc>
      </w:tr>
      <w:tr w:rsidR="00AB3AFC" w:rsidRPr="00AB3AFC" w14:paraId="6AB5BDBA"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3FF540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Chemistry</w:t>
            </w:r>
          </w:p>
        </w:tc>
        <w:tc>
          <w:tcPr>
            <w:tcW w:w="4098" w:type="dxa"/>
            <w:tcBorders>
              <w:top w:val="single" w:sz="4" w:space="0" w:color="auto"/>
              <w:left w:val="single" w:sz="4" w:space="0" w:color="auto"/>
              <w:bottom w:val="single" w:sz="4" w:space="0" w:color="auto"/>
              <w:right w:val="single" w:sz="4" w:space="0" w:color="auto"/>
            </w:tcBorders>
            <w:vAlign w:val="center"/>
          </w:tcPr>
          <w:p w14:paraId="1547488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8- STEM</w:t>
            </w:r>
          </w:p>
        </w:tc>
      </w:tr>
      <w:tr w:rsidR="00AB3AFC" w:rsidRPr="00AB3AFC" w14:paraId="34B353EC"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93C773D"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Earth and Environmental Science</w:t>
            </w:r>
          </w:p>
        </w:tc>
        <w:tc>
          <w:tcPr>
            <w:tcW w:w="4098" w:type="dxa"/>
            <w:tcBorders>
              <w:top w:val="single" w:sz="4" w:space="0" w:color="auto"/>
              <w:left w:val="single" w:sz="4" w:space="0" w:color="auto"/>
              <w:bottom w:val="single" w:sz="4" w:space="0" w:color="auto"/>
              <w:right w:val="single" w:sz="4" w:space="0" w:color="auto"/>
            </w:tcBorders>
            <w:vAlign w:val="center"/>
          </w:tcPr>
          <w:p w14:paraId="7FB743D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9- STEM</w:t>
            </w:r>
          </w:p>
        </w:tc>
      </w:tr>
      <w:tr w:rsidR="00AB3AFC" w:rsidRPr="00AB3AFC" w14:paraId="6C393E17"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EA7481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Physics</w:t>
            </w:r>
          </w:p>
        </w:tc>
        <w:tc>
          <w:tcPr>
            <w:tcW w:w="4098" w:type="dxa"/>
            <w:tcBorders>
              <w:top w:val="single" w:sz="4" w:space="0" w:color="auto"/>
              <w:left w:val="single" w:sz="4" w:space="0" w:color="auto"/>
              <w:bottom w:val="single" w:sz="4" w:space="0" w:color="auto"/>
              <w:right w:val="single" w:sz="4" w:space="0" w:color="auto"/>
            </w:tcBorders>
            <w:vAlign w:val="center"/>
          </w:tcPr>
          <w:p w14:paraId="5285A5D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10- STEM</w:t>
            </w:r>
          </w:p>
        </w:tc>
      </w:tr>
      <w:tr w:rsidR="00AB3AFC" w:rsidRPr="00AB3AFC" w14:paraId="2AD60F3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6B0FEFA4"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F-6/7 HASS</w:t>
            </w:r>
          </w:p>
        </w:tc>
        <w:tc>
          <w:tcPr>
            <w:tcW w:w="4098" w:type="dxa"/>
            <w:tcBorders>
              <w:top w:val="single" w:sz="4" w:space="0" w:color="auto"/>
              <w:left w:val="single" w:sz="4" w:space="0" w:color="auto"/>
              <w:bottom w:val="single" w:sz="4" w:space="0" w:color="auto"/>
              <w:right w:val="single" w:sz="4" w:space="0" w:color="auto"/>
            </w:tcBorders>
            <w:vAlign w:val="center"/>
          </w:tcPr>
          <w:p w14:paraId="5D69470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11</w:t>
            </w:r>
          </w:p>
        </w:tc>
      </w:tr>
      <w:tr w:rsidR="00AB3AFC" w:rsidRPr="00AB3AFC" w14:paraId="51A34BC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71136622"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Civics and Citizenship</w:t>
            </w:r>
          </w:p>
        </w:tc>
        <w:tc>
          <w:tcPr>
            <w:tcW w:w="4098" w:type="dxa"/>
            <w:tcBorders>
              <w:top w:val="single" w:sz="4" w:space="0" w:color="auto"/>
              <w:left w:val="single" w:sz="4" w:space="0" w:color="auto"/>
              <w:bottom w:val="single" w:sz="4" w:space="0" w:color="auto"/>
              <w:right w:val="single" w:sz="4" w:space="0" w:color="auto"/>
            </w:tcBorders>
            <w:vAlign w:val="center"/>
          </w:tcPr>
          <w:p w14:paraId="1042116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12</w:t>
            </w:r>
          </w:p>
        </w:tc>
      </w:tr>
      <w:tr w:rsidR="00AB3AFC" w:rsidRPr="00AB3AFC" w14:paraId="22B7FCC7"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09FE31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Economics and Business</w:t>
            </w:r>
          </w:p>
        </w:tc>
        <w:tc>
          <w:tcPr>
            <w:tcW w:w="4098" w:type="dxa"/>
            <w:tcBorders>
              <w:top w:val="single" w:sz="4" w:space="0" w:color="auto"/>
              <w:left w:val="single" w:sz="4" w:space="0" w:color="auto"/>
              <w:bottom w:val="single" w:sz="4" w:space="0" w:color="auto"/>
              <w:right w:val="single" w:sz="4" w:space="0" w:color="auto"/>
            </w:tcBorders>
            <w:vAlign w:val="center"/>
          </w:tcPr>
          <w:p w14:paraId="10D6FD1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13</w:t>
            </w:r>
          </w:p>
        </w:tc>
      </w:tr>
      <w:tr w:rsidR="00AB3AFC" w:rsidRPr="00AB3AFC" w14:paraId="094BEB1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7691DB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Geography</w:t>
            </w:r>
          </w:p>
        </w:tc>
        <w:tc>
          <w:tcPr>
            <w:tcW w:w="4098" w:type="dxa"/>
            <w:tcBorders>
              <w:top w:val="single" w:sz="4" w:space="0" w:color="auto"/>
              <w:left w:val="single" w:sz="4" w:space="0" w:color="auto"/>
              <w:bottom w:val="single" w:sz="4" w:space="0" w:color="auto"/>
              <w:right w:val="single" w:sz="4" w:space="0" w:color="auto"/>
            </w:tcBorders>
            <w:vAlign w:val="center"/>
          </w:tcPr>
          <w:p w14:paraId="66A5FF9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 xml:space="preserve">14 - </w:t>
            </w:r>
            <w:r w:rsidRPr="00AB3AFC">
              <w:rPr>
                <w:rFonts w:ascii="Calibri" w:eastAsia="Calibri" w:hAnsi="Calibri" w:cs="Calibri"/>
              </w:rPr>
              <w:t>STEM</w:t>
            </w:r>
          </w:p>
        </w:tc>
      </w:tr>
      <w:tr w:rsidR="00AB3AFC" w:rsidRPr="00AB3AFC" w14:paraId="4E6DF8E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08774D4"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History</w:t>
            </w:r>
          </w:p>
        </w:tc>
        <w:tc>
          <w:tcPr>
            <w:tcW w:w="4098" w:type="dxa"/>
            <w:tcBorders>
              <w:top w:val="single" w:sz="4" w:space="0" w:color="auto"/>
              <w:left w:val="single" w:sz="4" w:space="0" w:color="auto"/>
              <w:bottom w:val="single" w:sz="4" w:space="0" w:color="auto"/>
              <w:right w:val="single" w:sz="4" w:space="0" w:color="auto"/>
            </w:tcBorders>
            <w:vAlign w:val="center"/>
          </w:tcPr>
          <w:p w14:paraId="2799B2D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15</w:t>
            </w:r>
          </w:p>
        </w:tc>
      </w:tr>
      <w:tr w:rsidR="00AB3AFC" w:rsidRPr="00AB3AFC" w14:paraId="18AE77A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6BF2B53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Dance</w:t>
            </w:r>
          </w:p>
        </w:tc>
        <w:tc>
          <w:tcPr>
            <w:tcW w:w="4098" w:type="dxa"/>
            <w:tcBorders>
              <w:top w:val="single" w:sz="4" w:space="0" w:color="auto"/>
              <w:left w:val="single" w:sz="4" w:space="0" w:color="auto"/>
              <w:bottom w:val="single" w:sz="4" w:space="0" w:color="auto"/>
              <w:right w:val="single" w:sz="4" w:space="0" w:color="auto"/>
            </w:tcBorders>
            <w:vAlign w:val="center"/>
          </w:tcPr>
          <w:p w14:paraId="591F167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16</w:t>
            </w:r>
          </w:p>
        </w:tc>
      </w:tr>
      <w:tr w:rsidR="00AB3AFC" w:rsidRPr="00AB3AFC" w14:paraId="54ACD14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7831FF8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Drama</w:t>
            </w:r>
          </w:p>
        </w:tc>
        <w:tc>
          <w:tcPr>
            <w:tcW w:w="4098" w:type="dxa"/>
            <w:tcBorders>
              <w:top w:val="single" w:sz="4" w:space="0" w:color="auto"/>
              <w:left w:val="single" w:sz="4" w:space="0" w:color="auto"/>
              <w:bottom w:val="single" w:sz="4" w:space="0" w:color="auto"/>
              <w:right w:val="single" w:sz="4" w:space="0" w:color="auto"/>
            </w:tcBorders>
            <w:vAlign w:val="center"/>
          </w:tcPr>
          <w:p w14:paraId="3124325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17</w:t>
            </w:r>
          </w:p>
        </w:tc>
      </w:tr>
      <w:tr w:rsidR="00AB3AFC" w:rsidRPr="00AB3AFC" w14:paraId="023B80D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4E68E0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Media arts</w:t>
            </w:r>
          </w:p>
        </w:tc>
        <w:tc>
          <w:tcPr>
            <w:tcW w:w="4098" w:type="dxa"/>
            <w:tcBorders>
              <w:top w:val="single" w:sz="4" w:space="0" w:color="auto"/>
              <w:left w:val="single" w:sz="4" w:space="0" w:color="auto"/>
              <w:bottom w:val="single" w:sz="4" w:space="0" w:color="auto"/>
              <w:right w:val="single" w:sz="4" w:space="0" w:color="auto"/>
            </w:tcBorders>
            <w:vAlign w:val="center"/>
          </w:tcPr>
          <w:p w14:paraId="1BE3839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18</w:t>
            </w:r>
          </w:p>
        </w:tc>
      </w:tr>
      <w:tr w:rsidR="00AB3AFC" w:rsidRPr="00AB3AFC" w14:paraId="55A92322"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3FCB455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Music</w:t>
            </w:r>
          </w:p>
        </w:tc>
        <w:tc>
          <w:tcPr>
            <w:tcW w:w="4098" w:type="dxa"/>
            <w:tcBorders>
              <w:top w:val="single" w:sz="4" w:space="0" w:color="auto"/>
              <w:left w:val="single" w:sz="4" w:space="0" w:color="auto"/>
              <w:bottom w:val="single" w:sz="4" w:space="0" w:color="auto"/>
              <w:right w:val="single" w:sz="4" w:space="0" w:color="auto"/>
            </w:tcBorders>
            <w:vAlign w:val="center"/>
          </w:tcPr>
          <w:p w14:paraId="742F4CF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19</w:t>
            </w:r>
          </w:p>
        </w:tc>
      </w:tr>
      <w:tr w:rsidR="00AB3AFC" w:rsidRPr="00AB3AFC" w14:paraId="30ED7A1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4B5A332"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Visual arts</w:t>
            </w:r>
          </w:p>
        </w:tc>
        <w:tc>
          <w:tcPr>
            <w:tcW w:w="4098" w:type="dxa"/>
            <w:tcBorders>
              <w:top w:val="single" w:sz="4" w:space="0" w:color="auto"/>
              <w:left w:val="single" w:sz="4" w:space="0" w:color="auto"/>
              <w:bottom w:val="single" w:sz="4" w:space="0" w:color="auto"/>
              <w:right w:val="single" w:sz="4" w:space="0" w:color="auto"/>
            </w:tcBorders>
            <w:vAlign w:val="center"/>
          </w:tcPr>
          <w:p w14:paraId="574298D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20</w:t>
            </w:r>
          </w:p>
        </w:tc>
      </w:tr>
      <w:tr w:rsidR="00AB3AFC" w:rsidRPr="00AB3AFC" w14:paraId="0222AADB"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171C157"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Design and Technologies</w:t>
            </w:r>
          </w:p>
        </w:tc>
        <w:tc>
          <w:tcPr>
            <w:tcW w:w="4098" w:type="dxa"/>
            <w:tcBorders>
              <w:top w:val="single" w:sz="4" w:space="0" w:color="auto"/>
              <w:left w:val="single" w:sz="4" w:space="0" w:color="auto"/>
              <w:bottom w:val="single" w:sz="4" w:space="0" w:color="auto"/>
              <w:right w:val="single" w:sz="4" w:space="0" w:color="auto"/>
            </w:tcBorders>
            <w:vAlign w:val="center"/>
          </w:tcPr>
          <w:p w14:paraId="2412D92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21- STEM</w:t>
            </w:r>
          </w:p>
        </w:tc>
      </w:tr>
      <w:tr w:rsidR="00AB3AFC" w:rsidRPr="00AB3AFC" w14:paraId="1F0CCB69"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70151AE"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Digital Technologies</w:t>
            </w:r>
          </w:p>
        </w:tc>
        <w:tc>
          <w:tcPr>
            <w:tcW w:w="4098" w:type="dxa"/>
            <w:tcBorders>
              <w:top w:val="single" w:sz="4" w:space="0" w:color="auto"/>
              <w:left w:val="single" w:sz="4" w:space="0" w:color="auto"/>
              <w:bottom w:val="single" w:sz="4" w:space="0" w:color="auto"/>
              <w:right w:val="single" w:sz="4" w:space="0" w:color="auto"/>
            </w:tcBorders>
            <w:vAlign w:val="center"/>
          </w:tcPr>
          <w:p w14:paraId="58A7239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 xml:space="preserve">22 - </w:t>
            </w:r>
            <w:r w:rsidRPr="00AB3AFC">
              <w:rPr>
                <w:rFonts w:ascii="Calibri" w:eastAsia="Calibri" w:hAnsi="Calibri" w:cs="Calibri"/>
              </w:rPr>
              <w:t>STEM</w:t>
            </w:r>
          </w:p>
        </w:tc>
      </w:tr>
      <w:tr w:rsidR="00AB3AFC" w:rsidRPr="00AB3AFC" w14:paraId="7E4CAD90"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8E43FDB"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Personal, Social and Community Health</w:t>
            </w:r>
          </w:p>
        </w:tc>
        <w:tc>
          <w:tcPr>
            <w:tcW w:w="4098" w:type="dxa"/>
            <w:tcBorders>
              <w:top w:val="single" w:sz="4" w:space="0" w:color="auto"/>
              <w:left w:val="single" w:sz="4" w:space="0" w:color="auto"/>
              <w:bottom w:val="single" w:sz="4" w:space="0" w:color="auto"/>
              <w:right w:val="single" w:sz="4" w:space="0" w:color="auto"/>
            </w:tcBorders>
            <w:vAlign w:val="center"/>
          </w:tcPr>
          <w:p w14:paraId="77727DB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23</w:t>
            </w:r>
          </w:p>
        </w:tc>
      </w:tr>
      <w:tr w:rsidR="00AB3AFC" w:rsidRPr="00AB3AFC" w14:paraId="74134872"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EAB6B6A"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Movement and Physical Activity</w:t>
            </w:r>
          </w:p>
        </w:tc>
        <w:tc>
          <w:tcPr>
            <w:tcW w:w="4098" w:type="dxa"/>
            <w:tcBorders>
              <w:top w:val="single" w:sz="4" w:space="0" w:color="auto"/>
              <w:left w:val="single" w:sz="4" w:space="0" w:color="auto"/>
              <w:bottom w:val="single" w:sz="4" w:space="0" w:color="auto"/>
              <w:right w:val="single" w:sz="4" w:space="0" w:color="auto"/>
            </w:tcBorders>
            <w:vAlign w:val="center"/>
          </w:tcPr>
          <w:p w14:paraId="7144B65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24</w:t>
            </w:r>
          </w:p>
        </w:tc>
      </w:tr>
      <w:tr w:rsidR="00AB3AFC" w:rsidRPr="00AB3AFC" w14:paraId="523681D9"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2CF238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Other (specify)</w:t>
            </w:r>
          </w:p>
        </w:tc>
        <w:tc>
          <w:tcPr>
            <w:tcW w:w="4098" w:type="dxa"/>
            <w:tcBorders>
              <w:top w:val="single" w:sz="4" w:space="0" w:color="auto"/>
              <w:left w:val="single" w:sz="4" w:space="0" w:color="auto"/>
              <w:bottom w:val="single" w:sz="4" w:space="0" w:color="auto"/>
              <w:right w:val="single" w:sz="4" w:space="0" w:color="auto"/>
            </w:tcBorders>
            <w:vAlign w:val="center"/>
          </w:tcPr>
          <w:p w14:paraId="7F935526"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98</w:t>
            </w:r>
          </w:p>
        </w:tc>
      </w:tr>
    </w:tbl>
    <w:p w14:paraId="1020432B" w14:textId="77777777" w:rsidR="00AB3AFC" w:rsidRPr="00AB3AFC" w:rsidRDefault="00AB3AFC" w:rsidP="00AB3AFC">
      <w:pPr>
        <w:contextualSpacing/>
        <w:rPr>
          <w:rFonts w:ascii="Calibri" w:eastAsia="Times New Roman" w:hAnsi="Calibri" w:cs="Calibri"/>
          <w:lang w:eastAsia="zh-CN"/>
        </w:rPr>
      </w:pPr>
    </w:p>
    <w:p w14:paraId="40BD7A39" w14:textId="77777777" w:rsidR="00AB3AFC" w:rsidRPr="00AB3AFC" w:rsidRDefault="00AB3AFC" w:rsidP="00CB2DB9">
      <w:pPr>
        <w:numPr>
          <w:ilvl w:val="0"/>
          <w:numId w:val="40"/>
        </w:numPr>
        <w:spacing w:after="0" w:line="240" w:lineRule="auto"/>
        <w:contextualSpacing/>
        <w:rPr>
          <w:rFonts w:ascii="Calibri" w:eastAsia="Times New Roman" w:hAnsi="Calibri" w:cs="Calibri"/>
          <w:i/>
          <w:iCs/>
          <w:lang w:eastAsia="zh-CN"/>
        </w:rPr>
      </w:pPr>
      <w:r w:rsidRPr="00AB3AFC">
        <w:rPr>
          <w:rFonts w:ascii="Calibri" w:eastAsia="Times New Roman" w:hAnsi="Calibri" w:cs="Times New Roman"/>
        </w:rPr>
        <w:t xml:space="preserve">Which of these subjects have you </w:t>
      </w:r>
      <w:r w:rsidRPr="00AB3AFC">
        <w:rPr>
          <w:rFonts w:ascii="Calibri" w:eastAsia="Times New Roman" w:hAnsi="Calibri" w:cs="Times New Roman"/>
          <w:u w:val="single"/>
        </w:rPr>
        <w:t>taught in the past</w:t>
      </w:r>
      <w:r w:rsidRPr="00AB3AFC">
        <w:rPr>
          <w:rFonts w:ascii="Calibri" w:eastAsia="Times New Roman" w:hAnsi="Calibri" w:cs="Times New Roman"/>
        </w:rPr>
        <w:t>?</w:t>
      </w:r>
    </w:p>
    <w:p w14:paraId="4006BFFD" w14:textId="77777777" w:rsidR="00AB3AFC" w:rsidRPr="00AB3AFC" w:rsidRDefault="00AB3AFC" w:rsidP="00AB3AFC">
      <w:pPr>
        <w:ind w:left="720"/>
        <w:contextualSpacing/>
        <w:rPr>
          <w:rFonts w:ascii="Calibri" w:eastAsia="Times New Roman" w:hAnsi="Calibri" w:cs="Calibri"/>
          <w:i/>
          <w:iCs/>
          <w:lang w:eastAsia="zh-CN"/>
        </w:rPr>
      </w:pPr>
      <w:r w:rsidRPr="00AB3AFC">
        <w:rPr>
          <w:rFonts w:ascii="Calibri" w:eastAsia="Times New Roman" w:hAnsi="Calibri" w:cs="Calibri"/>
          <w:i/>
          <w:iCs/>
          <w:lang w:eastAsia="zh-CN"/>
        </w:rPr>
        <w:t xml:space="preserve">Subjects listed from the Australian Curriculum. Please select the subjects that most closely describe the subjects you teach. </w:t>
      </w:r>
    </w:p>
    <w:p w14:paraId="5E001A3C" w14:textId="5061BCD2"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SECONDARY SCHOOL TEACHERS ONLY (Q19=8-13). </w:t>
      </w:r>
    </w:p>
    <w:p w14:paraId="44FB5B05" w14:textId="5095967C" w:rsidR="00AB3AFC" w:rsidRPr="00AB3AFC" w:rsidRDefault="00AB3AFC" w:rsidP="00AB3AFC">
      <w:pPr>
        <w:ind w:left="720"/>
        <w:contextualSpacing/>
        <w:rPr>
          <w:rFonts w:ascii="Calibri" w:eastAsia="Times New Roman" w:hAnsi="Calibri" w:cs="Calibri"/>
          <w:color w:val="FF0000"/>
          <w:lang w:eastAsia="zh-CN"/>
        </w:rPr>
      </w:pPr>
      <w:r w:rsidRPr="00AB3AFC">
        <w:rPr>
          <w:rFonts w:ascii="Calibri" w:eastAsia="Times New Roman" w:hAnsi="Calibri" w:cs="Calibri"/>
          <w:color w:val="FF0000"/>
          <w:lang w:eastAsia="zh-CN"/>
        </w:rPr>
        <w:t>EXCLUDE SUBJECTS SELECTED AT Q20. MC</w:t>
      </w:r>
      <w:r w:rsidR="00831C28">
        <w:rPr>
          <w:rFonts w:ascii="Calibri" w:eastAsia="Times New Roman" w:hAnsi="Calibri" w:cs="Calibri"/>
          <w:color w:val="FF0000"/>
          <w:lang w:eastAsia="zh-CN"/>
        </w:rPr>
        <w:t>]</w:t>
      </w:r>
    </w:p>
    <w:tbl>
      <w:tblPr>
        <w:tblStyle w:val="TableGrid2"/>
        <w:tblW w:w="8296" w:type="dxa"/>
        <w:tblInd w:w="720" w:type="dxa"/>
        <w:tblLook w:val="04A0" w:firstRow="1" w:lastRow="0" w:firstColumn="1" w:lastColumn="0" w:noHBand="0" w:noVBand="1"/>
      </w:tblPr>
      <w:tblGrid>
        <w:gridCol w:w="4198"/>
        <w:gridCol w:w="4098"/>
      </w:tblGrid>
      <w:tr w:rsidR="00AB3AFC" w:rsidRPr="00AB3AFC" w14:paraId="531EB2E6"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79DFA5E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English as an Additional Language or Dialect</w:t>
            </w:r>
          </w:p>
        </w:tc>
        <w:tc>
          <w:tcPr>
            <w:tcW w:w="4098" w:type="dxa"/>
            <w:tcBorders>
              <w:top w:val="single" w:sz="4" w:space="0" w:color="auto"/>
              <w:left w:val="single" w:sz="4" w:space="0" w:color="auto"/>
              <w:bottom w:val="single" w:sz="4" w:space="0" w:color="auto"/>
              <w:right w:val="single" w:sz="4" w:space="0" w:color="auto"/>
            </w:tcBorders>
            <w:vAlign w:val="center"/>
          </w:tcPr>
          <w:p w14:paraId="13EBAB7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w:t>
            </w:r>
          </w:p>
        </w:tc>
      </w:tr>
      <w:tr w:rsidR="00AB3AFC" w:rsidRPr="00AB3AFC" w14:paraId="47FB1D33"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5BC20F4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Essential English</w:t>
            </w:r>
          </w:p>
        </w:tc>
        <w:tc>
          <w:tcPr>
            <w:tcW w:w="4098" w:type="dxa"/>
            <w:tcBorders>
              <w:top w:val="single" w:sz="4" w:space="0" w:color="auto"/>
              <w:left w:val="single" w:sz="4" w:space="0" w:color="auto"/>
              <w:bottom w:val="single" w:sz="4" w:space="0" w:color="auto"/>
              <w:right w:val="single" w:sz="4" w:space="0" w:color="auto"/>
            </w:tcBorders>
            <w:vAlign w:val="center"/>
          </w:tcPr>
          <w:p w14:paraId="3ECFE118"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w:t>
            </w:r>
          </w:p>
        </w:tc>
      </w:tr>
      <w:tr w:rsidR="00AB3AFC" w:rsidRPr="00AB3AFC" w14:paraId="3A111FB7"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79C124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Literature</w:t>
            </w:r>
          </w:p>
        </w:tc>
        <w:tc>
          <w:tcPr>
            <w:tcW w:w="4098" w:type="dxa"/>
            <w:tcBorders>
              <w:top w:val="single" w:sz="4" w:space="0" w:color="auto"/>
              <w:left w:val="single" w:sz="4" w:space="0" w:color="auto"/>
              <w:bottom w:val="single" w:sz="4" w:space="0" w:color="auto"/>
              <w:right w:val="single" w:sz="4" w:space="0" w:color="auto"/>
            </w:tcBorders>
            <w:vAlign w:val="center"/>
          </w:tcPr>
          <w:p w14:paraId="09771FF1"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3</w:t>
            </w:r>
          </w:p>
        </w:tc>
      </w:tr>
      <w:tr w:rsidR="00AB3AFC" w:rsidRPr="00AB3AFC" w14:paraId="286DF75F" w14:textId="77777777" w:rsidTr="00A345AF">
        <w:tc>
          <w:tcPr>
            <w:tcW w:w="4198" w:type="dxa"/>
            <w:tcBorders>
              <w:top w:val="single" w:sz="4" w:space="0" w:color="auto"/>
              <w:left w:val="single" w:sz="4" w:space="0" w:color="auto"/>
              <w:bottom w:val="single" w:sz="4" w:space="0" w:color="auto"/>
              <w:right w:val="single" w:sz="4" w:space="0" w:color="auto"/>
            </w:tcBorders>
            <w:vAlign w:val="bottom"/>
            <w:hideMark/>
          </w:tcPr>
          <w:p w14:paraId="3DFA8E0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General Mathematics</w:t>
            </w:r>
          </w:p>
        </w:tc>
        <w:tc>
          <w:tcPr>
            <w:tcW w:w="4098" w:type="dxa"/>
            <w:tcBorders>
              <w:top w:val="single" w:sz="4" w:space="0" w:color="auto"/>
              <w:left w:val="single" w:sz="4" w:space="0" w:color="auto"/>
              <w:bottom w:val="single" w:sz="4" w:space="0" w:color="auto"/>
              <w:right w:val="single" w:sz="4" w:space="0" w:color="auto"/>
            </w:tcBorders>
            <w:vAlign w:val="center"/>
          </w:tcPr>
          <w:p w14:paraId="5027F85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4 - STEM</w:t>
            </w:r>
          </w:p>
        </w:tc>
      </w:tr>
      <w:tr w:rsidR="00AB3AFC" w:rsidRPr="00AB3AFC" w14:paraId="340BC507"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1DB7B6F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Mathematical Methods</w:t>
            </w:r>
          </w:p>
        </w:tc>
        <w:tc>
          <w:tcPr>
            <w:tcW w:w="4098" w:type="dxa"/>
            <w:tcBorders>
              <w:top w:val="single" w:sz="4" w:space="0" w:color="auto"/>
              <w:left w:val="single" w:sz="4" w:space="0" w:color="auto"/>
              <w:bottom w:val="single" w:sz="4" w:space="0" w:color="auto"/>
              <w:right w:val="single" w:sz="4" w:space="0" w:color="auto"/>
            </w:tcBorders>
            <w:vAlign w:val="center"/>
          </w:tcPr>
          <w:p w14:paraId="2BF368E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5- STEM</w:t>
            </w:r>
          </w:p>
        </w:tc>
      </w:tr>
      <w:tr w:rsidR="00AB3AFC" w:rsidRPr="00AB3AFC" w14:paraId="76D6DE41"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2925AF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Specialist Mathematics</w:t>
            </w:r>
          </w:p>
        </w:tc>
        <w:tc>
          <w:tcPr>
            <w:tcW w:w="4098" w:type="dxa"/>
            <w:tcBorders>
              <w:top w:val="single" w:sz="4" w:space="0" w:color="auto"/>
              <w:left w:val="single" w:sz="4" w:space="0" w:color="auto"/>
              <w:bottom w:val="single" w:sz="4" w:space="0" w:color="auto"/>
              <w:right w:val="single" w:sz="4" w:space="0" w:color="auto"/>
            </w:tcBorders>
            <w:vAlign w:val="center"/>
          </w:tcPr>
          <w:p w14:paraId="03B94D4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6- STEM</w:t>
            </w:r>
          </w:p>
        </w:tc>
      </w:tr>
      <w:tr w:rsidR="00AB3AFC" w:rsidRPr="00AB3AFC" w14:paraId="65DA450F"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2C1963A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Biology</w:t>
            </w:r>
          </w:p>
        </w:tc>
        <w:tc>
          <w:tcPr>
            <w:tcW w:w="4098" w:type="dxa"/>
            <w:tcBorders>
              <w:top w:val="single" w:sz="4" w:space="0" w:color="auto"/>
              <w:left w:val="single" w:sz="4" w:space="0" w:color="auto"/>
              <w:bottom w:val="single" w:sz="4" w:space="0" w:color="auto"/>
              <w:right w:val="single" w:sz="4" w:space="0" w:color="auto"/>
            </w:tcBorders>
            <w:vAlign w:val="center"/>
          </w:tcPr>
          <w:p w14:paraId="65115AE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7- STEM</w:t>
            </w:r>
          </w:p>
        </w:tc>
      </w:tr>
      <w:tr w:rsidR="00AB3AFC" w:rsidRPr="00AB3AFC" w14:paraId="350D2B0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198402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Chemistry</w:t>
            </w:r>
          </w:p>
        </w:tc>
        <w:tc>
          <w:tcPr>
            <w:tcW w:w="4098" w:type="dxa"/>
            <w:tcBorders>
              <w:top w:val="single" w:sz="4" w:space="0" w:color="auto"/>
              <w:left w:val="single" w:sz="4" w:space="0" w:color="auto"/>
              <w:bottom w:val="single" w:sz="4" w:space="0" w:color="auto"/>
              <w:right w:val="single" w:sz="4" w:space="0" w:color="auto"/>
            </w:tcBorders>
            <w:vAlign w:val="center"/>
          </w:tcPr>
          <w:p w14:paraId="48E284C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8- STEM</w:t>
            </w:r>
          </w:p>
        </w:tc>
      </w:tr>
      <w:tr w:rsidR="00AB3AFC" w:rsidRPr="00AB3AFC" w14:paraId="1B4F0D7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53965B7"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Earth and Environmental Science</w:t>
            </w:r>
          </w:p>
        </w:tc>
        <w:tc>
          <w:tcPr>
            <w:tcW w:w="4098" w:type="dxa"/>
            <w:tcBorders>
              <w:top w:val="single" w:sz="4" w:space="0" w:color="auto"/>
              <w:left w:val="single" w:sz="4" w:space="0" w:color="auto"/>
              <w:bottom w:val="single" w:sz="4" w:space="0" w:color="auto"/>
              <w:right w:val="single" w:sz="4" w:space="0" w:color="auto"/>
            </w:tcBorders>
            <w:vAlign w:val="center"/>
          </w:tcPr>
          <w:p w14:paraId="16000F13"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 STEM</w:t>
            </w:r>
          </w:p>
        </w:tc>
      </w:tr>
      <w:tr w:rsidR="00AB3AFC" w:rsidRPr="00AB3AFC" w14:paraId="0B39E69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2C4659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Physics</w:t>
            </w:r>
          </w:p>
        </w:tc>
        <w:tc>
          <w:tcPr>
            <w:tcW w:w="4098" w:type="dxa"/>
            <w:tcBorders>
              <w:top w:val="single" w:sz="4" w:space="0" w:color="auto"/>
              <w:left w:val="single" w:sz="4" w:space="0" w:color="auto"/>
              <w:bottom w:val="single" w:sz="4" w:space="0" w:color="auto"/>
              <w:right w:val="single" w:sz="4" w:space="0" w:color="auto"/>
            </w:tcBorders>
            <w:vAlign w:val="center"/>
          </w:tcPr>
          <w:p w14:paraId="037A707C"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10- STEM</w:t>
            </w:r>
          </w:p>
        </w:tc>
      </w:tr>
      <w:tr w:rsidR="00AB3AFC" w:rsidRPr="00AB3AFC" w14:paraId="62AAE5C1"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750FD4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F-6/7 HASS</w:t>
            </w:r>
          </w:p>
        </w:tc>
        <w:tc>
          <w:tcPr>
            <w:tcW w:w="4098" w:type="dxa"/>
            <w:tcBorders>
              <w:top w:val="single" w:sz="4" w:space="0" w:color="auto"/>
              <w:left w:val="single" w:sz="4" w:space="0" w:color="auto"/>
              <w:bottom w:val="single" w:sz="4" w:space="0" w:color="auto"/>
              <w:right w:val="single" w:sz="4" w:space="0" w:color="auto"/>
            </w:tcBorders>
            <w:vAlign w:val="center"/>
          </w:tcPr>
          <w:p w14:paraId="0910C038"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11</w:t>
            </w:r>
          </w:p>
        </w:tc>
      </w:tr>
      <w:tr w:rsidR="00AB3AFC" w:rsidRPr="00AB3AFC" w14:paraId="5BA7C86A"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13D0CE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Civics and Citizenship</w:t>
            </w:r>
          </w:p>
        </w:tc>
        <w:tc>
          <w:tcPr>
            <w:tcW w:w="4098" w:type="dxa"/>
            <w:tcBorders>
              <w:top w:val="single" w:sz="4" w:space="0" w:color="auto"/>
              <w:left w:val="single" w:sz="4" w:space="0" w:color="auto"/>
              <w:bottom w:val="single" w:sz="4" w:space="0" w:color="auto"/>
              <w:right w:val="single" w:sz="4" w:space="0" w:color="auto"/>
            </w:tcBorders>
            <w:vAlign w:val="center"/>
          </w:tcPr>
          <w:p w14:paraId="2E24FA6C"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12</w:t>
            </w:r>
          </w:p>
        </w:tc>
      </w:tr>
      <w:tr w:rsidR="00AB3AFC" w:rsidRPr="00AB3AFC" w14:paraId="030A587D"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EC079C7"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Economics and Business</w:t>
            </w:r>
          </w:p>
        </w:tc>
        <w:tc>
          <w:tcPr>
            <w:tcW w:w="4098" w:type="dxa"/>
            <w:tcBorders>
              <w:top w:val="single" w:sz="4" w:space="0" w:color="auto"/>
              <w:left w:val="single" w:sz="4" w:space="0" w:color="auto"/>
              <w:bottom w:val="single" w:sz="4" w:space="0" w:color="auto"/>
              <w:right w:val="single" w:sz="4" w:space="0" w:color="auto"/>
            </w:tcBorders>
            <w:vAlign w:val="center"/>
          </w:tcPr>
          <w:p w14:paraId="490C970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13</w:t>
            </w:r>
          </w:p>
        </w:tc>
      </w:tr>
      <w:tr w:rsidR="00AB3AFC" w:rsidRPr="00AB3AFC" w14:paraId="3EE70DA5"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3EF15354"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Geography</w:t>
            </w:r>
          </w:p>
        </w:tc>
        <w:tc>
          <w:tcPr>
            <w:tcW w:w="4098" w:type="dxa"/>
            <w:tcBorders>
              <w:top w:val="single" w:sz="4" w:space="0" w:color="auto"/>
              <w:left w:val="single" w:sz="4" w:space="0" w:color="auto"/>
              <w:bottom w:val="single" w:sz="4" w:space="0" w:color="auto"/>
              <w:right w:val="single" w:sz="4" w:space="0" w:color="auto"/>
            </w:tcBorders>
            <w:vAlign w:val="center"/>
          </w:tcPr>
          <w:p w14:paraId="4B16A5E5"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14 - </w:t>
            </w:r>
            <w:r w:rsidRPr="00AB3AFC">
              <w:rPr>
                <w:rFonts w:ascii="Calibri" w:eastAsia="Calibri" w:hAnsi="Calibri" w:cs="Calibri"/>
              </w:rPr>
              <w:t>STEM</w:t>
            </w:r>
          </w:p>
        </w:tc>
      </w:tr>
      <w:tr w:rsidR="00AB3AFC" w:rsidRPr="00AB3AFC" w14:paraId="1FF2E0D4"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103496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7-10 History</w:t>
            </w:r>
          </w:p>
        </w:tc>
        <w:tc>
          <w:tcPr>
            <w:tcW w:w="4098" w:type="dxa"/>
            <w:tcBorders>
              <w:top w:val="single" w:sz="4" w:space="0" w:color="auto"/>
              <w:left w:val="single" w:sz="4" w:space="0" w:color="auto"/>
              <w:bottom w:val="single" w:sz="4" w:space="0" w:color="auto"/>
              <w:right w:val="single" w:sz="4" w:space="0" w:color="auto"/>
            </w:tcBorders>
            <w:vAlign w:val="center"/>
          </w:tcPr>
          <w:p w14:paraId="36240C26"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15</w:t>
            </w:r>
          </w:p>
        </w:tc>
      </w:tr>
      <w:tr w:rsidR="00AB3AFC" w:rsidRPr="00AB3AFC" w14:paraId="37C3275F"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3A7E262"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Dance</w:t>
            </w:r>
          </w:p>
        </w:tc>
        <w:tc>
          <w:tcPr>
            <w:tcW w:w="4098" w:type="dxa"/>
            <w:tcBorders>
              <w:top w:val="single" w:sz="4" w:space="0" w:color="auto"/>
              <w:left w:val="single" w:sz="4" w:space="0" w:color="auto"/>
              <w:bottom w:val="single" w:sz="4" w:space="0" w:color="auto"/>
              <w:right w:val="single" w:sz="4" w:space="0" w:color="auto"/>
            </w:tcBorders>
            <w:vAlign w:val="center"/>
          </w:tcPr>
          <w:p w14:paraId="1AA49A6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16</w:t>
            </w:r>
          </w:p>
        </w:tc>
      </w:tr>
      <w:tr w:rsidR="00AB3AFC" w:rsidRPr="00AB3AFC" w14:paraId="3B1A694E"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54CA40D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lastRenderedPageBreak/>
              <w:t>Drama</w:t>
            </w:r>
          </w:p>
        </w:tc>
        <w:tc>
          <w:tcPr>
            <w:tcW w:w="4098" w:type="dxa"/>
            <w:tcBorders>
              <w:top w:val="single" w:sz="4" w:space="0" w:color="auto"/>
              <w:left w:val="single" w:sz="4" w:space="0" w:color="auto"/>
              <w:bottom w:val="single" w:sz="4" w:space="0" w:color="auto"/>
              <w:right w:val="single" w:sz="4" w:space="0" w:color="auto"/>
            </w:tcBorders>
            <w:vAlign w:val="center"/>
          </w:tcPr>
          <w:p w14:paraId="6E25CC45"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17</w:t>
            </w:r>
          </w:p>
        </w:tc>
      </w:tr>
      <w:tr w:rsidR="00AB3AFC" w:rsidRPr="00AB3AFC" w14:paraId="0B858CEA"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7F46A116"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Media arts</w:t>
            </w:r>
          </w:p>
        </w:tc>
        <w:tc>
          <w:tcPr>
            <w:tcW w:w="4098" w:type="dxa"/>
            <w:tcBorders>
              <w:top w:val="single" w:sz="4" w:space="0" w:color="auto"/>
              <w:left w:val="single" w:sz="4" w:space="0" w:color="auto"/>
              <w:bottom w:val="single" w:sz="4" w:space="0" w:color="auto"/>
              <w:right w:val="single" w:sz="4" w:space="0" w:color="auto"/>
            </w:tcBorders>
            <w:vAlign w:val="center"/>
          </w:tcPr>
          <w:p w14:paraId="539EBB55"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18</w:t>
            </w:r>
          </w:p>
        </w:tc>
      </w:tr>
      <w:tr w:rsidR="00AB3AFC" w:rsidRPr="00AB3AFC" w14:paraId="7386ABA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1D7BA91A"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Music</w:t>
            </w:r>
          </w:p>
        </w:tc>
        <w:tc>
          <w:tcPr>
            <w:tcW w:w="4098" w:type="dxa"/>
            <w:tcBorders>
              <w:top w:val="single" w:sz="4" w:space="0" w:color="auto"/>
              <w:left w:val="single" w:sz="4" w:space="0" w:color="auto"/>
              <w:bottom w:val="single" w:sz="4" w:space="0" w:color="auto"/>
              <w:right w:val="single" w:sz="4" w:space="0" w:color="auto"/>
            </w:tcBorders>
            <w:vAlign w:val="center"/>
          </w:tcPr>
          <w:p w14:paraId="2C1317D9"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19</w:t>
            </w:r>
          </w:p>
        </w:tc>
      </w:tr>
      <w:tr w:rsidR="00AB3AFC" w:rsidRPr="00AB3AFC" w14:paraId="08E585EB"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1074455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Visual arts</w:t>
            </w:r>
          </w:p>
        </w:tc>
        <w:tc>
          <w:tcPr>
            <w:tcW w:w="4098" w:type="dxa"/>
            <w:tcBorders>
              <w:top w:val="single" w:sz="4" w:space="0" w:color="auto"/>
              <w:left w:val="single" w:sz="4" w:space="0" w:color="auto"/>
              <w:bottom w:val="single" w:sz="4" w:space="0" w:color="auto"/>
              <w:right w:val="single" w:sz="4" w:space="0" w:color="auto"/>
            </w:tcBorders>
            <w:vAlign w:val="center"/>
          </w:tcPr>
          <w:p w14:paraId="5794F771"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20</w:t>
            </w:r>
          </w:p>
        </w:tc>
      </w:tr>
      <w:tr w:rsidR="00AB3AFC" w:rsidRPr="00AB3AFC" w14:paraId="0FAB6488"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684F3002"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Design and Technologies</w:t>
            </w:r>
          </w:p>
        </w:tc>
        <w:tc>
          <w:tcPr>
            <w:tcW w:w="4098" w:type="dxa"/>
            <w:tcBorders>
              <w:top w:val="single" w:sz="4" w:space="0" w:color="auto"/>
              <w:left w:val="single" w:sz="4" w:space="0" w:color="auto"/>
              <w:bottom w:val="single" w:sz="4" w:space="0" w:color="auto"/>
              <w:right w:val="single" w:sz="4" w:space="0" w:color="auto"/>
            </w:tcBorders>
            <w:vAlign w:val="center"/>
          </w:tcPr>
          <w:p w14:paraId="40F199F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21- STEM</w:t>
            </w:r>
          </w:p>
        </w:tc>
      </w:tr>
      <w:tr w:rsidR="00AB3AFC" w:rsidRPr="00AB3AFC" w14:paraId="360A6DAF"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3D3C6ECD"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Digital Technologies</w:t>
            </w:r>
          </w:p>
        </w:tc>
        <w:tc>
          <w:tcPr>
            <w:tcW w:w="4098" w:type="dxa"/>
            <w:tcBorders>
              <w:top w:val="single" w:sz="4" w:space="0" w:color="auto"/>
              <w:left w:val="single" w:sz="4" w:space="0" w:color="auto"/>
              <w:bottom w:val="single" w:sz="4" w:space="0" w:color="auto"/>
              <w:right w:val="single" w:sz="4" w:space="0" w:color="auto"/>
            </w:tcBorders>
            <w:vAlign w:val="center"/>
          </w:tcPr>
          <w:p w14:paraId="52738D8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22 - </w:t>
            </w:r>
            <w:r w:rsidRPr="00AB3AFC">
              <w:rPr>
                <w:rFonts w:ascii="Calibri" w:eastAsia="Calibri" w:hAnsi="Calibri" w:cs="Calibri"/>
              </w:rPr>
              <w:t>STEM</w:t>
            </w:r>
          </w:p>
        </w:tc>
      </w:tr>
      <w:tr w:rsidR="00AB3AFC" w:rsidRPr="00AB3AFC" w14:paraId="6E79ABD6"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91E980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Personal, Social and Community Health</w:t>
            </w:r>
          </w:p>
        </w:tc>
        <w:tc>
          <w:tcPr>
            <w:tcW w:w="4098" w:type="dxa"/>
            <w:tcBorders>
              <w:top w:val="single" w:sz="4" w:space="0" w:color="auto"/>
              <w:left w:val="single" w:sz="4" w:space="0" w:color="auto"/>
              <w:bottom w:val="single" w:sz="4" w:space="0" w:color="auto"/>
              <w:right w:val="single" w:sz="4" w:space="0" w:color="auto"/>
            </w:tcBorders>
            <w:vAlign w:val="center"/>
          </w:tcPr>
          <w:p w14:paraId="35BB535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23</w:t>
            </w:r>
          </w:p>
        </w:tc>
      </w:tr>
      <w:tr w:rsidR="00AB3AFC" w:rsidRPr="00AB3AFC" w14:paraId="42C45496"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4CC23284"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color w:val="000000"/>
              </w:rPr>
              <w:t>Movement and Physical Activity</w:t>
            </w:r>
          </w:p>
        </w:tc>
        <w:tc>
          <w:tcPr>
            <w:tcW w:w="4098" w:type="dxa"/>
            <w:tcBorders>
              <w:top w:val="single" w:sz="4" w:space="0" w:color="auto"/>
              <w:left w:val="single" w:sz="4" w:space="0" w:color="auto"/>
              <w:bottom w:val="single" w:sz="4" w:space="0" w:color="auto"/>
              <w:right w:val="single" w:sz="4" w:space="0" w:color="auto"/>
            </w:tcBorders>
            <w:vAlign w:val="center"/>
          </w:tcPr>
          <w:p w14:paraId="5118E2DF"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24</w:t>
            </w:r>
          </w:p>
        </w:tc>
      </w:tr>
      <w:tr w:rsidR="00AB3AFC" w:rsidRPr="00AB3AFC" w14:paraId="2FF47A15" w14:textId="77777777" w:rsidTr="00A345AF">
        <w:tc>
          <w:tcPr>
            <w:tcW w:w="4198" w:type="dxa"/>
            <w:tcBorders>
              <w:top w:val="single" w:sz="4" w:space="0" w:color="auto"/>
              <w:left w:val="single" w:sz="4" w:space="0" w:color="auto"/>
              <w:bottom w:val="single" w:sz="4" w:space="0" w:color="auto"/>
              <w:right w:val="single" w:sz="4" w:space="0" w:color="auto"/>
            </w:tcBorders>
            <w:vAlign w:val="bottom"/>
          </w:tcPr>
          <w:p w14:paraId="00EDD497"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Other (specify)</w:t>
            </w:r>
          </w:p>
        </w:tc>
        <w:tc>
          <w:tcPr>
            <w:tcW w:w="4098" w:type="dxa"/>
            <w:tcBorders>
              <w:top w:val="single" w:sz="4" w:space="0" w:color="auto"/>
              <w:left w:val="single" w:sz="4" w:space="0" w:color="auto"/>
              <w:bottom w:val="single" w:sz="4" w:space="0" w:color="auto"/>
              <w:right w:val="single" w:sz="4" w:space="0" w:color="auto"/>
            </w:tcBorders>
            <w:vAlign w:val="center"/>
          </w:tcPr>
          <w:p w14:paraId="3F014D0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98</w:t>
            </w:r>
          </w:p>
        </w:tc>
      </w:tr>
    </w:tbl>
    <w:p w14:paraId="50FC3E96" w14:textId="77777777" w:rsidR="00AB3AFC" w:rsidRPr="00AB3AFC" w:rsidRDefault="00AB3AFC" w:rsidP="00AB3AFC">
      <w:pPr>
        <w:contextualSpacing/>
        <w:rPr>
          <w:rFonts w:ascii="Calibri" w:eastAsia="Times New Roman" w:hAnsi="Calibri" w:cs="Calibri"/>
          <w:lang w:eastAsia="zh-CN"/>
        </w:rPr>
      </w:pPr>
    </w:p>
    <w:p w14:paraId="77F9DADA"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In your role(s) as a primary school teacher, do you specialise in any of the below subject areas? </w:t>
      </w:r>
    </w:p>
    <w:p w14:paraId="474DDFA5" w14:textId="409CE0F0" w:rsidR="00AB3AFC" w:rsidRPr="00AB3AFC" w:rsidRDefault="00831C28" w:rsidP="00AB3AFC">
      <w:pPr>
        <w:ind w:firstLine="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PRIMARY SCHOOL TEACHERS ONLY. MC</w:t>
      </w:r>
      <w:r>
        <w:rPr>
          <w:rFonts w:ascii="Calibri" w:eastAsia="Times New Roman" w:hAnsi="Calibri" w:cs="Calibri"/>
          <w:color w:val="FF0000"/>
          <w:lang w:eastAsia="zh-CN"/>
        </w:rPr>
        <w:t>]</w:t>
      </w:r>
    </w:p>
    <w:tbl>
      <w:tblPr>
        <w:tblStyle w:val="TableGrid2"/>
        <w:tblW w:w="8347" w:type="dxa"/>
        <w:tblInd w:w="720" w:type="dxa"/>
        <w:tblLook w:val="04A0" w:firstRow="1" w:lastRow="0" w:firstColumn="1" w:lastColumn="0" w:noHBand="0" w:noVBand="1"/>
      </w:tblPr>
      <w:tblGrid>
        <w:gridCol w:w="5026"/>
        <w:gridCol w:w="3321"/>
      </w:tblGrid>
      <w:tr w:rsidR="00AB3AFC" w:rsidRPr="00AB3AFC" w14:paraId="23F40E91" w14:textId="77777777" w:rsidTr="00A345AF">
        <w:trPr>
          <w:trHeight w:val="303"/>
        </w:trPr>
        <w:tc>
          <w:tcPr>
            <w:tcW w:w="5026" w:type="dxa"/>
            <w:tcBorders>
              <w:top w:val="single" w:sz="4" w:space="0" w:color="auto"/>
              <w:left w:val="single" w:sz="4" w:space="0" w:color="auto"/>
              <w:bottom w:val="single" w:sz="4" w:space="0" w:color="auto"/>
              <w:right w:val="single" w:sz="4" w:space="0" w:color="auto"/>
            </w:tcBorders>
            <w:vAlign w:val="center"/>
            <w:hideMark/>
          </w:tcPr>
          <w:p w14:paraId="11899FE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Aboriginal and Torres Strait Islander education</w:t>
            </w:r>
          </w:p>
        </w:tc>
        <w:tc>
          <w:tcPr>
            <w:tcW w:w="3321" w:type="dxa"/>
            <w:tcBorders>
              <w:top w:val="single" w:sz="4" w:space="0" w:color="auto"/>
              <w:left w:val="single" w:sz="4" w:space="0" w:color="auto"/>
              <w:bottom w:val="single" w:sz="4" w:space="0" w:color="auto"/>
              <w:right w:val="single" w:sz="4" w:space="0" w:color="auto"/>
            </w:tcBorders>
            <w:vAlign w:val="center"/>
          </w:tcPr>
          <w:p w14:paraId="67C8F88C"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w:t>
            </w:r>
          </w:p>
        </w:tc>
      </w:tr>
      <w:tr w:rsidR="00AB3AFC" w:rsidRPr="00AB3AFC" w14:paraId="69234EBF"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64DFA63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Agriculture</w:t>
            </w:r>
          </w:p>
        </w:tc>
        <w:tc>
          <w:tcPr>
            <w:tcW w:w="3321" w:type="dxa"/>
            <w:tcBorders>
              <w:top w:val="single" w:sz="4" w:space="0" w:color="auto"/>
              <w:left w:val="single" w:sz="4" w:space="0" w:color="auto"/>
              <w:bottom w:val="single" w:sz="4" w:space="0" w:color="auto"/>
              <w:right w:val="single" w:sz="4" w:space="0" w:color="auto"/>
            </w:tcBorders>
            <w:vAlign w:val="center"/>
          </w:tcPr>
          <w:p w14:paraId="72F982F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w:t>
            </w:r>
          </w:p>
        </w:tc>
      </w:tr>
      <w:tr w:rsidR="00AB3AFC" w:rsidRPr="00AB3AFC" w14:paraId="4C98DB8A" w14:textId="77777777" w:rsidTr="00A345AF">
        <w:trPr>
          <w:trHeight w:val="65"/>
        </w:trPr>
        <w:tc>
          <w:tcPr>
            <w:tcW w:w="5026" w:type="dxa"/>
            <w:tcBorders>
              <w:top w:val="single" w:sz="4" w:space="0" w:color="auto"/>
              <w:left w:val="single" w:sz="4" w:space="0" w:color="auto"/>
              <w:bottom w:val="single" w:sz="4" w:space="0" w:color="auto"/>
              <w:right w:val="single" w:sz="4" w:space="0" w:color="auto"/>
            </w:tcBorders>
            <w:vAlign w:val="center"/>
            <w:hideMark/>
          </w:tcPr>
          <w:p w14:paraId="0A90D4A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English as an Additional Language or Dialect</w:t>
            </w:r>
          </w:p>
        </w:tc>
        <w:tc>
          <w:tcPr>
            <w:tcW w:w="3321" w:type="dxa"/>
            <w:tcBorders>
              <w:top w:val="single" w:sz="4" w:space="0" w:color="auto"/>
              <w:left w:val="single" w:sz="4" w:space="0" w:color="auto"/>
              <w:bottom w:val="single" w:sz="4" w:space="0" w:color="auto"/>
              <w:right w:val="single" w:sz="4" w:space="0" w:color="auto"/>
            </w:tcBorders>
            <w:vAlign w:val="center"/>
          </w:tcPr>
          <w:p w14:paraId="7139AC6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3</w:t>
            </w:r>
          </w:p>
        </w:tc>
      </w:tr>
      <w:tr w:rsidR="00AB3AFC" w:rsidRPr="00AB3AFC" w14:paraId="5C0FA0DA"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1F2B266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English/literacy</w:t>
            </w:r>
          </w:p>
        </w:tc>
        <w:tc>
          <w:tcPr>
            <w:tcW w:w="3321" w:type="dxa"/>
            <w:tcBorders>
              <w:top w:val="single" w:sz="4" w:space="0" w:color="auto"/>
              <w:left w:val="single" w:sz="4" w:space="0" w:color="auto"/>
              <w:bottom w:val="single" w:sz="4" w:space="0" w:color="auto"/>
              <w:right w:val="single" w:sz="4" w:space="0" w:color="auto"/>
            </w:tcBorders>
            <w:vAlign w:val="center"/>
          </w:tcPr>
          <w:p w14:paraId="556D457D"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4</w:t>
            </w:r>
          </w:p>
        </w:tc>
      </w:tr>
      <w:tr w:rsidR="00AB3AFC" w:rsidRPr="00AB3AFC" w14:paraId="75A6EC3F"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5E9AC03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Languages</w:t>
            </w:r>
          </w:p>
        </w:tc>
        <w:tc>
          <w:tcPr>
            <w:tcW w:w="3321" w:type="dxa"/>
            <w:tcBorders>
              <w:top w:val="single" w:sz="4" w:space="0" w:color="auto"/>
              <w:left w:val="single" w:sz="4" w:space="0" w:color="auto"/>
              <w:bottom w:val="single" w:sz="4" w:space="0" w:color="auto"/>
              <w:right w:val="single" w:sz="4" w:space="0" w:color="auto"/>
            </w:tcBorders>
            <w:vAlign w:val="center"/>
          </w:tcPr>
          <w:p w14:paraId="71CD8CF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5 </w:t>
            </w:r>
          </w:p>
        </w:tc>
      </w:tr>
      <w:tr w:rsidR="00AB3AFC" w:rsidRPr="00AB3AFC" w14:paraId="21DB193F"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1FC23662"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Mathematics/numeracy</w:t>
            </w:r>
          </w:p>
        </w:tc>
        <w:tc>
          <w:tcPr>
            <w:tcW w:w="3321" w:type="dxa"/>
            <w:tcBorders>
              <w:top w:val="single" w:sz="4" w:space="0" w:color="auto"/>
              <w:left w:val="single" w:sz="4" w:space="0" w:color="auto"/>
              <w:bottom w:val="single" w:sz="4" w:space="0" w:color="auto"/>
              <w:right w:val="single" w:sz="4" w:space="0" w:color="auto"/>
            </w:tcBorders>
            <w:vAlign w:val="center"/>
          </w:tcPr>
          <w:p w14:paraId="78AD0D1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6 - STEM</w:t>
            </w:r>
          </w:p>
        </w:tc>
      </w:tr>
      <w:tr w:rsidR="00AB3AFC" w:rsidRPr="00AB3AFC" w14:paraId="4E94AAFF"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6D64583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Sport</w:t>
            </w:r>
          </w:p>
        </w:tc>
        <w:tc>
          <w:tcPr>
            <w:tcW w:w="3321" w:type="dxa"/>
            <w:tcBorders>
              <w:top w:val="single" w:sz="4" w:space="0" w:color="auto"/>
              <w:left w:val="single" w:sz="4" w:space="0" w:color="auto"/>
              <w:bottom w:val="single" w:sz="4" w:space="0" w:color="auto"/>
              <w:right w:val="single" w:sz="4" w:space="0" w:color="auto"/>
            </w:tcBorders>
            <w:vAlign w:val="center"/>
          </w:tcPr>
          <w:p w14:paraId="3D99C12D"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 xml:space="preserve">7 </w:t>
            </w:r>
          </w:p>
        </w:tc>
      </w:tr>
      <w:tr w:rsidR="00AB3AFC" w:rsidRPr="00AB3AFC" w14:paraId="62A7A9F6"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3870D5B3"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Calibri"/>
                <w:color w:val="000000"/>
              </w:rPr>
              <w:t>Science</w:t>
            </w:r>
          </w:p>
        </w:tc>
        <w:tc>
          <w:tcPr>
            <w:tcW w:w="3321" w:type="dxa"/>
            <w:tcBorders>
              <w:top w:val="single" w:sz="4" w:space="0" w:color="auto"/>
              <w:left w:val="single" w:sz="4" w:space="0" w:color="auto"/>
              <w:bottom w:val="single" w:sz="4" w:space="0" w:color="auto"/>
              <w:right w:val="single" w:sz="4" w:space="0" w:color="auto"/>
            </w:tcBorders>
            <w:vAlign w:val="center"/>
          </w:tcPr>
          <w:p w14:paraId="5BC2FE6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8 - STEM</w:t>
            </w:r>
          </w:p>
        </w:tc>
      </w:tr>
      <w:tr w:rsidR="00AB3AFC" w:rsidRPr="00AB3AFC" w14:paraId="2A79A4EE"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553020B3"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Calibri"/>
                <w:color w:val="000000"/>
              </w:rPr>
              <w:t>Technology</w:t>
            </w:r>
          </w:p>
        </w:tc>
        <w:tc>
          <w:tcPr>
            <w:tcW w:w="3321" w:type="dxa"/>
            <w:tcBorders>
              <w:top w:val="single" w:sz="4" w:space="0" w:color="auto"/>
              <w:left w:val="single" w:sz="4" w:space="0" w:color="auto"/>
              <w:bottom w:val="single" w:sz="4" w:space="0" w:color="auto"/>
              <w:right w:val="single" w:sz="4" w:space="0" w:color="auto"/>
            </w:tcBorders>
            <w:vAlign w:val="center"/>
          </w:tcPr>
          <w:p w14:paraId="3263672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9 - STEM</w:t>
            </w:r>
          </w:p>
        </w:tc>
      </w:tr>
      <w:tr w:rsidR="00AB3AFC" w:rsidRPr="00AB3AFC" w14:paraId="289AAC76"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17B8FCCE"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Music/drama</w:t>
            </w:r>
          </w:p>
        </w:tc>
        <w:tc>
          <w:tcPr>
            <w:tcW w:w="3321" w:type="dxa"/>
            <w:tcBorders>
              <w:top w:val="single" w:sz="4" w:space="0" w:color="auto"/>
              <w:left w:val="single" w:sz="4" w:space="0" w:color="auto"/>
              <w:bottom w:val="single" w:sz="4" w:space="0" w:color="auto"/>
              <w:right w:val="single" w:sz="4" w:space="0" w:color="auto"/>
            </w:tcBorders>
            <w:vAlign w:val="center"/>
          </w:tcPr>
          <w:p w14:paraId="2EC7231C"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10</w:t>
            </w:r>
          </w:p>
        </w:tc>
      </w:tr>
      <w:tr w:rsidR="00AB3AFC" w:rsidRPr="00AB3AFC" w14:paraId="084C15A1" w14:textId="77777777" w:rsidTr="00A345AF">
        <w:trPr>
          <w:trHeight w:val="149"/>
        </w:trPr>
        <w:tc>
          <w:tcPr>
            <w:tcW w:w="5026" w:type="dxa"/>
            <w:tcBorders>
              <w:top w:val="single" w:sz="4" w:space="0" w:color="auto"/>
              <w:left w:val="single" w:sz="4" w:space="0" w:color="auto"/>
              <w:bottom w:val="single" w:sz="4" w:space="0" w:color="auto"/>
              <w:right w:val="single" w:sz="4" w:space="0" w:color="auto"/>
            </w:tcBorders>
            <w:vAlign w:val="center"/>
          </w:tcPr>
          <w:p w14:paraId="50D6E2B0"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STEM specialist</w:t>
            </w:r>
          </w:p>
        </w:tc>
        <w:tc>
          <w:tcPr>
            <w:tcW w:w="3321" w:type="dxa"/>
            <w:tcBorders>
              <w:top w:val="single" w:sz="4" w:space="0" w:color="auto"/>
              <w:left w:val="single" w:sz="4" w:space="0" w:color="auto"/>
              <w:bottom w:val="single" w:sz="4" w:space="0" w:color="auto"/>
              <w:right w:val="single" w:sz="4" w:space="0" w:color="auto"/>
            </w:tcBorders>
            <w:vAlign w:val="center"/>
          </w:tcPr>
          <w:p w14:paraId="5EC36023"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11 -STEM</w:t>
            </w:r>
          </w:p>
        </w:tc>
      </w:tr>
      <w:tr w:rsidR="00AB3AFC" w:rsidRPr="00AB3AFC" w14:paraId="5E8B950C" w14:textId="77777777" w:rsidTr="00A345AF">
        <w:trPr>
          <w:trHeight w:val="153"/>
        </w:trPr>
        <w:tc>
          <w:tcPr>
            <w:tcW w:w="5026" w:type="dxa"/>
            <w:tcBorders>
              <w:top w:val="single" w:sz="4" w:space="0" w:color="auto"/>
              <w:left w:val="single" w:sz="4" w:space="0" w:color="auto"/>
              <w:bottom w:val="single" w:sz="4" w:space="0" w:color="auto"/>
              <w:right w:val="single" w:sz="4" w:space="0" w:color="auto"/>
            </w:tcBorders>
            <w:vAlign w:val="center"/>
          </w:tcPr>
          <w:p w14:paraId="69E67F14"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Other (specify)</w:t>
            </w:r>
          </w:p>
        </w:tc>
        <w:tc>
          <w:tcPr>
            <w:tcW w:w="3321" w:type="dxa"/>
            <w:tcBorders>
              <w:top w:val="single" w:sz="4" w:space="0" w:color="auto"/>
              <w:left w:val="single" w:sz="4" w:space="0" w:color="auto"/>
              <w:bottom w:val="single" w:sz="4" w:space="0" w:color="auto"/>
              <w:right w:val="single" w:sz="4" w:space="0" w:color="auto"/>
            </w:tcBorders>
            <w:vAlign w:val="center"/>
          </w:tcPr>
          <w:p w14:paraId="4AA607F1"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98</w:t>
            </w:r>
          </w:p>
        </w:tc>
      </w:tr>
      <w:tr w:rsidR="00AB3AFC" w:rsidRPr="00AB3AFC" w14:paraId="0A6AEA0C" w14:textId="77777777" w:rsidTr="00A345AF">
        <w:trPr>
          <w:trHeight w:val="176"/>
        </w:trPr>
        <w:tc>
          <w:tcPr>
            <w:tcW w:w="5026" w:type="dxa"/>
            <w:tcBorders>
              <w:top w:val="single" w:sz="4" w:space="0" w:color="auto"/>
              <w:left w:val="single" w:sz="4" w:space="0" w:color="auto"/>
              <w:bottom w:val="single" w:sz="4" w:space="0" w:color="auto"/>
              <w:right w:val="single" w:sz="4" w:space="0" w:color="auto"/>
            </w:tcBorders>
            <w:vAlign w:val="center"/>
          </w:tcPr>
          <w:p w14:paraId="2BE1C7CD"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None of these</w:t>
            </w:r>
          </w:p>
        </w:tc>
        <w:tc>
          <w:tcPr>
            <w:tcW w:w="3321" w:type="dxa"/>
            <w:tcBorders>
              <w:top w:val="single" w:sz="4" w:space="0" w:color="auto"/>
              <w:left w:val="single" w:sz="4" w:space="0" w:color="auto"/>
              <w:bottom w:val="single" w:sz="4" w:space="0" w:color="auto"/>
              <w:right w:val="single" w:sz="4" w:space="0" w:color="auto"/>
            </w:tcBorders>
            <w:vAlign w:val="center"/>
          </w:tcPr>
          <w:p w14:paraId="0FBAC02B"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99</w:t>
            </w:r>
          </w:p>
        </w:tc>
      </w:tr>
    </w:tbl>
    <w:p w14:paraId="47B42F49" w14:textId="2D780203" w:rsidR="00AB3AFC" w:rsidRPr="00AB3AFC" w:rsidRDefault="00AB3AFC" w:rsidP="00AB3AFC">
      <w:pPr>
        <w:rPr>
          <w:rFonts w:ascii="Calibri" w:eastAsia="Calibri" w:hAnsi="Calibri" w:cs="Calibri"/>
          <w:b/>
          <w:color w:val="FFFFFF"/>
        </w:rPr>
      </w:pPr>
    </w:p>
    <w:p w14:paraId="6686EA78"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 xml:space="preserve">SECTION 5: UNDERSTANDING AND </w:t>
      </w:r>
      <w:r w:rsidRPr="00AB3AFC">
        <w:rPr>
          <w:rFonts w:ascii="Calibri" w:eastAsia="Times New Roman" w:hAnsi="Calibri" w:cs="Calibri"/>
          <w:b/>
          <w:bCs/>
        </w:rPr>
        <w:t>PERCEPTIONS ABOUT STEM &amp; QUALIFICATIONS</w:t>
      </w:r>
    </w:p>
    <w:p w14:paraId="60DDED76"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Now in this next section we would like to ask you some questions about your general views around STEM. Please remember that there are no </w:t>
      </w:r>
      <w:proofErr w:type="gramStart"/>
      <w:r w:rsidRPr="00AB3AFC">
        <w:rPr>
          <w:rFonts w:ascii="Calibri" w:eastAsia="Calibri" w:hAnsi="Calibri" w:cs="Calibri"/>
        </w:rPr>
        <w:t>right</w:t>
      </w:r>
      <w:proofErr w:type="gramEnd"/>
      <w:r w:rsidRPr="00AB3AFC">
        <w:rPr>
          <w:rFonts w:ascii="Calibri" w:eastAsia="Calibri" w:hAnsi="Calibri" w:cs="Calibri"/>
        </w:rPr>
        <w:t xml:space="preserve"> or wrong answers and all your answers are confidential. </w:t>
      </w:r>
    </w:p>
    <w:p w14:paraId="3CEBA8FA" w14:textId="77777777" w:rsidR="00AB3AFC" w:rsidRPr="00AB3AFC" w:rsidRDefault="00AB3AFC" w:rsidP="00AB3AFC">
      <w:pPr>
        <w:spacing w:after="0" w:line="240" w:lineRule="auto"/>
        <w:rPr>
          <w:rFonts w:ascii="Calibri" w:eastAsia="Calibri" w:hAnsi="Calibri" w:cs="Calibri"/>
        </w:rPr>
      </w:pPr>
    </w:p>
    <w:p w14:paraId="37BE41E2"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Please write below what you believe the term ‘STEM’ stands for.  </w:t>
      </w:r>
    </w:p>
    <w:p w14:paraId="18F24462" w14:textId="65A3DF00"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OE</w:t>
      </w:r>
      <w:r>
        <w:rPr>
          <w:rFonts w:ascii="Calibri" w:eastAsia="Times New Roman" w:hAnsi="Calibri" w:cs="Calibri"/>
          <w:color w:val="FF0000"/>
          <w:lang w:eastAsia="zh-CN"/>
        </w:rPr>
        <w:t>]</w:t>
      </w:r>
    </w:p>
    <w:p w14:paraId="21362FCE" w14:textId="77777777" w:rsidR="00AB3AFC" w:rsidRPr="00AB3AFC" w:rsidRDefault="00AB3AFC" w:rsidP="00AB3AFC">
      <w:pPr>
        <w:ind w:left="720"/>
        <w:contextualSpacing/>
        <w:rPr>
          <w:rFonts w:ascii="Calibri" w:eastAsia="Times New Roman" w:hAnsi="Calibri" w:cs="Calibri"/>
          <w:lang w:eastAsia="zh-CN"/>
        </w:rPr>
      </w:pPr>
    </w:p>
    <w:p w14:paraId="36D4C143" w14:textId="77777777" w:rsidR="00AB3AFC" w:rsidRPr="00AB3AFC" w:rsidRDefault="00AB3AFC" w:rsidP="00CB2DB9">
      <w:pPr>
        <w:numPr>
          <w:ilvl w:val="0"/>
          <w:numId w:val="40"/>
        </w:numPr>
        <w:spacing w:after="0" w:line="240" w:lineRule="auto"/>
        <w:contextualSpacing/>
        <w:rPr>
          <w:rFonts w:ascii="Calibri" w:eastAsia="Calibri" w:hAnsi="Calibri" w:cs="Calibri"/>
          <w:lang w:eastAsia="zh-CN"/>
        </w:rPr>
      </w:pPr>
      <w:r w:rsidRPr="00AB3AFC">
        <w:rPr>
          <w:rFonts w:ascii="Calibri" w:eastAsia="Times New Roman" w:hAnsi="Calibri" w:cs="Calibri"/>
          <w:lang w:eastAsia="zh-CN"/>
        </w:rPr>
        <w:t xml:space="preserve">In your opinion, what broader life skills does STEM education provide students? </w:t>
      </w:r>
    </w:p>
    <w:p w14:paraId="1B06EF80" w14:textId="03CAB9B8" w:rsidR="00AB3AFC" w:rsidRPr="00AB3AFC" w:rsidRDefault="00831C28" w:rsidP="00AB3AFC">
      <w:pPr>
        <w:ind w:left="720"/>
        <w:contextualSpacing/>
        <w:rPr>
          <w:rFonts w:ascii="Calibri" w:eastAsia="Calibri"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OE. DISPLAY AS 5 INDIVIDUAL TEXT BOXES</w:t>
      </w:r>
      <w:r>
        <w:rPr>
          <w:rFonts w:ascii="Calibri" w:eastAsia="Times New Roman" w:hAnsi="Calibri" w:cs="Calibri"/>
          <w:color w:val="FF0000"/>
          <w:lang w:eastAsia="zh-CN"/>
        </w:rPr>
        <w:t>]</w:t>
      </w:r>
    </w:p>
    <w:p w14:paraId="741EB1E7" w14:textId="77777777" w:rsidR="00AB3AFC" w:rsidRPr="00AB3AFC" w:rsidRDefault="00AB3AFC" w:rsidP="00AB3AFC">
      <w:pPr>
        <w:ind w:left="720"/>
        <w:contextualSpacing/>
        <w:rPr>
          <w:rFonts w:ascii="Calibri" w:eastAsia="Times New Roman" w:hAnsi="Calibri" w:cs="Calibri"/>
          <w:lang w:eastAsia="zh-CN"/>
        </w:rPr>
      </w:pPr>
    </w:p>
    <w:p w14:paraId="589BD1CB"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What type of jobs do you think people would be able to get if they have a STEM related degree or certificate? </w:t>
      </w:r>
    </w:p>
    <w:p w14:paraId="6CCC41B8" w14:textId="1D047FCD" w:rsidR="00AB3AFC" w:rsidRPr="00AB3AFC" w:rsidRDefault="00831C28" w:rsidP="00AB3AFC">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OE. DISPLAY AS 5 INDIVIDUAL TEXT BOXES</w:t>
      </w:r>
      <w:r>
        <w:rPr>
          <w:rFonts w:ascii="Calibri" w:eastAsia="Times New Roman" w:hAnsi="Calibri" w:cs="Calibri"/>
          <w:color w:val="FF0000"/>
          <w:lang w:eastAsia="zh-CN"/>
        </w:rPr>
        <w:t>]</w:t>
      </w:r>
    </w:p>
    <w:p w14:paraId="73021C0A" w14:textId="77777777" w:rsidR="00AB3AFC" w:rsidRPr="00AB3AFC" w:rsidRDefault="00AB3AFC" w:rsidP="00AB3AFC">
      <w:pPr>
        <w:spacing w:after="0" w:line="240" w:lineRule="auto"/>
        <w:rPr>
          <w:rFonts w:ascii="Calibri" w:eastAsia="Calibri" w:hAnsi="Calibri" w:cs="Calibri"/>
        </w:rPr>
      </w:pPr>
    </w:p>
    <w:p w14:paraId="32FA9090" w14:textId="4B3D02BF" w:rsidR="00AB3AFC" w:rsidRPr="00AB3AFC" w:rsidRDefault="00831C28" w:rsidP="00AB3AFC">
      <w:pPr>
        <w:spacing w:after="0" w:line="240" w:lineRule="auto"/>
        <w:rPr>
          <w:rFonts w:ascii="Calibri" w:eastAsia="Calibri" w:hAnsi="Calibri" w:cs="Calibri"/>
          <w:b/>
          <w:i/>
          <w:color w:val="FF0000"/>
        </w:rPr>
      </w:pPr>
      <w:r>
        <w:rPr>
          <w:rFonts w:ascii="Calibri" w:eastAsia="Calibri" w:hAnsi="Calibri" w:cs="Calibri"/>
          <w:b/>
          <w:i/>
          <w:color w:val="FF0000"/>
        </w:rPr>
        <w:t>[</w:t>
      </w:r>
      <w:r w:rsidR="00AB3AFC" w:rsidRPr="00AB3AFC">
        <w:rPr>
          <w:rFonts w:ascii="Calibri" w:eastAsia="Calibri" w:hAnsi="Calibri" w:cs="Calibri"/>
          <w:b/>
          <w:i/>
          <w:color w:val="FF0000"/>
        </w:rPr>
        <w:t>Explanation to show on page after the above 3 questions are answered</w:t>
      </w:r>
      <w:r>
        <w:rPr>
          <w:rFonts w:ascii="Calibri" w:eastAsia="Calibri" w:hAnsi="Calibri" w:cs="Calibri"/>
          <w:b/>
          <w:i/>
          <w:color w:val="FF0000"/>
        </w:rPr>
        <w:t>]</w:t>
      </w:r>
    </w:p>
    <w:p w14:paraId="5188B190" w14:textId="77777777" w:rsidR="00AB3AFC" w:rsidRPr="00AB3AFC" w:rsidRDefault="00AB3AFC" w:rsidP="00AB3AFC">
      <w:pPr>
        <w:spacing w:after="0" w:line="240" w:lineRule="auto"/>
        <w:rPr>
          <w:rFonts w:ascii="Calibri" w:eastAsia="Calibri" w:hAnsi="Calibri" w:cs="Calibri"/>
          <w:b/>
          <w:i/>
        </w:rPr>
      </w:pPr>
      <w:r w:rsidRPr="00AB3AFC">
        <w:rPr>
          <w:rFonts w:ascii="Calibri" w:eastAsia="Calibri" w:hAnsi="Calibri" w:cs="Calibri"/>
          <w:b/>
          <w:i/>
        </w:rPr>
        <w:t xml:space="preserve">STEM </w:t>
      </w:r>
      <w:r w:rsidRPr="00AB3AFC">
        <w:rPr>
          <w:rFonts w:ascii="Calibri" w:eastAsia="Calibri" w:hAnsi="Calibri" w:cs="Calibri"/>
          <w:i/>
        </w:rPr>
        <w:t xml:space="preserve">stands for </w:t>
      </w:r>
      <w:r w:rsidRPr="00AB3AFC">
        <w:rPr>
          <w:rFonts w:ascii="Calibri" w:eastAsia="Calibri" w:hAnsi="Calibri" w:cs="Calibri"/>
          <w:b/>
          <w:i/>
        </w:rPr>
        <w:t>science</w:t>
      </w:r>
      <w:r w:rsidRPr="00AB3AFC">
        <w:rPr>
          <w:rFonts w:ascii="Calibri" w:eastAsia="Calibri" w:hAnsi="Calibri" w:cs="Calibri"/>
          <w:i/>
        </w:rPr>
        <w:t xml:space="preserve">, </w:t>
      </w:r>
      <w:r w:rsidRPr="00AB3AFC">
        <w:rPr>
          <w:rFonts w:ascii="Calibri" w:eastAsia="Calibri" w:hAnsi="Calibri" w:cs="Calibri"/>
          <w:b/>
          <w:i/>
        </w:rPr>
        <w:t>technology</w:t>
      </w:r>
      <w:r w:rsidRPr="00AB3AFC">
        <w:rPr>
          <w:rFonts w:ascii="Calibri" w:eastAsia="Calibri" w:hAnsi="Calibri" w:cs="Calibri"/>
          <w:i/>
        </w:rPr>
        <w:t xml:space="preserve">, </w:t>
      </w:r>
      <w:r w:rsidRPr="00AB3AFC">
        <w:rPr>
          <w:rFonts w:ascii="Calibri" w:eastAsia="Calibri" w:hAnsi="Calibri" w:cs="Calibri"/>
          <w:b/>
          <w:i/>
        </w:rPr>
        <w:t>engineering</w:t>
      </w:r>
      <w:r w:rsidRPr="00AB3AFC">
        <w:rPr>
          <w:rFonts w:ascii="Calibri" w:eastAsia="Calibri" w:hAnsi="Calibri" w:cs="Calibri"/>
          <w:i/>
        </w:rPr>
        <w:t xml:space="preserve"> and </w:t>
      </w:r>
      <w:r w:rsidRPr="00AB3AFC">
        <w:rPr>
          <w:rFonts w:ascii="Calibri" w:eastAsia="Calibri" w:hAnsi="Calibri" w:cs="Calibri"/>
          <w:b/>
          <w:i/>
        </w:rPr>
        <w:t>mathematics.</w:t>
      </w:r>
      <w:r w:rsidRPr="00AB3AFC">
        <w:rPr>
          <w:rFonts w:ascii="Calibri" w:eastAsia="Calibri" w:hAnsi="Calibri" w:cs="Calibri"/>
          <w:i/>
        </w:rPr>
        <w:t xml:space="preserve"> </w:t>
      </w:r>
    </w:p>
    <w:p w14:paraId="0410C592" w14:textId="77777777" w:rsidR="00AB3AFC" w:rsidRPr="00AB3AFC" w:rsidRDefault="00AB3AFC" w:rsidP="00AB3AFC">
      <w:pPr>
        <w:spacing w:after="0" w:line="240" w:lineRule="auto"/>
        <w:rPr>
          <w:rFonts w:ascii="Calibri" w:eastAsia="Times New Roman" w:hAnsi="Calibri" w:cs="Calibri"/>
          <w:lang w:eastAsia="zh-CN"/>
        </w:rPr>
      </w:pPr>
      <w:r w:rsidRPr="00AB3AFC">
        <w:rPr>
          <w:rFonts w:ascii="Calibri" w:eastAsia="Calibri" w:hAnsi="Calibri" w:cs="Calibri"/>
          <w:i/>
        </w:rPr>
        <w:t>In this survey, science means things like biology, chemistry, physics, and earth and environmental sciences. It doesn’t include medicine, nursing, psychology or health sciences. Technology means things like information technology and programming, mechanics, electronics, and all other types of technology. Some technology courses could also be called engineering. There are many types of engineering, like aerospace and environmental engineering, and many types of mathematics, such as geometry, logic and statistics.</w:t>
      </w:r>
    </w:p>
    <w:p w14:paraId="127826DE" w14:textId="77777777" w:rsidR="00AB3AFC" w:rsidRPr="00AB3AFC" w:rsidRDefault="00AB3AFC" w:rsidP="00AB3AFC">
      <w:pPr>
        <w:spacing w:after="0" w:line="240" w:lineRule="auto"/>
        <w:ind w:left="720"/>
        <w:contextualSpacing/>
        <w:rPr>
          <w:rFonts w:ascii="Calibri" w:eastAsia="Times New Roman" w:hAnsi="Calibri" w:cs="Calibri"/>
          <w:lang w:eastAsia="zh-CN"/>
        </w:rPr>
      </w:pPr>
    </w:p>
    <w:p w14:paraId="2677C84D"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In your main role, how relevant is the teaching of STEM skills? </w:t>
      </w:r>
    </w:p>
    <w:p w14:paraId="5C4BE78C" w14:textId="2B7004B1" w:rsidR="00AB3AFC" w:rsidRPr="00AB3AFC" w:rsidRDefault="00831C28" w:rsidP="00AB3AFC">
      <w:pPr>
        <w:spacing w:after="0" w:line="240" w:lineRule="auto"/>
        <w:ind w:left="63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ALL. SC PER ROW</w:t>
      </w:r>
      <w:r>
        <w:rPr>
          <w:rFonts w:ascii="Calibri" w:eastAsia="Calibri" w:hAnsi="Calibri" w:cs="Calibri"/>
          <w:color w:val="FF0000"/>
        </w:rPr>
        <w:t>]</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1329"/>
        <w:gridCol w:w="1171"/>
        <w:gridCol w:w="1123"/>
        <w:gridCol w:w="1174"/>
        <w:gridCol w:w="957"/>
      </w:tblGrid>
      <w:tr w:rsidR="00AB3AFC" w:rsidRPr="00AB3AFC" w14:paraId="3235266E" w14:textId="77777777" w:rsidTr="006E4A15">
        <w:trPr>
          <w:trHeight w:val="389"/>
        </w:trPr>
        <w:tc>
          <w:tcPr>
            <w:tcW w:w="3118" w:type="dxa"/>
            <w:shd w:val="clear" w:color="auto" w:fill="auto"/>
            <w:vAlign w:val="center"/>
            <w:hideMark/>
          </w:tcPr>
          <w:p w14:paraId="66FEBAD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w:t>
            </w:r>
          </w:p>
        </w:tc>
        <w:tc>
          <w:tcPr>
            <w:tcW w:w="1343" w:type="dxa"/>
            <w:shd w:val="clear" w:color="auto" w:fill="auto"/>
            <w:vAlign w:val="center"/>
            <w:hideMark/>
          </w:tcPr>
          <w:p w14:paraId="5552301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Completely irrelevant</w:t>
            </w:r>
          </w:p>
        </w:tc>
        <w:tc>
          <w:tcPr>
            <w:tcW w:w="1171" w:type="dxa"/>
            <w:shd w:val="clear" w:color="auto" w:fill="auto"/>
            <w:vAlign w:val="center"/>
            <w:hideMark/>
          </w:tcPr>
          <w:p w14:paraId="4D0C548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irrelevant</w:t>
            </w:r>
          </w:p>
        </w:tc>
        <w:tc>
          <w:tcPr>
            <w:tcW w:w="1129" w:type="dxa"/>
            <w:shd w:val="clear" w:color="auto" w:fill="auto"/>
            <w:vAlign w:val="center"/>
            <w:hideMark/>
          </w:tcPr>
          <w:p w14:paraId="6D1374E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Neither relevant nor irrelevant</w:t>
            </w:r>
          </w:p>
        </w:tc>
        <w:tc>
          <w:tcPr>
            <w:tcW w:w="1175" w:type="dxa"/>
            <w:shd w:val="clear" w:color="auto" w:fill="auto"/>
            <w:vAlign w:val="center"/>
            <w:hideMark/>
          </w:tcPr>
          <w:p w14:paraId="1E7925D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relevant</w:t>
            </w:r>
          </w:p>
        </w:tc>
        <w:tc>
          <w:tcPr>
            <w:tcW w:w="711" w:type="dxa"/>
            <w:shd w:val="clear" w:color="auto" w:fill="auto"/>
            <w:vAlign w:val="center"/>
            <w:hideMark/>
          </w:tcPr>
          <w:p w14:paraId="28ADE4F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Very relevant</w:t>
            </w:r>
          </w:p>
        </w:tc>
      </w:tr>
      <w:tr w:rsidR="00AB3AFC" w:rsidRPr="00AB3AFC" w14:paraId="386E6E2E" w14:textId="77777777" w:rsidTr="006E4A15">
        <w:trPr>
          <w:trHeight w:val="100"/>
        </w:trPr>
        <w:tc>
          <w:tcPr>
            <w:tcW w:w="3118" w:type="dxa"/>
            <w:shd w:val="clear" w:color="auto" w:fill="auto"/>
            <w:vAlign w:val="center"/>
            <w:hideMark/>
          </w:tcPr>
          <w:p w14:paraId="3C100FD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Science skills</w:t>
            </w:r>
          </w:p>
        </w:tc>
        <w:tc>
          <w:tcPr>
            <w:tcW w:w="1343" w:type="dxa"/>
            <w:shd w:val="clear" w:color="auto" w:fill="auto"/>
            <w:vAlign w:val="center"/>
            <w:hideMark/>
          </w:tcPr>
          <w:p w14:paraId="4F3DA38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shd w:val="clear" w:color="auto" w:fill="auto"/>
            <w:vAlign w:val="center"/>
            <w:hideMark/>
          </w:tcPr>
          <w:p w14:paraId="0AB7FAE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shd w:val="clear" w:color="auto" w:fill="auto"/>
            <w:vAlign w:val="center"/>
            <w:hideMark/>
          </w:tcPr>
          <w:p w14:paraId="4F21C0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shd w:val="clear" w:color="auto" w:fill="auto"/>
            <w:vAlign w:val="center"/>
            <w:hideMark/>
          </w:tcPr>
          <w:p w14:paraId="5CE93BE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shd w:val="clear" w:color="auto" w:fill="auto"/>
            <w:vAlign w:val="center"/>
            <w:hideMark/>
          </w:tcPr>
          <w:p w14:paraId="7AAC20A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F24E50B" w14:textId="77777777" w:rsidTr="006E4A15">
        <w:trPr>
          <w:trHeight w:val="196"/>
        </w:trPr>
        <w:tc>
          <w:tcPr>
            <w:tcW w:w="3118" w:type="dxa"/>
            <w:shd w:val="clear" w:color="auto" w:fill="auto"/>
            <w:vAlign w:val="center"/>
            <w:hideMark/>
          </w:tcPr>
          <w:p w14:paraId="7F85B2C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Technology skills</w:t>
            </w:r>
          </w:p>
        </w:tc>
        <w:tc>
          <w:tcPr>
            <w:tcW w:w="1343" w:type="dxa"/>
            <w:shd w:val="clear" w:color="auto" w:fill="auto"/>
            <w:vAlign w:val="center"/>
            <w:hideMark/>
          </w:tcPr>
          <w:p w14:paraId="47275A0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shd w:val="clear" w:color="auto" w:fill="auto"/>
            <w:vAlign w:val="center"/>
            <w:hideMark/>
          </w:tcPr>
          <w:p w14:paraId="4BB47B5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shd w:val="clear" w:color="auto" w:fill="auto"/>
            <w:vAlign w:val="center"/>
            <w:hideMark/>
          </w:tcPr>
          <w:p w14:paraId="65ED253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shd w:val="clear" w:color="auto" w:fill="auto"/>
            <w:vAlign w:val="center"/>
            <w:hideMark/>
          </w:tcPr>
          <w:p w14:paraId="55BA13B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shd w:val="clear" w:color="auto" w:fill="auto"/>
            <w:vAlign w:val="center"/>
            <w:hideMark/>
          </w:tcPr>
          <w:p w14:paraId="5E94023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400B19C1" w14:textId="77777777" w:rsidTr="006E4A15">
        <w:trPr>
          <w:trHeight w:val="196"/>
        </w:trPr>
        <w:tc>
          <w:tcPr>
            <w:tcW w:w="3118" w:type="dxa"/>
            <w:shd w:val="clear" w:color="auto" w:fill="auto"/>
            <w:vAlign w:val="center"/>
            <w:hideMark/>
          </w:tcPr>
          <w:p w14:paraId="7573CFA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Engineering skills</w:t>
            </w:r>
          </w:p>
        </w:tc>
        <w:tc>
          <w:tcPr>
            <w:tcW w:w="1343" w:type="dxa"/>
            <w:shd w:val="clear" w:color="auto" w:fill="auto"/>
            <w:vAlign w:val="center"/>
            <w:hideMark/>
          </w:tcPr>
          <w:p w14:paraId="76F13E6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shd w:val="clear" w:color="auto" w:fill="auto"/>
            <w:vAlign w:val="center"/>
            <w:hideMark/>
          </w:tcPr>
          <w:p w14:paraId="1FF423C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shd w:val="clear" w:color="auto" w:fill="auto"/>
            <w:vAlign w:val="center"/>
            <w:hideMark/>
          </w:tcPr>
          <w:p w14:paraId="740D56D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shd w:val="clear" w:color="auto" w:fill="auto"/>
            <w:vAlign w:val="center"/>
            <w:hideMark/>
          </w:tcPr>
          <w:p w14:paraId="3EC9763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shd w:val="clear" w:color="auto" w:fill="auto"/>
            <w:vAlign w:val="center"/>
            <w:hideMark/>
          </w:tcPr>
          <w:p w14:paraId="51C9A6A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941E03D" w14:textId="77777777" w:rsidTr="006E4A15">
        <w:trPr>
          <w:trHeight w:val="100"/>
        </w:trPr>
        <w:tc>
          <w:tcPr>
            <w:tcW w:w="3118" w:type="dxa"/>
            <w:shd w:val="clear" w:color="auto" w:fill="auto"/>
            <w:vAlign w:val="center"/>
            <w:hideMark/>
          </w:tcPr>
          <w:p w14:paraId="04E7C6B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Mathematics skills</w:t>
            </w:r>
          </w:p>
        </w:tc>
        <w:tc>
          <w:tcPr>
            <w:tcW w:w="1343" w:type="dxa"/>
            <w:shd w:val="clear" w:color="auto" w:fill="auto"/>
            <w:vAlign w:val="center"/>
            <w:hideMark/>
          </w:tcPr>
          <w:p w14:paraId="4ABF773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shd w:val="clear" w:color="auto" w:fill="auto"/>
            <w:vAlign w:val="center"/>
            <w:hideMark/>
          </w:tcPr>
          <w:p w14:paraId="2E4DEBF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shd w:val="clear" w:color="auto" w:fill="auto"/>
            <w:vAlign w:val="center"/>
            <w:hideMark/>
          </w:tcPr>
          <w:p w14:paraId="7E628B9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shd w:val="clear" w:color="auto" w:fill="auto"/>
            <w:vAlign w:val="center"/>
            <w:hideMark/>
          </w:tcPr>
          <w:p w14:paraId="2593164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shd w:val="clear" w:color="auto" w:fill="auto"/>
            <w:vAlign w:val="center"/>
            <w:hideMark/>
          </w:tcPr>
          <w:p w14:paraId="16CA483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C156C25" w14:textId="77777777" w:rsidTr="006E4A15">
        <w:trPr>
          <w:trHeight w:val="100"/>
        </w:trPr>
        <w:tc>
          <w:tcPr>
            <w:tcW w:w="3118" w:type="dxa"/>
            <w:shd w:val="clear" w:color="auto" w:fill="auto"/>
            <w:vAlign w:val="center"/>
          </w:tcPr>
          <w:p w14:paraId="1F44781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STEM as an </w:t>
            </w:r>
            <w:r w:rsidRPr="00AB3AFC">
              <w:rPr>
                <w:rFonts w:ascii="Calibri" w:eastAsia="Calibri" w:hAnsi="Calibri" w:cs="Calibri"/>
              </w:rPr>
              <w:t xml:space="preserve">integrative set of skills </w:t>
            </w:r>
          </w:p>
        </w:tc>
        <w:tc>
          <w:tcPr>
            <w:tcW w:w="1343" w:type="dxa"/>
            <w:shd w:val="clear" w:color="auto" w:fill="auto"/>
            <w:vAlign w:val="center"/>
          </w:tcPr>
          <w:p w14:paraId="20BF4A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171" w:type="dxa"/>
            <w:shd w:val="clear" w:color="auto" w:fill="auto"/>
            <w:vAlign w:val="center"/>
          </w:tcPr>
          <w:p w14:paraId="65A04CD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29" w:type="dxa"/>
            <w:shd w:val="clear" w:color="auto" w:fill="auto"/>
            <w:vAlign w:val="center"/>
          </w:tcPr>
          <w:p w14:paraId="51B0182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5" w:type="dxa"/>
            <w:shd w:val="clear" w:color="auto" w:fill="auto"/>
            <w:vAlign w:val="center"/>
          </w:tcPr>
          <w:p w14:paraId="6B9BD11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11" w:type="dxa"/>
            <w:shd w:val="clear" w:color="auto" w:fill="auto"/>
            <w:vAlign w:val="center"/>
          </w:tcPr>
          <w:p w14:paraId="53B1EE7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bl>
    <w:p w14:paraId="0CE2B464" w14:textId="77777777" w:rsidR="00AB3AFC" w:rsidRPr="00AB3AFC" w:rsidRDefault="00AB3AFC" w:rsidP="00AB3AFC">
      <w:pPr>
        <w:spacing w:after="0" w:line="240" w:lineRule="auto"/>
        <w:ind w:left="630"/>
        <w:rPr>
          <w:rFonts w:ascii="Calibri" w:eastAsia="Calibri" w:hAnsi="Calibri" w:cs="Calibri"/>
          <w:color w:val="FF0000"/>
        </w:rPr>
      </w:pPr>
    </w:p>
    <w:p w14:paraId="702F17FF" w14:textId="77777777" w:rsidR="00AB3AFC" w:rsidRPr="00AB3AFC" w:rsidRDefault="00AB3AFC" w:rsidP="00CB2DB9">
      <w:pPr>
        <w:numPr>
          <w:ilvl w:val="0"/>
          <w:numId w:val="40"/>
        </w:numPr>
        <w:spacing w:after="0" w:line="240" w:lineRule="auto"/>
        <w:contextualSpacing/>
        <w:rPr>
          <w:rFonts w:ascii="Calibri" w:eastAsia="Calibri" w:hAnsi="Calibri" w:cs="Calibri"/>
        </w:rPr>
      </w:pPr>
      <w:r w:rsidRPr="00AB3AFC">
        <w:rPr>
          <w:rFonts w:ascii="Calibri" w:eastAsia="Times New Roman" w:hAnsi="Calibri" w:cs="Calibri"/>
          <w:lang w:eastAsia="zh-CN"/>
        </w:rPr>
        <w:t>How qualified do you feel to teach STEM subjects?</w:t>
      </w:r>
    </w:p>
    <w:p w14:paraId="59B89044" w14:textId="6B4935C2" w:rsidR="00AB3AFC" w:rsidRPr="00AB3AFC" w:rsidRDefault="00831C28" w:rsidP="00831C28">
      <w:pPr>
        <w:spacing w:after="0" w:line="240" w:lineRule="auto"/>
        <w:ind w:left="72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IF CURRENTLY TEACH, TAUGHT STEM, STEM RELEVANT TO MAIN ROLE OR PRIMARY TEACHER. SC PER ROW</w:t>
      </w:r>
      <w:r>
        <w:rPr>
          <w:rFonts w:ascii="Calibri" w:eastAsia="Calibri" w:hAnsi="Calibri" w:cs="Calibri"/>
          <w:color w:val="FF0000"/>
        </w:rPr>
        <w:t>]</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2"/>
        <w:gridCol w:w="1228"/>
        <w:gridCol w:w="1228"/>
        <w:gridCol w:w="1134"/>
        <w:gridCol w:w="1178"/>
        <w:gridCol w:w="997"/>
      </w:tblGrid>
      <w:tr w:rsidR="00AB3AFC" w:rsidRPr="00AB3AFC" w14:paraId="11EC8A25" w14:textId="77777777" w:rsidTr="006E4A15">
        <w:trPr>
          <w:trHeight w:val="389"/>
        </w:trPr>
        <w:tc>
          <w:tcPr>
            <w:tcW w:w="3077" w:type="dxa"/>
            <w:shd w:val="clear" w:color="auto" w:fill="auto"/>
            <w:vAlign w:val="center"/>
            <w:hideMark/>
          </w:tcPr>
          <w:p w14:paraId="188359A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w:t>
            </w:r>
          </w:p>
        </w:tc>
        <w:tc>
          <w:tcPr>
            <w:tcW w:w="1228" w:type="dxa"/>
            <w:shd w:val="clear" w:color="auto" w:fill="auto"/>
            <w:vAlign w:val="center"/>
            <w:hideMark/>
          </w:tcPr>
          <w:p w14:paraId="0212D9B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 xml:space="preserve">Very unqualified </w:t>
            </w:r>
          </w:p>
        </w:tc>
        <w:tc>
          <w:tcPr>
            <w:tcW w:w="1228" w:type="dxa"/>
            <w:shd w:val="clear" w:color="auto" w:fill="auto"/>
            <w:vAlign w:val="center"/>
            <w:hideMark/>
          </w:tcPr>
          <w:p w14:paraId="28374C5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 xml:space="preserve">Somewhat unqualified </w:t>
            </w:r>
          </w:p>
        </w:tc>
        <w:tc>
          <w:tcPr>
            <w:tcW w:w="1165" w:type="dxa"/>
            <w:shd w:val="clear" w:color="auto" w:fill="auto"/>
            <w:vAlign w:val="center"/>
            <w:hideMark/>
          </w:tcPr>
          <w:p w14:paraId="6C77D5E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 xml:space="preserve">Neither </w:t>
            </w:r>
          </w:p>
        </w:tc>
        <w:tc>
          <w:tcPr>
            <w:tcW w:w="1179" w:type="dxa"/>
            <w:shd w:val="clear" w:color="auto" w:fill="auto"/>
            <w:vAlign w:val="center"/>
            <w:hideMark/>
          </w:tcPr>
          <w:p w14:paraId="4C5525C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qualified</w:t>
            </w:r>
          </w:p>
        </w:tc>
        <w:tc>
          <w:tcPr>
            <w:tcW w:w="770" w:type="dxa"/>
            <w:shd w:val="clear" w:color="auto" w:fill="auto"/>
            <w:vAlign w:val="center"/>
            <w:hideMark/>
          </w:tcPr>
          <w:p w14:paraId="7996314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Very qualified</w:t>
            </w:r>
          </w:p>
        </w:tc>
      </w:tr>
      <w:tr w:rsidR="00AB3AFC" w:rsidRPr="00AB3AFC" w14:paraId="054A7B8E" w14:textId="77777777" w:rsidTr="006E4A15">
        <w:trPr>
          <w:trHeight w:val="100"/>
        </w:trPr>
        <w:tc>
          <w:tcPr>
            <w:tcW w:w="3077" w:type="dxa"/>
            <w:shd w:val="clear" w:color="auto" w:fill="auto"/>
            <w:vAlign w:val="center"/>
            <w:hideMark/>
          </w:tcPr>
          <w:p w14:paraId="3A7C66E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Science skills</w:t>
            </w:r>
          </w:p>
        </w:tc>
        <w:tc>
          <w:tcPr>
            <w:tcW w:w="1228" w:type="dxa"/>
            <w:shd w:val="clear" w:color="auto" w:fill="auto"/>
            <w:vAlign w:val="center"/>
            <w:hideMark/>
          </w:tcPr>
          <w:p w14:paraId="5184DEB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shd w:val="clear" w:color="auto" w:fill="auto"/>
            <w:vAlign w:val="center"/>
            <w:hideMark/>
          </w:tcPr>
          <w:p w14:paraId="71603BA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shd w:val="clear" w:color="auto" w:fill="auto"/>
            <w:vAlign w:val="center"/>
            <w:hideMark/>
          </w:tcPr>
          <w:p w14:paraId="13DCC86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shd w:val="clear" w:color="auto" w:fill="auto"/>
            <w:vAlign w:val="center"/>
            <w:hideMark/>
          </w:tcPr>
          <w:p w14:paraId="1801491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shd w:val="clear" w:color="auto" w:fill="auto"/>
            <w:vAlign w:val="center"/>
            <w:hideMark/>
          </w:tcPr>
          <w:p w14:paraId="045D2B1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64C7988" w14:textId="77777777" w:rsidTr="006E4A15">
        <w:trPr>
          <w:trHeight w:val="196"/>
        </w:trPr>
        <w:tc>
          <w:tcPr>
            <w:tcW w:w="3077" w:type="dxa"/>
            <w:shd w:val="clear" w:color="auto" w:fill="auto"/>
            <w:vAlign w:val="center"/>
            <w:hideMark/>
          </w:tcPr>
          <w:p w14:paraId="1572AF8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Technology skills</w:t>
            </w:r>
          </w:p>
        </w:tc>
        <w:tc>
          <w:tcPr>
            <w:tcW w:w="1228" w:type="dxa"/>
            <w:shd w:val="clear" w:color="auto" w:fill="auto"/>
            <w:vAlign w:val="center"/>
            <w:hideMark/>
          </w:tcPr>
          <w:p w14:paraId="6BC4D00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shd w:val="clear" w:color="auto" w:fill="auto"/>
            <w:vAlign w:val="center"/>
            <w:hideMark/>
          </w:tcPr>
          <w:p w14:paraId="786E157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shd w:val="clear" w:color="auto" w:fill="auto"/>
            <w:vAlign w:val="center"/>
            <w:hideMark/>
          </w:tcPr>
          <w:p w14:paraId="3239ECD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shd w:val="clear" w:color="auto" w:fill="auto"/>
            <w:vAlign w:val="center"/>
            <w:hideMark/>
          </w:tcPr>
          <w:p w14:paraId="7340BF8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shd w:val="clear" w:color="auto" w:fill="auto"/>
            <w:vAlign w:val="center"/>
            <w:hideMark/>
          </w:tcPr>
          <w:p w14:paraId="15FFEDA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5AA0A69" w14:textId="77777777" w:rsidTr="006E4A15">
        <w:trPr>
          <w:trHeight w:val="196"/>
        </w:trPr>
        <w:tc>
          <w:tcPr>
            <w:tcW w:w="3077" w:type="dxa"/>
            <w:shd w:val="clear" w:color="auto" w:fill="auto"/>
            <w:vAlign w:val="center"/>
            <w:hideMark/>
          </w:tcPr>
          <w:p w14:paraId="0EDF1EC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Engineering skills</w:t>
            </w:r>
          </w:p>
        </w:tc>
        <w:tc>
          <w:tcPr>
            <w:tcW w:w="1228" w:type="dxa"/>
            <w:shd w:val="clear" w:color="auto" w:fill="auto"/>
            <w:vAlign w:val="center"/>
            <w:hideMark/>
          </w:tcPr>
          <w:p w14:paraId="20ACF0B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shd w:val="clear" w:color="auto" w:fill="auto"/>
            <w:vAlign w:val="center"/>
            <w:hideMark/>
          </w:tcPr>
          <w:p w14:paraId="259A90D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shd w:val="clear" w:color="auto" w:fill="auto"/>
            <w:vAlign w:val="center"/>
            <w:hideMark/>
          </w:tcPr>
          <w:p w14:paraId="35B2659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shd w:val="clear" w:color="auto" w:fill="auto"/>
            <w:vAlign w:val="center"/>
            <w:hideMark/>
          </w:tcPr>
          <w:p w14:paraId="17F0062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shd w:val="clear" w:color="auto" w:fill="auto"/>
            <w:vAlign w:val="center"/>
            <w:hideMark/>
          </w:tcPr>
          <w:p w14:paraId="6E28FE2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354306A" w14:textId="77777777" w:rsidTr="006E4A15">
        <w:trPr>
          <w:trHeight w:val="100"/>
        </w:trPr>
        <w:tc>
          <w:tcPr>
            <w:tcW w:w="3077" w:type="dxa"/>
            <w:shd w:val="clear" w:color="auto" w:fill="auto"/>
            <w:vAlign w:val="center"/>
            <w:hideMark/>
          </w:tcPr>
          <w:p w14:paraId="575E307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Mathematics skills</w:t>
            </w:r>
          </w:p>
        </w:tc>
        <w:tc>
          <w:tcPr>
            <w:tcW w:w="1228" w:type="dxa"/>
            <w:shd w:val="clear" w:color="auto" w:fill="auto"/>
            <w:vAlign w:val="center"/>
            <w:hideMark/>
          </w:tcPr>
          <w:p w14:paraId="53771D2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shd w:val="clear" w:color="auto" w:fill="auto"/>
            <w:vAlign w:val="center"/>
            <w:hideMark/>
          </w:tcPr>
          <w:p w14:paraId="1BA630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shd w:val="clear" w:color="auto" w:fill="auto"/>
            <w:vAlign w:val="center"/>
            <w:hideMark/>
          </w:tcPr>
          <w:p w14:paraId="51A5DF3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shd w:val="clear" w:color="auto" w:fill="auto"/>
            <w:vAlign w:val="center"/>
            <w:hideMark/>
          </w:tcPr>
          <w:p w14:paraId="6372468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shd w:val="clear" w:color="auto" w:fill="auto"/>
            <w:vAlign w:val="center"/>
            <w:hideMark/>
          </w:tcPr>
          <w:p w14:paraId="3208B6A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5260ADC" w14:textId="77777777" w:rsidTr="006E4A15">
        <w:trPr>
          <w:trHeight w:val="100"/>
        </w:trPr>
        <w:tc>
          <w:tcPr>
            <w:tcW w:w="3077" w:type="dxa"/>
            <w:shd w:val="clear" w:color="auto" w:fill="auto"/>
            <w:vAlign w:val="center"/>
          </w:tcPr>
          <w:p w14:paraId="1FD1FCC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STEM as an </w:t>
            </w:r>
            <w:r w:rsidRPr="00AB3AFC">
              <w:rPr>
                <w:rFonts w:ascii="Calibri" w:eastAsia="Calibri" w:hAnsi="Calibri" w:cs="Calibri"/>
              </w:rPr>
              <w:t xml:space="preserve">integrative set of skills </w:t>
            </w:r>
          </w:p>
        </w:tc>
        <w:tc>
          <w:tcPr>
            <w:tcW w:w="1228" w:type="dxa"/>
            <w:shd w:val="clear" w:color="auto" w:fill="auto"/>
            <w:vAlign w:val="center"/>
          </w:tcPr>
          <w:p w14:paraId="55DAD62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228" w:type="dxa"/>
            <w:shd w:val="clear" w:color="auto" w:fill="auto"/>
            <w:vAlign w:val="center"/>
          </w:tcPr>
          <w:p w14:paraId="47556B2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165" w:type="dxa"/>
            <w:shd w:val="clear" w:color="auto" w:fill="auto"/>
            <w:vAlign w:val="center"/>
          </w:tcPr>
          <w:p w14:paraId="32FDB09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9" w:type="dxa"/>
            <w:shd w:val="clear" w:color="auto" w:fill="auto"/>
            <w:vAlign w:val="center"/>
          </w:tcPr>
          <w:p w14:paraId="496C1B0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770" w:type="dxa"/>
            <w:shd w:val="clear" w:color="auto" w:fill="auto"/>
            <w:vAlign w:val="center"/>
          </w:tcPr>
          <w:p w14:paraId="535669C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bl>
    <w:p w14:paraId="0B71A240" w14:textId="77777777" w:rsidR="00AB3AFC" w:rsidRPr="00AB3AFC" w:rsidRDefault="00AB3AFC" w:rsidP="00AB3AFC">
      <w:pPr>
        <w:spacing w:after="0" w:line="240" w:lineRule="auto"/>
        <w:rPr>
          <w:rFonts w:ascii="Calibri" w:eastAsia="Calibri" w:hAnsi="Calibri" w:cs="Calibri"/>
        </w:rPr>
      </w:pPr>
    </w:p>
    <w:p w14:paraId="216A2F71" w14:textId="77777777" w:rsidR="00AB3AFC" w:rsidRPr="00AB3AFC" w:rsidRDefault="00AB3AFC" w:rsidP="00CB2DB9">
      <w:pPr>
        <w:numPr>
          <w:ilvl w:val="0"/>
          <w:numId w:val="40"/>
        </w:numPr>
        <w:spacing w:after="0" w:line="240" w:lineRule="auto"/>
        <w:contextualSpacing/>
        <w:rPr>
          <w:rFonts w:ascii="Calibri" w:eastAsia="Calibri" w:hAnsi="Calibri" w:cs="Calibri"/>
        </w:rPr>
      </w:pPr>
      <w:r w:rsidRPr="00AB3AFC">
        <w:rPr>
          <w:rFonts w:ascii="Calibri" w:eastAsia="Times New Roman" w:hAnsi="Calibri" w:cs="Calibri"/>
          <w:lang w:eastAsia="zh-CN"/>
        </w:rPr>
        <w:t xml:space="preserve">Which of the following qualifications or experiences related to STEM did you have </w:t>
      </w:r>
      <w:r w:rsidRPr="00AB3AFC">
        <w:rPr>
          <w:rFonts w:ascii="Calibri" w:eastAsia="Times New Roman" w:hAnsi="Calibri" w:cs="Calibri"/>
          <w:b/>
          <w:bCs/>
          <w:u w:val="single"/>
          <w:lang w:eastAsia="zh-CN"/>
        </w:rPr>
        <w:t xml:space="preserve">prior to </w:t>
      </w:r>
      <w:r w:rsidRPr="00AB3AFC">
        <w:rPr>
          <w:rFonts w:ascii="Calibri" w:eastAsia="Times New Roman" w:hAnsi="Calibri" w:cs="Times New Roman"/>
          <w:u w:val="single"/>
          <w:lang w:eastAsia="zh-CN"/>
        </w:rPr>
        <w:t>working in the education sector</w:t>
      </w:r>
      <w:r w:rsidRPr="00AB3AFC">
        <w:rPr>
          <w:rFonts w:ascii="Calibri" w:eastAsia="Times New Roman" w:hAnsi="Calibri" w:cs="Times New Roman"/>
          <w:lang w:eastAsia="zh-CN"/>
        </w:rPr>
        <w:t>?</w:t>
      </w:r>
      <w:r w:rsidRPr="00AB3AFC">
        <w:rPr>
          <w:rFonts w:ascii="Calibri" w:eastAsia="Times New Roman" w:hAnsi="Calibri" w:cs="Calibri"/>
          <w:b/>
          <w:bCs/>
          <w:u w:val="single"/>
          <w:lang w:eastAsia="zh-CN"/>
        </w:rPr>
        <w:t xml:space="preserve"> </w:t>
      </w:r>
    </w:p>
    <w:p w14:paraId="01AAD2C1" w14:textId="084D3347" w:rsidR="00AB3AFC" w:rsidRPr="00AB3AFC" w:rsidRDefault="00831C28" w:rsidP="00AB3AFC">
      <w:pPr>
        <w:spacing w:after="0" w:line="240" w:lineRule="auto"/>
        <w:ind w:firstLine="720"/>
        <w:rPr>
          <w:rFonts w:ascii="Calibri" w:eastAsia="Calibri" w:hAnsi="Calibri" w:cs="Calibri"/>
        </w:rPr>
      </w:pPr>
      <w:r>
        <w:rPr>
          <w:rFonts w:ascii="Calibri" w:eastAsia="Calibri" w:hAnsi="Calibri" w:cs="Calibri"/>
          <w:color w:val="FF0000"/>
        </w:rPr>
        <w:t>[</w:t>
      </w:r>
      <w:r w:rsidR="00AB3AFC" w:rsidRPr="00AB3AFC">
        <w:rPr>
          <w:rFonts w:ascii="Calibri" w:eastAsia="Calibri" w:hAnsi="Calibri" w:cs="Calibri"/>
          <w:color w:val="FF0000"/>
        </w:rPr>
        <w:t>ASK ALL. MC</w:t>
      </w:r>
      <w:r>
        <w:rPr>
          <w:rFonts w:ascii="Calibri" w:eastAsia="Calibri" w:hAnsi="Calibri" w:cs="Calibri"/>
          <w:color w:val="FF0000"/>
        </w:rPr>
        <w:t>]</w:t>
      </w:r>
    </w:p>
    <w:tbl>
      <w:tblPr>
        <w:tblStyle w:val="TableGrid2"/>
        <w:tblW w:w="0" w:type="auto"/>
        <w:tblInd w:w="279" w:type="dxa"/>
        <w:tblLook w:val="04A0" w:firstRow="1" w:lastRow="0" w:firstColumn="1" w:lastColumn="0" w:noHBand="0" w:noVBand="1"/>
      </w:tblPr>
      <w:tblGrid>
        <w:gridCol w:w="7508"/>
        <w:gridCol w:w="1139"/>
      </w:tblGrid>
      <w:tr w:rsidR="00AB3AFC" w:rsidRPr="00AB3AFC" w14:paraId="34DB8552" w14:textId="77777777" w:rsidTr="006E4A15">
        <w:tc>
          <w:tcPr>
            <w:tcW w:w="7508" w:type="dxa"/>
            <w:tcBorders>
              <w:top w:val="single" w:sz="4" w:space="0" w:color="auto"/>
              <w:left w:val="single" w:sz="4" w:space="0" w:color="auto"/>
              <w:bottom w:val="single" w:sz="4" w:space="0" w:color="auto"/>
              <w:right w:val="single" w:sz="4" w:space="0" w:color="auto"/>
            </w:tcBorders>
          </w:tcPr>
          <w:p w14:paraId="1163DB4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 xml:space="preserve">Undergraduate degree </w:t>
            </w:r>
            <w:r w:rsidRPr="00AB3AFC">
              <w:rPr>
                <w:rFonts w:ascii="Calibri" w:eastAsia="Times New Roman" w:hAnsi="Calibri" w:cs="Calibri"/>
                <w:lang w:eastAsia="zh-CN"/>
              </w:rPr>
              <w:t>related to STEM</w:t>
            </w:r>
          </w:p>
        </w:tc>
        <w:tc>
          <w:tcPr>
            <w:tcW w:w="1139" w:type="dxa"/>
            <w:tcBorders>
              <w:top w:val="single" w:sz="4" w:space="0" w:color="auto"/>
              <w:left w:val="single" w:sz="4" w:space="0" w:color="auto"/>
              <w:bottom w:val="single" w:sz="4" w:space="0" w:color="auto"/>
              <w:right w:val="single" w:sz="4" w:space="0" w:color="auto"/>
            </w:tcBorders>
            <w:vAlign w:val="center"/>
            <w:hideMark/>
          </w:tcPr>
          <w:p w14:paraId="3EE0103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1</w:t>
            </w:r>
          </w:p>
        </w:tc>
      </w:tr>
      <w:tr w:rsidR="00AB3AFC" w:rsidRPr="00AB3AFC" w14:paraId="62405CEA" w14:textId="77777777" w:rsidTr="006E4A15">
        <w:tc>
          <w:tcPr>
            <w:tcW w:w="7508" w:type="dxa"/>
            <w:tcBorders>
              <w:top w:val="single" w:sz="4" w:space="0" w:color="auto"/>
              <w:left w:val="single" w:sz="4" w:space="0" w:color="auto"/>
              <w:bottom w:val="single" w:sz="4" w:space="0" w:color="auto"/>
              <w:right w:val="single" w:sz="4" w:space="0" w:color="auto"/>
            </w:tcBorders>
          </w:tcPr>
          <w:p w14:paraId="6496651E" w14:textId="77777777" w:rsidR="00AB3AFC" w:rsidRPr="00AB3AFC" w:rsidRDefault="00AB3AFC" w:rsidP="00831C28">
            <w:pPr>
              <w:spacing w:after="0" w:line="240" w:lineRule="auto"/>
              <w:rPr>
                <w:rFonts w:ascii="Calibri" w:eastAsia="Times New Roman" w:hAnsi="Calibri" w:cs="Calibri"/>
                <w:lang w:eastAsia="zh-CN"/>
              </w:rPr>
            </w:pPr>
            <w:r w:rsidRPr="00AB3AFC">
              <w:rPr>
                <w:rFonts w:ascii="Calibri" w:eastAsia="Calibri" w:hAnsi="Calibri" w:cs="Times New Roman"/>
              </w:rPr>
              <w:t xml:space="preserve">Post-graduate qualification </w:t>
            </w:r>
            <w:r w:rsidRPr="00AB3AFC">
              <w:rPr>
                <w:rFonts w:ascii="Calibri" w:eastAsia="Times New Roman" w:hAnsi="Calibri" w:cs="Calibri"/>
                <w:lang w:eastAsia="zh-CN"/>
              </w:rPr>
              <w:t>related to STEM</w:t>
            </w:r>
          </w:p>
        </w:tc>
        <w:tc>
          <w:tcPr>
            <w:tcW w:w="1139" w:type="dxa"/>
            <w:tcBorders>
              <w:top w:val="single" w:sz="4" w:space="0" w:color="auto"/>
              <w:left w:val="single" w:sz="4" w:space="0" w:color="auto"/>
              <w:bottom w:val="single" w:sz="4" w:space="0" w:color="auto"/>
              <w:right w:val="single" w:sz="4" w:space="0" w:color="auto"/>
            </w:tcBorders>
            <w:vAlign w:val="center"/>
          </w:tcPr>
          <w:p w14:paraId="78B210ED" w14:textId="77777777" w:rsidR="00AB3AFC" w:rsidRPr="00AB3AFC" w:rsidRDefault="00AB3AFC" w:rsidP="00AB3AFC">
            <w:pPr>
              <w:spacing w:after="0" w:line="240" w:lineRule="auto"/>
              <w:contextualSpacing/>
              <w:rPr>
                <w:rFonts w:ascii="Calibri" w:eastAsia="Calibri" w:hAnsi="Calibri" w:cs="Calibri"/>
                <w:color w:val="000000"/>
              </w:rPr>
            </w:pPr>
            <w:r w:rsidRPr="00AB3AFC">
              <w:rPr>
                <w:rFonts w:ascii="Calibri" w:eastAsia="Calibri" w:hAnsi="Calibri" w:cs="Calibri"/>
                <w:color w:val="000000"/>
              </w:rPr>
              <w:t>2</w:t>
            </w:r>
          </w:p>
        </w:tc>
      </w:tr>
      <w:tr w:rsidR="00AB3AFC" w:rsidRPr="00AB3AFC" w14:paraId="7296E433" w14:textId="77777777" w:rsidTr="006E4A15">
        <w:tc>
          <w:tcPr>
            <w:tcW w:w="7508" w:type="dxa"/>
            <w:tcBorders>
              <w:top w:val="single" w:sz="4" w:space="0" w:color="auto"/>
              <w:left w:val="single" w:sz="4" w:space="0" w:color="auto"/>
              <w:bottom w:val="single" w:sz="4" w:space="0" w:color="auto"/>
              <w:right w:val="single" w:sz="4" w:space="0" w:color="auto"/>
            </w:tcBorders>
          </w:tcPr>
          <w:p w14:paraId="5A3970E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Certificate or diploma related to STEM</w:t>
            </w:r>
          </w:p>
        </w:tc>
        <w:tc>
          <w:tcPr>
            <w:tcW w:w="1139" w:type="dxa"/>
            <w:tcBorders>
              <w:top w:val="single" w:sz="4" w:space="0" w:color="auto"/>
              <w:left w:val="single" w:sz="4" w:space="0" w:color="auto"/>
              <w:bottom w:val="single" w:sz="4" w:space="0" w:color="auto"/>
              <w:right w:val="single" w:sz="4" w:space="0" w:color="auto"/>
            </w:tcBorders>
            <w:vAlign w:val="center"/>
            <w:hideMark/>
          </w:tcPr>
          <w:p w14:paraId="68ADE77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color w:val="000000"/>
              </w:rPr>
              <w:t>3</w:t>
            </w:r>
          </w:p>
        </w:tc>
      </w:tr>
      <w:tr w:rsidR="00AB3AFC" w:rsidRPr="00AB3AFC" w14:paraId="0BB9AB58" w14:textId="77777777" w:rsidTr="006E4A15">
        <w:tc>
          <w:tcPr>
            <w:tcW w:w="7508" w:type="dxa"/>
            <w:tcBorders>
              <w:top w:val="single" w:sz="4" w:space="0" w:color="auto"/>
              <w:left w:val="single" w:sz="4" w:space="0" w:color="auto"/>
              <w:bottom w:val="single" w:sz="4" w:space="0" w:color="auto"/>
              <w:right w:val="single" w:sz="4" w:space="0" w:color="auto"/>
            </w:tcBorders>
          </w:tcPr>
          <w:p w14:paraId="21BD7C6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rPr>
              <w:t>STEM subject(s) covered within a non-STEM VET / university qualification</w:t>
            </w:r>
          </w:p>
        </w:tc>
        <w:tc>
          <w:tcPr>
            <w:tcW w:w="1139" w:type="dxa"/>
            <w:tcBorders>
              <w:top w:val="single" w:sz="4" w:space="0" w:color="auto"/>
              <w:left w:val="single" w:sz="4" w:space="0" w:color="auto"/>
              <w:bottom w:val="single" w:sz="4" w:space="0" w:color="auto"/>
              <w:right w:val="single" w:sz="4" w:space="0" w:color="auto"/>
            </w:tcBorders>
            <w:vAlign w:val="center"/>
            <w:hideMark/>
          </w:tcPr>
          <w:p w14:paraId="7D5A494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00A7B07A" w14:textId="77777777" w:rsidTr="006E4A15">
        <w:tc>
          <w:tcPr>
            <w:tcW w:w="7508" w:type="dxa"/>
            <w:tcBorders>
              <w:top w:val="single" w:sz="4" w:space="0" w:color="auto"/>
              <w:left w:val="single" w:sz="4" w:space="0" w:color="auto"/>
              <w:bottom w:val="single" w:sz="4" w:space="0" w:color="auto"/>
              <w:right w:val="single" w:sz="4" w:space="0" w:color="auto"/>
            </w:tcBorders>
          </w:tcPr>
          <w:p w14:paraId="6CEF095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Certified m</w:t>
            </w:r>
            <w:r w:rsidRPr="00AB3AFC">
              <w:rPr>
                <w:rFonts w:ascii="Calibri" w:eastAsia="Times New Roman" w:hAnsi="Calibri" w:cs="Calibri"/>
              </w:rPr>
              <w:t>entorship program</w:t>
            </w:r>
          </w:p>
        </w:tc>
        <w:tc>
          <w:tcPr>
            <w:tcW w:w="1139" w:type="dxa"/>
            <w:tcBorders>
              <w:top w:val="single" w:sz="4" w:space="0" w:color="auto"/>
              <w:left w:val="single" w:sz="4" w:space="0" w:color="auto"/>
              <w:bottom w:val="single" w:sz="4" w:space="0" w:color="auto"/>
              <w:right w:val="single" w:sz="4" w:space="0" w:color="auto"/>
            </w:tcBorders>
            <w:vAlign w:val="center"/>
          </w:tcPr>
          <w:p w14:paraId="2946153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341A7CE" w14:textId="77777777" w:rsidTr="006E4A15">
        <w:tc>
          <w:tcPr>
            <w:tcW w:w="7508" w:type="dxa"/>
            <w:tcBorders>
              <w:top w:val="single" w:sz="4" w:space="0" w:color="auto"/>
              <w:left w:val="single" w:sz="4" w:space="0" w:color="auto"/>
              <w:bottom w:val="single" w:sz="4" w:space="0" w:color="auto"/>
              <w:right w:val="single" w:sz="4" w:space="0" w:color="auto"/>
            </w:tcBorders>
          </w:tcPr>
          <w:p w14:paraId="3C29EA39" w14:textId="77777777" w:rsidR="00AB3AFC" w:rsidRPr="00AB3AFC" w:rsidRDefault="00AB3AFC" w:rsidP="00AB3AFC">
            <w:pPr>
              <w:spacing w:after="0" w:line="240" w:lineRule="auto"/>
              <w:contextualSpacing/>
              <w:rPr>
                <w:rFonts w:ascii="Calibri" w:eastAsia="Times New Roman" w:hAnsi="Calibri" w:cs="Calibri"/>
              </w:rPr>
            </w:pPr>
            <w:r w:rsidRPr="00AB3AFC">
              <w:rPr>
                <w:rFonts w:ascii="Calibri" w:eastAsia="Times New Roman" w:hAnsi="Calibri" w:cs="Calibri"/>
              </w:rPr>
              <w:t>Career / job in STEM related field</w:t>
            </w:r>
          </w:p>
        </w:tc>
        <w:tc>
          <w:tcPr>
            <w:tcW w:w="1139" w:type="dxa"/>
            <w:tcBorders>
              <w:top w:val="single" w:sz="4" w:space="0" w:color="auto"/>
              <w:left w:val="single" w:sz="4" w:space="0" w:color="auto"/>
              <w:bottom w:val="single" w:sz="4" w:space="0" w:color="auto"/>
              <w:right w:val="single" w:sz="4" w:space="0" w:color="auto"/>
            </w:tcBorders>
            <w:vAlign w:val="center"/>
          </w:tcPr>
          <w:p w14:paraId="2F0B658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723582D9" w14:textId="77777777" w:rsidTr="006E4A15">
        <w:tc>
          <w:tcPr>
            <w:tcW w:w="7508" w:type="dxa"/>
            <w:tcBorders>
              <w:top w:val="single" w:sz="4" w:space="0" w:color="auto"/>
              <w:left w:val="single" w:sz="4" w:space="0" w:color="auto"/>
              <w:bottom w:val="single" w:sz="4" w:space="0" w:color="auto"/>
              <w:right w:val="single" w:sz="4" w:space="0" w:color="auto"/>
            </w:tcBorders>
          </w:tcPr>
          <w:p w14:paraId="68CF6E8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rPr>
              <w:t>Other (please specify)</w:t>
            </w:r>
          </w:p>
        </w:tc>
        <w:tc>
          <w:tcPr>
            <w:tcW w:w="1139" w:type="dxa"/>
            <w:tcBorders>
              <w:top w:val="single" w:sz="4" w:space="0" w:color="auto"/>
              <w:left w:val="single" w:sz="4" w:space="0" w:color="auto"/>
              <w:bottom w:val="single" w:sz="4" w:space="0" w:color="auto"/>
              <w:right w:val="single" w:sz="4" w:space="0" w:color="auto"/>
            </w:tcBorders>
            <w:vAlign w:val="center"/>
          </w:tcPr>
          <w:p w14:paraId="78D082C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r w:rsidR="00AB3AFC" w:rsidRPr="00AB3AFC" w14:paraId="3D9FE140" w14:textId="77777777" w:rsidTr="006E4A15">
        <w:tc>
          <w:tcPr>
            <w:tcW w:w="7508" w:type="dxa"/>
            <w:tcBorders>
              <w:top w:val="single" w:sz="4" w:space="0" w:color="auto"/>
              <w:left w:val="single" w:sz="4" w:space="0" w:color="auto"/>
              <w:bottom w:val="single" w:sz="4" w:space="0" w:color="auto"/>
              <w:right w:val="single" w:sz="4" w:space="0" w:color="auto"/>
            </w:tcBorders>
          </w:tcPr>
          <w:p w14:paraId="09E9C389" w14:textId="77777777" w:rsidR="00AB3AFC" w:rsidRPr="00AB3AFC" w:rsidRDefault="00AB3AFC" w:rsidP="00AB3AFC">
            <w:pPr>
              <w:spacing w:after="0" w:line="240" w:lineRule="auto"/>
              <w:contextualSpacing/>
              <w:rPr>
                <w:rFonts w:ascii="Calibri" w:eastAsia="Times New Roman" w:hAnsi="Calibri" w:cs="Calibri"/>
              </w:rPr>
            </w:pPr>
            <w:r w:rsidRPr="00AB3AFC">
              <w:rPr>
                <w:rFonts w:ascii="Calibri" w:eastAsia="Times New Roman" w:hAnsi="Calibri" w:cs="Calibri"/>
              </w:rPr>
              <w:t>None</w:t>
            </w:r>
          </w:p>
        </w:tc>
        <w:tc>
          <w:tcPr>
            <w:tcW w:w="1139" w:type="dxa"/>
            <w:tcBorders>
              <w:top w:val="single" w:sz="4" w:space="0" w:color="auto"/>
              <w:left w:val="single" w:sz="4" w:space="0" w:color="auto"/>
              <w:bottom w:val="single" w:sz="4" w:space="0" w:color="auto"/>
              <w:right w:val="single" w:sz="4" w:space="0" w:color="auto"/>
            </w:tcBorders>
            <w:vAlign w:val="center"/>
          </w:tcPr>
          <w:p w14:paraId="67FF064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399134D5"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12A4AE64" w14:textId="77777777" w:rsidR="00AB3AFC" w:rsidRPr="00AB3AFC" w:rsidRDefault="00AB3AFC" w:rsidP="00CB2DB9">
      <w:pPr>
        <w:numPr>
          <w:ilvl w:val="0"/>
          <w:numId w:val="40"/>
        </w:numPr>
        <w:spacing w:after="0" w:line="240" w:lineRule="auto"/>
        <w:rPr>
          <w:rFonts w:ascii="Calibri" w:eastAsia="Times New Roman" w:hAnsi="Calibri" w:cs="Calibri"/>
          <w:lang w:eastAsia="zh-CN"/>
        </w:rPr>
      </w:pPr>
      <w:r w:rsidRPr="00AB3AFC">
        <w:rPr>
          <w:rFonts w:ascii="Calibri" w:eastAsia="Times New Roman" w:hAnsi="Calibri" w:cs="Calibri"/>
          <w:lang w:eastAsia="zh-CN"/>
        </w:rPr>
        <w:t>Which of the following further education have you undertaken to improve your knowledge of STEM since you started working the education sector?</w:t>
      </w:r>
    </w:p>
    <w:p w14:paraId="52C2F217" w14:textId="1E34E654"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TEACHERS. MC. RANDOMISE ORDER.</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649"/>
        <w:gridCol w:w="1082"/>
      </w:tblGrid>
      <w:tr w:rsidR="00AB3AFC" w:rsidRPr="00AB3AFC" w14:paraId="653209E0" w14:textId="77777777" w:rsidTr="00A345AF">
        <w:tc>
          <w:tcPr>
            <w:tcW w:w="7654" w:type="dxa"/>
            <w:tcBorders>
              <w:top w:val="single" w:sz="4" w:space="0" w:color="auto"/>
              <w:left w:val="single" w:sz="4" w:space="0" w:color="auto"/>
              <w:bottom w:val="single" w:sz="4" w:space="0" w:color="auto"/>
              <w:right w:val="single" w:sz="4" w:space="0" w:color="auto"/>
            </w:tcBorders>
          </w:tcPr>
          <w:p w14:paraId="1BCE4C4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Read a book</w:t>
            </w:r>
          </w:p>
        </w:tc>
        <w:tc>
          <w:tcPr>
            <w:tcW w:w="1083" w:type="dxa"/>
            <w:tcBorders>
              <w:top w:val="single" w:sz="4" w:space="0" w:color="auto"/>
              <w:left w:val="single" w:sz="4" w:space="0" w:color="auto"/>
              <w:bottom w:val="single" w:sz="4" w:space="0" w:color="auto"/>
              <w:right w:val="single" w:sz="4" w:space="0" w:color="auto"/>
            </w:tcBorders>
          </w:tcPr>
          <w:p w14:paraId="5451E7A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0E3F2B3" w14:textId="77777777" w:rsidTr="00A345AF">
        <w:tc>
          <w:tcPr>
            <w:tcW w:w="7654" w:type="dxa"/>
            <w:tcBorders>
              <w:top w:val="single" w:sz="4" w:space="0" w:color="auto"/>
              <w:left w:val="single" w:sz="4" w:space="0" w:color="auto"/>
              <w:bottom w:val="single" w:sz="4" w:space="0" w:color="auto"/>
              <w:right w:val="single" w:sz="4" w:space="0" w:color="auto"/>
            </w:tcBorders>
          </w:tcPr>
          <w:p w14:paraId="4BB1C66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Watched a documentary</w:t>
            </w:r>
          </w:p>
        </w:tc>
        <w:tc>
          <w:tcPr>
            <w:tcW w:w="1083" w:type="dxa"/>
            <w:tcBorders>
              <w:top w:val="single" w:sz="4" w:space="0" w:color="auto"/>
              <w:left w:val="single" w:sz="4" w:space="0" w:color="auto"/>
              <w:bottom w:val="single" w:sz="4" w:space="0" w:color="auto"/>
              <w:right w:val="single" w:sz="4" w:space="0" w:color="auto"/>
            </w:tcBorders>
          </w:tcPr>
          <w:p w14:paraId="7E14D95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4F2A4D95" w14:textId="77777777" w:rsidTr="00A345AF">
        <w:tc>
          <w:tcPr>
            <w:tcW w:w="7654" w:type="dxa"/>
            <w:tcBorders>
              <w:top w:val="single" w:sz="4" w:space="0" w:color="auto"/>
              <w:left w:val="single" w:sz="4" w:space="0" w:color="auto"/>
              <w:bottom w:val="single" w:sz="4" w:space="0" w:color="auto"/>
              <w:right w:val="single" w:sz="4" w:space="0" w:color="auto"/>
            </w:tcBorders>
          </w:tcPr>
          <w:p w14:paraId="43E260C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Completed course outside of my professional learning time</w:t>
            </w:r>
          </w:p>
        </w:tc>
        <w:tc>
          <w:tcPr>
            <w:tcW w:w="1083" w:type="dxa"/>
            <w:tcBorders>
              <w:top w:val="single" w:sz="4" w:space="0" w:color="auto"/>
              <w:left w:val="single" w:sz="4" w:space="0" w:color="auto"/>
              <w:bottom w:val="single" w:sz="4" w:space="0" w:color="auto"/>
              <w:right w:val="single" w:sz="4" w:space="0" w:color="auto"/>
            </w:tcBorders>
          </w:tcPr>
          <w:p w14:paraId="5EA731B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E03E51A" w14:textId="77777777" w:rsidTr="00A345AF">
        <w:tc>
          <w:tcPr>
            <w:tcW w:w="7654" w:type="dxa"/>
            <w:tcBorders>
              <w:top w:val="single" w:sz="4" w:space="0" w:color="auto"/>
              <w:left w:val="single" w:sz="4" w:space="0" w:color="auto"/>
              <w:bottom w:val="single" w:sz="4" w:space="0" w:color="auto"/>
              <w:right w:val="single" w:sz="4" w:space="0" w:color="auto"/>
            </w:tcBorders>
          </w:tcPr>
          <w:p w14:paraId="24EF37C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STEM related magazine subscription</w:t>
            </w:r>
          </w:p>
        </w:tc>
        <w:tc>
          <w:tcPr>
            <w:tcW w:w="1083" w:type="dxa"/>
            <w:tcBorders>
              <w:top w:val="single" w:sz="4" w:space="0" w:color="auto"/>
              <w:left w:val="single" w:sz="4" w:space="0" w:color="auto"/>
              <w:bottom w:val="single" w:sz="4" w:space="0" w:color="auto"/>
              <w:right w:val="single" w:sz="4" w:space="0" w:color="auto"/>
            </w:tcBorders>
          </w:tcPr>
          <w:p w14:paraId="083AACC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7D6BB3A3" w14:textId="77777777" w:rsidTr="00A345AF">
        <w:tc>
          <w:tcPr>
            <w:tcW w:w="7654" w:type="dxa"/>
            <w:tcBorders>
              <w:top w:val="single" w:sz="4" w:space="0" w:color="auto"/>
              <w:left w:val="single" w:sz="4" w:space="0" w:color="auto"/>
              <w:bottom w:val="single" w:sz="4" w:space="0" w:color="auto"/>
              <w:right w:val="single" w:sz="4" w:space="0" w:color="auto"/>
            </w:tcBorders>
          </w:tcPr>
          <w:p w14:paraId="0678EBD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Professional learning course offered at school (</w:t>
            </w:r>
            <w:proofErr w:type="gramStart"/>
            <w:r w:rsidRPr="00AB3AFC">
              <w:rPr>
                <w:rFonts w:ascii="Calibri" w:eastAsia="Times New Roman" w:hAnsi="Calibri" w:cs="Calibri"/>
                <w:lang w:eastAsia="zh-CN"/>
              </w:rPr>
              <w:t>e.g.</w:t>
            </w:r>
            <w:proofErr w:type="gramEnd"/>
            <w:r w:rsidRPr="00AB3AFC">
              <w:rPr>
                <w:rFonts w:ascii="Calibri" w:eastAsia="Times New Roman" w:hAnsi="Calibri" w:cs="Calibri"/>
                <w:lang w:eastAsia="zh-CN"/>
              </w:rPr>
              <w:t xml:space="preserve"> professional development days)</w:t>
            </w:r>
          </w:p>
        </w:tc>
        <w:tc>
          <w:tcPr>
            <w:tcW w:w="1083" w:type="dxa"/>
            <w:tcBorders>
              <w:top w:val="single" w:sz="4" w:space="0" w:color="auto"/>
              <w:left w:val="single" w:sz="4" w:space="0" w:color="auto"/>
              <w:bottom w:val="single" w:sz="4" w:space="0" w:color="auto"/>
              <w:right w:val="single" w:sz="4" w:space="0" w:color="auto"/>
            </w:tcBorders>
          </w:tcPr>
          <w:p w14:paraId="67FD59D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6D778FA" w14:textId="77777777" w:rsidTr="00A345AF">
        <w:tc>
          <w:tcPr>
            <w:tcW w:w="7654" w:type="dxa"/>
            <w:tcBorders>
              <w:top w:val="single" w:sz="4" w:space="0" w:color="auto"/>
              <w:left w:val="single" w:sz="4" w:space="0" w:color="auto"/>
              <w:bottom w:val="single" w:sz="4" w:space="0" w:color="auto"/>
              <w:right w:val="single" w:sz="4" w:space="0" w:color="auto"/>
            </w:tcBorders>
          </w:tcPr>
          <w:p w14:paraId="27D7791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Professional development activity offered by an external provider (</w:t>
            </w:r>
            <w:proofErr w:type="gramStart"/>
            <w:r w:rsidRPr="00AB3AFC">
              <w:rPr>
                <w:rFonts w:ascii="Calibri" w:eastAsia="Times New Roman" w:hAnsi="Calibri" w:cs="Calibri"/>
                <w:lang w:eastAsia="zh-CN"/>
              </w:rPr>
              <w:t>e.g.</w:t>
            </w:r>
            <w:proofErr w:type="gramEnd"/>
            <w:r w:rsidRPr="00AB3AFC">
              <w:rPr>
                <w:rFonts w:ascii="Calibri" w:eastAsia="Times New Roman" w:hAnsi="Calibri" w:cs="Calibri"/>
                <w:lang w:eastAsia="zh-CN"/>
              </w:rPr>
              <w:t xml:space="preserve"> workshops, seminars, conferences, courses)</w:t>
            </w:r>
          </w:p>
        </w:tc>
        <w:tc>
          <w:tcPr>
            <w:tcW w:w="1083" w:type="dxa"/>
            <w:tcBorders>
              <w:top w:val="single" w:sz="4" w:space="0" w:color="auto"/>
              <w:left w:val="single" w:sz="4" w:space="0" w:color="auto"/>
              <w:bottom w:val="single" w:sz="4" w:space="0" w:color="auto"/>
              <w:right w:val="single" w:sz="4" w:space="0" w:color="auto"/>
            </w:tcBorders>
          </w:tcPr>
          <w:p w14:paraId="104C369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54705BA1" w14:textId="77777777" w:rsidTr="00A345AF">
        <w:tc>
          <w:tcPr>
            <w:tcW w:w="7654" w:type="dxa"/>
            <w:tcBorders>
              <w:top w:val="single" w:sz="4" w:space="0" w:color="auto"/>
              <w:left w:val="single" w:sz="4" w:space="0" w:color="auto"/>
              <w:bottom w:val="single" w:sz="4" w:space="0" w:color="auto"/>
              <w:right w:val="single" w:sz="4" w:space="0" w:color="auto"/>
            </w:tcBorders>
          </w:tcPr>
          <w:p w14:paraId="2348F02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Attended a conference</w:t>
            </w:r>
          </w:p>
        </w:tc>
        <w:tc>
          <w:tcPr>
            <w:tcW w:w="1083" w:type="dxa"/>
            <w:tcBorders>
              <w:top w:val="single" w:sz="4" w:space="0" w:color="auto"/>
              <w:left w:val="single" w:sz="4" w:space="0" w:color="auto"/>
              <w:bottom w:val="single" w:sz="4" w:space="0" w:color="auto"/>
              <w:right w:val="single" w:sz="4" w:space="0" w:color="auto"/>
            </w:tcBorders>
          </w:tcPr>
          <w:p w14:paraId="4031E02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6687982E" w14:textId="77777777" w:rsidTr="00A345AF">
        <w:tc>
          <w:tcPr>
            <w:tcW w:w="7654" w:type="dxa"/>
            <w:tcBorders>
              <w:top w:val="single" w:sz="4" w:space="0" w:color="auto"/>
              <w:left w:val="single" w:sz="4" w:space="0" w:color="auto"/>
              <w:bottom w:val="single" w:sz="4" w:space="0" w:color="auto"/>
              <w:right w:val="single" w:sz="4" w:space="0" w:color="auto"/>
            </w:tcBorders>
          </w:tcPr>
          <w:p w14:paraId="7578232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Attended a webinar</w:t>
            </w:r>
          </w:p>
        </w:tc>
        <w:tc>
          <w:tcPr>
            <w:tcW w:w="1083" w:type="dxa"/>
            <w:tcBorders>
              <w:top w:val="single" w:sz="4" w:space="0" w:color="auto"/>
              <w:left w:val="single" w:sz="4" w:space="0" w:color="auto"/>
              <w:bottom w:val="single" w:sz="4" w:space="0" w:color="auto"/>
              <w:right w:val="single" w:sz="4" w:space="0" w:color="auto"/>
            </w:tcBorders>
          </w:tcPr>
          <w:p w14:paraId="1CEA609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048AC2C6" w14:textId="77777777" w:rsidTr="00A345AF">
        <w:tc>
          <w:tcPr>
            <w:tcW w:w="7654" w:type="dxa"/>
            <w:tcBorders>
              <w:top w:val="single" w:sz="4" w:space="0" w:color="auto"/>
              <w:left w:val="single" w:sz="4" w:space="0" w:color="auto"/>
              <w:bottom w:val="single" w:sz="4" w:space="0" w:color="auto"/>
              <w:right w:val="single" w:sz="4" w:space="0" w:color="auto"/>
            </w:tcBorders>
          </w:tcPr>
          <w:p w14:paraId="7AE6001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Looked at websites</w:t>
            </w:r>
          </w:p>
        </w:tc>
        <w:tc>
          <w:tcPr>
            <w:tcW w:w="1083" w:type="dxa"/>
            <w:tcBorders>
              <w:top w:val="single" w:sz="4" w:space="0" w:color="auto"/>
              <w:left w:val="single" w:sz="4" w:space="0" w:color="auto"/>
              <w:bottom w:val="single" w:sz="4" w:space="0" w:color="auto"/>
              <w:right w:val="single" w:sz="4" w:space="0" w:color="auto"/>
            </w:tcBorders>
          </w:tcPr>
          <w:p w14:paraId="649D607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542E42DC" w14:textId="77777777" w:rsidTr="00A345AF">
        <w:tc>
          <w:tcPr>
            <w:tcW w:w="7654" w:type="dxa"/>
            <w:tcBorders>
              <w:top w:val="single" w:sz="4" w:space="0" w:color="auto"/>
              <w:left w:val="single" w:sz="4" w:space="0" w:color="auto"/>
              <w:bottom w:val="single" w:sz="4" w:space="0" w:color="auto"/>
              <w:right w:val="single" w:sz="4" w:space="0" w:color="auto"/>
            </w:tcBorders>
          </w:tcPr>
          <w:p w14:paraId="5A5EDDFA"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lastRenderedPageBreak/>
              <w:t xml:space="preserve">Participated in university lead initiatives  </w:t>
            </w:r>
          </w:p>
        </w:tc>
        <w:tc>
          <w:tcPr>
            <w:tcW w:w="1083" w:type="dxa"/>
            <w:tcBorders>
              <w:top w:val="single" w:sz="4" w:space="0" w:color="auto"/>
              <w:left w:val="single" w:sz="4" w:space="0" w:color="auto"/>
              <w:bottom w:val="single" w:sz="4" w:space="0" w:color="auto"/>
              <w:right w:val="single" w:sz="4" w:space="0" w:color="auto"/>
            </w:tcBorders>
          </w:tcPr>
          <w:p w14:paraId="0476949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1BE18B95" w14:textId="77777777" w:rsidTr="00A345AF">
        <w:tc>
          <w:tcPr>
            <w:tcW w:w="7654" w:type="dxa"/>
            <w:tcBorders>
              <w:top w:val="single" w:sz="4" w:space="0" w:color="auto"/>
              <w:left w:val="single" w:sz="4" w:space="0" w:color="auto"/>
              <w:bottom w:val="single" w:sz="4" w:space="0" w:color="auto"/>
              <w:right w:val="single" w:sz="4" w:space="0" w:color="auto"/>
            </w:tcBorders>
          </w:tcPr>
          <w:p w14:paraId="0DC7D701"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Observed other schools/ teachers</w:t>
            </w:r>
          </w:p>
        </w:tc>
        <w:tc>
          <w:tcPr>
            <w:tcW w:w="1083" w:type="dxa"/>
            <w:tcBorders>
              <w:top w:val="single" w:sz="4" w:space="0" w:color="auto"/>
              <w:left w:val="single" w:sz="4" w:space="0" w:color="auto"/>
              <w:bottom w:val="single" w:sz="4" w:space="0" w:color="auto"/>
              <w:right w:val="single" w:sz="4" w:space="0" w:color="auto"/>
            </w:tcBorders>
          </w:tcPr>
          <w:p w14:paraId="468FF61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466C007F" w14:textId="77777777" w:rsidTr="00A345AF">
        <w:tc>
          <w:tcPr>
            <w:tcW w:w="7654" w:type="dxa"/>
            <w:tcBorders>
              <w:top w:val="single" w:sz="4" w:space="0" w:color="auto"/>
              <w:left w:val="single" w:sz="4" w:space="0" w:color="auto"/>
              <w:bottom w:val="single" w:sz="4" w:space="0" w:color="auto"/>
              <w:right w:val="single" w:sz="4" w:space="0" w:color="auto"/>
            </w:tcBorders>
          </w:tcPr>
          <w:p w14:paraId="36B48CD3"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Volunteering or participating in STEM related activities (</w:t>
            </w:r>
            <w:proofErr w:type="gramStart"/>
            <w:r w:rsidRPr="00AB3AFC">
              <w:rPr>
                <w:rFonts w:ascii="Calibri" w:eastAsia="Calibri" w:hAnsi="Calibri" w:cs="Times New Roman"/>
              </w:rPr>
              <w:t>i.e.</w:t>
            </w:r>
            <w:proofErr w:type="gramEnd"/>
            <w:r w:rsidRPr="00AB3AFC">
              <w:rPr>
                <w:rFonts w:ascii="Calibri" w:eastAsia="Calibri" w:hAnsi="Calibri" w:cs="Times New Roman"/>
              </w:rPr>
              <w:t xml:space="preserve"> citizen science)</w:t>
            </w:r>
          </w:p>
        </w:tc>
        <w:tc>
          <w:tcPr>
            <w:tcW w:w="1083" w:type="dxa"/>
            <w:tcBorders>
              <w:top w:val="single" w:sz="4" w:space="0" w:color="auto"/>
              <w:left w:val="single" w:sz="4" w:space="0" w:color="auto"/>
              <w:bottom w:val="single" w:sz="4" w:space="0" w:color="auto"/>
              <w:right w:val="single" w:sz="4" w:space="0" w:color="auto"/>
            </w:tcBorders>
          </w:tcPr>
          <w:p w14:paraId="478B4F3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66D817BC" w14:textId="77777777" w:rsidTr="00A345AF">
        <w:tc>
          <w:tcPr>
            <w:tcW w:w="7654" w:type="dxa"/>
            <w:tcBorders>
              <w:top w:val="single" w:sz="4" w:space="0" w:color="auto"/>
              <w:left w:val="single" w:sz="4" w:space="0" w:color="auto"/>
              <w:bottom w:val="single" w:sz="4" w:space="0" w:color="auto"/>
              <w:right w:val="single" w:sz="4" w:space="0" w:color="auto"/>
            </w:tcBorders>
          </w:tcPr>
          <w:p w14:paraId="385BF57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Attending STEM related event</w:t>
            </w:r>
          </w:p>
        </w:tc>
        <w:tc>
          <w:tcPr>
            <w:tcW w:w="1083" w:type="dxa"/>
            <w:tcBorders>
              <w:top w:val="single" w:sz="4" w:space="0" w:color="auto"/>
              <w:left w:val="single" w:sz="4" w:space="0" w:color="auto"/>
              <w:bottom w:val="single" w:sz="4" w:space="0" w:color="auto"/>
              <w:right w:val="single" w:sz="4" w:space="0" w:color="auto"/>
            </w:tcBorders>
          </w:tcPr>
          <w:p w14:paraId="3AE463D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1E27B520" w14:textId="77777777" w:rsidTr="00A345AF">
        <w:tc>
          <w:tcPr>
            <w:tcW w:w="7654" w:type="dxa"/>
            <w:tcBorders>
              <w:top w:val="single" w:sz="4" w:space="0" w:color="auto"/>
              <w:left w:val="single" w:sz="4" w:space="0" w:color="auto"/>
              <w:bottom w:val="single" w:sz="4" w:space="0" w:color="auto"/>
              <w:right w:val="single" w:sz="4" w:space="0" w:color="auto"/>
            </w:tcBorders>
          </w:tcPr>
          <w:p w14:paraId="0B136A3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Placement in STEM teaching area</w:t>
            </w:r>
          </w:p>
        </w:tc>
        <w:tc>
          <w:tcPr>
            <w:tcW w:w="1083" w:type="dxa"/>
            <w:tcBorders>
              <w:top w:val="single" w:sz="4" w:space="0" w:color="auto"/>
              <w:left w:val="single" w:sz="4" w:space="0" w:color="auto"/>
              <w:bottom w:val="single" w:sz="4" w:space="0" w:color="auto"/>
              <w:right w:val="single" w:sz="4" w:space="0" w:color="auto"/>
            </w:tcBorders>
          </w:tcPr>
          <w:p w14:paraId="02DE1DB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14</w:t>
            </w:r>
          </w:p>
        </w:tc>
      </w:tr>
      <w:tr w:rsidR="00AB3AFC" w:rsidRPr="00AB3AFC" w14:paraId="7E34AE74" w14:textId="77777777" w:rsidTr="00A345AF">
        <w:tc>
          <w:tcPr>
            <w:tcW w:w="7654" w:type="dxa"/>
            <w:tcBorders>
              <w:top w:val="single" w:sz="4" w:space="0" w:color="auto"/>
              <w:left w:val="single" w:sz="4" w:space="0" w:color="auto"/>
              <w:bottom w:val="single" w:sz="4" w:space="0" w:color="auto"/>
              <w:right w:val="single" w:sz="4" w:space="0" w:color="auto"/>
            </w:tcBorders>
          </w:tcPr>
          <w:p w14:paraId="745C61D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1083" w:type="dxa"/>
            <w:tcBorders>
              <w:top w:val="single" w:sz="4" w:space="0" w:color="auto"/>
              <w:left w:val="single" w:sz="4" w:space="0" w:color="auto"/>
              <w:bottom w:val="single" w:sz="4" w:space="0" w:color="auto"/>
              <w:right w:val="single" w:sz="4" w:space="0" w:color="auto"/>
            </w:tcBorders>
          </w:tcPr>
          <w:p w14:paraId="172193E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r w:rsidR="00AB3AFC" w:rsidRPr="00AB3AFC" w14:paraId="3B785733" w14:textId="77777777" w:rsidTr="00A345AF">
        <w:tc>
          <w:tcPr>
            <w:tcW w:w="7654" w:type="dxa"/>
            <w:tcBorders>
              <w:top w:val="single" w:sz="4" w:space="0" w:color="auto"/>
              <w:left w:val="single" w:sz="4" w:space="0" w:color="auto"/>
              <w:bottom w:val="single" w:sz="4" w:space="0" w:color="auto"/>
              <w:right w:val="single" w:sz="4" w:space="0" w:color="auto"/>
            </w:tcBorders>
          </w:tcPr>
          <w:p w14:paraId="4615A3A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Not taken any </w:t>
            </w:r>
            <w:r w:rsidRPr="00AB3AFC">
              <w:rPr>
                <w:rFonts w:ascii="Calibri" w:eastAsia="Times New Roman" w:hAnsi="Calibri" w:cs="Calibri"/>
              </w:rPr>
              <w:t>further education to improve my knowledge of STEM</w:t>
            </w:r>
            <w:r w:rsidRPr="00AB3AFC">
              <w:rPr>
                <w:rFonts w:ascii="Calibri" w:eastAsia="Times New Roman" w:hAnsi="Calibri" w:cs="Calibri"/>
                <w:lang w:eastAsia="zh-CN"/>
              </w:rPr>
              <w:t xml:space="preserve"> </w:t>
            </w:r>
          </w:p>
        </w:tc>
        <w:tc>
          <w:tcPr>
            <w:tcW w:w="1083" w:type="dxa"/>
            <w:tcBorders>
              <w:top w:val="single" w:sz="4" w:space="0" w:color="auto"/>
              <w:left w:val="single" w:sz="4" w:space="0" w:color="auto"/>
              <w:bottom w:val="single" w:sz="4" w:space="0" w:color="auto"/>
              <w:right w:val="single" w:sz="4" w:space="0" w:color="auto"/>
            </w:tcBorders>
          </w:tcPr>
          <w:p w14:paraId="473446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12B617B9"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6EB8BFAA"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w:t>
      </w:r>
      <w:r w:rsidRPr="00AB3AFC">
        <w:rPr>
          <w:rFonts w:ascii="Calibri" w:eastAsia="Times New Roman" w:hAnsi="Calibri" w:cs="Calibri"/>
          <w:b/>
          <w:bCs/>
          <w:lang w:eastAsia="zh-CN"/>
        </w:rPr>
        <w:t>confident do you feel</w:t>
      </w:r>
      <w:r w:rsidRPr="00AB3AFC">
        <w:rPr>
          <w:rFonts w:ascii="Calibri" w:eastAsia="Times New Roman" w:hAnsi="Calibri" w:cs="Calibri"/>
          <w:lang w:eastAsia="zh-CN"/>
        </w:rPr>
        <w:t xml:space="preserve"> in teaching STEM related subjects? </w:t>
      </w:r>
    </w:p>
    <w:p w14:paraId="409DC416" w14:textId="16749B95" w:rsidR="00AB3AFC" w:rsidRPr="00AB3AFC" w:rsidRDefault="00831C28" w:rsidP="00AB3AFC">
      <w:pPr>
        <w:spacing w:after="0" w:line="240" w:lineRule="auto"/>
        <w:ind w:firstLine="720"/>
        <w:rPr>
          <w:rFonts w:ascii="Calibri" w:eastAsia="Calibri" w:hAnsi="Calibri" w:cs="Calibri"/>
        </w:rPr>
      </w:pPr>
      <w:r>
        <w:rPr>
          <w:rFonts w:ascii="Calibri" w:eastAsia="Calibri" w:hAnsi="Calibri" w:cs="Calibri"/>
          <w:color w:val="FF0000"/>
        </w:rPr>
        <w:t>[</w:t>
      </w:r>
      <w:r w:rsidR="00AB3AFC" w:rsidRPr="00AB3AFC">
        <w:rPr>
          <w:rFonts w:ascii="Calibri" w:eastAsia="Calibri" w:hAnsi="Calibri" w:cs="Calibri"/>
          <w:color w:val="FF0000"/>
        </w:rPr>
        <w:t>ASK ALL. SC PER ROW</w:t>
      </w:r>
      <w:r>
        <w:rPr>
          <w:rFonts w:ascii="Calibri" w:eastAsia="Calibri" w:hAnsi="Calibri" w:cs="Calibri"/>
          <w:color w:val="FF0000"/>
        </w:rPr>
        <w:t>]</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1437"/>
        <w:gridCol w:w="1418"/>
        <w:gridCol w:w="1437"/>
        <w:gridCol w:w="1487"/>
      </w:tblGrid>
      <w:tr w:rsidR="00AB3AFC" w:rsidRPr="00AB3AFC" w14:paraId="42A92C60" w14:textId="77777777" w:rsidTr="006E4A15">
        <w:trPr>
          <w:trHeight w:val="277"/>
        </w:trPr>
        <w:tc>
          <w:tcPr>
            <w:tcW w:w="2868" w:type="dxa"/>
            <w:shd w:val="clear" w:color="auto" w:fill="auto"/>
            <w:vAlign w:val="center"/>
            <w:hideMark/>
          </w:tcPr>
          <w:p w14:paraId="7F78460C" w14:textId="77777777" w:rsidR="00AB3AFC" w:rsidRPr="00AB3AFC" w:rsidRDefault="00AB3AFC" w:rsidP="00AB3AFC">
            <w:pPr>
              <w:spacing w:after="0" w:line="240" w:lineRule="auto"/>
              <w:contextualSpacing/>
              <w:rPr>
                <w:rFonts w:ascii="Calibri" w:eastAsia="Times New Roman" w:hAnsi="Calibri" w:cs="Calibri"/>
                <w:lang w:eastAsia="zh-CN"/>
              </w:rPr>
            </w:pPr>
          </w:p>
        </w:tc>
        <w:tc>
          <w:tcPr>
            <w:tcW w:w="1437" w:type="dxa"/>
            <w:shd w:val="clear" w:color="auto" w:fill="auto"/>
            <w:vAlign w:val="center"/>
            <w:hideMark/>
          </w:tcPr>
          <w:p w14:paraId="4424343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Calibri" w:hAnsi="Calibri" w:cs="Times New Roman"/>
              </w:rPr>
              <w:t>No confidence</w:t>
            </w:r>
          </w:p>
        </w:tc>
        <w:tc>
          <w:tcPr>
            <w:tcW w:w="1418" w:type="dxa"/>
            <w:shd w:val="clear" w:color="auto" w:fill="auto"/>
            <w:vAlign w:val="center"/>
            <w:hideMark/>
          </w:tcPr>
          <w:p w14:paraId="3BF32321" w14:textId="77777777" w:rsidR="00AB3AFC" w:rsidRPr="00AB3AFC" w:rsidRDefault="00AB3AFC" w:rsidP="00AB3AFC">
            <w:pPr>
              <w:spacing w:after="0" w:line="240" w:lineRule="auto"/>
              <w:contextualSpacing/>
              <w:jc w:val="center"/>
              <w:rPr>
                <w:rFonts w:ascii="Calibri" w:eastAsia="Calibri" w:hAnsi="Calibri" w:cs="Times New Roman"/>
              </w:rPr>
            </w:pPr>
            <w:r w:rsidRPr="00AB3AFC">
              <w:rPr>
                <w:rFonts w:ascii="Calibri" w:eastAsia="Calibri" w:hAnsi="Calibri" w:cs="Times New Roman"/>
              </w:rPr>
              <w:t>Low confidence</w:t>
            </w:r>
          </w:p>
        </w:tc>
        <w:tc>
          <w:tcPr>
            <w:tcW w:w="1437" w:type="dxa"/>
            <w:shd w:val="clear" w:color="auto" w:fill="auto"/>
            <w:vAlign w:val="center"/>
            <w:hideMark/>
          </w:tcPr>
          <w:p w14:paraId="79976EF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Calibri" w:hAnsi="Calibri" w:cs="Times New Roman"/>
              </w:rPr>
              <w:t>Medium confidence</w:t>
            </w:r>
          </w:p>
        </w:tc>
        <w:tc>
          <w:tcPr>
            <w:tcW w:w="1487" w:type="dxa"/>
            <w:shd w:val="clear" w:color="auto" w:fill="auto"/>
            <w:vAlign w:val="center"/>
            <w:hideMark/>
          </w:tcPr>
          <w:p w14:paraId="418912F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Calibri" w:hAnsi="Calibri" w:cs="Times New Roman"/>
              </w:rPr>
              <w:t>High confidence</w:t>
            </w:r>
          </w:p>
        </w:tc>
      </w:tr>
      <w:tr w:rsidR="00AB3AFC" w:rsidRPr="00AB3AFC" w14:paraId="2AA21BB0" w14:textId="77777777" w:rsidTr="006E4A15">
        <w:trPr>
          <w:trHeight w:val="71"/>
        </w:trPr>
        <w:tc>
          <w:tcPr>
            <w:tcW w:w="2868" w:type="dxa"/>
            <w:shd w:val="clear" w:color="auto" w:fill="auto"/>
            <w:vAlign w:val="center"/>
            <w:hideMark/>
          </w:tcPr>
          <w:p w14:paraId="6F1843E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Science </w:t>
            </w:r>
          </w:p>
        </w:tc>
        <w:tc>
          <w:tcPr>
            <w:tcW w:w="1437" w:type="dxa"/>
            <w:shd w:val="clear" w:color="auto" w:fill="auto"/>
            <w:vAlign w:val="center"/>
            <w:hideMark/>
          </w:tcPr>
          <w:p w14:paraId="10F0E2E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shd w:val="clear" w:color="auto" w:fill="auto"/>
            <w:vAlign w:val="center"/>
            <w:hideMark/>
          </w:tcPr>
          <w:p w14:paraId="043CD15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shd w:val="clear" w:color="auto" w:fill="auto"/>
            <w:vAlign w:val="center"/>
            <w:hideMark/>
          </w:tcPr>
          <w:p w14:paraId="2C37DD4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shd w:val="clear" w:color="auto" w:fill="auto"/>
            <w:vAlign w:val="center"/>
            <w:hideMark/>
          </w:tcPr>
          <w:p w14:paraId="763000F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60B48B8C" w14:textId="77777777" w:rsidTr="006E4A15">
        <w:trPr>
          <w:trHeight w:val="139"/>
        </w:trPr>
        <w:tc>
          <w:tcPr>
            <w:tcW w:w="2868" w:type="dxa"/>
            <w:shd w:val="clear" w:color="auto" w:fill="auto"/>
            <w:vAlign w:val="center"/>
            <w:hideMark/>
          </w:tcPr>
          <w:p w14:paraId="280CF08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Technology </w:t>
            </w:r>
          </w:p>
        </w:tc>
        <w:tc>
          <w:tcPr>
            <w:tcW w:w="1437" w:type="dxa"/>
            <w:shd w:val="clear" w:color="auto" w:fill="auto"/>
            <w:vAlign w:val="center"/>
            <w:hideMark/>
          </w:tcPr>
          <w:p w14:paraId="137335D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shd w:val="clear" w:color="auto" w:fill="auto"/>
            <w:vAlign w:val="center"/>
            <w:hideMark/>
          </w:tcPr>
          <w:p w14:paraId="45E6578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shd w:val="clear" w:color="auto" w:fill="auto"/>
            <w:vAlign w:val="center"/>
            <w:hideMark/>
          </w:tcPr>
          <w:p w14:paraId="30B95DC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shd w:val="clear" w:color="auto" w:fill="auto"/>
            <w:vAlign w:val="center"/>
            <w:hideMark/>
          </w:tcPr>
          <w:p w14:paraId="524FF69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3AB2CC14" w14:textId="77777777" w:rsidTr="006E4A15">
        <w:trPr>
          <w:trHeight w:val="139"/>
        </w:trPr>
        <w:tc>
          <w:tcPr>
            <w:tcW w:w="2868" w:type="dxa"/>
            <w:shd w:val="clear" w:color="auto" w:fill="auto"/>
            <w:vAlign w:val="center"/>
            <w:hideMark/>
          </w:tcPr>
          <w:p w14:paraId="095A61A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Engineering </w:t>
            </w:r>
          </w:p>
        </w:tc>
        <w:tc>
          <w:tcPr>
            <w:tcW w:w="1437" w:type="dxa"/>
            <w:shd w:val="clear" w:color="auto" w:fill="auto"/>
            <w:vAlign w:val="center"/>
            <w:hideMark/>
          </w:tcPr>
          <w:p w14:paraId="6B6073A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shd w:val="clear" w:color="auto" w:fill="auto"/>
            <w:vAlign w:val="center"/>
            <w:hideMark/>
          </w:tcPr>
          <w:p w14:paraId="6E415B1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shd w:val="clear" w:color="auto" w:fill="auto"/>
            <w:vAlign w:val="center"/>
            <w:hideMark/>
          </w:tcPr>
          <w:p w14:paraId="5C4FFBE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shd w:val="clear" w:color="auto" w:fill="auto"/>
            <w:vAlign w:val="center"/>
            <w:hideMark/>
          </w:tcPr>
          <w:p w14:paraId="037F036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49622D08" w14:textId="77777777" w:rsidTr="006E4A15">
        <w:trPr>
          <w:trHeight w:val="71"/>
        </w:trPr>
        <w:tc>
          <w:tcPr>
            <w:tcW w:w="2868" w:type="dxa"/>
            <w:shd w:val="clear" w:color="auto" w:fill="auto"/>
            <w:vAlign w:val="center"/>
            <w:hideMark/>
          </w:tcPr>
          <w:p w14:paraId="784BFB8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Mathematics </w:t>
            </w:r>
          </w:p>
        </w:tc>
        <w:tc>
          <w:tcPr>
            <w:tcW w:w="1437" w:type="dxa"/>
            <w:shd w:val="clear" w:color="auto" w:fill="auto"/>
            <w:vAlign w:val="center"/>
            <w:hideMark/>
          </w:tcPr>
          <w:p w14:paraId="15FE135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shd w:val="clear" w:color="auto" w:fill="auto"/>
            <w:vAlign w:val="center"/>
            <w:hideMark/>
          </w:tcPr>
          <w:p w14:paraId="4F3980A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shd w:val="clear" w:color="auto" w:fill="auto"/>
            <w:vAlign w:val="center"/>
            <w:hideMark/>
          </w:tcPr>
          <w:p w14:paraId="6C0A0E9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shd w:val="clear" w:color="auto" w:fill="auto"/>
            <w:vAlign w:val="center"/>
            <w:hideMark/>
          </w:tcPr>
          <w:p w14:paraId="58DDA07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229E22B2" w14:textId="77777777" w:rsidTr="006E4A15">
        <w:trPr>
          <w:trHeight w:val="71"/>
        </w:trPr>
        <w:tc>
          <w:tcPr>
            <w:tcW w:w="2868" w:type="dxa"/>
            <w:shd w:val="clear" w:color="auto" w:fill="auto"/>
            <w:vAlign w:val="center"/>
          </w:tcPr>
          <w:p w14:paraId="5666550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STEM as an </w:t>
            </w:r>
            <w:r w:rsidRPr="00AB3AFC">
              <w:rPr>
                <w:rFonts w:ascii="Calibri" w:eastAsia="Calibri" w:hAnsi="Calibri" w:cs="Calibri"/>
              </w:rPr>
              <w:t xml:space="preserve">integrative set of skills </w:t>
            </w:r>
          </w:p>
        </w:tc>
        <w:tc>
          <w:tcPr>
            <w:tcW w:w="1437" w:type="dxa"/>
            <w:shd w:val="clear" w:color="auto" w:fill="auto"/>
            <w:vAlign w:val="center"/>
          </w:tcPr>
          <w:p w14:paraId="2ED91EE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418" w:type="dxa"/>
            <w:shd w:val="clear" w:color="auto" w:fill="auto"/>
            <w:vAlign w:val="center"/>
          </w:tcPr>
          <w:p w14:paraId="5A83353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437" w:type="dxa"/>
            <w:shd w:val="clear" w:color="auto" w:fill="auto"/>
            <w:vAlign w:val="center"/>
          </w:tcPr>
          <w:p w14:paraId="769D931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487" w:type="dxa"/>
            <w:shd w:val="clear" w:color="auto" w:fill="auto"/>
            <w:vAlign w:val="center"/>
          </w:tcPr>
          <w:p w14:paraId="16219D5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bl>
    <w:p w14:paraId="27A5C575" w14:textId="77777777" w:rsidR="00AB3AFC" w:rsidRPr="00AB3AFC" w:rsidRDefault="00AB3AFC" w:rsidP="00AB3AFC">
      <w:pPr>
        <w:ind w:left="720"/>
        <w:contextualSpacing/>
        <w:rPr>
          <w:rFonts w:ascii="Calibri" w:eastAsia="Times New Roman" w:hAnsi="Calibri" w:cs="Calibri"/>
          <w:lang w:eastAsia="zh-CN"/>
        </w:rPr>
      </w:pPr>
    </w:p>
    <w:p w14:paraId="1D94D539"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Why do you not feel confident about teaching [insert entry if codes 1 or 2 selected]?</w:t>
      </w:r>
    </w:p>
    <w:p w14:paraId="71C4BCA0" w14:textId="12816119"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THOSE WHO </w:t>
      </w:r>
      <w:proofErr w:type="gramStart"/>
      <w:r w:rsidR="00AB3AFC" w:rsidRPr="00AB3AFC">
        <w:rPr>
          <w:rFonts w:ascii="Calibri" w:eastAsia="Times New Roman" w:hAnsi="Calibri" w:cs="Calibri"/>
          <w:color w:val="FF0000"/>
          <w:lang w:eastAsia="zh-CN"/>
        </w:rPr>
        <w:t>SAID</w:t>
      </w:r>
      <w:proofErr w:type="gramEnd"/>
      <w:r w:rsidR="00AB3AFC" w:rsidRPr="00AB3AFC">
        <w:rPr>
          <w:rFonts w:ascii="Calibri" w:eastAsia="Times New Roman" w:hAnsi="Calibri" w:cs="Calibri"/>
          <w:color w:val="FF0000"/>
          <w:lang w:eastAsia="zh-CN"/>
        </w:rPr>
        <w:t xml:space="preserve"> ‘NOT CONFIDENT AT ALL’ OR ‘NOT REALLY CONFIDENT’. OE.</w:t>
      </w:r>
    </w:p>
    <w:p w14:paraId="4BE4CAE2" w14:textId="0876B7E1" w:rsidR="00AB3AFC" w:rsidRDefault="00AB3AFC" w:rsidP="00175BE7">
      <w:pPr>
        <w:ind w:left="720"/>
        <w:contextualSpacing/>
        <w:rPr>
          <w:rFonts w:ascii="Calibri" w:eastAsia="Times New Roman" w:hAnsi="Calibri" w:cs="Calibri"/>
          <w:color w:val="FF0000"/>
          <w:lang w:eastAsia="zh-CN"/>
        </w:rPr>
      </w:pPr>
      <w:r w:rsidRPr="00AB3AFC">
        <w:rPr>
          <w:rFonts w:ascii="Calibri" w:eastAsia="Times New Roman" w:hAnsi="Calibri" w:cs="Calibri"/>
          <w:color w:val="FF0000"/>
          <w:lang w:eastAsia="zh-CN"/>
        </w:rPr>
        <w:t>INSERT ONE QUESTION PER NEGATIVE RESPONSE ABOVE (CODES 1 &amp; 2).</w:t>
      </w:r>
      <w:r w:rsidR="00831C28">
        <w:rPr>
          <w:rFonts w:ascii="Calibri" w:eastAsia="Times New Roman" w:hAnsi="Calibri" w:cs="Calibri"/>
          <w:color w:val="FF0000"/>
          <w:lang w:eastAsia="zh-CN"/>
        </w:rPr>
        <w:t>]</w:t>
      </w:r>
    </w:p>
    <w:p w14:paraId="26D9607E" w14:textId="77777777" w:rsidR="00175BE7" w:rsidRPr="00AB3AFC" w:rsidRDefault="00175BE7" w:rsidP="00175BE7">
      <w:pPr>
        <w:contextualSpacing/>
        <w:rPr>
          <w:rFonts w:ascii="Calibri" w:eastAsia="Times New Roman" w:hAnsi="Calibri" w:cs="Calibri"/>
          <w:color w:val="FF0000"/>
          <w:lang w:eastAsia="zh-CN"/>
        </w:rPr>
      </w:pPr>
    </w:p>
    <w:p w14:paraId="23480F14" w14:textId="77777777" w:rsidR="00AB3AFC" w:rsidRPr="00AB3AFC" w:rsidRDefault="00AB3AFC" w:rsidP="00CB2DB9">
      <w:pPr>
        <w:numPr>
          <w:ilvl w:val="0"/>
          <w:numId w:val="40"/>
        </w:numPr>
        <w:spacing w:after="0" w:line="240" w:lineRule="auto"/>
        <w:contextualSpacing/>
        <w:rPr>
          <w:rFonts w:ascii="Calibri" w:eastAsia="Calibri" w:hAnsi="Calibri" w:cs="Calibri"/>
        </w:rPr>
      </w:pPr>
      <w:r w:rsidRPr="00AB3AFC">
        <w:rPr>
          <w:rFonts w:ascii="Calibri" w:eastAsia="Times New Roman" w:hAnsi="Calibri" w:cs="Calibri"/>
          <w:lang w:eastAsia="zh-CN"/>
        </w:rPr>
        <w:t xml:space="preserve">In your opinion, </w:t>
      </w:r>
      <w:r w:rsidRPr="00AB3AFC">
        <w:rPr>
          <w:rFonts w:ascii="Calibri" w:eastAsia="Times New Roman" w:hAnsi="Calibri" w:cs="Calibri"/>
          <w:b/>
          <w:bCs/>
          <w:lang w:eastAsia="zh-CN"/>
        </w:rPr>
        <w:t>how important</w:t>
      </w:r>
      <w:r w:rsidRPr="00AB3AFC">
        <w:rPr>
          <w:rFonts w:ascii="Calibri" w:eastAsia="Times New Roman" w:hAnsi="Calibri" w:cs="Calibri"/>
          <w:lang w:eastAsia="zh-CN"/>
        </w:rPr>
        <w:t xml:space="preserve"> is it for your students to have STEM skills </w:t>
      </w:r>
      <w:proofErr w:type="gramStart"/>
      <w:r w:rsidRPr="00AB3AFC">
        <w:rPr>
          <w:rFonts w:ascii="Calibri" w:eastAsia="Times New Roman" w:hAnsi="Calibri" w:cs="Calibri"/>
          <w:lang w:eastAsia="zh-CN"/>
        </w:rPr>
        <w:t>in order to</w:t>
      </w:r>
      <w:proofErr w:type="gramEnd"/>
      <w:r w:rsidRPr="00AB3AFC">
        <w:rPr>
          <w:rFonts w:ascii="Calibri" w:eastAsia="Times New Roman" w:hAnsi="Calibri" w:cs="Calibri"/>
          <w:lang w:eastAsia="zh-CN"/>
        </w:rPr>
        <w:t xml:space="preserve"> acquire </w:t>
      </w:r>
      <w:r w:rsidRPr="00AB3AFC">
        <w:rPr>
          <w:rFonts w:ascii="Calibri" w:eastAsia="Times New Roman" w:hAnsi="Calibri" w:cs="Calibri"/>
          <w:b/>
          <w:u w:val="single"/>
          <w:lang w:eastAsia="zh-CN"/>
        </w:rPr>
        <w:t>a good job in the future</w:t>
      </w:r>
      <w:r w:rsidRPr="00AB3AFC">
        <w:rPr>
          <w:rFonts w:ascii="Calibri" w:eastAsia="Times New Roman" w:hAnsi="Calibri" w:cs="Calibri"/>
          <w:lang w:eastAsia="zh-CN"/>
        </w:rPr>
        <w:t xml:space="preserve">? </w:t>
      </w:r>
    </w:p>
    <w:p w14:paraId="1E7736FA" w14:textId="31D9E104" w:rsidR="00AB3AFC" w:rsidRPr="00AB3AFC" w:rsidRDefault="00831C28" w:rsidP="00AB3AFC">
      <w:pPr>
        <w:spacing w:after="0" w:line="240" w:lineRule="auto"/>
        <w:ind w:firstLine="72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ALL. SC PER ROW</w:t>
      </w:r>
      <w:r>
        <w:rPr>
          <w:rFonts w:ascii="Calibri" w:eastAsia="Calibri" w:hAnsi="Calibri" w:cs="Calibri"/>
          <w:color w:val="FF0000"/>
        </w:rPr>
        <w:t>]</w:t>
      </w:r>
    </w:p>
    <w:tbl>
      <w:tblPr>
        <w:tblW w:w="878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9"/>
        <w:gridCol w:w="1351"/>
        <w:gridCol w:w="1351"/>
        <w:gridCol w:w="1285"/>
        <w:gridCol w:w="1173"/>
        <w:gridCol w:w="1119"/>
      </w:tblGrid>
      <w:tr w:rsidR="00AB3AFC" w:rsidRPr="00AB3AFC" w14:paraId="49B7AE33" w14:textId="77777777" w:rsidTr="006E4A15">
        <w:trPr>
          <w:trHeight w:val="389"/>
        </w:trPr>
        <w:tc>
          <w:tcPr>
            <w:tcW w:w="2696" w:type="dxa"/>
            <w:shd w:val="clear" w:color="auto" w:fill="auto"/>
            <w:vAlign w:val="center"/>
            <w:hideMark/>
          </w:tcPr>
          <w:p w14:paraId="5E84DDF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w:t>
            </w:r>
          </w:p>
        </w:tc>
        <w:tc>
          <w:tcPr>
            <w:tcW w:w="1351" w:type="dxa"/>
            <w:shd w:val="clear" w:color="auto" w:fill="auto"/>
            <w:vAlign w:val="center"/>
            <w:hideMark/>
          </w:tcPr>
          <w:p w14:paraId="2A4397E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Very unimportant</w:t>
            </w:r>
          </w:p>
        </w:tc>
        <w:tc>
          <w:tcPr>
            <w:tcW w:w="1351" w:type="dxa"/>
            <w:shd w:val="clear" w:color="auto" w:fill="auto"/>
            <w:vAlign w:val="center"/>
            <w:hideMark/>
          </w:tcPr>
          <w:p w14:paraId="7E2776F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unimportant</w:t>
            </w:r>
          </w:p>
        </w:tc>
        <w:tc>
          <w:tcPr>
            <w:tcW w:w="1351" w:type="dxa"/>
            <w:shd w:val="clear" w:color="auto" w:fill="auto"/>
            <w:vAlign w:val="center"/>
            <w:hideMark/>
          </w:tcPr>
          <w:p w14:paraId="4B0B0FA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 xml:space="preserve">Neither </w:t>
            </w:r>
          </w:p>
        </w:tc>
        <w:tc>
          <w:tcPr>
            <w:tcW w:w="1173" w:type="dxa"/>
            <w:shd w:val="clear" w:color="auto" w:fill="auto"/>
            <w:vAlign w:val="center"/>
            <w:hideMark/>
          </w:tcPr>
          <w:p w14:paraId="02658A77"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Somewhat important</w:t>
            </w:r>
          </w:p>
        </w:tc>
        <w:tc>
          <w:tcPr>
            <w:tcW w:w="866" w:type="dxa"/>
            <w:shd w:val="clear" w:color="auto" w:fill="auto"/>
            <w:vAlign w:val="center"/>
            <w:hideMark/>
          </w:tcPr>
          <w:p w14:paraId="0C7D9B3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Very important</w:t>
            </w:r>
          </w:p>
        </w:tc>
      </w:tr>
      <w:tr w:rsidR="00AB3AFC" w:rsidRPr="00AB3AFC" w14:paraId="3144866B" w14:textId="77777777" w:rsidTr="006E4A15">
        <w:trPr>
          <w:trHeight w:val="100"/>
        </w:trPr>
        <w:tc>
          <w:tcPr>
            <w:tcW w:w="2696" w:type="dxa"/>
            <w:shd w:val="clear" w:color="auto" w:fill="auto"/>
            <w:vAlign w:val="center"/>
            <w:hideMark/>
          </w:tcPr>
          <w:p w14:paraId="26A2AD9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Science skills</w:t>
            </w:r>
          </w:p>
        </w:tc>
        <w:tc>
          <w:tcPr>
            <w:tcW w:w="1351" w:type="dxa"/>
            <w:shd w:val="clear" w:color="auto" w:fill="auto"/>
            <w:vAlign w:val="center"/>
            <w:hideMark/>
          </w:tcPr>
          <w:p w14:paraId="49EB3B7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shd w:val="clear" w:color="auto" w:fill="auto"/>
            <w:vAlign w:val="center"/>
            <w:hideMark/>
          </w:tcPr>
          <w:p w14:paraId="6054755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shd w:val="clear" w:color="auto" w:fill="auto"/>
            <w:vAlign w:val="center"/>
            <w:hideMark/>
          </w:tcPr>
          <w:p w14:paraId="23260D7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shd w:val="clear" w:color="auto" w:fill="auto"/>
            <w:vAlign w:val="center"/>
            <w:hideMark/>
          </w:tcPr>
          <w:p w14:paraId="05DEF13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shd w:val="clear" w:color="auto" w:fill="auto"/>
            <w:vAlign w:val="center"/>
            <w:hideMark/>
          </w:tcPr>
          <w:p w14:paraId="54D9595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128C0B78" w14:textId="77777777" w:rsidTr="006E4A15">
        <w:trPr>
          <w:trHeight w:val="196"/>
        </w:trPr>
        <w:tc>
          <w:tcPr>
            <w:tcW w:w="2696" w:type="dxa"/>
            <w:shd w:val="clear" w:color="auto" w:fill="auto"/>
            <w:vAlign w:val="center"/>
            <w:hideMark/>
          </w:tcPr>
          <w:p w14:paraId="2CE5725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Technology skills</w:t>
            </w:r>
          </w:p>
        </w:tc>
        <w:tc>
          <w:tcPr>
            <w:tcW w:w="1351" w:type="dxa"/>
            <w:shd w:val="clear" w:color="auto" w:fill="auto"/>
            <w:vAlign w:val="center"/>
            <w:hideMark/>
          </w:tcPr>
          <w:p w14:paraId="79613C2A"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shd w:val="clear" w:color="auto" w:fill="auto"/>
            <w:vAlign w:val="center"/>
            <w:hideMark/>
          </w:tcPr>
          <w:p w14:paraId="224E040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shd w:val="clear" w:color="auto" w:fill="auto"/>
            <w:vAlign w:val="center"/>
            <w:hideMark/>
          </w:tcPr>
          <w:p w14:paraId="25FE5D0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shd w:val="clear" w:color="auto" w:fill="auto"/>
            <w:vAlign w:val="center"/>
            <w:hideMark/>
          </w:tcPr>
          <w:p w14:paraId="2A43F4D8"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shd w:val="clear" w:color="auto" w:fill="auto"/>
            <w:vAlign w:val="center"/>
            <w:hideMark/>
          </w:tcPr>
          <w:p w14:paraId="0C14BC6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3EEC943C" w14:textId="77777777" w:rsidTr="006E4A15">
        <w:trPr>
          <w:trHeight w:val="196"/>
        </w:trPr>
        <w:tc>
          <w:tcPr>
            <w:tcW w:w="2696" w:type="dxa"/>
            <w:shd w:val="clear" w:color="auto" w:fill="auto"/>
            <w:vAlign w:val="center"/>
            <w:hideMark/>
          </w:tcPr>
          <w:p w14:paraId="21A0A47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Engineering skills</w:t>
            </w:r>
          </w:p>
        </w:tc>
        <w:tc>
          <w:tcPr>
            <w:tcW w:w="1351" w:type="dxa"/>
            <w:shd w:val="clear" w:color="auto" w:fill="auto"/>
            <w:vAlign w:val="center"/>
            <w:hideMark/>
          </w:tcPr>
          <w:p w14:paraId="2AD2CAC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shd w:val="clear" w:color="auto" w:fill="auto"/>
            <w:vAlign w:val="center"/>
            <w:hideMark/>
          </w:tcPr>
          <w:p w14:paraId="73B9910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shd w:val="clear" w:color="auto" w:fill="auto"/>
            <w:vAlign w:val="center"/>
            <w:hideMark/>
          </w:tcPr>
          <w:p w14:paraId="30FC980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shd w:val="clear" w:color="auto" w:fill="auto"/>
            <w:vAlign w:val="center"/>
            <w:hideMark/>
          </w:tcPr>
          <w:p w14:paraId="655FFA2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shd w:val="clear" w:color="auto" w:fill="auto"/>
            <w:vAlign w:val="center"/>
            <w:hideMark/>
          </w:tcPr>
          <w:p w14:paraId="2E0CDFA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79CB4C6C" w14:textId="77777777" w:rsidTr="006E4A15">
        <w:trPr>
          <w:trHeight w:val="100"/>
        </w:trPr>
        <w:tc>
          <w:tcPr>
            <w:tcW w:w="2696" w:type="dxa"/>
            <w:shd w:val="clear" w:color="auto" w:fill="auto"/>
            <w:vAlign w:val="center"/>
            <w:hideMark/>
          </w:tcPr>
          <w:p w14:paraId="14FF8CB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Mathematics skills</w:t>
            </w:r>
          </w:p>
        </w:tc>
        <w:tc>
          <w:tcPr>
            <w:tcW w:w="1351" w:type="dxa"/>
            <w:shd w:val="clear" w:color="auto" w:fill="auto"/>
            <w:vAlign w:val="center"/>
            <w:hideMark/>
          </w:tcPr>
          <w:p w14:paraId="2AC687A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shd w:val="clear" w:color="auto" w:fill="auto"/>
            <w:vAlign w:val="center"/>
            <w:hideMark/>
          </w:tcPr>
          <w:p w14:paraId="1D4DC69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shd w:val="clear" w:color="auto" w:fill="auto"/>
            <w:vAlign w:val="center"/>
            <w:hideMark/>
          </w:tcPr>
          <w:p w14:paraId="4BC9456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shd w:val="clear" w:color="auto" w:fill="auto"/>
            <w:vAlign w:val="center"/>
            <w:hideMark/>
          </w:tcPr>
          <w:p w14:paraId="0379895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shd w:val="clear" w:color="auto" w:fill="auto"/>
            <w:vAlign w:val="center"/>
            <w:hideMark/>
          </w:tcPr>
          <w:p w14:paraId="6896BC8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7A397895" w14:textId="77777777" w:rsidTr="006E4A15">
        <w:trPr>
          <w:trHeight w:val="100"/>
        </w:trPr>
        <w:tc>
          <w:tcPr>
            <w:tcW w:w="2696" w:type="dxa"/>
            <w:shd w:val="clear" w:color="auto" w:fill="auto"/>
            <w:vAlign w:val="center"/>
          </w:tcPr>
          <w:p w14:paraId="073FD31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STEM as an </w:t>
            </w:r>
            <w:r w:rsidRPr="00AB3AFC">
              <w:rPr>
                <w:rFonts w:ascii="Calibri" w:eastAsia="Calibri" w:hAnsi="Calibri" w:cs="Calibri"/>
              </w:rPr>
              <w:t xml:space="preserve">integrative set of skills </w:t>
            </w:r>
          </w:p>
        </w:tc>
        <w:tc>
          <w:tcPr>
            <w:tcW w:w="1351" w:type="dxa"/>
            <w:shd w:val="clear" w:color="auto" w:fill="auto"/>
            <w:vAlign w:val="center"/>
          </w:tcPr>
          <w:p w14:paraId="36918C3E"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c>
          <w:tcPr>
            <w:tcW w:w="1351" w:type="dxa"/>
            <w:shd w:val="clear" w:color="auto" w:fill="auto"/>
            <w:vAlign w:val="center"/>
          </w:tcPr>
          <w:p w14:paraId="08BE088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c>
          <w:tcPr>
            <w:tcW w:w="1351" w:type="dxa"/>
            <w:shd w:val="clear" w:color="auto" w:fill="auto"/>
            <w:vAlign w:val="center"/>
          </w:tcPr>
          <w:p w14:paraId="7D5A135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c>
          <w:tcPr>
            <w:tcW w:w="1173" w:type="dxa"/>
            <w:shd w:val="clear" w:color="auto" w:fill="auto"/>
            <w:vAlign w:val="center"/>
          </w:tcPr>
          <w:p w14:paraId="03A594FB"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c>
          <w:tcPr>
            <w:tcW w:w="866" w:type="dxa"/>
            <w:shd w:val="clear" w:color="auto" w:fill="auto"/>
            <w:vAlign w:val="center"/>
          </w:tcPr>
          <w:p w14:paraId="02510BA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bl>
    <w:p w14:paraId="09D3E7B1" w14:textId="77777777" w:rsidR="00AB3AFC" w:rsidRPr="00AB3AFC" w:rsidRDefault="00AB3AFC" w:rsidP="00AB3AFC">
      <w:pPr>
        <w:ind w:left="720"/>
        <w:contextualSpacing/>
        <w:rPr>
          <w:rFonts w:ascii="Calibri" w:eastAsia="Times New Roman" w:hAnsi="Calibri" w:cs="Calibri"/>
          <w:lang w:eastAsia="zh-CN"/>
        </w:rPr>
      </w:pPr>
    </w:p>
    <w:p w14:paraId="216C2993"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Why do you believe it’s not important for students to acquire [insert entry if codes 1 or 2 selected]?</w:t>
      </w:r>
      <w:r w:rsidRPr="00AB3AFC">
        <w:rPr>
          <w:rFonts w:ascii="Calibri" w:eastAsia="Times New Roman" w:hAnsi="Calibri" w:cs="Calibri"/>
          <w:color w:val="FF0000"/>
          <w:lang w:eastAsia="zh-CN"/>
        </w:rPr>
        <w:t xml:space="preserve"> </w:t>
      </w:r>
    </w:p>
    <w:p w14:paraId="4D83AFB0" w14:textId="0E9A27E7"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THOSE WHO SELECT “VERY UNIMPORTANT” OR “SOMEWHAT UNIMPORTANT”. OE.</w:t>
      </w:r>
    </w:p>
    <w:p w14:paraId="4FF7D11F" w14:textId="4AF98D67" w:rsidR="00AB3AFC" w:rsidRPr="00AB3AFC" w:rsidRDefault="00AB3AFC" w:rsidP="00AB3AFC">
      <w:pPr>
        <w:ind w:left="720"/>
        <w:contextualSpacing/>
        <w:rPr>
          <w:rFonts w:ascii="Calibri" w:eastAsia="Times New Roman" w:hAnsi="Calibri" w:cs="Calibri"/>
          <w:color w:val="FF0000"/>
          <w:lang w:eastAsia="zh-CN"/>
        </w:rPr>
      </w:pPr>
      <w:r w:rsidRPr="00AB3AFC">
        <w:rPr>
          <w:rFonts w:ascii="Calibri" w:eastAsia="Times New Roman" w:hAnsi="Calibri" w:cs="Calibri"/>
          <w:color w:val="FF0000"/>
          <w:lang w:eastAsia="zh-CN"/>
        </w:rPr>
        <w:t>INSERT ONE QUESTION PER NEGATIVE RESPONSE ABOVE (CODES 1 &amp; 2).</w:t>
      </w:r>
      <w:r w:rsidR="00831C28">
        <w:rPr>
          <w:rFonts w:ascii="Calibri" w:eastAsia="Times New Roman" w:hAnsi="Calibri" w:cs="Calibri"/>
          <w:color w:val="FF0000"/>
          <w:lang w:eastAsia="zh-CN"/>
        </w:rPr>
        <w:t>]</w:t>
      </w:r>
    </w:p>
    <w:p w14:paraId="711E7876" w14:textId="77777777" w:rsidR="00AB3AFC" w:rsidRPr="00AB3AFC" w:rsidRDefault="00AB3AFC" w:rsidP="00AB3AFC">
      <w:pPr>
        <w:ind w:left="720"/>
        <w:contextualSpacing/>
        <w:rPr>
          <w:rFonts w:ascii="Calibri" w:eastAsia="Times New Roman" w:hAnsi="Calibri" w:cs="Calibri"/>
          <w:lang w:eastAsia="zh-CN"/>
        </w:rPr>
      </w:pPr>
    </w:p>
    <w:p w14:paraId="39003DC7" w14:textId="77777777" w:rsidR="00AB3AFC" w:rsidRPr="00AB3AFC" w:rsidRDefault="00AB3AFC" w:rsidP="00CB2DB9">
      <w:pPr>
        <w:numPr>
          <w:ilvl w:val="0"/>
          <w:numId w:val="40"/>
        </w:numPr>
        <w:spacing w:after="0" w:line="240" w:lineRule="auto"/>
        <w:rPr>
          <w:rFonts w:ascii="Calibri" w:eastAsia="Times New Roman" w:hAnsi="Calibri" w:cs="Calibri"/>
          <w:lang w:eastAsia="zh-CN"/>
        </w:rPr>
      </w:pPr>
      <w:r w:rsidRPr="00AB3AFC">
        <w:rPr>
          <w:rFonts w:ascii="Calibri" w:eastAsia="Times New Roman" w:hAnsi="Calibri" w:cs="Calibri"/>
          <w:lang w:eastAsia="zh-CN"/>
        </w:rPr>
        <w:t xml:space="preserve">Which of the below are STEM skills? </w:t>
      </w:r>
    </w:p>
    <w:p w14:paraId="594EDF52" w14:textId="7558AE5A" w:rsidR="00AB3AFC" w:rsidRPr="00AB3AFC" w:rsidRDefault="00831C28" w:rsidP="00AB3AFC">
      <w:pPr>
        <w:spacing w:after="0" w:line="240" w:lineRule="auto"/>
        <w:ind w:firstLine="720"/>
        <w:rPr>
          <w:rFonts w:ascii="Calibri" w:eastAsia="Calibri" w:hAnsi="Calibri" w:cs="Calibri"/>
        </w:rPr>
      </w:pPr>
      <w:bookmarkStart w:id="221" w:name="_Hlk45637503"/>
      <w:r>
        <w:rPr>
          <w:rFonts w:ascii="Calibri" w:eastAsia="Calibri" w:hAnsi="Calibri" w:cs="Calibri"/>
          <w:color w:val="FF0000"/>
        </w:rPr>
        <w:t>[</w:t>
      </w:r>
      <w:r w:rsidR="00AB3AFC" w:rsidRPr="00AB3AFC">
        <w:rPr>
          <w:rFonts w:ascii="Calibri" w:eastAsia="Calibri" w:hAnsi="Calibri" w:cs="Calibri"/>
          <w:color w:val="FF0000"/>
        </w:rPr>
        <w:t>ASK ALL. MC PER ROW. RANDOMISE ORDER.</w:t>
      </w:r>
      <w:r>
        <w:rPr>
          <w:rFonts w:ascii="Calibri" w:eastAsia="Calibri" w:hAnsi="Calibri" w:cs="Calibri"/>
          <w:color w:val="FF0000"/>
        </w:rPr>
        <w:t>]</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4"/>
        <w:gridCol w:w="3253"/>
      </w:tblGrid>
      <w:tr w:rsidR="00AB3AFC" w:rsidRPr="00AB3AFC" w14:paraId="2ECA90D8" w14:textId="77777777" w:rsidTr="006E4A15">
        <w:trPr>
          <w:trHeight w:val="389"/>
        </w:trPr>
        <w:tc>
          <w:tcPr>
            <w:tcW w:w="5394" w:type="dxa"/>
            <w:shd w:val="clear" w:color="auto" w:fill="auto"/>
            <w:vAlign w:val="center"/>
            <w:hideMark/>
          </w:tcPr>
          <w:bookmarkEnd w:id="221"/>
          <w:p w14:paraId="41DA396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w:t>
            </w:r>
          </w:p>
        </w:tc>
        <w:tc>
          <w:tcPr>
            <w:tcW w:w="3253" w:type="dxa"/>
            <w:shd w:val="clear" w:color="auto" w:fill="auto"/>
            <w:vAlign w:val="center"/>
            <w:hideMark/>
          </w:tcPr>
          <w:p w14:paraId="6BDA3FB2"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STEM skills</w:t>
            </w:r>
          </w:p>
        </w:tc>
      </w:tr>
      <w:tr w:rsidR="00AB3AFC" w:rsidRPr="00AB3AFC" w14:paraId="27618D93" w14:textId="77777777" w:rsidTr="006E4A15">
        <w:trPr>
          <w:trHeight w:val="192"/>
        </w:trPr>
        <w:tc>
          <w:tcPr>
            <w:tcW w:w="5394" w:type="dxa"/>
            <w:shd w:val="clear" w:color="auto" w:fill="auto"/>
          </w:tcPr>
          <w:p w14:paraId="2C2367A4" w14:textId="00E82A56"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Mathematics skills </w:t>
            </w:r>
            <w:r w:rsidRPr="00AB3AFC">
              <w:rPr>
                <w:rFonts w:ascii="Calibri" w:eastAsia="Calibri" w:hAnsi="Calibri" w:cs="Calibri"/>
                <w:sz w:val="18"/>
                <w:szCs w:val="18"/>
              </w:rPr>
              <w:t>(STEM Skill)</w:t>
            </w:r>
          </w:p>
        </w:tc>
        <w:tc>
          <w:tcPr>
            <w:tcW w:w="3253" w:type="dxa"/>
            <w:shd w:val="clear" w:color="auto" w:fill="auto"/>
            <w:vAlign w:val="center"/>
          </w:tcPr>
          <w:p w14:paraId="654BC8C1"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38E336EF" w14:textId="77777777" w:rsidTr="006E4A15">
        <w:trPr>
          <w:trHeight w:val="100"/>
        </w:trPr>
        <w:tc>
          <w:tcPr>
            <w:tcW w:w="5394" w:type="dxa"/>
            <w:shd w:val="clear" w:color="auto" w:fill="auto"/>
            <w:hideMark/>
          </w:tcPr>
          <w:p w14:paraId="648104BC" w14:textId="65ACCFA6"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Science skills </w:t>
            </w:r>
            <w:r w:rsidRPr="00AB3AFC">
              <w:rPr>
                <w:rFonts w:ascii="Calibri" w:eastAsia="Calibri" w:hAnsi="Calibri" w:cs="Calibri"/>
                <w:sz w:val="18"/>
                <w:szCs w:val="18"/>
              </w:rPr>
              <w:t>(STEM Skill)</w:t>
            </w:r>
          </w:p>
        </w:tc>
        <w:tc>
          <w:tcPr>
            <w:tcW w:w="3253" w:type="dxa"/>
            <w:shd w:val="clear" w:color="auto" w:fill="auto"/>
            <w:vAlign w:val="center"/>
            <w:hideMark/>
          </w:tcPr>
          <w:p w14:paraId="449F935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2</w:t>
            </w:r>
          </w:p>
        </w:tc>
      </w:tr>
      <w:tr w:rsidR="00AB3AFC" w:rsidRPr="00AB3AFC" w14:paraId="21A5C642" w14:textId="77777777" w:rsidTr="006E4A15">
        <w:trPr>
          <w:trHeight w:val="196"/>
        </w:trPr>
        <w:tc>
          <w:tcPr>
            <w:tcW w:w="5394" w:type="dxa"/>
            <w:shd w:val="clear" w:color="auto" w:fill="auto"/>
            <w:hideMark/>
          </w:tcPr>
          <w:p w14:paraId="7FBF449D" w14:textId="32DE06B2"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Technology skills </w:t>
            </w:r>
            <w:r w:rsidRPr="00AB3AFC">
              <w:rPr>
                <w:rFonts w:ascii="Calibri" w:eastAsia="Calibri" w:hAnsi="Calibri" w:cs="Calibri"/>
                <w:sz w:val="18"/>
                <w:szCs w:val="18"/>
              </w:rPr>
              <w:t>(STEM Skil</w:t>
            </w:r>
            <w:r w:rsidR="00EE10DD">
              <w:rPr>
                <w:rFonts w:ascii="Calibri" w:eastAsia="Calibri" w:hAnsi="Calibri" w:cs="Calibri"/>
                <w:sz w:val="18"/>
                <w:szCs w:val="18"/>
              </w:rPr>
              <w:t>l</w:t>
            </w:r>
            <w:r w:rsidRPr="00AB3AFC">
              <w:rPr>
                <w:rFonts w:ascii="Calibri" w:eastAsia="Calibri" w:hAnsi="Calibri" w:cs="Calibri"/>
                <w:sz w:val="18"/>
                <w:szCs w:val="18"/>
              </w:rPr>
              <w:t>)</w:t>
            </w:r>
          </w:p>
        </w:tc>
        <w:tc>
          <w:tcPr>
            <w:tcW w:w="3253" w:type="dxa"/>
            <w:shd w:val="clear" w:color="auto" w:fill="auto"/>
            <w:vAlign w:val="center"/>
            <w:hideMark/>
          </w:tcPr>
          <w:p w14:paraId="67B83A69"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62C8F583" w14:textId="77777777" w:rsidTr="006E4A15">
        <w:trPr>
          <w:trHeight w:val="196"/>
        </w:trPr>
        <w:tc>
          <w:tcPr>
            <w:tcW w:w="5394" w:type="dxa"/>
            <w:shd w:val="clear" w:color="auto" w:fill="auto"/>
            <w:hideMark/>
          </w:tcPr>
          <w:p w14:paraId="6FB38BF8" w14:textId="0AB396FC"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Engineering skills </w:t>
            </w:r>
            <w:r w:rsidRPr="00AB3AFC">
              <w:rPr>
                <w:rFonts w:ascii="Calibri" w:eastAsia="Calibri" w:hAnsi="Calibri" w:cs="Calibri"/>
                <w:sz w:val="18"/>
                <w:szCs w:val="18"/>
              </w:rPr>
              <w:t>(STEM Skill)</w:t>
            </w:r>
          </w:p>
        </w:tc>
        <w:tc>
          <w:tcPr>
            <w:tcW w:w="3253" w:type="dxa"/>
            <w:shd w:val="clear" w:color="auto" w:fill="auto"/>
            <w:vAlign w:val="center"/>
            <w:hideMark/>
          </w:tcPr>
          <w:p w14:paraId="560D998F"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6374BE75" w14:textId="77777777" w:rsidTr="006E4A15">
        <w:trPr>
          <w:trHeight w:val="100"/>
        </w:trPr>
        <w:tc>
          <w:tcPr>
            <w:tcW w:w="5394" w:type="dxa"/>
            <w:shd w:val="clear" w:color="auto" w:fill="auto"/>
            <w:hideMark/>
          </w:tcPr>
          <w:p w14:paraId="527F9860" w14:textId="26B3FD7E"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Problem solving skills </w:t>
            </w:r>
            <w:r w:rsidRPr="00AB3AFC">
              <w:rPr>
                <w:rFonts w:ascii="Calibri" w:eastAsia="Calibri" w:hAnsi="Calibri" w:cs="Calibri"/>
                <w:sz w:val="18"/>
                <w:szCs w:val="18"/>
              </w:rPr>
              <w:t>(STEM Skill)</w:t>
            </w:r>
          </w:p>
        </w:tc>
        <w:tc>
          <w:tcPr>
            <w:tcW w:w="3253" w:type="dxa"/>
            <w:shd w:val="clear" w:color="auto" w:fill="auto"/>
            <w:vAlign w:val="center"/>
            <w:hideMark/>
          </w:tcPr>
          <w:p w14:paraId="0405896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A866AF1" w14:textId="77777777" w:rsidTr="006E4A15">
        <w:trPr>
          <w:trHeight w:val="100"/>
        </w:trPr>
        <w:tc>
          <w:tcPr>
            <w:tcW w:w="5394" w:type="dxa"/>
            <w:shd w:val="clear" w:color="auto" w:fill="auto"/>
          </w:tcPr>
          <w:p w14:paraId="10BB7562" w14:textId="62108A3C"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Creativity skills </w:t>
            </w:r>
            <w:r w:rsidRPr="00AB3AFC">
              <w:rPr>
                <w:rFonts w:ascii="Calibri" w:eastAsia="Calibri" w:hAnsi="Calibri" w:cs="Calibri"/>
                <w:sz w:val="18"/>
                <w:szCs w:val="18"/>
              </w:rPr>
              <w:t>(STEM Skill)</w:t>
            </w:r>
          </w:p>
        </w:tc>
        <w:tc>
          <w:tcPr>
            <w:tcW w:w="3253" w:type="dxa"/>
            <w:shd w:val="clear" w:color="auto" w:fill="auto"/>
            <w:vAlign w:val="center"/>
          </w:tcPr>
          <w:p w14:paraId="0292F324"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7840207D" w14:textId="77777777" w:rsidTr="006E4A15">
        <w:trPr>
          <w:trHeight w:val="100"/>
        </w:trPr>
        <w:tc>
          <w:tcPr>
            <w:tcW w:w="5394" w:type="dxa"/>
            <w:shd w:val="clear" w:color="auto" w:fill="auto"/>
          </w:tcPr>
          <w:p w14:paraId="71C1889A" w14:textId="2F941A3B"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Inquiry skills (</w:t>
            </w:r>
            <w:r w:rsidRPr="00AB3AFC">
              <w:rPr>
                <w:rFonts w:ascii="Calibri" w:eastAsia="Calibri" w:hAnsi="Calibri" w:cs="Calibri"/>
                <w:sz w:val="18"/>
                <w:szCs w:val="18"/>
              </w:rPr>
              <w:t>STEM Skill)</w:t>
            </w:r>
          </w:p>
        </w:tc>
        <w:tc>
          <w:tcPr>
            <w:tcW w:w="3253" w:type="dxa"/>
            <w:shd w:val="clear" w:color="auto" w:fill="auto"/>
            <w:vAlign w:val="center"/>
          </w:tcPr>
          <w:p w14:paraId="28A25FC0"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0495DA9E" w14:textId="77777777" w:rsidTr="006E4A15">
        <w:trPr>
          <w:trHeight w:val="100"/>
        </w:trPr>
        <w:tc>
          <w:tcPr>
            <w:tcW w:w="5394" w:type="dxa"/>
            <w:shd w:val="clear" w:color="auto" w:fill="auto"/>
          </w:tcPr>
          <w:p w14:paraId="4F2B5026" w14:textId="5FBF1BA1"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lastRenderedPageBreak/>
              <w:t xml:space="preserve">Design thinking skills </w:t>
            </w:r>
            <w:r w:rsidRPr="00AB3AFC">
              <w:rPr>
                <w:rFonts w:ascii="Calibri" w:eastAsia="Calibri" w:hAnsi="Calibri" w:cs="Calibri"/>
                <w:sz w:val="18"/>
                <w:szCs w:val="18"/>
              </w:rPr>
              <w:t>(STEM Skill)</w:t>
            </w:r>
          </w:p>
        </w:tc>
        <w:tc>
          <w:tcPr>
            <w:tcW w:w="3253" w:type="dxa"/>
            <w:shd w:val="clear" w:color="auto" w:fill="auto"/>
            <w:vAlign w:val="center"/>
          </w:tcPr>
          <w:p w14:paraId="4BAE9BA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69A0C367" w14:textId="77777777" w:rsidTr="006E4A15">
        <w:trPr>
          <w:trHeight w:val="100"/>
        </w:trPr>
        <w:tc>
          <w:tcPr>
            <w:tcW w:w="5394" w:type="dxa"/>
            <w:shd w:val="clear" w:color="auto" w:fill="auto"/>
          </w:tcPr>
          <w:p w14:paraId="03F0926E" w14:textId="4193D34B"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Critical thinking skills </w:t>
            </w:r>
            <w:r w:rsidRPr="00AB3AFC">
              <w:rPr>
                <w:rFonts w:ascii="Calibri" w:eastAsia="Calibri" w:hAnsi="Calibri" w:cs="Calibri"/>
                <w:sz w:val="18"/>
                <w:szCs w:val="18"/>
              </w:rPr>
              <w:t>(STEM Skill)</w:t>
            </w:r>
          </w:p>
        </w:tc>
        <w:tc>
          <w:tcPr>
            <w:tcW w:w="3253" w:type="dxa"/>
            <w:shd w:val="clear" w:color="auto" w:fill="auto"/>
            <w:vAlign w:val="center"/>
          </w:tcPr>
          <w:p w14:paraId="3F2E2DD3"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30CADCF1" w14:textId="77777777" w:rsidTr="006E4A15">
        <w:trPr>
          <w:trHeight w:val="100"/>
        </w:trPr>
        <w:tc>
          <w:tcPr>
            <w:tcW w:w="5394" w:type="dxa"/>
            <w:shd w:val="clear" w:color="auto" w:fill="auto"/>
          </w:tcPr>
          <w:p w14:paraId="577538C2" w14:textId="5F1DBBFC"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Calibri"/>
              </w:rPr>
              <w:t xml:space="preserve">Collaboration skills </w:t>
            </w:r>
            <w:r w:rsidRPr="00AB3AFC">
              <w:rPr>
                <w:rFonts w:ascii="Calibri" w:eastAsia="Calibri" w:hAnsi="Calibri" w:cs="Calibri"/>
                <w:sz w:val="18"/>
                <w:szCs w:val="18"/>
              </w:rPr>
              <w:t>(STEM Skill)</w:t>
            </w:r>
          </w:p>
        </w:tc>
        <w:tc>
          <w:tcPr>
            <w:tcW w:w="3253" w:type="dxa"/>
            <w:shd w:val="clear" w:color="auto" w:fill="auto"/>
            <w:vAlign w:val="center"/>
          </w:tcPr>
          <w:p w14:paraId="470F4B5C"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01F6C0AB" w14:textId="77777777" w:rsidTr="006E4A15">
        <w:trPr>
          <w:trHeight w:val="100"/>
        </w:trPr>
        <w:tc>
          <w:tcPr>
            <w:tcW w:w="5394" w:type="dxa"/>
            <w:shd w:val="clear" w:color="auto" w:fill="auto"/>
          </w:tcPr>
          <w:p w14:paraId="718ADF31"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rPr>
              <w:t>Communications skills</w:t>
            </w:r>
          </w:p>
        </w:tc>
        <w:tc>
          <w:tcPr>
            <w:tcW w:w="3253" w:type="dxa"/>
            <w:shd w:val="clear" w:color="auto" w:fill="auto"/>
            <w:vAlign w:val="center"/>
          </w:tcPr>
          <w:p w14:paraId="77A14C3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0A666733" w14:textId="77777777" w:rsidTr="006E4A15">
        <w:trPr>
          <w:trHeight w:val="100"/>
        </w:trPr>
        <w:tc>
          <w:tcPr>
            <w:tcW w:w="5394" w:type="dxa"/>
            <w:shd w:val="clear" w:color="auto" w:fill="auto"/>
          </w:tcPr>
          <w:p w14:paraId="724A0103"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rPr>
              <w:t>Project Management Skills</w:t>
            </w:r>
          </w:p>
        </w:tc>
        <w:tc>
          <w:tcPr>
            <w:tcW w:w="3253" w:type="dxa"/>
            <w:shd w:val="clear" w:color="auto" w:fill="auto"/>
            <w:vAlign w:val="center"/>
          </w:tcPr>
          <w:p w14:paraId="1C15C655"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1212234F" w14:textId="77777777" w:rsidTr="006E4A15">
        <w:trPr>
          <w:trHeight w:val="100"/>
        </w:trPr>
        <w:tc>
          <w:tcPr>
            <w:tcW w:w="5394" w:type="dxa"/>
            <w:shd w:val="clear" w:color="auto" w:fill="auto"/>
          </w:tcPr>
          <w:p w14:paraId="1591CB7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rPr>
              <w:t>Hand-eye Coordination skills</w:t>
            </w:r>
          </w:p>
        </w:tc>
        <w:tc>
          <w:tcPr>
            <w:tcW w:w="3253" w:type="dxa"/>
            <w:shd w:val="clear" w:color="auto" w:fill="auto"/>
            <w:vAlign w:val="center"/>
          </w:tcPr>
          <w:p w14:paraId="1537A06D"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2153C15C" w14:textId="77777777" w:rsidTr="006E4A15">
        <w:trPr>
          <w:trHeight w:val="100"/>
        </w:trPr>
        <w:tc>
          <w:tcPr>
            <w:tcW w:w="5394" w:type="dxa"/>
            <w:shd w:val="clear" w:color="auto" w:fill="auto"/>
          </w:tcPr>
          <w:p w14:paraId="5CE13988"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Calibri"/>
              </w:rPr>
              <w:t>Unsure</w:t>
            </w:r>
          </w:p>
        </w:tc>
        <w:tc>
          <w:tcPr>
            <w:tcW w:w="3253" w:type="dxa"/>
            <w:shd w:val="clear" w:color="auto" w:fill="auto"/>
            <w:vAlign w:val="center"/>
          </w:tcPr>
          <w:p w14:paraId="4768FA36" w14:textId="77777777" w:rsidR="00AB3AFC" w:rsidRPr="00AB3AFC" w:rsidRDefault="00AB3AFC" w:rsidP="00AB3AFC">
            <w:pPr>
              <w:spacing w:after="0" w:line="240" w:lineRule="auto"/>
              <w:contextualSpacing/>
              <w:jc w:val="center"/>
              <w:rPr>
                <w:rFonts w:ascii="Calibri" w:eastAsia="Times New Roman" w:hAnsi="Calibri" w:cs="Calibri"/>
                <w:lang w:eastAsia="zh-CN"/>
              </w:rPr>
            </w:pPr>
            <w:r w:rsidRPr="00AB3AFC">
              <w:rPr>
                <w:rFonts w:ascii="Calibri" w:eastAsia="Times New Roman" w:hAnsi="Calibri" w:cs="Calibri"/>
                <w:lang w:eastAsia="zh-CN"/>
              </w:rPr>
              <w:t>99</w:t>
            </w:r>
          </w:p>
        </w:tc>
      </w:tr>
    </w:tbl>
    <w:p w14:paraId="657DCFCC" w14:textId="7C578308" w:rsidR="00AB3AFC" w:rsidRPr="00AB3AFC" w:rsidRDefault="00AB3AFC" w:rsidP="00AB3AFC">
      <w:pPr>
        <w:rPr>
          <w:rFonts w:ascii="Calibri" w:eastAsia="Times New Roman" w:hAnsi="Calibri" w:cs="Calibri"/>
          <w:lang w:eastAsia="zh-CN"/>
        </w:rPr>
      </w:pPr>
    </w:p>
    <w:p w14:paraId="2699AF36" w14:textId="77777777" w:rsidR="00AB3AFC" w:rsidRPr="00AB3AFC" w:rsidRDefault="00AB3AFC" w:rsidP="00CB2DB9">
      <w:pPr>
        <w:numPr>
          <w:ilvl w:val="0"/>
          <w:numId w:val="40"/>
        </w:numPr>
        <w:spacing w:before="60" w:after="120" w:line="240" w:lineRule="auto"/>
        <w:contextualSpacing/>
        <w:rPr>
          <w:rFonts w:ascii="Calibri" w:eastAsia="Times New Roman" w:hAnsi="Calibri" w:cs="Calibri"/>
          <w:lang w:eastAsia="zh-CN"/>
        </w:rPr>
      </w:pPr>
      <w:r w:rsidRPr="00AB3AFC">
        <w:rPr>
          <w:rFonts w:ascii="Calibri" w:eastAsia="Times New Roman" w:hAnsi="Calibri" w:cs="Calibri"/>
          <w:lang w:eastAsia="zh-CN"/>
        </w:rPr>
        <w:t>Below is a list of statements of how STEM is currently presented to young people in the media (</w:t>
      </w:r>
      <w:proofErr w:type="gramStart"/>
      <w:r w:rsidRPr="00AB3AFC">
        <w:rPr>
          <w:rFonts w:ascii="Calibri" w:eastAsia="Times New Roman" w:hAnsi="Calibri" w:cs="Calibri"/>
          <w:lang w:eastAsia="zh-CN"/>
        </w:rPr>
        <w:t>e.g.</w:t>
      </w:r>
      <w:proofErr w:type="gramEnd"/>
      <w:r w:rsidRPr="00AB3AFC">
        <w:rPr>
          <w:rFonts w:ascii="Calibri" w:eastAsia="Times New Roman" w:hAnsi="Calibri" w:cs="Calibri"/>
          <w:lang w:eastAsia="zh-CN"/>
        </w:rPr>
        <w:t xml:space="preserve"> in television, social media, books etc.). </w:t>
      </w:r>
    </w:p>
    <w:p w14:paraId="70E365E2" w14:textId="77777777" w:rsidR="00AB3AFC" w:rsidRPr="00AB3AFC" w:rsidRDefault="00AB3AFC" w:rsidP="00AB3AFC">
      <w:pPr>
        <w:spacing w:before="60" w:after="120"/>
        <w:ind w:left="720"/>
        <w:contextualSpacing/>
        <w:rPr>
          <w:rFonts w:ascii="Calibri" w:eastAsia="Times New Roman" w:hAnsi="Calibri" w:cs="Calibri"/>
          <w:lang w:eastAsia="zh-CN"/>
        </w:rPr>
      </w:pPr>
      <w:r w:rsidRPr="00AB3AFC">
        <w:rPr>
          <w:rFonts w:ascii="Calibri" w:eastAsia="Times New Roman" w:hAnsi="Calibri" w:cs="Calibri"/>
          <w:lang w:eastAsia="zh-CN"/>
        </w:rPr>
        <w:t xml:space="preserve">Please indicate how much you agree or disagree with the following statements. </w:t>
      </w:r>
    </w:p>
    <w:p w14:paraId="5EC882F0" w14:textId="4ECE78FE"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 RANDOMISE ROW ORDER.</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402"/>
        <w:gridCol w:w="992"/>
        <w:gridCol w:w="1134"/>
        <w:gridCol w:w="992"/>
        <w:gridCol w:w="1134"/>
        <w:gridCol w:w="993"/>
      </w:tblGrid>
      <w:tr w:rsidR="00AB3AFC" w:rsidRPr="00AB3AFC" w14:paraId="7F74F72B" w14:textId="77777777" w:rsidTr="006E4A15">
        <w:trPr>
          <w:trHeight w:val="342"/>
        </w:trPr>
        <w:tc>
          <w:tcPr>
            <w:tcW w:w="3402" w:type="dxa"/>
          </w:tcPr>
          <w:p w14:paraId="4D542A7F" w14:textId="77777777" w:rsidR="00AB3AFC" w:rsidRPr="00AB3AFC" w:rsidRDefault="00AB3AFC" w:rsidP="00AB3AFC">
            <w:pPr>
              <w:spacing w:after="0" w:line="240" w:lineRule="auto"/>
              <w:rPr>
                <w:rFonts w:ascii="Calibri" w:eastAsia="Calibri" w:hAnsi="Calibri" w:cs="Calibri"/>
              </w:rPr>
            </w:pPr>
          </w:p>
        </w:tc>
        <w:tc>
          <w:tcPr>
            <w:tcW w:w="992" w:type="dxa"/>
            <w:vAlign w:val="center"/>
          </w:tcPr>
          <w:p w14:paraId="30EF26E6" w14:textId="77777777" w:rsidR="00AB3AFC" w:rsidRPr="00AB3AFC" w:rsidRDefault="00AB3AFC" w:rsidP="00AB3AFC">
            <w:pPr>
              <w:spacing w:after="0" w:line="240" w:lineRule="auto"/>
              <w:jc w:val="center"/>
              <w:rPr>
                <w:rFonts w:ascii="Calibri" w:eastAsia="Calibri" w:hAnsi="Calibri" w:cs="Times New Roman"/>
                <w:lang w:val="en-US"/>
              </w:rPr>
            </w:pPr>
            <w:r w:rsidRPr="00AB3AFC">
              <w:rPr>
                <w:rFonts w:ascii="Calibri" w:eastAsia="Calibri" w:hAnsi="Calibri" w:cs="Times New Roman"/>
                <w:lang w:val="en-US"/>
              </w:rPr>
              <w:t>Strongly disagree</w:t>
            </w:r>
          </w:p>
          <w:p w14:paraId="61B41A72" w14:textId="77777777" w:rsidR="00AB3AFC" w:rsidRPr="00AB3AFC" w:rsidRDefault="00AB3AFC" w:rsidP="00AB3AFC">
            <w:pPr>
              <w:spacing w:after="0" w:line="240" w:lineRule="auto"/>
              <w:jc w:val="center"/>
              <w:rPr>
                <w:rFonts w:ascii="Calibri" w:eastAsia="Calibri" w:hAnsi="Calibri" w:cs="Calibri"/>
                <w:sz w:val="20"/>
              </w:rPr>
            </w:pPr>
          </w:p>
        </w:tc>
        <w:tc>
          <w:tcPr>
            <w:tcW w:w="1134" w:type="dxa"/>
          </w:tcPr>
          <w:p w14:paraId="55677FE6" w14:textId="77777777" w:rsidR="00AB3AFC" w:rsidRPr="00AB3AFC" w:rsidRDefault="00AB3AFC" w:rsidP="00AB3AFC">
            <w:pPr>
              <w:spacing w:after="0" w:line="240" w:lineRule="auto"/>
              <w:jc w:val="center"/>
              <w:rPr>
                <w:rFonts w:ascii="Calibri" w:eastAsia="Calibri" w:hAnsi="Calibri" w:cs="Times New Roman"/>
                <w:lang w:val="en-US"/>
              </w:rPr>
            </w:pPr>
            <w:r w:rsidRPr="00AB3AFC">
              <w:rPr>
                <w:rFonts w:ascii="Calibri" w:eastAsia="Calibri" w:hAnsi="Calibri" w:cs="Times New Roman"/>
                <w:lang w:val="en-US"/>
              </w:rPr>
              <w:t>Slightly disagree</w:t>
            </w:r>
          </w:p>
          <w:p w14:paraId="7EA27763" w14:textId="77777777" w:rsidR="00AB3AFC" w:rsidRPr="00AB3AFC" w:rsidRDefault="00AB3AFC" w:rsidP="00AB3AFC">
            <w:pPr>
              <w:spacing w:after="0" w:line="240" w:lineRule="auto"/>
              <w:jc w:val="center"/>
              <w:rPr>
                <w:rFonts w:ascii="Calibri" w:eastAsia="Calibri" w:hAnsi="Calibri" w:cs="Calibri"/>
                <w:sz w:val="20"/>
              </w:rPr>
            </w:pPr>
          </w:p>
        </w:tc>
        <w:tc>
          <w:tcPr>
            <w:tcW w:w="992" w:type="dxa"/>
          </w:tcPr>
          <w:p w14:paraId="39CB1331" w14:textId="77777777" w:rsidR="00AB3AFC" w:rsidRPr="00AB3AFC" w:rsidRDefault="00AB3AFC" w:rsidP="00AB3AFC">
            <w:pPr>
              <w:spacing w:after="0" w:line="240" w:lineRule="auto"/>
              <w:jc w:val="center"/>
              <w:rPr>
                <w:rFonts w:ascii="Calibri" w:eastAsia="Calibri" w:hAnsi="Calibri" w:cs="Times New Roman"/>
                <w:lang w:val="en-US"/>
              </w:rPr>
            </w:pPr>
            <w:r w:rsidRPr="00AB3AFC">
              <w:rPr>
                <w:rFonts w:ascii="Calibri" w:eastAsia="Times New Roman" w:hAnsi="Calibri" w:cs="Times New Roman"/>
                <w:b/>
                <w:bCs/>
                <w:lang w:val="en-US"/>
              </w:rPr>
              <w:t>Neither</w:t>
            </w:r>
          </w:p>
        </w:tc>
        <w:tc>
          <w:tcPr>
            <w:tcW w:w="1134" w:type="dxa"/>
          </w:tcPr>
          <w:p w14:paraId="3EAC0CF4" w14:textId="77777777" w:rsidR="00AB3AFC" w:rsidRPr="00AB3AFC" w:rsidRDefault="00AB3AFC" w:rsidP="00AB3AFC">
            <w:pPr>
              <w:spacing w:after="0" w:line="240" w:lineRule="auto"/>
              <w:jc w:val="center"/>
              <w:rPr>
                <w:rFonts w:ascii="Calibri" w:eastAsia="Calibri" w:hAnsi="Calibri" w:cs="Times New Roman"/>
                <w:lang w:val="en-US"/>
              </w:rPr>
            </w:pPr>
            <w:r w:rsidRPr="00AB3AFC">
              <w:rPr>
                <w:rFonts w:ascii="Calibri" w:eastAsia="Calibri" w:hAnsi="Calibri" w:cs="Times New Roman"/>
                <w:lang w:val="en-US"/>
              </w:rPr>
              <w:t>Slightly Agree</w:t>
            </w:r>
          </w:p>
          <w:p w14:paraId="6979B16C" w14:textId="77777777" w:rsidR="00AB3AFC" w:rsidRPr="00AB3AFC" w:rsidRDefault="00AB3AFC" w:rsidP="00AB3AFC">
            <w:pPr>
              <w:spacing w:after="0" w:line="240" w:lineRule="auto"/>
              <w:jc w:val="center"/>
              <w:rPr>
                <w:rFonts w:ascii="Calibri" w:eastAsia="Calibri" w:hAnsi="Calibri" w:cs="Calibri"/>
                <w:sz w:val="20"/>
              </w:rPr>
            </w:pPr>
          </w:p>
        </w:tc>
        <w:tc>
          <w:tcPr>
            <w:tcW w:w="993" w:type="dxa"/>
          </w:tcPr>
          <w:p w14:paraId="7C9872B1"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Times New Roman"/>
                <w:lang w:val="en-US"/>
              </w:rPr>
              <w:t xml:space="preserve">Strongly </w:t>
            </w:r>
            <w:r w:rsidRPr="00AB3AFC">
              <w:rPr>
                <w:rFonts w:ascii="Calibri" w:eastAsia="Calibri" w:hAnsi="Calibri" w:cs="Calibri"/>
                <w:lang w:val="en-US"/>
              </w:rPr>
              <w:t>agree</w:t>
            </w:r>
          </w:p>
        </w:tc>
      </w:tr>
      <w:tr w:rsidR="00AB3AFC" w:rsidRPr="00AB3AFC" w14:paraId="2F19180D" w14:textId="77777777" w:rsidTr="006E4A15">
        <w:trPr>
          <w:trHeight w:val="243"/>
        </w:trPr>
        <w:tc>
          <w:tcPr>
            <w:tcW w:w="3402" w:type="dxa"/>
          </w:tcPr>
          <w:p w14:paraId="453B2B06" w14:textId="77777777" w:rsidR="00AB3AFC" w:rsidRPr="00AB3AFC" w:rsidRDefault="00AB3AFC" w:rsidP="00AB3AFC">
            <w:pPr>
              <w:spacing w:after="0" w:line="240" w:lineRule="auto"/>
              <w:rPr>
                <w:rFonts w:ascii="Calibri" w:eastAsia="Calibri" w:hAnsi="Calibri" w:cs="Calibri"/>
              </w:rPr>
            </w:pPr>
            <w:r w:rsidRPr="00AB3AFC">
              <w:rPr>
                <w:rFonts w:ascii="Calibri" w:eastAsia="Times New Roman" w:hAnsi="Calibri" w:cs="Times New Roman"/>
                <w:lang w:val="en-US"/>
              </w:rPr>
              <w:t>Generally, STEM is presented in a positive manner in the media</w:t>
            </w:r>
          </w:p>
        </w:tc>
        <w:tc>
          <w:tcPr>
            <w:tcW w:w="992" w:type="dxa"/>
            <w:vAlign w:val="center"/>
          </w:tcPr>
          <w:p w14:paraId="09EE6F82" w14:textId="0F5620E2" w:rsidR="00AB3AFC"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B38780A" w14:textId="76382D3A" w:rsidR="00AB3AFC"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6061D8BE" w14:textId="642C13F0" w:rsidR="00AB3AFC"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24C4EB4F" w14:textId="0A05C06C" w:rsidR="00AB3AFC"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3183F9F6" w14:textId="19B3A7BC" w:rsidR="00AB3AFC"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33AC7471" w14:textId="77777777" w:rsidTr="00A345AF">
        <w:trPr>
          <w:trHeight w:val="235"/>
        </w:trPr>
        <w:tc>
          <w:tcPr>
            <w:tcW w:w="3402" w:type="dxa"/>
          </w:tcPr>
          <w:p w14:paraId="70BC81B6"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 xml:space="preserve">The media portrays it as more important than it </w:t>
            </w:r>
            <w:proofErr w:type="gramStart"/>
            <w:r w:rsidRPr="00AB3AFC">
              <w:rPr>
                <w:rFonts w:ascii="Calibri" w:eastAsia="Times New Roman" w:hAnsi="Calibri" w:cs="Times New Roman"/>
                <w:lang w:val="en-US"/>
              </w:rPr>
              <w:t>actually is</w:t>
            </w:r>
            <w:proofErr w:type="gramEnd"/>
          </w:p>
        </w:tc>
        <w:tc>
          <w:tcPr>
            <w:tcW w:w="992" w:type="dxa"/>
            <w:vAlign w:val="center"/>
          </w:tcPr>
          <w:p w14:paraId="0AC91EE7" w14:textId="488FC83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60B33A17" w14:textId="4F01E670"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56C86AB5" w14:textId="16F2307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61B2803D" w14:textId="64399CD8"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17EE7FE0" w14:textId="1142E7FC"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6B0B4ABD" w14:textId="77777777" w:rsidTr="00A345AF">
        <w:trPr>
          <w:trHeight w:val="235"/>
        </w:trPr>
        <w:tc>
          <w:tcPr>
            <w:tcW w:w="3402" w:type="dxa"/>
          </w:tcPr>
          <w:p w14:paraId="79FBD223"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All four STEM areas of study are equally presented in the media</w:t>
            </w:r>
          </w:p>
        </w:tc>
        <w:tc>
          <w:tcPr>
            <w:tcW w:w="992" w:type="dxa"/>
            <w:vAlign w:val="center"/>
          </w:tcPr>
          <w:p w14:paraId="4CB986AB" w14:textId="4ECA5609"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04703500" w14:textId="4353668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5FAE0389" w14:textId="7191C313"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31CA8400" w14:textId="7FF5B545"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4136B6B0" w14:textId="1038248F"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5FCD411C" w14:textId="77777777" w:rsidTr="00A345AF">
        <w:trPr>
          <w:trHeight w:val="357"/>
        </w:trPr>
        <w:tc>
          <w:tcPr>
            <w:tcW w:w="3402" w:type="dxa"/>
          </w:tcPr>
          <w:p w14:paraId="2B3F1578"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There are conflicting messages in the media about the importance of STEM skills</w:t>
            </w:r>
          </w:p>
        </w:tc>
        <w:tc>
          <w:tcPr>
            <w:tcW w:w="992" w:type="dxa"/>
            <w:vAlign w:val="center"/>
          </w:tcPr>
          <w:p w14:paraId="2E276A25" w14:textId="54DF4B9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391FE735" w14:textId="156441FE"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17F5A6F6" w14:textId="4244681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4612E284" w14:textId="555A2AB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5D88AFCD" w14:textId="7F26CCE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43FF8771" w14:textId="77777777" w:rsidTr="00A345AF">
        <w:trPr>
          <w:trHeight w:val="235"/>
        </w:trPr>
        <w:tc>
          <w:tcPr>
            <w:tcW w:w="3402" w:type="dxa"/>
          </w:tcPr>
          <w:p w14:paraId="6047AFC1"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It’s not really presented in the media at all</w:t>
            </w:r>
          </w:p>
        </w:tc>
        <w:tc>
          <w:tcPr>
            <w:tcW w:w="992" w:type="dxa"/>
            <w:vAlign w:val="center"/>
          </w:tcPr>
          <w:p w14:paraId="392E5E20" w14:textId="0E8FD339"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42DDB164" w14:textId="3EA6FDC2"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4DEB12E8" w14:textId="2761E35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4E41365B" w14:textId="715ADDE9"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36CF265D" w14:textId="46003007"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68781623" w14:textId="77777777" w:rsidTr="00A345AF">
        <w:trPr>
          <w:trHeight w:val="235"/>
        </w:trPr>
        <w:tc>
          <w:tcPr>
            <w:tcW w:w="3402" w:type="dxa"/>
          </w:tcPr>
          <w:p w14:paraId="3CFBC2BB"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 media portrays more men as STEM role models</w:t>
            </w:r>
          </w:p>
        </w:tc>
        <w:tc>
          <w:tcPr>
            <w:tcW w:w="992" w:type="dxa"/>
            <w:vAlign w:val="center"/>
          </w:tcPr>
          <w:p w14:paraId="216A611E" w14:textId="103F441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091C85EE" w14:textId="66245ED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264AC09F" w14:textId="1C56CC80"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1CCC6057" w14:textId="48F00A0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6798B581" w14:textId="3BBDFCAC"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0728E8BA" w14:textId="77777777" w:rsidTr="00A345AF">
        <w:trPr>
          <w:trHeight w:val="243"/>
        </w:trPr>
        <w:tc>
          <w:tcPr>
            <w:tcW w:w="3402" w:type="dxa"/>
          </w:tcPr>
          <w:p w14:paraId="61F63BB7" w14:textId="77777777" w:rsidR="006E4A15" w:rsidRPr="00AB3AFC" w:rsidRDefault="006E4A15" w:rsidP="006E4A15">
            <w:pPr>
              <w:spacing w:after="0" w:line="240" w:lineRule="auto"/>
              <w:rPr>
                <w:rFonts w:ascii="Calibri" w:eastAsia="Calibri" w:hAnsi="Calibri" w:cs="Times New Roman"/>
                <w:strike/>
              </w:rPr>
            </w:pPr>
            <w:r w:rsidRPr="00AB3AFC">
              <w:rPr>
                <w:rFonts w:ascii="Calibri" w:eastAsia="Times New Roman" w:hAnsi="Calibri" w:cs="Times New Roman"/>
                <w:lang w:val="en-US"/>
              </w:rPr>
              <w:t>There are more men experts than women experts available for media interviews</w:t>
            </w:r>
          </w:p>
        </w:tc>
        <w:tc>
          <w:tcPr>
            <w:tcW w:w="992" w:type="dxa"/>
            <w:vAlign w:val="center"/>
          </w:tcPr>
          <w:p w14:paraId="3E5DD71D" w14:textId="02932090"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31124223" w14:textId="6154F220"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248000F3" w14:textId="12D9B037"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5DB121A6" w14:textId="4449D86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6F64C00F" w14:textId="5FFF46D3"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6C0C9CA8" w14:textId="77777777" w:rsidTr="00A345AF">
        <w:trPr>
          <w:trHeight w:val="349"/>
        </w:trPr>
        <w:tc>
          <w:tcPr>
            <w:tcW w:w="3402" w:type="dxa"/>
          </w:tcPr>
          <w:p w14:paraId="4774E2FD"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There is a lack of women role models in STEM</w:t>
            </w:r>
          </w:p>
        </w:tc>
        <w:tc>
          <w:tcPr>
            <w:tcW w:w="992" w:type="dxa"/>
            <w:vAlign w:val="center"/>
          </w:tcPr>
          <w:p w14:paraId="6A34DF52" w14:textId="5F4CE5F7"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09683DB6" w14:textId="241F225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7F141853" w14:textId="5975A691"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40F6249C" w14:textId="1183FAA5"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3DE74346" w14:textId="0F3349FC"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31444A0B" w14:textId="77777777" w:rsidTr="00A345AF">
        <w:trPr>
          <w:trHeight w:val="357"/>
        </w:trPr>
        <w:tc>
          <w:tcPr>
            <w:tcW w:w="3402" w:type="dxa"/>
          </w:tcPr>
          <w:p w14:paraId="3AE2DD21"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There is too much emphasis on getting girls into STEM</w:t>
            </w:r>
          </w:p>
        </w:tc>
        <w:tc>
          <w:tcPr>
            <w:tcW w:w="992" w:type="dxa"/>
            <w:vAlign w:val="center"/>
          </w:tcPr>
          <w:p w14:paraId="2C4A1DD2" w14:textId="3DAA0B4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3266CB2B" w14:textId="3F80A978"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2C8D0E35" w14:textId="45F23D4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3A66DC13" w14:textId="7925C11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1715900F" w14:textId="386D18DF"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r w:rsidR="006E4A15" w:rsidRPr="00AB3AFC" w14:paraId="3B81F98B" w14:textId="77777777" w:rsidTr="00A345AF">
        <w:trPr>
          <w:trHeight w:val="357"/>
        </w:trPr>
        <w:tc>
          <w:tcPr>
            <w:tcW w:w="3402" w:type="dxa"/>
          </w:tcPr>
          <w:p w14:paraId="23D9637C"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The media portrayal of STEM is very stereotypical (</w:t>
            </w:r>
            <w:proofErr w:type="gramStart"/>
            <w:r w:rsidRPr="00AB3AFC">
              <w:rPr>
                <w:rFonts w:ascii="Calibri" w:eastAsia="Times New Roman" w:hAnsi="Calibri" w:cs="Times New Roman"/>
                <w:lang w:val="en-US"/>
              </w:rPr>
              <w:t>i.e.</w:t>
            </w:r>
            <w:proofErr w:type="gramEnd"/>
            <w:r w:rsidRPr="00AB3AFC">
              <w:rPr>
                <w:rFonts w:ascii="Calibri" w:eastAsia="Times New Roman" w:hAnsi="Calibri" w:cs="Times New Roman"/>
                <w:lang w:val="en-US"/>
              </w:rPr>
              <w:t xml:space="preserve"> white lab coats)</w:t>
            </w:r>
          </w:p>
        </w:tc>
        <w:tc>
          <w:tcPr>
            <w:tcW w:w="992" w:type="dxa"/>
            <w:vAlign w:val="center"/>
          </w:tcPr>
          <w:p w14:paraId="65CA5D91" w14:textId="4C5FFF8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F74757F" w14:textId="19DB8437"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992" w:type="dxa"/>
            <w:vAlign w:val="center"/>
          </w:tcPr>
          <w:p w14:paraId="51CC393D" w14:textId="156BEA1B"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1134" w:type="dxa"/>
            <w:vAlign w:val="center"/>
          </w:tcPr>
          <w:p w14:paraId="22BCCA87" w14:textId="6800C328"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c>
          <w:tcPr>
            <w:tcW w:w="993" w:type="dxa"/>
            <w:vAlign w:val="center"/>
          </w:tcPr>
          <w:p w14:paraId="3FB27010" w14:textId="004BBBF6"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5</w:t>
            </w:r>
          </w:p>
        </w:tc>
      </w:tr>
    </w:tbl>
    <w:p w14:paraId="69AF9B8F" w14:textId="1A1BEAE7" w:rsidR="00AB3AFC" w:rsidRPr="00AB3AFC" w:rsidRDefault="00AB3AFC" w:rsidP="00AB3AFC">
      <w:pPr>
        <w:rPr>
          <w:rFonts w:ascii="Calibri" w:eastAsia="Calibri" w:hAnsi="Calibri" w:cs="Calibri"/>
          <w:b/>
          <w:color w:val="FFFFFF"/>
        </w:rPr>
      </w:pPr>
    </w:p>
    <w:p w14:paraId="10EFBCA1" w14:textId="77777777" w:rsidR="00AB3AFC" w:rsidRPr="00AB3AFC" w:rsidRDefault="00AB3AFC" w:rsidP="00CB2DB9">
      <w:pPr>
        <w:numPr>
          <w:ilvl w:val="0"/>
          <w:numId w:val="40"/>
        </w:numPr>
        <w:tabs>
          <w:tab w:val="left" w:pos="960"/>
        </w:tabs>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Below is a list of statements about STEM skills and how they translate into future jobs/ careers. How much do agree with each of these statements? </w:t>
      </w:r>
    </w:p>
    <w:p w14:paraId="582433BE" w14:textId="61680B0F" w:rsidR="00AB3AFC" w:rsidRPr="00AB3AFC" w:rsidRDefault="00831C28" w:rsidP="00AB3AFC">
      <w:pPr>
        <w:tabs>
          <w:tab w:val="left" w:pos="960"/>
        </w:tabs>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 RANDOMISE ROW ORDER.</w:t>
      </w:r>
      <w:r>
        <w:rPr>
          <w:rFonts w:ascii="Calibri" w:eastAsia="Times New Roman" w:hAnsi="Calibri" w:cs="Calibri"/>
          <w:color w:val="FF0000"/>
          <w:lang w:eastAsia="zh-CN"/>
        </w:rPr>
        <w:t>]</w:t>
      </w:r>
    </w:p>
    <w:tbl>
      <w:tblPr>
        <w:tblStyle w:val="TableGrid"/>
        <w:tblW w:w="8585" w:type="dxa"/>
        <w:tblInd w:w="70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111"/>
        <w:gridCol w:w="1276"/>
        <w:gridCol w:w="1134"/>
        <w:gridCol w:w="1134"/>
        <w:gridCol w:w="930"/>
      </w:tblGrid>
      <w:tr w:rsidR="00AB3AFC" w:rsidRPr="00AB3AFC" w14:paraId="0158505A" w14:textId="77777777" w:rsidTr="00EA6E33">
        <w:trPr>
          <w:trHeight w:val="433"/>
        </w:trPr>
        <w:tc>
          <w:tcPr>
            <w:tcW w:w="4111" w:type="dxa"/>
          </w:tcPr>
          <w:p w14:paraId="7FE1F642" w14:textId="77777777" w:rsidR="00AB3AFC" w:rsidRPr="00AB3AFC" w:rsidRDefault="00AB3AFC" w:rsidP="00AB3AFC">
            <w:pPr>
              <w:spacing w:after="0" w:line="240" w:lineRule="auto"/>
              <w:rPr>
                <w:rFonts w:ascii="Calibri" w:eastAsia="Calibri" w:hAnsi="Calibri" w:cs="Calibri"/>
              </w:rPr>
            </w:pPr>
          </w:p>
        </w:tc>
        <w:tc>
          <w:tcPr>
            <w:tcW w:w="1276" w:type="dxa"/>
            <w:vAlign w:val="center"/>
          </w:tcPr>
          <w:p w14:paraId="1AB133F2"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Strongly disagree</w:t>
            </w:r>
          </w:p>
        </w:tc>
        <w:tc>
          <w:tcPr>
            <w:tcW w:w="1134" w:type="dxa"/>
            <w:vAlign w:val="center"/>
          </w:tcPr>
          <w:p w14:paraId="1B228908"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Somewhat disagree</w:t>
            </w:r>
          </w:p>
        </w:tc>
        <w:tc>
          <w:tcPr>
            <w:tcW w:w="1134" w:type="dxa"/>
            <w:vAlign w:val="center"/>
          </w:tcPr>
          <w:p w14:paraId="16EFC1A3"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Somewhat agree</w:t>
            </w:r>
          </w:p>
        </w:tc>
        <w:tc>
          <w:tcPr>
            <w:tcW w:w="930" w:type="dxa"/>
            <w:vAlign w:val="center"/>
          </w:tcPr>
          <w:p w14:paraId="06E459DE"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Strongly agree</w:t>
            </w:r>
          </w:p>
        </w:tc>
      </w:tr>
      <w:tr w:rsidR="006E4A15" w:rsidRPr="00AB3AFC" w14:paraId="3BA3E2D3" w14:textId="77777777" w:rsidTr="00EA6E33">
        <w:trPr>
          <w:trHeight w:val="105"/>
        </w:trPr>
        <w:tc>
          <w:tcPr>
            <w:tcW w:w="4111" w:type="dxa"/>
          </w:tcPr>
          <w:p w14:paraId="340F30BD"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STEM skills will provide job security to future workers</w:t>
            </w:r>
          </w:p>
        </w:tc>
        <w:tc>
          <w:tcPr>
            <w:tcW w:w="1276" w:type="dxa"/>
            <w:vAlign w:val="center"/>
          </w:tcPr>
          <w:p w14:paraId="45CD844C" w14:textId="5070533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78594171" w14:textId="003681E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13308EE1" w14:textId="4622A24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48E606E9" w14:textId="39B9824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05C80E60" w14:textId="77777777" w:rsidTr="00EA6E33">
        <w:trPr>
          <w:trHeight w:val="216"/>
        </w:trPr>
        <w:tc>
          <w:tcPr>
            <w:tcW w:w="4111" w:type="dxa"/>
          </w:tcPr>
          <w:p w14:paraId="19418BC0"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 xml:space="preserve">There are many </w:t>
            </w:r>
            <w:proofErr w:type="gramStart"/>
            <w:r w:rsidRPr="00AB3AFC">
              <w:rPr>
                <w:rFonts w:ascii="Calibri" w:eastAsia="Times New Roman" w:hAnsi="Calibri" w:cs="Times New Roman"/>
                <w:lang w:val="en-US"/>
              </w:rPr>
              <w:t>STEM</w:t>
            </w:r>
            <w:proofErr w:type="gramEnd"/>
            <w:r w:rsidRPr="00AB3AFC">
              <w:rPr>
                <w:rFonts w:ascii="Calibri" w:eastAsia="Times New Roman" w:hAnsi="Calibri" w:cs="Times New Roman"/>
                <w:lang w:val="en-US"/>
              </w:rPr>
              <w:t xml:space="preserve"> related jobs currently available for graduates</w:t>
            </w:r>
          </w:p>
        </w:tc>
        <w:tc>
          <w:tcPr>
            <w:tcW w:w="1276" w:type="dxa"/>
            <w:vAlign w:val="center"/>
          </w:tcPr>
          <w:p w14:paraId="029B0917" w14:textId="1CC87E6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0B85DA6" w14:textId="52A69C6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0BED55D1" w14:textId="5CCBB4F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2B01F95C" w14:textId="0DEB8BB5"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582FC266" w14:textId="77777777" w:rsidTr="00EA6E33">
        <w:trPr>
          <w:trHeight w:val="110"/>
        </w:trPr>
        <w:tc>
          <w:tcPr>
            <w:tcW w:w="4111" w:type="dxa"/>
          </w:tcPr>
          <w:p w14:paraId="66DC2515"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lastRenderedPageBreak/>
              <w:t>The number of jobs requiring STEM skills is growing</w:t>
            </w:r>
          </w:p>
        </w:tc>
        <w:tc>
          <w:tcPr>
            <w:tcW w:w="1276" w:type="dxa"/>
            <w:vAlign w:val="center"/>
          </w:tcPr>
          <w:p w14:paraId="268776EA" w14:textId="205B55E7"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35E9B225" w14:textId="6AFB4CC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616405B0" w14:textId="45BCF0D7"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53B1F61" w14:textId="7C7048D6"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74751A74" w14:textId="77777777" w:rsidTr="00EA6E33">
        <w:trPr>
          <w:trHeight w:val="110"/>
        </w:trPr>
        <w:tc>
          <w:tcPr>
            <w:tcW w:w="4111" w:type="dxa"/>
          </w:tcPr>
          <w:p w14:paraId="3B41AE0E" w14:textId="77777777" w:rsidR="006E4A15" w:rsidRPr="00AB3AFC" w:rsidRDefault="006E4A15" w:rsidP="006E4A15">
            <w:pPr>
              <w:autoSpaceDE w:val="0"/>
              <w:autoSpaceDN w:val="0"/>
              <w:spacing w:before="40" w:after="40" w:line="240" w:lineRule="auto"/>
              <w:rPr>
                <w:rFonts w:ascii="Calibri" w:eastAsia="Calibri" w:hAnsi="Calibri" w:cs="Calibri"/>
                <w:lang w:val="en-US"/>
              </w:rPr>
            </w:pPr>
            <w:r w:rsidRPr="00AB3AFC">
              <w:rPr>
                <w:rFonts w:ascii="Calibri" w:eastAsia="Times New Roman" w:hAnsi="Calibri" w:cs="Times New Roman"/>
                <w:lang w:val="en-US"/>
              </w:rPr>
              <w:t>STEM related careers are more suited to boys than girls</w:t>
            </w:r>
          </w:p>
        </w:tc>
        <w:tc>
          <w:tcPr>
            <w:tcW w:w="1276" w:type="dxa"/>
            <w:vAlign w:val="center"/>
          </w:tcPr>
          <w:p w14:paraId="61BF113F" w14:textId="7AA726AF"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1</w:t>
            </w:r>
          </w:p>
        </w:tc>
        <w:tc>
          <w:tcPr>
            <w:tcW w:w="1134" w:type="dxa"/>
            <w:vAlign w:val="center"/>
          </w:tcPr>
          <w:p w14:paraId="7A0586A2" w14:textId="79840BF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2</w:t>
            </w:r>
          </w:p>
        </w:tc>
        <w:tc>
          <w:tcPr>
            <w:tcW w:w="1134" w:type="dxa"/>
            <w:vAlign w:val="center"/>
          </w:tcPr>
          <w:p w14:paraId="410AF282" w14:textId="59CC27CC"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5C06303A" w14:textId="081F9CF2"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4</w:t>
            </w:r>
          </w:p>
        </w:tc>
      </w:tr>
      <w:tr w:rsidR="006E4A15" w:rsidRPr="00AB3AFC" w14:paraId="0DEAB166" w14:textId="77777777" w:rsidTr="00EA6E33">
        <w:trPr>
          <w:trHeight w:val="110"/>
        </w:trPr>
        <w:tc>
          <w:tcPr>
            <w:tcW w:w="4111" w:type="dxa"/>
          </w:tcPr>
          <w:p w14:paraId="4B84B7DF"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STEM skills are important for the Australian economy</w:t>
            </w:r>
          </w:p>
        </w:tc>
        <w:tc>
          <w:tcPr>
            <w:tcW w:w="1276" w:type="dxa"/>
            <w:vAlign w:val="center"/>
          </w:tcPr>
          <w:p w14:paraId="3D8EB6DC" w14:textId="3FD4AF9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2709EF63" w14:textId="5D618FE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43317E29" w14:textId="02DB1692"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CC1B286" w14:textId="29FD9D9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7EF680B6" w14:textId="77777777" w:rsidTr="00EA6E33">
        <w:trPr>
          <w:trHeight w:val="216"/>
        </w:trPr>
        <w:tc>
          <w:tcPr>
            <w:tcW w:w="4111" w:type="dxa"/>
          </w:tcPr>
          <w:p w14:paraId="7FA44D0C" w14:textId="77777777" w:rsidR="006E4A15" w:rsidRPr="00AB3AFC" w:rsidRDefault="006E4A15" w:rsidP="006E4A15">
            <w:pPr>
              <w:spacing w:after="0" w:line="240" w:lineRule="auto"/>
              <w:rPr>
                <w:rFonts w:ascii="Calibri" w:eastAsia="Calibri" w:hAnsi="Calibri" w:cs="Calibri"/>
                <w:strike/>
              </w:rPr>
            </w:pPr>
            <w:r w:rsidRPr="00AB3AFC">
              <w:rPr>
                <w:rFonts w:ascii="Calibri" w:eastAsia="Times New Roman" w:hAnsi="Calibri" w:cs="Times New Roman"/>
                <w:lang w:val="en-US"/>
              </w:rPr>
              <w:t>It is easier to engage boys with STEM subjects than other subject areas</w:t>
            </w:r>
          </w:p>
        </w:tc>
        <w:tc>
          <w:tcPr>
            <w:tcW w:w="1276" w:type="dxa"/>
            <w:vAlign w:val="center"/>
          </w:tcPr>
          <w:p w14:paraId="5D2CD200" w14:textId="0194107E"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1B812198" w14:textId="28495956"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43F284A8" w14:textId="20F50E7D"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49D802F6" w14:textId="74399302"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66D05DE9" w14:textId="77777777" w:rsidTr="00EA6E33">
        <w:trPr>
          <w:trHeight w:val="105"/>
        </w:trPr>
        <w:tc>
          <w:tcPr>
            <w:tcW w:w="4111" w:type="dxa"/>
          </w:tcPr>
          <w:p w14:paraId="51B4D528"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It is easier to engage girls with STEM subjects than other subject areas</w:t>
            </w:r>
          </w:p>
        </w:tc>
        <w:tc>
          <w:tcPr>
            <w:tcW w:w="1276" w:type="dxa"/>
            <w:vAlign w:val="center"/>
          </w:tcPr>
          <w:p w14:paraId="21622FEE" w14:textId="5FC9A1C2"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4ED5937A" w14:textId="554F729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72879D3D" w14:textId="63EC8A0F"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7A818E8" w14:textId="047954E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6EADB155" w14:textId="77777777" w:rsidTr="00EA6E33">
        <w:trPr>
          <w:trHeight w:val="110"/>
        </w:trPr>
        <w:tc>
          <w:tcPr>
            <w:tcW w:w="4111" w:type="dxa"/>
          </w:tcPr>
          <w:p w14:paraId="62AFA77B"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Boys and girls have the same career opportunities in STEM fields</w:t>
            </w:r>
          </w:p>
        </w:tc>
        <w:tc>
          <w:tcPr>
            <w:tcW w:w="1276" w:type="dxa"/>
            <w:vAlign w:val="center"/>
          </w:tcPr>
          <w:p w14:paraId="07B912D9" w14:textId="3DBB6B53"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6214B74B" w14:textId="5A113295"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4FC89562" w14:textId="60CE596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D17A1F9" w14:textId="6748344E"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569B8726" w14:textId="77777777" w:rsidTr="00EA6E33">
        <w:trPr>
          <w:trHeight w:val="216"/>
        </w:trPr>
        <w:tc>
          <w:tcPr>
            <w:tcW w:w="4111" w:type="dxa"/>
          </w:tcPr>
          <w:p w14:paraId="18790EF4"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Interest in STEM is cultivated from a young age</w:t>
            </w:r>
          </w:p>
        </w:tc>
        <w:tc>
          <w:tcPr>
            <w:tcW w:w="1276" w:type="dxa"/>
            <w:vAlign w:val="center"/>
          </w:tcPr>
          <w:p w14:paraId="773F70E4" w14:textId="580B9284"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57DADB41" w14:textId="4F00A74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021A3358" w14:textId="671EE42D"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42306B92" w14:textId="27247CD3"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6C4F74E1" w14:textId="77777777" w:rsidTr="00EA6E33">
        <w:trPr>
          <w:trHeight w:val="110"/>
        </w:trPr>
        <w:tc>
          <w:tcPr>
            <w:tcW w:w="4111" w:type="dxa"/>
          </w:tcPr>
          <w:p w14:paraId="279C95BF" w14:textId="77777777" w:rsidR="006E4A15" w:rsidRPr="00AB3AFC" w:rsidRDefault="006E4A15" w:rsidP="006E4A15">
            <w:pPr>
              <w:spacing w:after="0" w:line="240" w:lineRule="auto"/>
              <w:rPr>
                <w:rFonts w:ascii="Calibri" w:eastAsia="Calibri" w:hAnsi="Calibri" w:cs="Calibri"/>
                <w:strike/>
              </w:rPr>
            </w:pPr>
            <w:r w:rsidRPr="00AB3AFC">
              <w:rPr>
                <w:rFonts w:ascii="Calibri" w:eastAsia="Times New Roman" w:hAnsi="Calibri" w:cs="Times New Roman"/>
                <w:lang w:val="en-US"/>
              </w:rPr>
              <w:t>STEM skills are applied in everyday life</w:t>
            </w:r>
          </w:p>
        </w:tc>
        <w:tc>
          <w:tcPr>
            <w:tcW w:w="1276" w:type="dxa"/>
            <w:vAlign w:val="center"/>
          </w:tcPr>
          <w:p w14:paraId="3D298B2A" w14:textId="3DD56266"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7DCCAEBC" w14:textId="3E2CC24A"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30585264" w14:textId="5626658D"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475D95FA" w14:textId="1A12B5CE"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37D88FE9" w14:textId="77777777" w:rsidTr="00EA6E33">
        <w:trPr>
          <w:trHeight w:val="105"/>
        </w:trPr>
        <w:tc>
          <w:tcPr>
            <w:tcW w:w="4111" w:type="dxa"/>
          </w:tcPr>
          <w:p w14:paraId="3F43CC81" w14:textId="77777777" w:rsidR="006E4A15" w:rsidRPr="00AB3AFC" w:rsidRDefault="006E4A15" w:rsidP="006E4A15">
            <w:pPr>
              <w:spacing w:after="0" w:line="240" w:lineRule="auto"/>
              <w:rPr>
                <w:rFonts w:ascii="Calibri" w:eastAsia="Calibri" w:hAnsi="Calibri" w:cs="Calibri"/>
              </w:rPr>
            </w:pPr>
            <w:r w:rsidRPr="00AB3AFC">
              <w:rPr>
                <w:rFonts w:ascii="Calibri" w:eastAsia="Times New Roman" w:hAnsi="Calibri" w:cs="Times New Roman"/>
                <w:lang w:val="en-US"/>
              </w:rPr>
              <w:t>STEM skills are important when considering employment opportunities</w:t>
            </w:r>
          </w:p>
        </w:tc>
        <w:tc>
          <w:tcPr>
            <w:tcW w:w="1276" w:type="dxa"/>
            <w:vAlign w:val="center"/>
          </w:tcPr>
          <w:p w14:paraId="270958F1" w14:textId="5AD562AC"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1</w:t>
            </w:r>
          </w:p>
        </w:tc>
        <w:tc>
          <w:tcPr>
            <w:tcW w:w="1134" w:type="dxa"/>
            <w:vAlign w:val="center"/>
          </w:tcPr>
          <w:p w14:paraId="2CA5D47E" w14:textId="47373B39"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2</w:t>
            </w:r>
          </w:p>
        </w:tc>
        <w:tc>
          <w:tcPr>
            <w:tcW w:w="1134" w:type="dxa"/>
            <w:vAlign w:val="center"/>
          </w:tcPr>
          <w:p w14:paraId="70D5AF6D" w14:textId="2CE7D246"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lang w:val="en-US"/>
              </w:rPr>
              <w:t>3</w:t>
            </w:r>
          </w:p>
        </w:tc>
        <w:tc>
          <w:tcPr>
            <w:tcW w:w="930" w:type="dxa"/>
            <w:vAlign w:val="center"/>
          </w:tcPr>
          <w:p w14:paraId="50B7D7A4" w14:textId="547A95BB" w:rsidR="006E4A15" w:rsidRPr="00AB3AFC" w:rsidRDefault="006E4A15" w:rsidP="006E4A15">
            <w:pPr>
              <w:spacing w:after="0" w:line="240" w:lineRule="auto"/>
              <w:jc w:val="center"/>
              <w:rPr>
                <w:rFonts w:ascii="Calibri" w:eastAsia="Calibri" w:hAnsi="Calibri" w:cs="Calibri"/>
              </w:rPr>
            </w:pPr>
            <w:r>
              <w:rPr>
                <w:rFonts w:ascii="Calibri" w:eastAsia="Calibri" w:hAnsi="Calibri" w:cs="Calibri"/>
              </w:rPr>
              <w:t>4</w:t>
            </w:r>
          </w:p>
        </w:tc>
      </w:tr>
      <w:tr w:rsidR="006E4A15" w:rsidRPr="00AB3AFC" w14:paraId="46815A24" w14:textId="77777777" w:rsidTr="00EA6E33">
        <w:trPr>
          <w:trHeight w:val="110"/>
        </w:trPr>
        <w:tc>
          <w:tcPr>
            <w:tcW w:w="4111" w:type="dxa"/>
          </w:tcPr>
          <w:p w14:paraId="0A15B59D" w14:textId="77777777" w:rsidR="006E4A15" w:rsidRPr="00AB3AFC" w:rsidRDefault="006E4A15" w:rsidP="006E4A15">
            <w:pPr>
              <w:spacing w:after="0" w:line="240" w:lineRule="auto"/>
              <w:rPr>
                <w:rFonts w:ascii="Calibri" w:eastAsia="Calibri" w:hAnsi="Calibri" w:cs="Calibri"/>
                <w:lang w:val="en-US"/>
              </w:rPr>
            </w:pPr>
            <w:r w:rsidRPr="00AB3AFC">
              <w:rPr>
                <w:rFonts w:ascii="Calibri" w:eastAsia="Times New Roman" w:hAnsi="Calibri" w:cs="Times New Roman"/>
                <w:lang w:val="en-US"/>
              </w:rPr>
              <w:t>Boys have a better chance to succeed in a STEM career compared to girls</w:t>
            </w:r>
          </w:p>
        </w:tc>
        <w:tc>
          <w:tcPr>
            <w:tcW w:w="1276" w:type="dxa"/>
            <w:vAlign w:val="center"/>
          </w:tcPr>
          <w:p w14:paraId="7DE504F3" w14:textId="7DCEF9A7"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1</w:t>
            </w:r>
          </w:p>
        </w:tc>
        <w:tc>
          <w:tcPr>
            <w:tcW w:w="1134" w:type="dxa"/>
            <w:vAlign w:val="center"/>
          </w:tcPr>
          <w:p w14:paraId="55FBD1F7" w14:textId="084C69E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2</w:t>
            </w:r>
          </w:p>
        </w:tc>
        <w:tc>
          <w:tcPr>
            <w:tcW w:w="1134" w:type="dxa"/>
            <w:vAlign w:val="center"/>
          </w:tcPr>
          <w:p w14:paraId="38B2DBF4" w14:textId="76870ACB"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40ACF6B5" w14:textId="35B60C13"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4</w:t>
            </w:r>
          </w:p>
        </w:tc>
      </w:tr>
      <w:tr w:rsidR="006E4A15" w:rsidRPr="00AB3AFC" w14:paraId="23A5EB8C" w14:textId="77777777" w:rsidTr="00EA6E33">
        <w:trPr>
          <w:trHeight w:val="105"/>
        </w:trPr>
        <w:tc>
          <w:tcPr>
            <w:tcW w:w="4111" w:type="dxa"/>
          </w:tcPr>
          <w:p w14:paraId="6B6BEF7E" w14:textId="77777777" w:rsidR="006E4A15" w:rsidRPr="00AB3AFC" w:rsidRDefault="006E4A15" w:rsidP="006E4A15">
            <w:pPr>
              <w:spacing w:after="0" w:line="240" w:lineRule="auto"/>
              <w:rPr>
                <w:rFonts w:ascii="Calibri" w:eastAsia="Calibri" w:hAnsi="Calibri" w:cs="Calibri"/>
                <w:lang w:val="en-US"/>
              </w:rPr>
            </w:pPr>
            <w:r w:rsidRPr="00AB3AFC">
              <w:rPr>
                <w:rFonts w:ascii="Calibri" w:eastAsia="Times New Roman" w:hAnsi="Calibri" w:cs="Times New Roman"/>
                <w:lang w:val="en-US"/>
              </w:rPr>
              <w:t>Girls have a better chance to succeed in a STEM career compared to boys</w:t>
            </w:r>
          </w:p>
        </w:tc>
        <w:tc>
          <w:tcPr>
            <w:tcW w:w="1276" w:type="dxa"/>
            <w:vAlign w:val="center"/>
          </w:tcPr>
          <w:p w14:paraId="26CF9B81" w14:textId="23FA1856"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1</w:t>
            </w:r>
          </w:p>
        </w:tc>
        <w:tc>
          <w:tcPr>
            <w:tcW w:w="1134" w:type="dxa"/>
            <w:vAlign w:val="center"/>
          </w:tcPr>
          <w:p w14:paraId="058D588B" w14:textId="4C84502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2</w:t>
            </w:r>
          </w:p>
        </w:tc>
        <w:tc>
          <w:tcPr>
            <w:tcW w:w="1134" w:type="dxa"/>
            <w:vAlign w:val="center"/>
          </w:tcPr>
          <w:p w14:paraId="1A8A7436" w14:textId="0B035810"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4C98F96F" w14:textId="1A560F45"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4</w:t>
            </w:r>
          </w:p>
        </w:tc>
      </w:tr>
      <w:tr w:rsidR="006E4A15" w:rsidRPr="00AB3AFC" w14:paraId="2EB769C4" w14:textId="77777777" w:rsidTr="00EA6E33">
        <w:trPr>
          <w:trHeight w:val="110"/>
        </w:trPr>
        <w:tc>
          <w:tcPr>
            <w:tcW w:w="4111" w:type="dxa"/>
          </w:tcPr>
          <w:p w14:paraId="2F4A13A1" w14:textId="77777777" w:rsidR="006E4A15" w:rsidRPr="00AB3AFC" w:rsidRDefault="006E4A15" w:rsidP="006E4A15">
            <w:pPr>
              <w:spacing w:after="0" w:line="240" w:lineRule="auto"/>
              <w:rPr>
                <w:rFonts w:ascii="Calibri" w:eastAsia="Calibri" w:hAnsi="Calibri" w:cs="Calibri"/>
                <w:strike/>
                <w:lang w:val="en-US"/>
              </w:rPr>
            </w:pPr>
            <w:r w:rsidRPr="00AB3AFC">
              <w:rPr>
                <w:rFonts w:ascii="Calibri" w:eastAsia="Times New Roman" w:hAnsi="Calibri" w:cs="Times New Roman"/>
                <w:lang w:val="en-US"/>
              </w:rPr>
              <w:t>STEM skills will provide job security to future workers</w:t>
            </w:r>
          </w:p>
        </w:tc>
        <w:tc>
          <w:tcPr>
            <w:tcW w:w="1276" w:type="dxa"/>
            <w:vAlign w:val="center"/>
          </w:tcPr>
          <w:p w14:paraId="47DFE30D" w14:textId="7294790B"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1</w:t>
            </w:r>
          </w:p>
        </w:tc>
        <w:tc>
          <w:tcPr>
            <w:tcW w:w="1134" w:type="dxa"/>
            <w:vAlign w:val="center"/>
          </w:tcPr>
          <w:p w14:paraId="73164236" w14:textId="44F496ED"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2</w:t>
            </w:r>
          </w:p>
        </w:tc>
        <w:tc>
          <w:tcPr>
            <w:tcW w:w="1134" w:type="dxa"/>
            <w:vAlign w:val="center"/>
          </w:tcPr>
          <w:p w14:paraId="37F6FF50" w14:textId="764EECB8"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lang w:val="en-US"/>
              </w:rPr>
              <w:t>3</w:t>
            </w:r>
          </w:p>
        </w:tc>
        <w:tc>
          <w:tcPr>
            <w:tcW w:w="930" w:type="dxa"/>
            <w:vAlign w:val="center"/>
          </w:tcPr>
          <w:p w14:paraId="19AD76E8" w14:textId="4CDC3AE4" w:rsidR="006E4A15" w:rsidRPr="00AB3AFC" w:rsidRDefault="006E4A15" w:rsidP="006E4A15">
            <w:pPr>
              <w:spacing w:after="0" w:line="240" w:lineRule="auto"/>
              <w:jc w:val="center"/>
              <w:rPr>
                <w:rFonts w:ascii="Calibri" w:eastAsia="Calibri" w:hAnsi="Calibri" w:cs="Calibri"/>
                <w:lang w:val="en-US"/>
              </w:rPr>
            </w:pPr>
            <w:r>
              <w:rPr>
                <w:rFonts w:ascii="Calibri" w:eastAsia="Calibri" w:hAnsi="Calibri" w:cs="Calibri"/>
              </w:rPr>
              <w:t>4</w:t>
            </w:r>
          </w:p>
        </w:tc>
      </w:tr>
    </w:tbl>
    <w:p w14:paraId="4D61429E" w14:textId="77777777" w:rsidR="00AB3AFC" w:rsidRPr="00AB3AFC" w:rsidRDefault="00AB3AFC" w:rsidP="00AB3AFC">
      <w:pPr>
        <w:spacing w:after="0" w:line="240" w:lineRule="auto"/>
        <w:rPr>
          <w:rFonts w:ascii="Calibri" w:eastAsia="Calibri" w:hAnsi="Calibri" w:cs="Calibri"/>
        </w:rPr>
      </w:pPr>
    </w:p>
    <w:p w14:paraId="27458D01" w14:textId="07AF7E3D" w:rsidR="00AB3AFC" w:rsidRPr="00AB3AFC" w:rsidRDefault="00AB3AFC" w:rsidP="00AB3AFC">
      <w:pPr>
        <w:ind w:left="720"/>
        <w:contextualSpacing/>
        <w:rPr>
          <w:rFonts w:ascii="Calibri" w:eastAsia="Calibri" w:hAnsi="Calibri" w:cs="Times New Roman"/>
          <w:sz w:val="16"/>
          <w:szCs w:val="16"/>
        </w:rPr>
      </w:pPr>
      <w:r w:rsidRPr="00AB3AFC">
        <w:rPr>
          <w:rFonts w:ascii="Calibri" w:eastAsia="Times New Roman" w:hAnsi="Calibri" w:cs="Calibri"/>
          <w:lang w:eastAsia="zh-CN"/>
        </w:rPr>
        <w:t xml:space="preserve">36a. </w:t>
      </w:r>
      <w:r w:rsidRPr="00AB3AFC">
        <w:rPr>
          <w:rFonts w:ascii="Calibri" w:eastAsia="Times New Roman" w:hAnsi="Calibri" w:cs="Times New Roman"/>
          <w:lang w:eastAsia="zh-CN"/>
        </w:rPr>
        <w:t xml:space="preserve">How, if at all, has </w:t>
      </w:r>
      <w:r w:rsidR="00402BBB">
        <w:rPr>
          <w:rFonts w:ascii="Calibri" w:eastAsia="Times New Roman" w:hAnsi="Calibri" w:cs="Times New Roman"/>
          <w:lang w:eastAsia="zh-CN"/>
        </w:rPr>
        <w:t>COVID-19</w:t>
      </w:r>
      <w:r w:rsidRPr="00AB3AFC">
        <w:rPr>
          <w:rFonts w:ascii="Calibri" w:eastAsia="Times New Roman" w:hAnsi="Calibri" w:cs="Times New Roman"/>
          <w:lang w:eastAsia="zh-CN"/>
        </w:rPr>
        <w:t xml:space="preserve"> influenced how likely you would be to encourage students to study or work in the following STEM areas in the future?</w:t>
      </w:r>
      <w:r w:rsidRPr="00AB3AFC">
        <w:rPr>
          <w:rFonts w:ascii="Calibri" w:eastAsia="Calibri" w:hAnsi="Calibri" w:cs="Times New Roman"/>
          <w:sz w:val="16"/>
          <w:szCs w:val="16"/>
        </w:rPr>
        <w:t xml:space="preserve"> </w:t>
      </w:r>
    </w:p>
    <w:p w14:paraId="323F1E87" w14:textId="212F9CE5" w:rsidR="00AB3AFC" w:rsidRPr="00AB3AFC" w:rsidRDefault="00831C28" w:rsidP="00AB3AFC">
      <w:pPr>
        <w:tabs>
          <w:tab w:val="left" w:pos="960"/>
        </w:tabs>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w:t>
      </w:r>
      <w:r>
        <w:rPr>
          <w:rFonts w:ascii="Calibri" w:eastAsia="Times New Roman" w:hAnsi="Calibri" w:cs="Calibri"/>
          <w:color w:val="FF0000"/>
          <w:lang w:eastAsia="zh-CN"/>
        </w:rPr>
        <w:t>]</w:t>
      </w:r>
    </w:p>
    <w:tbl>
      <w:tblPr>
        <w:tblStyle w:val="TableGrid"/>
        <w:tblW w:w="8618" w:type="dxa"/>
        <w:tblInd w:w="704" w:type="dxa"/>
        <w:tblLook w:val="04A0" w:firstRow="1" w:lastRow="0" w:firstColumn="1" w:lastColumn="0" w:noHBand="0" w:noVBand="1"/>
      </w:tblPr>
      <w:tblGrid>
        <w:gridCol w:w="2930"/>
        <w:gridCol w:w="1327"/>
        <w:gridCol w:w="1475"/>
        <w:gridCol w:w="1493"/>
        <w:gridCol w:w="1393"/>
      </w:tblGrid>
      <w:tr w:rsidR="00AB3AFC" w:rsidRPr="00AB3AFC" w14:paraId="71A2A77C" w14:textId="77777777" w:rsidTr="00A345AF">
        <w:trPr>
          <w:trHeight w:val="219"/>
        </w:trPr>
        <w:tc>
          <w:tcPr>
            <w:tcW w:w="3200" w:type="dxa"/>
          </w:tcPr>
          <w:p w14:paraId="3A82FF9A" w14:textId="4944799B" w:rsidR="00AB3AFC" w:rsidRPr="00AB3AFC" w:rsidRDefault="00402BBB" w:rsidP="00AB3AFC">
            <w:pPr>
              <w:spacing w:after="0" w:line="240" w:lineRule="auto"/>
              <w:rPr>
                <w:rFonts w:ascii="Calibri" w:eastAsia="Calibri" w:hAnsi="Calibri" w:cs="Calibri"/>
                <w:lang w:val="en-US"/>
              </w:rPr>
            </w:pPr>
            <w:r>
              <w:rPr>
                <w:rFonts w:ascii="Calibri" w:eastAsia="Calibri" w:hAnsi="Calibri" w:cs="Calibri"/>
                <w:lang w:val="en-US"/>
              </w:rPr>
              <w:t>COVID-19</w:t>
            </w:r>
            <w:r w:rsidR="00AB3AFC" w:rsidRPr="00AB3AFC">
              <w:rPr>
                <w:rFonts w:ascii="Calibri" w:eastAsia="Calibri" w:hAnsi="Calibri" w:cs="Calibri"/>
                <w:lang w:val="en-US"/>
              </w:rPr>
              <w:t xml:space="preserve"> has made me…</w:t>
            </w:r>
          </w:p>
        </w:tc>
        <w:tc>
          <w:tcPr>
            <w:tcW w:w="1394" w:type="dxa"/>
          </w:tcPr>
          <w:p w14:paraId="4E9499A0"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Science</w:t>
            </w:r>
          </w:p>
        </w:tc>
        <w:tc>
          <w:tcPr>
            <w:tcW w:w="1511" w:type="dxa"/>
          </w:tcPr>
          <w:p w14:paraId="35D6716F"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Technology</w:t>
            </w:r>
          </w:p>
        </w:tc>
        <w:tc>
          <w:tcPr>
            <w:tcW w:w="1526" w:type="dxa"/>
          </w:tcPr>
          <w:p w14:paraId="7ECA6EC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Engineering</w:t>
            </w:r>
          </w:p>
        </w:tc>
        <w:tc>
          <w:tcPr>
            <w:tcW w:w="987" w:type="dxa"/>
          </w:tcPr>
          <w:p w14:paraId="37090F74"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Mathematics</w:t>
            </w:r>
          </w:p>
        </w:tc>
      </w:tr>
      <w:tr w:rsidR="00AB3AFC" w:rsidRPr="00AB3AFC" w14:paraId="586FAE0C" w14:textId="77777777" w:rsidTr="00A345AF">
        <w:trPr>
          <w:trHeight w:val="412"/>
        </w:trPr>
        <w:tc>
          <w:tcPr>
            <w:tcW w:w="3200" w:type="dxa"/>
          </w:tcPr>
          <w:p w14:paraId="080031CB"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 xml:space="preserve">Much more likely to encourage </w:t>
            </w:r>
          </w:p>
        </w:tc>
        <w:tc>
          <w:tcPr>
            <w:tcW w:w="1394" w:type="dxa"/>
          </w:tcPr>
          <w:p w14:paraId="0A82E20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1511" w:type="dxa"/>
          </w:tcPr>
          <w:p w14:paraId="5A2629F7"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1526" w:type="dxa"/>
          </w:tcPr>
          <w:p w14:paraId="0524D980"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987" w:type="dxa"/>
          </w:tcPr>
          <w:p w14:paraId="71B8C522"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r>
      <w:tr w:rsidR="00AB3AFC" w:rsidRPr="00AB3AFC" w14:paraId="68874349" w14:textId="77777777" w:rsidTr="00A345AF">
        <w:trPr>
          <w:trHeight w:val="439"/>
        </w:trPr>
        <w:tc>
          <w:tcPr>
            <w:tcW w:w="3200" w:type="dxa"/>
          </w:tcPr>
          <w:p w14:paraId="4F74F693"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Slightly more likely to encourage</w:t>
            </w:r>
          </w:p>
        </w:tc>
        <w:tc>
          <w:tcPr>
            <w:tcW w:w="1394" w:type="dxa"/>
          </w:tcPr>
          <w:p w14:paraId="552434AD"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1511" w:type="dxa"/>
          </w:tcPr>
          <w:p w14:paraId="6905B16E"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1526" w:type="dxa"/>
          </w:tcPr>
          <w:p w14:paraId="1A74A7F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987" w:type="dxa"/>
          </w:tcPr>
          <w:p w14:paraId="085CBB3A"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r>
      <w:tr w:rsidR="00AB3AFC" w:rsidRPr="00AB3AFC" w14:paraId="78110F66" w14:textId="77777777" w:rsidTr="00A345AF">
        <w:trPr>
          <w:trHeight w:val="449"/>
        </w:trPr>
        <w:tc>
          <w:tcPr>
            <w:tcW w:w="3200" w:type="dxa"/>
          </w:tcPr>
          <w:p w14:paraId="282D2F99"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Has not impacted this</w:t>
            </w:r>
          </w:p>
        </w:tc>
        <w:tc>
          <w:tcPr>
            <w:tcW w:w="1394" w:type="dxa"/>
          </w:tcPr>
          <w:p w14:paraId="6887BF85"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1511" w:type="dxa"/>
          </w:tcPr>
          <w:p w14:paraId="3ACB4156"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1526" w:type="dxa"/>
          </w:tcPr>
          <w:p w14:paraId="229648ED"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987" w:type="dxa"/>
          </w:tcPr>
          <w:p w14:paraId="7A7866EA"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r>
      <w:tr w:rsidR="00AB3AFC" w:rsidRPr="00AB3AFC" w14:paraId="226F6B4D" w14:textId="77777777" w:rsidTr="00A345AF">
        <w:trPr>
          <w:trHeight w:val="449"/>
        </w:trPr>
        <w:tc>
          <w:tcPr>
            <w:tcW w:w="3200" w:type="dxa"/>
          </w:tcPr>
          <w:p w14:paraId="4188A794"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Slightly less likely to encourage</w:t>
            </w:r>
          </w:p>
        </w:tc>
        <w:tc>
          <w:tcPr>
            <w:tcW w:w="1394" w:type="dxa"/>
          </w:tcPr>
          <w:p w14:paraId="3291A56B"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1511" w:type="dxa"/>
          </w:tcPr>
          <w:p w14:paraId="1883CCBF"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1526" w:type="dxa"/>
          </w:tcPr>
          <w:p w14:paraId="13526AD2"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987" w:type="dxa"/>
          </w:tcPr>
          <w:p w14:paraId="5BD8ACF0"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r>
      <w:tr w:rsidR="00AB3AFC" w:rsidRPr="00AB3AFC" w14:paraId="4CAC5C33" w14:textId="77777777" w:rsidTr="00A345AF">
        <w:trPr>
          <w:trHeight w:val="439"/>
        </w:trPr>
        <w:tc>
          <w:tcPr>
            <w:tcW w:w="3200" w:type="dxa"/>
          </w:tcPr>
          <w:p w14:paraId="277422F8"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Much less likely to encourage</w:t>
            </w:r>
          </w:p>
        </w:tc>
        <w:tc>
          <w:tcPr>
            <w:tcW w:w="1394" w:type="dxa"/>
          </w:tcPr>
          <w:p w14:paraId="2D6E4E33"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1511" w:type="dxa"/>
          </w:tcPr>
          <w:p w14:paraId="7BBAC6A7"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1526" w:type="dxa"/>
          </w:tcPr>
          <w:p w14:paraId="4763E37D"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987" w:type="dxa"/>
          </w:tcPr>
          <w:p w14:paraId="5E1AFEC3"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r>
    </w:tbl>
    <w:p w14:paraId="0B59F6CF" w14:textId="77777777" w:rsidR="00AB3AFC" w:rsidRPr="00AB3AFC" w:rsidRDefault="00AB3AFC" w:rsidP="00AB3AFC">
      <w:pPr>
        <w:rPr>
          <w:rFonts w:ascii="Calibri" w:eastAsia="Calibri" w:hAnsi="Calibri" w:cs="Calibri"/>
        </w:rPr>
      </w:pPr>
    </w:p>
    <w:p w14:paraId="155E145B" w14:textId="2B8E9BE1" w:rsidR="00AB3AFC" w:rsidRPr="00AB3AFC" w:rsidRDefault="00AB3AFC" w:rsidP="00AB3AFC">
      <w:pPr>
        <w:ind w:left="720"/>
        <w:contextualSpacing/>
        <w:rPr>
          <w:rFonts w:ascii="Calibri" w:eastAsia="Calibri" w:hAnsi="Calibri" w:cs="Times New Roman"/>
          <w:sz w:val="16"/>
          <w:szCs w:val="16"/>
        </w:rPr>
      </w:pPr>
      <w:r w:rsidRPr="00AB3AFC">
        <w:rPr>
          <w:rFonts w:ascii="Calibri" w:eastAsia="Times New Roman" w:hAnsi="Calibri" w:cs="Calibri"/>
          <w:lang w:eastAsia="zh-CN"/>
        </w:rPr>
        <w:t xml:space="preserve">36b. </w:t>
      </w:r>
      <w:r w:rsidRPr="00AB3AFC">
        <w:rPr>
          <w:rFonts w:ascii="Calibri" w:eastAsia="Times New Roman" w:hAnsi="Calibri" w:cs="Times New Roman"/>
          <w:lang w:eastAsia="zh-CN"/>
        </w:rPr>
        <w:t xml:space="preserve">How, if at all, has </w:t>
      </w:r>
      <w:r w:rsidR="00402BBB">
        <w:rPr>
          <w:rFonts w:ascii="Calibri" w:eastAsia="Times New Roman" w:hAnsi="Calibri" w:cs="Times New Roman"/>
          <w:lang w:eastAsia="zh-CN"/>
        </w:rPr>
        <w:t>COVID-19</w:t>
      </w:r>
      <w:r w:rsidRPr="00AB3AFC">
        <w:rPr>
          <w:rFonts w:ascii="Calibri" w:eastAsia="Times New Roman" w:hAnsi="Calibri" w:cs="Times New Roman"/>
          <w:lang w:eastAsia="zh-CN"/>
        </w:rPr>
        <w:t xml:space="preserve"> influenced how interested your students are in STEM and STEM careers?</w:t>
      </w:r>
    </w:p>
    <w:p w14:paraId="553FA087" w14:textId="7503500F" w:rsidR="00AB3AFC" w:rsidRPr="00AB3AFC" w:rsidRDefault="00831C28" w:rsidP="00AB3AFC">
      <w:pPr>
        <w:tabs>
          <w:tab w:val="left" w:pos="960"/>
        </w:tabs>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w:t>
      </w:r>
      <w:r>
        <w:rPr>
          <w:rFonts w:ascii="Calibri" w:eastAsia="Times New Roman" w:hAnsi="Calibri" w:cs="Calibri"/>
          <w:color w:val="FF0000"/>
          <w:lang w:eastAsia="zh-CN"/>
        </w:rPr>
        <w:t>]</w:t>
      </w:r>
    </w:p>
    <w:tbl>
      <w:tblPr>
        <w:tblStyle w:val="TableGrid"/>
        <w:tblW w:w="8618" w:type="dxa"/>
        <w:tblInd w:w="704" w:type="dxa"/>
        <w:tblLook w:val="04A0" w:firstRow="1" w:lastRow="0" w:firstColumn="1" w:lastColumn="0" w:noHBand="0" w:noVBand="1"/>
      </w:tblPr>
      <w:tblGrid>
        <w:gridCol w:w="2929"/>
        <w:gridCol w:w="1327"/>
        <w:gridCol w:w="1476"/>
        <w:gridCol w:w="1493"/>
        <w:gridCol w:w="1393"/>
      </w:tblGrid>
      <w:tr w:rsidR="00AB3AFC" w:rsidRPr="00AB3AFC" w14:paraId="18417BFC" w14:textId="77777777" w:rsidTr="00A345AF">
        <w:trPr>
          <w:trHeight w:val="219"/>
        </w:trPr>
        <w:tc>
          <w:tcPr>
            <w:tcW w:w="3200" w:type="dxa"/>
          </w:tcPr>
          <w:p w14:paraId="04FE4119" w14:textId="7FD01AEC" w:rsidR="00AB3AFC" w:rsidRPr="00AB3AFC" w:rsidRDefault="00402BBB" w:rsidP="00AB3AFC">
            <w:pPr>
              <w:spacing w:after="0" w:line="240" w:lineRule="auto"/>
              <w:rPr>
                <w:rFonts w:ascii="Calibri" w:eastAsia="Calibri" w:hAnsi="Calibri" w:cs="Calibri"/>
                <w:lang w:val="en-US"/>
              </w:rPr>
            </w:pPr>
            <w:r>
              <w:rPr>
                <w:rFonts w:ascii="Calibri" w:eastAsia="Calibri" w:hAnsi="Calibri" w:cs="Calibri"/>
                <w:lang w:val="en-US"/>
              </w:rPr>
              <w:t>COVID-19</w:t>
            </w:r>
            <w:r w:rsidR="00AB3AFC" w:rsidRPr="00AB3AFC">
              <w:rPr>
                <w:rFonts w:ascii="Calibri" w:eastAsia="Calibri" w:hAnsi="Calibri" w:cs="Calibri"/>
                <w:lang w:val="en-US"/>
              </w:rPr>
              <w:t xml:space="preserve"> has made my students…</w:t>
            </w:r>
          </w:p>
        </w:tc>
        <w:tc>
          <w:tcPr>
            <w:tcW w:w="1394" w:type="dxa"/>
          </w:tcPr>
          <w:p w14:paraId="29141EB2"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Science</w:t>
            </w:r>
          </w:p>
        </w:tc>
        <w:tc>
          <w:tcPr>
            <w:tcW w:w="1511" w:type="dxa"/>
          </w:tcPr>
          <w:p w14:paraId="03EA5880"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Technology</w:t>
            </w:r>
          </w:p>
        </w:tc>
        <w:tc>
          <w:tcPr>
            <w:tcW w:w="1526" w:type="dxa"/>
          </w:tcPr>
          <w:p w14:paraId="5051E511"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Engineering</w:t>
            </w:r>
          </w:p>
        </w:tc>
        <w:tc>
          <w:tcPr>
            <w:tcW w:w="987" w:type="dxa"/>
          </w:tcPr>
          <w:p w14:paraId="70CD8A5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Mathematics</w:t>
            </w:r>
          </w:p>
        </w:tc>
      </w:tr>
      <w:tr w:rsidR="00AB3AFC" w:rsidRPr="00AB3AFC" w14:paraId="6D74E7A2" w14:textId="77777777" w:rsidTr="00A345AF">
        <w:trPr>
          <w:trHeight w:val="412"/>
        </w:trPr>
        <w:tc>
          <w:tcPr>
            <w:tcW w:w="3200" w:type="dxa"/>
          </w:tcPr>
          <w:p w14:paraId="233E2B92"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Much more interested</w:t>
            </w:r>
          </w:p>
        </w:tc>
        <w:tc>
          <w:tcPr>
            <w:tcW w:w="1394" w:type="dxa"/>
          </w:tcPr>
          <w:p w14:paraId="231A3C4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1511" w:type="dxa"/>
          </w:tcPr>
          <w:p w14:paraId="4087717E"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1526" w:type="dxa"/>
          </w:tcPr>
          <w:p w14:paraId="2719D8B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987" w:type="dxa"/>
          </w:tcPr>
          <w:p w14:paraId="259C04E7"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r>
      <w:tr w:rsidR="00AB3AFC" w:rsidRPr="00AB3AFC" w14:paraId="04C13D12" w14:textId="77777777" w:rsidTr="00A345AF">
        <w:trPr>
          <w:trHeight w:val="439"/>
        </w:trPr>
        <w:tc>
          <w:tcPr>
            <w:tcW w:w="3200" w:type="dxa"/>
          </w:tcPr>
          <w:p w14:paraId="38E72A43"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Slightly more interested</w:t>
            </w:r>
          </w:p>
        </w:tc>
        <w:tc>
          <w:tcPr>
            <w:tcW w:w="1394" w:type="dxa"/>
          </w:tcPr>
          <w:p w14:paraId="174D224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1511" w:type="dxa"/>
          </w:tcPr>
          <w:p w14:paraId="05290B1D"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1526" w:type="dxa"/>
          </w:tcPr>
          <w:p w14:paraId="129BFAAE"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987" w:type="dxa"/>
          </w:tcPr>
          <w:p w14:paraId="04EC9FF5"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r>
      <w:tr w:rsidR="00AB3AFC" w:rsidRPr="00AB3AFC" w14:paraId="3D678963" w14:textId="77777777" w:rsidTr="00A345AF">
        <w:trPr>
          <w:trHeight w:val="449"/>
        </w:trPr>
        <w:tc>
          <w:tcPr>
            <w:tcW w:w="3200" w:type="dxa"/>
          </w:tcPr>
          <w:p w14:paraId="04507E76"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Has not impacted this</w:t>
            </w:r>
          </w:p>
        </w:tc>
        <w:tc>
          <w:tcPr>
            <w:tcW w:w="1394" w:type="dxa"/>
          </w:tcPr>
          <w:p w14:paraId="1F101AB5"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1511" w:type="dxa"/>
          </w:tcPr>
          <w:p w14:paraId="47DD612E"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1526" w:type="dxa"/>
          </w:tcPr>
          <w:p w14:paraId="12E5E9DF"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987" w:type="dxa"/>
          </w:tcPr>
          <w:p w14:paraId="1949C06B"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r>
      <w:tr w:rsidR="00AB3AFC" w:rsidRPr="00AB3AFC" w14:paraId="6E4E17CF" w14:textId="77777777" w:rsidTr="00A345AF">
        <w:trPr>
          <w:trHeight w:val="449"/>
        </w:trPr>
        <w:tc>
          <w:tcPr>
            <w:tcW w:w="3200" w:type="dxa"/>
          </w:tcPr>
          <w:p w14:paraId="480E5D80"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Slightly less interested</w:t>
            </w:r>
          </w:p>
        </w:tc>
        <w:tc>
          <w:tcPr>
            <w:tcW w:w="1394" w:type="dxa"/>
          </w:tcPr>
          <w:p w14:paraId="6A25DCBA"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1511" w:type="dxa"/>
          </w:tcPr>
          <w:p w14:paraId="4991B49F"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1526" w:type="dxa"/>
          </w:tcPr>
          <w:p w14:paraId="75CB048F"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987" w:type="dxa"/>
          </w:tcPr>
          <w:p w14:paraId="087AE920"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r>
      <w:tr w:rsidR="00AB3AFC" w:rsidRPr="00AB3AFC" w14:paraId="78CF17F8" w14:textId="77777777" w:rsidTr="00A345AF">
        <w:trPr>
          <w:trHeight w:val="439"/>
        </w:trPr>
        <w:tc>
          <w:tcPr>
            <w:tcW w:w="3200" w:type="dxa"/>
          </w:tcPr>
          <w:p w14:paraId="44F46054"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lastRenderedPageBreak/>
              <w:t>Much less interested</w:t>
            </w:r>
          </w:p>
        </w:tc>
        <w:tc>
          <w:tcPr>
            <w:tcW w:w="1394" w:type="dxa"/>
          </w:tcPr>
          <w:p w14:paraId="6E20415E"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1511" w:type="dxa"/>
          </w:tcPr>
          <w:p w14:paraId="66789E98"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1526" w:type="dxa"/>
          </w:tcPr>
          <w:p w14:paraId="3C691957"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987" w:type="dxa"/>
          </w:tcPr>
          <w:p w14:paraId="26FDFC91"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r>
    </w:tbl>
    <w:p w14:paraId="3BD7885E" w14:textId="77777777" w:rsidR="00AB3AFC" w:rsidRPr="00AB3AFC" w:rsidRDefault="00AB3AFC" w:rsidP="00AB3AFC">
      <w:pPr>
        <w:rPr>
          <w:rFonts w:ascii="Calibri" w:eastAsia="Calibri" w:hAnsi="Calibri" w:cs="Calibri"/>
        </w:rPr>
      </w:pPr>
    </w:p>
    <w:p w14:paraId="569760FA" w14:textId="0F77214C" w:rsidR="00AB3AFC" w:rsidRPr="00AB3AFC" w:rsidRDefault="00AB3AFC" w:rsidP="00AB3AFC">
      <w:pPr>
        <w:ind w:left="720"/>
        <w:contextualSpacing/>
        <w:rPr>
          <w:rFonts w:ascii="Calibri" w:eastAsia="Calibri" w:hAnsi="Calibri" w:cs="Times New Roman"/>
          <w:sz w:val="16"/>
          <w:szCs w:val="16"/>
        </w:rPr>
      </w:pPr>
      <w:r w:rsidRPr="00AB3AFC">
        <w:rPr>
          <w:rFonts w:ascii="Calibri" w:eastAsia="Times New Roman" w:hAnsi="Calibri" w:cs="Calibri"/>
          <w:lang w:eastAsia="zh-CN"/>
        </w:rPr>
        <w:t xml:space="preserve">36c. </w:t>
      </w:r>
      <w:r w:rsidRPr="00AB3AFC">
        <w:rPr>
          <w:rFonts w:ascii="Calibri" w:eastAsia="Times New Roman" w:hAnsi="Calibri" w:cs="Times New Roman"/>
          <w:lang w:eastAsia="zh-CN"/>
        </w:rPr>
        <w:t xml:space="preserve">To what extent, if at all, has </w:t>
      </w:r>
      <w:r w:rsidR="00402BBB">
        <w:rPr>
          <w:rFonts w:ascii="Calibri" w:eastAsia="Times New Roman" w:hAnsi="Calibri" w:cs="Times New Roman"/>
          <w:lang w:eastAsia="zh-CN"/>
        </w:rPr>
        <w:t>COVID-19</w:t>
      </w:r>
      <w:r w:rsidRPr="00AB3AFC">
        <w:rPr>
          <w:rFonts w:ascii="Calibri" w:eastAsia="Times New Roman" w:hAnsi="Calibri" w:cs="Times New Roman"/>
          <w:lang w:eastAsia="zh-CN"/>
        </w:rPr>
        <w:t xml:space="preserve"> and the associated lockdowns and online learning modes impacted students’ learning on the following STEM topics?</w:t>
      </w:r>
      <w:r w:rsidRPr="00AB3AFC">
        <w:rPr>
          <w:rFonts w:ascii="Calibri" w:eastAsia="Calibri" w:hAnsi="Calibri" w:cs="Times New Roman"/>
          <w:sz w:val="16"/>
          <w:szCs w:val="16"/>
        </w:rPr>
        <w:t xml:space="preserve"> </w:t>
      </w:r>
    </w:p>
    <w:p w14:paraId="08704711" w14:textId="339A0C55" w:rsidR="00AB3AFC" w:rsidRPr="00AB3AFC" w:rsidRDefault="00831C28" w:rsidP="00AB3AFC">
      <w:pPr>
        <w:tabs>
          <w:tab w:val="left" w:pos="960"/>
        </w:tabs>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w:t>
      </w:r>
      <w:r>
        <w:rPr>
          <w:rFonts w:ascii="Calibri" w:eastAsia="Times New Roman" w:hAnsi="Calibri" w:cs="Calibri"/>
          <w:color w:val="FF0000"/>
          <w:lang w:eastAsia="zh-CN"/>
        </w:rPr>
        <w:t>]</w:t>
      </w:r>
    </w:p>
    <w:tbl>
      <w:tblPr>
        <w:tblStyle w:val="TableGrid"/>
        <w:tblW w:w="8618" w:type="dxa"/>
        <w:tblInd w:w="704" w:type="dxa"/>
        <w:tblLook w:val="04A0" w:firstRow="1" w:lastRow="0" w:firstColumn="1" w:lastColumn="0" w:noHBand="0" w:noVBand="1"/>
      </w:tblPr>
      <w:tblGrid>
        <w:gridCol w:w="2931"/>
        <w:gridCol w:w="1327"/>
        <w:gridCol w:w="1475"/>
        <w:gridCol w:w="1492"/>
        <w:gridCol w:w="1393"/>
      </w:tblGrid>
      <w:tr w:rsidR="00AB3AFC" w:rsidRPr="00AB3AFC" w14:paraId="5B5A86EE" w14:textId="77777777" w:rsidTr="00A345AF">
        <w:trPr>
          <w:trHeight w:val="219"/>
        </w:trPr>
        <w:tc>
          <w:tcPr>
            <w:tcW w:w="3200" w:type="dxa"/>
          </w:tcPr>
          <w:p w14:paraId="56630E66" w14:textId="3D5F9ED2" w:rsidR="00AB3AFC" w:rsidRPr="00AB3AFC" w:rsidRDefault="00402BBB" w:rsidP="00AB3AFC">
            <w:pPr>
              <w:spacing w:after="0" w:line="240" w:lineRule="auto"/>
              <w:rPr>
                <w:rFonts w:ascii="Calibri" w:eastAsia="Calibri" w:hAnsi="Calibri" w:cs="Calibri"/>
                <w:lang w:val="en-US"/>
              </w:rPr>
            </w:pPr>
            <w:r>
              <w:rPr>
                <w:rFonts w:ascii="Calibri" w:eastAsia="Calibri" w:hAnsi="Calibri" w:cs="Calibri"/>
                <w:lang w:val="en-US"/>
              </w:rPr>
              <w:t>COVID-19</w:t>
            </w:r>
            <w:r w:rsidR="00AB3AFC" w:rsidRPr="00AB3AFC">
              <w:rPr>
                <w:rFonts w:ascii="Calibri" w:eastAsia="Calibri" w:hAnsi="Calibri" w:cs="Calibri"/>
                <w:lang w:val="en-US"/>
              </w:rPr>
              <w:t xml:space="preserve"> has made a…</w:t>
            </w:r>
          </w:p>
        </w:tc>
        <w:tc>
          <w:tcPr>
            <w:tcW w:w="1394" w:type="dxa"/>
          </w:tcPr>
          <w:p w14:paraId="312C33E0"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Science</w:t>
            </w:r>
          </w:p>
        </w:tc>
        <w:tc>
          <w:tcPr>
            <w:tcW w:w="1511" w:type="dxa"/>
          </w:tcPr>
          <w:p w14:paraId="07CEE388"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Technology</w:t>
            </w:r>
          </w:p>
        </w:tc>
        <w:tc>
          <w:tcPr>
            <w:tcW w:w="1526" w:type="dxa"/>
          </w:tcPr>
          <w:p w14:paraId="26FB9301"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Engineering</w:t>
            </w:r>
          </w:p>
        </w:tc>
        <w:tc>
          <w:tcPr>
            <w:tcW w:w="987" w:type="dxa"/>
          </w:tcPr>
          <w:p w14:paraId="1C43427D"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Mathematics</w:t>
            </w:r>
          </w:p>
        </w:tc>
      </w:tr>
      <w:tr w:rsidR="00AB3AFC" w:rsidRPr="00AB3AFC" w14:paraId="3A4FCB5B" w14:textId="77777777" w:rsidTr="00A345AF">
        <w:trPr>
          <w:trHeight w:val="412"/>
        </w:trPr>
        <w:tc>
          <w:tcPr>
            <w:tcW w:w="3200" w:type="dxa"/>
          </w:tcPr>
          <w:p w14:paraId="3AF74A47"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Very negative impact</w:t>
            </w:r>
          </w:p>
        </w:tc>
        <w:tc>
          <w:tcPr>
            <w:tcW w:w="1394" w:type="dxa"/>
          </w:tcPr>
          <w:p w14:paraId="3BE95C43"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1511" w:type="dxa"/>
          </w:tcPr>
          <w:p w14:paraId="0285415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1526" w:type="dxa"/>
          </w:tcPr>
          <w:p w14:paraId="4D289FFD"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c>
          <w:tcPr>
            <w:tcW w:w="987" w:type="dxa"/>
          </w:tcPr>
          <w:p w14:paraId="2A8E90A5"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1</w:t>
            </w:r>
          </w:p>
        </w:tc>
      </w:tr>
      <w:tr w:rsidR="00AB3AFC" w:rsidRPr="00AB3AFC" w14:paraId="412E146D" w14:textId="77777777" w:rsidTr="00A345AF">
        <w:trPr>
          <w:trHeight w:val="439"/>
        </w:trPr>
        <w:tc>
          <w:tcPr>
            <w:tcW w:w="3200" w:type="dxa"/>
          </w:tcPr>
          <w:p w14:paraId="22392B7E"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Somewhat negative impact</w:t>
            </w:r>
          </w:p>
        </w:tc>
        <w:tc>
          <w:tcPr>
            <w:tcW w:w="1394" w:type="dxa"/>
          </w:tcPr>
          <w:p w14:paraId="0646348E"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1511" w:type="dxa"/>
          </w:tcPr>
          <w:p w14:paraId="4E5ACC67"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1526" w:type="dxa"/>
          </w:tcPr>
          <w:p w14:paraId="0C607AB1"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c>
          <w:tcPr>
            <w:tcW w:w="987" w:type="dxa"/>
          </w:tcPr>
          <w:p w14:paraId="6C4F81A9"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2</w:t>
            </w:r>
          </w:p>
        </w:tc>
      </w:tr>
      <w:tr w:rsidR="00AB3AFC" w:rsidRPr="00AB3AFC" w14:paraId="3E3B3705" w14:textId="77777777" w:rsidTr="00A345AF">
        <w:trPr>
          <w:trHeight w:val="449"/>
        </w:trPr>
        <w:tc>
          <w:tcPr>
            <w:tcW w:w="3200" w:type="dxa"/>
          </w:tcPr>
          <w:p w14:paraId="1FD25FF5"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Has not impacted this</w:t>
            </w:r>
          </w:p>
        </w:tc>
        <w:tc>
          <w:tcPr>
            <w:tcW w:w="1394" w:type="dxa"/>
          </w:tcPr>
          <w:p w14:paraId="64B802FB"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1511" w:type="dxa"/>
          </w:tcPr>
          <w:p w14:paraId="0257543E"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1526" w:type="dxa"/>
          </w:tcPr>
          <w:p w14:paraId="6B478811"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c>
          <w:tcPr>
            <w:tcW w:w="987" w:type="dxa"/>
          </w:tcPr>
          <w:p w14:paraId="323BE133"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3</w:t>
            </w:r>
          </w:p>
        </w:tc>
      </w:tr>
      <w:tr w:rsidR="00AB3AFC" w:rsidRPr="00AB3AFC" w14:paraId="5C37797D" w14:textId="77777777" w:rsidTr="00A345AF">
        <w:trPr>
          <w:trHeight w:val="449"/>
        </w:trPr>
        <w:tc>
          <w:tcPr>
            <w:tcW w:w="3200" w:type="dxa"/>
          </w:tcPr>
          <w:p w14:paraId="00BA9E53"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Somewhat positive impact</w:t>
            </w:r>
          </w:p>
        </w:tc>
        <w:tc>
          <w:tcPr>
            <w:tcW w:w="1394" w:type="dxa"/>
          </w:tcPr>
          <w:p w14:paraId="12589206"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1511" w:type="dxa"/>
          </w:tcPr>
          <w:p w14:paraId="6AE6A8AD"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1526" w:type="dxa"/>
          </w:tcPr>
          <w:p w14:paraId="2DE1D88B"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c>
          <w:tcPr>
            <w:tcW w:w="987" w:type="dxa"/>
          </w:tcPr>
          <w:p w14:paraId="4C3D06B7"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4</w:t>
            </w:r>
          </w:p>
        </w:tc>
      </w:tr>
      <w:tr w:rsidR="00AB3AFC" w:rsidRPr="00AB3AFC" w14:paraId="2EF1CEEA" w14:textId="77777777" w:rsidTr="00A345AF">
        <w:trPr>
          <w:trHeight w:val="439"/>
        </w:trPr>
        <w:tc>
          <w:tcPr>
            <w:tcW w:w="3200" w:type="dxa"/>
          </w:tcPr>
          <w:p w14:paraId="573C9689"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Very positive impact</w:t>
            </w:r>
          </w:p>
        </w:tc>
        <w:tc>
          <w:tcPr>
            <w:tcW w:w="1394" w:type="dxa"/>
          </w:tcPr>
          <w:p w14:paraId="4A67F5B6"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1511" w:type="dxa"/>
          </w:tcPr>
          <w:p w14:paraId="114A2F32"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1526" w:type="dxa"/>
          </w:tcPr>
          <w:p w14:paraId="6601501A"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c>
          <w:tcPr>
            <w:tcW w:w="987" w:type="dxa"/>
          </w:tcPr>
          <w:p w14:paraId="5B6AE576"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r>
    </w:tbl>
    <w:p w14:paraId="0D9BA1D4" w14:textId="4E0D46A7" w:rsidR="00AB3AFC" w:rsidRPr="00AB3AFC" w:rsidRDefault="00AB3AFC" w:rsidP="00AB3AFC">
      <w:pPr>
        <w:rPr>
          <w:rFonts w:ascii="Calibri" w:eastAsia="Times New Roman" w:hAnsi="Calibri" w:cs="Calibri"/>
          <w:lang w:eastAsia="zh-CN"/>
        </w:rPr>
      </w:pPr>
    </w:p>
    <w:p w14:paraId="269C0C0C"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essential do you think STEM skills are to the following careers? </w:t>
      </w:r>
    </w:p>
    <w:p w14:paraId="4B86ED85" w14:textId="72A9CCF6"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 RANDOMISE ORDER. SPLIT SAMPLE TO ONLY SHOW 10 CAREERS.</w:t>
      </w:r>
      <w:r>
        <w:rPr>
          <w:rFonts w:ascii="Calibri" w:eastAsia="Times New Roman" w:hAnsi="Calibri" w:cs="Calibri"/>
          <w:color w:val="FF0000"/>
          <w:lang w:eastAsia="zh-CN"/>
        </w:rPr>
        <w:t>]</w:t>
      </w:r>
      <w:r w:rsidR="00AB3AFC" w:rsidRPr="00AB3AFC">
        <w:rPr>
          <w:rFonts w:ascii="Calibri" w:eastAsia="Times New Roman" w:hAnsi="Calibri" w:cs="Calibri"/>
          <w:color w:val="FF0000"/>
          <w:highlight w:val="yellow"/>
          <w:lang w:eastAsia="zh-CN"/>
        </w:rPr>
        <w:t xml:space="preserve"> </w:t>
      </w:r>
    </w:p>
    <w:tbl>
      <w:tblPr>
        <w:tblW w:w="8222"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2"/>
        <w:gridCol w:w="2086"/>
        <w:gridCol w:w="1716"/>
        <w:gridCol w:w="1418"/>
      </w:tblGrid>
      <w:tr w:rsidR="00AB3AFC" w:rsidRPr="00AB3AFC" w14:paraId="5260501E" w14:textId="77777777" w:rsidTr="00EA6E33">
        <w:trPr>
          <w:trHeight w:val="344"/>
        </w:trPr>
        <w:tc>
          <w:tcPr>
            <w:tcW w:w="3002" w:type="dxa"/>
            <w:shd w:val="clear" w:color="auto" w:fill="auto"/>
            <w:vAlign w:val="center"/>
            <w:hideMark/>
          </w:tcPr>
          <w:p w14:paraId="1252D3E5"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 </w:t>
            </w:r>
          </w:p>
        </w:tc>
        <w:tc>
          <w:tcPr>
            <w:tcW w:w="2086" w:type="dxa"/>
            <w:shd w:val="clear" w:color="auto" w:fill="auto"/>
            <w:vAlign w:val="center"/>
            <w:hideMark/>
          </w:tcPr>
          <w:p w14:paraId="0E97C419"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Must have STEM skills for this job</w:t>
            </w:r>
          </w:p>
        </w:tc>
        <w:tc>
          <w:tcPr>
            <w:tcW w:w="1716" w:type="dxa"/>
            <w:shd w:val="clear" w:color="auto" w:fill="auto"/>
            <w:vAlign w:val="center"/>
            <w:hideMark/>
          </w:tcPr>
          <w:p w14:paraId="6F4AA6A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May require some STEM skills for this job</w:t>
            </w:r>
          </w:p>
        </w:tc>
        <w:tc>
          <w:tcPr>
            <w:tcW w:w="1418" w:type="dxa"/>
          </w:tcPr>
          <w:p w14:paraId="1DE76D7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Do not require STEM skills for this job</w:t>
            </w:r>
          </w:p>
        </w:tc>
      </w:tr>
      <w:tr w:rsidR="00AB3AFC" w:rsidRPr="00AB3AFC" w14:paraId="466BE7F7" w14:textId="77777777" w:rsidTr="00EA6E33">
        <w:trPr>
          <w:trHeight w:val="169"/>
        </w:trPr>
        <w:tc>
          <w:tcPr>
            <w:tcW w:w="3002" w:type="dxa"/>
            <w:shd w:val="clear" w:color="auto" w:fill="auto"/>
          </w:tcPr>
          <w:p w14:paraId="53EE6477"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Accountant</w:t>
            </w:r>
          </w:p>
        </w:tc>
        <w:tc>
          <w:tcPr>
            <w:tcW w:w="2086" w:type="dxa"/>
            <w:shd w:val="clear" w:color="auto" w:fill="auto"/>
            <w:vAlign w:val="center"/>
          </w:tcPr>
          <w:p w14:paraId="7B9113B3"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07ADBE8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2F7213B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5EA629DC" w14:textId="77777777" w:rsidTr="00EA6E33">
        <w:trPr>
          <w:trHeight w:val="88"/>
        </w:trPr>
        <w:tc>
          <w:tcPr>
            <w:tcW w:w="3002" w:type="dxa"/>
            <w:shd w:val="clear" w:color="auto" w:fill="auto"/>
          </w:tcPr>
          <w:p w14:paraId="34AED250"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Architect</w:t>
            </w:r>
          </w:p>
        </w:tc>
        <w:tc>
          <w:tcPr>
            <w:tcW w:w="2086" w:type="dxa"/>
            <w:shd w:val="clear" w:color="auto" w:fill="auto"/>
            <w:vAlign w:val="center"/>
            <w:hideMark/>
          </w:tcPr>
          <w:p w14:paraId="31C709E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hideMark/>
          </w:tcPr>
          <w:p w14:paraId="3BD3974B"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3F5FF0D0"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71F0C9C4" w14:textId="77777777" w:rsidTr="00EA6E33">
        <w:trPr>
          <w:trHeight w:val="173"/>
        </w:trPr>
        <w:tc>
          <w:tcPr>
            <w:tcW w:w="3002" w:type="dxa"/>
            <w:shd w:val="clear" w:color="auto" w:fill="auto"/>
          </w:tcPr>
          <w:p w14:paraId="27A0D602"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Clerical and administration (office support)</w:t>
            </w:r>
          </w:p>
        </w:tc>
        <w:tc>
          <w:tcPr>
            <w:tcW w:w="2086" w:type="dxa"/>
            <w:shd w:val="clear" w:color="auto" w:fill="auto"/>
            <w:vAlign w:val="center"/>
            <w:hideMark/>
          </w:tcPr>
          <w:p w14:paraId="603ED295"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hideMark/>
          </w:tcPr>
          <w:p w14:paraId="65217F62"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5120C9F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38167C15" w14:textId="77777777" w:rsidTr="00EA6E33">
        <w:trPr>
          <w:trHeight w:val="88"/>
        </w:trPr>
        <w:tc>
          <w:tcPr>
            <w:tcW w:w="3002" w:type="dxa"/>
            <w:shd w:val="clear" w:color="auto" w:fill="auto"/>
          </w:tcPr>
          <w:p w14:paraId="3D795785"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Corporate management</w:t>
            </w:r>
          </w:p>
        </w:tc>
        <w:tc>
          <w:tcPr>
            <w:tcW w:w="2086" w:type="dxa"/>
            <w:shd w:val="clear" w:color="auto" w:fill="auto"/>
            <w:vAlign w:val="center"/>
            <w:hideMark/>
          </w:tcPr>
          <w:p w14:paraId="731F51C5"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hideMark/>
          </w:tcPr>
          <w:p w14:paraId="1390E53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38B5F8C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0355FFAB" w14:textId="77777777" w:rsidTr="00EA6E33">
        <w:trPr>
          <w:trHeight w:val="88"/>
        </w:trPr>
        <w:tc>
          <w:tcPr>
            <w:tcW w:w="3002" w:type="dxa"/>
            <w:shd w:val="clear" w:color="auto" w:fill="auto"/>
          </w:tcPr>
          <w:p w14:paraId="51A30087"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Economist</w:t>
            </w:r>
          </w:p>
        </w:tc>
        <w:tc>
          <w:tcPr>
            <w:tcW w:w="2086" w:type="dxa"/>
            <w:shd w:val="clear" w:color="auto" w:fill="auto"/>
            <w:vAlign w:val="center"/>
          </w:tcPr>
          <w:p w14:paraId="75581F25"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50AFC20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01B4776B"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44A020DE" w14:textId="77777777" w:rsidTr="00EA6E33">
        <w:trPr>
          <w:trHeight w:val="88"/>
        </w:trPr>
        <w:tc>
          <w:tcPr>
            <w:tcW w:w="3002" w:type="dxa"/>
            <w:shd w:val="clear" w:color="auto" w:fill="auto"/>
          </w:tcPr>
          <w:p w14:paraId="153DF4A7"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Farmer</w:t>
            </w:r>
          </w:p>
        </w:tc>
        <w:tc>
          <w:tcPr>
            <w:tcW w:w="2086" w:type="dxa"/>
            <w:shd w:val="clear" w:color="auto" w:fill="auto"/>
            <w:vAlign w:val="center"/>
          </w:tcPr>
          <w:p w14:paraId="04DF779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0BFCA929"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76F2331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375632EE" w14:textId="77777777" w:rsidTr="00EA6E33">
        <w:trPr>
          <w:trHeight w:val="88"/>
        </w:trPr>
        <w:tc>
          <w:tcPr>
            <w:tcW w:w="3002" w:type="dxa"/>
            <w:shd w:val="clear" w:color="auto" w:fill="auto"/>
          </w:tcPr>
          <w:p w14:paraId="4E19CEF9" w14:textId="77777777" w:rsidR="00AB3AFC" w:rsidRPr="00AB3AFC" w:rsidRDefault="00AB3AFC" w:rsidP="00AB3AFC">
            <w:pPr>
              <w:spacing w:after="0" w:line="240" w:lineRule="auto"/>
              <w:contextualSpacing/>
              <w:rPr>
                <w:rFonts w:ascii="Calibri" w:eastAsia="Times New Roman" w:hAnsi="Calibri" w:cs="Calibri"/>
                <w:sz w:val="20"/>
                <w:szCs w:val="20"/>
                <w:lang w:eastAsia="zh-CN"/>
              </w:rPr>
            </w:pPr>
            <w:r w:rsidRPr="00AB3AFC">
              <w:rPr>
                <w:rFonts w:ascii="Calibri" w:eastAsia="Times New Roman" w:hAnsi="Calibri" w:cs="Times New Roman"/>
              </w:rPr>
              <w:t>Labourer</w:t>
            </w:r>
          </w:p>
        </w:tc>
        <w:tc>
          <w:tcPr>
            <w:tcW w:w="2086" w:type="dxa"/>
            <w:shd w:val="clear" w:color="auto" w:fill="auto"/>
            <w:vAlign w:val="center"/>
          </w:tcPr>
          <w:p w14:paraId="4F25F6A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7E7365F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2C1B88A7"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4E868490" w14:textId="77777777" w:rsidTr="00EA6E33">
        <w:trPr>
          <w:trHeight w:val="88"/>
        </w:trPr>
        <w:tc>
          <w:tcPr>
            <w:tcW w:w="3002" w:type="dxa"/>
            <w:shd w:val="clear" w:color="auto" w:fill="auto"/>
          </w:tcPr>
          <w:p w14:paraId="00EC9A26" w14:textId="77777777" w:rsidR="00AB3AFC" w:rsidRPr="00AB3AFC" w:rsidRDefault="00AB3AFC" w:rsidP="00AB3AFC">
            <w:pPr>
              <w:spacing w:after="0" w:line="240" w:lineRule="auto"/>
              <w:contextualSpacing/>
              <w:rPr>
                <w:rFonts w:ascii="Calibri" w:eastAsia="Calibri" w:hAnsi="Calibri" w:cs="Calibri"/>
                <w:sz w:val="20"/>
                <w:szCs w:val="20"/>
              </w:rPr>
            </w:pPr>
            <w:r w:rsidRPr="00AB3AFC">
              <w:rPr>
                <w:rFonts w:ascii="Calibri" w:eastAsia="Times New Roman" w:hAnsi="Calibri" w:cs="Times New Roman"/>
              </w:rPr>
              <w:t>Machinery operator</w:t>
            </w:r>
          </w:p>
        </w:tc>
        <w:tc>
          <w:tcPr>
            <w:tcW w:w="2086" w:type="dxa"/>
            <w:shd w:val="clear" w:color="auto" w:fill="auto"/>
            <w:vAlign w:val="center"/>
          </w:tcPr>
          <w:p w14:paraId="0FE25470"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78CDFBB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13F901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10D0E876" w14:textId="77777777" w:rsidTr="00EA6E33">
        <w:trPr>
          <w:trHeight w:val="88"/>
        </w:trPr>
        <w:tc>
          <w:tcPr>
            <w:tcW w:w="3002" w:type="dxa"/>
            <w:shd w:val="clear" w:color="auto" w:fill="auto"/>
          </w:tcPr>
          <w:p w14:paraId="19985E7C" w14:textId="77777777" w:rsidR="00AB3AFC" w:rsidRPr="00AB3AFC" w:rsidRDefault="00AB3AFC" w:rsidP="00AB3AFC">
            <w:pPr>
              <w:spacing w:after="0" w:line="240" w:lineRule="auto"/>
              <w:contextualSpacing/>
              <w:rPr>
                <w:rFonts w:ascii="Calibri" w:eastAsia="Calibri" w:hAnsi="Calibri" w:cs="Calibri"/>
                <w:sz w:val="20"/>
                <w:szCs w:val="20"/>
              </w:rPr>
            </w:pPr>
            <w:r w:rsidRPr="00AB3AFC">
              <w:rPr>
                <w:rFonts w:ascii="Calibri" w:eastAsia="Times New Roman" w:hAnsi="Calibri" w:cs="Times New Roman"/>
              </w:rPr>
              <w:t>Pharmacist</w:t>
            </w:r>
          </w:p>
        </w:tc>
        <w:tc>
          <w:tcPr>
            <w:tcW w:w="2086" w:type="dxa"/>
            <w:shd w:val="clear" w:color="auto" w:fill="auto"/>
            <w:vAlign w:val="center"/>
          </w:tcPr>
          <w:p w14:paraId="056D6A2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518F23D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7B5F446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5BECD508" w14:textId="77777777" w:rsidTr="00EA6E33">
        <w:trPr>
          <w:trHeight w:val="88"/>
        </w:trPr>
        <w:tc>
          <w:tcPr>
            <w:tcW w:w="3002" w:type="dxa"/>
            <w:shd w:val="clear" w:color="auto" w:fill="auto"/>
          </w:tcPr>
          <w:p w14:paraId="3972A8D8" w14:textId="77777777" w:rsidR="00AB3AFC" w:rsidRPr="00AB3AFC" w:rsidRDefault="00AB3AFC" w:rsidP="00AB3AFC">
            <w:pPr>
              <w:spacing w:after="0" w:line="240" w:lineRule="auto"/>
              <w:contextualSpacing/>
              <w:rPr>
                <w:rFonts w:ascii="Calibri" w:eastAsia="Calibri" w:hAnsi="Calibri" w:cs="Calibri"/>
                <w:sz w:val="20"/>
                <w:szCs w:val="20"/>
              </w:rPr>
            </w:pPr>
            <w:r w:rsidRPr="00AB3AFC">
              <w:rPr>
                <w:rFonts w:ascii="Calibri" w:eastAsia="Times New Roman" w:hAnsi="Calibri" w:cs="Times New Roman"/>
              </w:rPr>
              <w:t>Teacher</w:t>
            </w:r>
          </w:p>
        </w:tc>
        <w:tc>
          <w:tcPr>
            <w:tcW w:w="2086" w:type="dxa"/>
            <w:shd w:val="clear" w:color="auto" w:fill="auto"/>
            <w:vAlign w:val="center"/>
          </w:tcPr>
          <w:p w14:paraId="7EC44639"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4AC6FE27"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4F110B57"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29F3682A" w14:textId="77777777" w:rsidTr="00EA6E33">
        <w:trPr>
          <w:trHeight w:val="88"/>
        </w:trPr>
        <w:tc>
          <w:tcPr>
            <w:tcW w:w="3002" w:type="dxa"/>
            <w:shd w:val="clear" w:color="auto" w:fill="auto"/>
          </w:tcPr>
          <w:p w14:paraId="27B5783D"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Advertising or marketing consultant</w:t>
            </w:r>
          </w:p>
        </w:tc>
        <w:tc>
          <w:tcPr>
            <w:tcW w:w="2086" w:type="dxa"/>
            <w:shd w:val="clear" w:color="auto" w:fill="auto"/>
            <w:vAlign w:val="center"/>
          </w:tcPr>
          <w:p w14:paraId="77D277F3"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6050A38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09E74C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4C28C4EF" w14:textId="77777777" w:rsidTr="00EA6E33">
        <w:trPr>
          <w:trHeight w:val="88"/>
        </w:trPr>
        <w:tc>
          <w:tcPr>
            <w:tcW w:w="3002" w:type="dxa"/>
            <w:shd w:val="clear" w:color="auto" w:fill="auto"/>
          </w:tcPr>
          <w:p w14:paraId="79EFD39E"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Banker or finance</w:t>
            </w:r>
          </w:p>
        </w:tc>
        <w:tc>
          <w:tcPr>
            <w:tcW w:w="2086" w:type="dxa"/>
            <w:shd w:val="clear" w:color="auto" w:fill="auto"/>
            <w:vAlign w:val="center"/>
          </w:tcPr>
          <w:p w14:paraId="009655BB"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226387D4"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5F5E9FE4"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23B443EA" w14:textId="77777777" w:rsidTr="00EA6E33">
        <w:trPr>
          <w:trHeight w:val="88"/>
        </w:trPr>
        <w:tc>
          <w:tcPr>
            <w:tcW w:w="3002" w:type="dxa"/>
            <w:shd w:val="clear" w:color="auto" w:fill="auto"/>
          </w:tcPr>
          <w:p w14:paraId="5317D18D"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Computing or information technology (IT)</w:t>
            </w:r>
          </w:p>
        </w:tc>
        <w:tc>
          <w:tcPr>
            <w:tcW w:w="2086" w:type="dxa"/>
            <w:shd w:val="clear" w:color="auto" w:fill="auto"/>
            <w:vAlign w:val="center"/>
          </w:tcPr>
          <w:p w14:paraId="53CEE810"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43A97F7C"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588C916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5488367C" w14:textId="77777777" w:rsidTr="00EA6E33">
        <w:trPr>
          <w:trHeight w:val="88"/>
        </w:trPr>
        <w:tc>
          <w:tcPr>
            <w:tcW w:w="3002" w:type="dxa"/>
            <w:shd w:val="clear" w:color="auto" w:fill="auto"/>
          </w:tcPr>
          <w:p w14:paraId="559E33C2"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Data analyst</w:t>
            </w:r>
          </w:p>
        </w:tc>
        <w:tc>
          <w:tcPr>
            <w:tcW w:w="2086" w:type="dxa"/>
            <w:shd w:val="clear" w:color="auto" w:fill="auto"/>
            <w:vAlign w:val="center"/>
          </w:tcPr>
          <w:p w14:paraId="31348BD2"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47E4B1C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2B8626B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26262A42" w14:textId="77777777" w:rsidTr="00EA6E33">
        <w:trPr>
          <w:trHeight w:val="88"/>
        </w:trPr>
        <w:tc>
          <w:tcPr>
            <w:tcW w:w="3002" w:type="dxa"/>
            <w:shd w:val="clear" w:color="auto" w:fill="auto"/>
          </w:tcPr>
          <w:p w14:paraId="089F247E"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Emergency services (police, fire or ambulance)</w:t>
            </w:r>
          </w:p>
        </w:tc>
        <w:tc>
          <w:tcPr>
            <w:tcW w:w="2086" w:type="dxa"/>
            <w:shd w:val="clear" w:color="auto" w:fill="auto"/>
            <w:vAlign w:val="center"/>
          </w:tcPr>
          <w:p w14:paraId="5C47A966"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443A8DA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55983E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35E40145" w14:textId="77777777" w:rsidTr="00EA6E33">
        <w:trPr>
          <w:trHeight w:val="88"/>
        </w:trPr>
        <w:tc>
          <w:tcPr>
            <w:tcW w:w="3002" w:type="dxa"/>
            <w:shd w:val="clear" w:color="auto" w:fill="auto"/>
          </w:tcPr>
          <w:p w14:paraId="212FEAB0"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Entrepreneur</w:t>
            </w:r>
          </w:p>
        </w:tc>
        <w:tc>
          <w:tcPr>
            <w:tcW w:w="2086" w:type="dxa"/>
            <w:shd w:val="clear" w:color="auto" w:fill="auto"/>
            <w:vAlign w:val="center"/>
          </w:tcPr>
          <w:p w14:paraId="464B2B1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4CC00FCE"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7F2B2980"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4CAEEF08" w14:textId="77777777" w:rsidTr="00EA6E33">
        <w:trPr>
          <w:trHeight w:val="88"/>
        </w:trPr>
        <w:tc>
          <w:tcPr>
            <w:tcW w:w="3002" w:type="dxa"/>
            <w:shd w:val="clear" w:color="auto" w:fill="auto"/>
          </w:tcPr>
          <w:p w14:paraId="071191F5"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Lawyer</w:t>
            </w:r>
          </w:p>
        </w:tc>
        <w:tc>
          <w:tcPr>
            <w:tcW w:w="2086" w:type="dxa"/>
            <w:shd w:val="clear" w:color="auto" w:fill="auto"/>
            <w:vAlign w:val="center"/>
          </w:tcPr>
          <w:p w14:paraId="481907F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03539621"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38B32C15"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1CB69AB2" w14:textId="77777777" w:rsidTr="00EA6E33">
        <w:trPr>
          <w:trHeight w:val="88"/>
        </w:trPr>
        <w:tc>
          <w:tcPr>
            <w:tcW w:w="3002" w:type="dxa"/>
            <w:shd w:val="clear" w:color="auto" w:fill="auto"/>
          </w:tcPr>
          <w:p w14:paraId="6E14E8BC"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Nurse</w:t>
            </w:r>
          </w:p>
        </w:tc>
        <w:tc>
          <w:tcPr>
            <w:tcW w:w="2086" w:type="dxa"/>
            <w:shd w:val="clear" w:color="auto" w:fill="auto"/>
            <w:vAlign w:val="center"/>
          </w:tcPr>
          <w:p w14:paraId="3331648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08EADFDF"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359B2A68"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2BC52FD6" w14:textId="77777777" w:rsidTr="00EA6E33">
        <w:trPr>
          <w:trHeight w:val="88"/>
        </w:trPr>
        <w:tc>
          <w:tcPr>
            <w:tcW w:w="3002" w:type="dxa"/>
            <w:shd w:val="clear" w:color="auto" w:fill="auto"/>
          </w:tcPr>
          <w:p w14:paraId="24595A02"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Public servant (includes Defence Force - Army, Airforce, Navy)</w:t>
            </w:r>
          </w:p>
        </w:tc>
        <w:tc>
          <w:tcPr>
            <w:tcW w:w="2086" w:type="dxa"/>
            <w:shd w:val="clear" w:color="auto" w:fill="auto"/>
            <w:vAlign w:val="center"/>
          </w:tcPr>
          <w:p w14:paraId="12DED32D"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09580DA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210DB99"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r w:rsidR="00AB3AFC" w:rsidRPr="00AB3AFC" w14:paraId="5233AE2C" w14:textId="77777777" w:rsidTr="00EA6E33">
        <w:trPr>
          <w:trHeight w:val="88"/>
        </w:trPr>
        <w:tc>
          <w:tcPr>
            <w:tcW w:w="3002" w:type="dxa"/>
            <w:shd w:val="clear" w:color="auto" w:fill="auto"/>
          </w:tcPr>
          <w:p w14:paraId="46C8E182" w14:textId="77777777" w:rsidR="00AB3AFC" w:rsidRPr="00AB3AFC" w:rsidRDefault="00AB3AFC" w:rsidP="00AB3AFC">
            <w:pPr>
              <w:spacing w:after="0" w:line="240" w:lineRule="auto"/>
              <w:contextualSpacing/>
              <w:rPr>
                <w:rFonts w:ascii="Calibri" w:eastAsia="Times New Roman" w:hAnsi="Calibri" w:cs="Calibri"/>
                <w:color w:val="000000"/>
                <w:sz w:val="20"/>
                <w:szCs w:val="20"/>
                <w:lang w:eastAsia="en-AU"/>
              </w:rPr>
            </w:pPr>
            <w:r w:rsidRPr="00AB3AFC">
              <w:rPr>
                <w:rFonts w:ascii="Calibri" w:eastAsia="Times New Roman" w:hAnsi="Calibri" w:cs="Times New Roman"/>
              </w:rPr>
              <w:t>Trade worker (mechanic, electrician, carpenter)</w:t>
            </w:r>
          </w:p>
        </w:tc>
        <w:tc>
          <w:tcPr>
            <w:tcW w:w="2086" w:type="dxa"/>
            <w:shd w:val="clear" w:color="auto" w:fill="auto"/>
            <w:vAlign w:val="center"/>
          </w:tcPr>
          <w:p w14:paraId="23801DFB"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1</w:t>
            </w:r>
          </w:p>
        </w:tc>
        <w:tc>
          <w:tcPr>
            <w:tcW w:w="1716" w:type="dxa"/>
            <w:shd w:val="clear" w:color="auto" w:fill="auto"/>
            <w:vAlign w:val="center"/>
          </w:tcPr>
          <w:p w14:paraId="050AF34A"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2</w:t>
            </w:r>
          </w:p>
        </w:tc>
        <w:tc>
          <w:tcPr>
            <w:tcW w:w="1418" w:type="dxa"/>
            <w:vAlign w:val="center"/>
          </w:tcPr>
          <w:p w14:paraId="10240DD7" w14:textId="77777777" w:rsidR="00AB3AFC" w:rsidRPr="00AB3AFC" w:rsidRDefault="00AB3AFC" w:rsidP="00AB3AFC">
            <w:pPr>
              <w:spacing w:after="0" w:line="240" w:lineRule="auto"/>
              <w:contextualSpacing/>
              <w:jc w:val="center"/>
              <w:rPr>
                <w:rFonts w:ascii="Calibri" w:eastAsia="Times New Roman" w:hAnsi="Calibri" w:cs="Calibri"/>
                <w:sz w:val="20"/>
                <w:szCs w:val="20"/>
                <w:lang w:eastAsia="zh-CN"/>
              </w:rPr>
            </w:pPr>
            <w:r w:rsidRPr="00AB3AFC">
              <w:rPr>
                <w:rFonts w:ascii="Calibri" w:eastAsia="Times New Roman" w:hAnsi="Calibri" w:cs="Calibri"/>
                <w:sz w:val="20"/>
                <w:szCs w:val="20"/>
                <w:lang w:eastAsia="zh-CN"/>
              </w:rPr>
              <w:t>3</w:t>
            </w:r>
          </w:p>
        </w:tc>
      </w:tr>
    </w:tbl>
    <w:p w14:paraId="23ADA940" w14:textId="77777777" w:rsidR="00AB3AFC" w:rsidRPr="00AB3AFC" w:rsidRDefault="00AB3AFC" w:rsidP="00AB3AFC">
      <w:pPr>
        <w:spacing w:after="0" w:line="240" w:lineRule="auto"/>
        <w:rPr>
          <w:rFonts w:ascii="Calibri" w:eastAsia="Calibri" w:hAnsi="Calibri" w:cs="Calibri"/>
        </w:rPr>
      </w:pPr>
    </w:p>
    <w:p w14:paraId="5842B8DE"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Who do you believe is more confident in the following subjects?</w:t>
      </w:r>
    </w:p>
    <w:p w14:paraId="12BAF478" w14:textId="78407BB3" w:rsidR="00AB3AFC" w:rsidRPr="00AB3AFC" w:rsidRDefault="00831C28" w:rsidP="00AB3AFC">
      <w:pPr>
        <w:spacing w:after="0" w:line="240" w:lineRule="auto"/>
        <w:ind w:left="643"/>
        <w:rPr>
          <w:rFonts w:ascii="Calibri" w:eastAsia="Calibri" w:hAnsi="Calibri" w:cs="Calibri"/>
          <w:color w:val="FF0000"/>
        </w:rPr>
      </w:pPr>
      <w:r>
        <w:rPr>
          <w:rFonts w:ascii="Calibri" w:eastAsia="Calibri" w:hAnsi="Calibri" w:cs="Calibri"/>
          <w:color w:val="FF0000"/>
        </w:rPr>
        <w:lastRenderedPageBreak/>
        <w:t>[</w:t>
      </w:r>
      <w:r w:rsidR="00AB3AFC" w:rsidRPr="00AB3AFC">
        <w:rPr>
          <w:rFonts w:ascii="Calibri" w:eastAsia="Calibri" w:hAnsi="Calibri" w:cs="Calibri"/>
          <w:color w:val="FF0000"/>
        </w:rPr>
        <w:t>ASK ALL. SC PER ITEM. RANDOMISE ORDER</w:t>
      </w:r>
      <w:r>
        <w:rPr>
          <w:rFonts w:ascii="Calibri" w:eastAsia="Calibri" w:hAnsi="Calibri" w:cs="Calibri"/>
          <w:color w:val="FF0000"/>
        </w:rPr>
        <w:t>]</w:t>
      </w:r>
    </w:p>
    <w:tbl>
      <w:tblPr>
        <w:tblStyle w:val="TableGrid"/>
        <w:tblW w:w="8643" w:type="dxa"/>
        <w:tblInd w:w="283" w:type="dxa"/>
        <w:tblLook w:val="04A0" w:firstRow="1" w:lastRow="0" w:firstColumn="1" w:lastColumn="0" w:noHBand="0" w:noVBand="1"/>
      </w:tblPr>
      <w:tblGrid>
        <w:gridCol w:w="1607"/>
        <w:gridCol w:w="1490"/>
        <w:gridCol w:w="1491"/>
        <w:gridCol w:w="1491"/>
        <w:gridCol w:w="1491"/>
        <w:gridCol w:w="1073"/>
      </w:tblGrid>
      <w:tr w:rsidR="00AB3AFC" w:rsidRPr="00AB3AFC" w14:paraId="6E2FBBBC" w14:textId="77777777" w:rsidTr="0051432A">
        <w:trPr>
          <w:trHeight w:val="632"/>
        </w:trPr>
        <w:tc>
          <w:tcPr>
            <w:tcW w:w="1607" w:type="dxa"/>
          </w:tcPr>
          <w:p w14:paraId="29414E93" w14:textId="77777777" w:rsidR="00AB3AFC" w:rsidRPr="00AB3AFC" w:rsidRDefault="00AB3AFC" w:rsidP="00AB3AFC">
            <w:pPr>
              <w:spacing w:after="0" w:line="240" w:lineRule="auto"/>
              <w:rPr>
                <w:rFonts w:ascii="Calibri" w:eastAsia="Calibri" w:hAnsi="Calibri" w:cs="Calibri"/>
              </w:rPr>
            </w:pPr>
          </w:p>
        </w:tc>
        <w:tc>
          <w:tcPr>
            <w:tcW w:w="1490" w:type="dxa"/>
          </w:tcPr>
          <w:p w14:paraId="497032F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 are much more confident</w:t>
            </w:r>
          </w:p>
        </w:tc>
        <w:tc>
          <w:tcPr>
            <w:tcW w:w="1491" w:type="dxa"/>
          </w:tcPr>
          <w:p w14:paraId="70603E9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 are a bit more confident</w:t>
            </w:r>
          </w:p>
        </w:tc>
        <w:tc>
          <w:tcPr>
            <w:tcW w:w="1491" w:type="dxa"/>
          </w:tcPr>
          <w:p w14:paraId="374D1EC9"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 and girls are equally confident</w:t>
            </w:r>
          </w:p>
        </w:tc>
        <w:tc>
          <w:tcPr>
            <w:tcW w:w="1491" w:type="dxa"/>
          </w:tcPr>
          <w:p w14:paraId="24A2E441"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Girls are a bit more confident</w:t>
            </w:r>
          </w:p>
        </w:tc>
        <w:tc>
          <w:tcPr>
            <w:tcW w:w="1073" w:type="dxa"/>
          </w:tcPr>
          <w:p w14:paraId="181B6649"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Girls are much more confident</w:t>
            </w:r>
          </w:p>
        </w:tc>
      </w:tr>
      <w:tr w:rsidR="0051432A" w:rsidRPr="00AB3AFC" w14:paraId="103D4855" w14:textId="77777777" w:rsidTr="0051432A">
        <w:trPr>
          <w:trHeight w:val="210"/>
        </w:trPr>
        <w:tc>
          <w:tcPr>
            <w:tcW w:w="1607" w:type="dxa"/>
          </w:tcPr>
          <w:p w14:paraId="3842047F" w14:textId="77777777" w:rsidR="0051432A" w:rsidRPr="00AB3AFC" w:rsidRDefault="0051432A" w:rsidP="0051432A">
            <w:pPr>
              <w:spacing w:after="0" w:line="240" w:lineRule="auto"/>
              <w:rPr>
                <w:rFonts w:ascii="Calibri" w:eastAsia="Calibri" w:hAnsi="Calibri" w:cs="Calibri"/>
              </w:rPr>
            </w:pPr>
            <w:r w:rsidRPr="00AB3AFC">
              <w:rPr>
                <w:rFonts w:ascii="Calibri" w:eastAsia="Calibri" w:hAnsi="Calibri" w:cs="Calibri"/>
              </w:rPr>
              <w:t>Mathematics</w:t>
            </w:r>
          </w:p>
        </w:tc>
        <w:tc>
          <w:tcPr>
            <w:tcW w:w="1490" w:type="dxa"/>
            <w:vAlign w:val="center"/>
          </w:tcPr>
          <w:p w14:paraId="57B356E0" w14:textId="48E91CF6" w:rsidR="0051432A" w:rsidRPr="00AB3AFC" w:rsidRDefault="0051432A" w:rsidP="0051432A">
            <w:pPr>
              <w:spacing w:after="0" w:line="240" w:lineRule="auto"/>
              <w:rPr>
                <w:rFonts w:ascii="Calibri" w:eastAsia="Calibri" w:hAnsi="Calibri" w:cs="Calibri"/>
              </w:rPr>
            </w:pPr>
            <w:r>
              <w:rPr>
                <w:rFonts w:ascii="Calibri" w:eastAsia="Calibri" w:hAnsi="Calibri" w:cs="Calibri"/>
              </w:rPr>
              <w:t>1</w:t>
            </w:r>
          </w:p>
        </w:tc>
        <w:tc>
          <w:tcPr>
            <w:tcW w:w="1491" w:type="dxa"/>
            <w:vAlign w:val="center"/>
          </w:tcPr>
          <w:p w14:paraId="1618A7F1" w14:textId="1AA5128F" w:rsidR="0051432A" w:rsidRPr="00AB3AFC" w:rsidRDefault="0051432A" w:rsidP="0051432A">
            <w:pPr>
              <w:spacing w:after="0" w:line="240" w:lineRule="auto"/>
              <w:rPr>
                <w:rFonts w:ascii="Calibri" w:eastAsia="Calibri" w:hAnsi="Calibri" w:cs="Calibri"/>
              </w:rPr>
            </w:pPr>
            <w:r>
              <w:rPr>
                <w:rFonts w:ascii="Calibri" w:eastAsia="Calibri" w:hAnsi="Calibri" w:cs="Calibri"/>
              </w:rPr>
              <w:t>2</w:t>
            </w:r>
          </w:p>
        </w:tc>
        <w:tc>
          <w:tcPr>
            <w:tcW w:w="1491" w:type="dxa"/>
            <w:vAlign w:val="center"/>
          </w:tcPr>
          <w:p w14:paraId="4AEF96DA" w14:textId="3E87EF32"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3</w:t>
            </w:r>
          </w:p>
        </w:tc>
        <w:tc>
          <w:tcPr>
            <w:tcW w:w="1491" w:type="dxa"/>
            <w:vAlign w:val="center"/>
          </w:tcPr>
          <w:p w14:paraId="647AFBEA" w14:textId="383C1EBD" w:rsidR="0051432A" w:rsidRPr="00AB3AFC" w:rsidRDefault="0051432A" w:rsidP="0051432A">
            <w:pPr>
              <w:spacing w:after="0" w:line="240" w:lineRule="auto"/>
              <w:rPr>
                <w:rFonts w:ascii="Calibri" w:eastAsia="Calibri" w:hAnsi="Calibri" w:cs="Calibri"/>
              </w:rPr>
            </w:pPr>
            <w:r>
              <w:rPr>
                <w:rFonts w:ascii="Calibri" w:eastAsia="Calibri" w:hAnsi="Calibri" w:cs="Calibri"/>
              </w:rPr>
              <w:t>4</w:t>
            </w:r>
          </w:p>
        </w:tc>
        <w:tc>
          <w:tcPr>
            <w:tcW w:w="1073" w:type="dxa"/>
            <w:vAlign w:val="center"/>
          </w:tcPr>
          <w:p w14:paraId="5D1F2E3A" w14:textId="00C88C3F"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5</w:t>
            </w:r>
          </w:p>
        </w:tc>
      </w:tr>
      <w:tr w:rsidR="0051432A" w:rsidRPr="00AB3AFC" w14:paraId="65DAA29C" w14:textId="77777777" w:rsidTr="00A345AF">
        <w:trPr>
          <w:trHeight w:val="210"/>
        </w:trPr>
        <w:tc>
          <w:tcPr>
            <w:tcW w:w="1607" w:type="dxa"/>
          </w:tcPr>
          <w:p w14:paraId="1A0C8F84" w14:textId="77777777" w:rsidR="0051432A" w:rsidRPr="00AB3AFC" w:rsidRDefault="0051432A" w:rsidP="0051432A">
            <w:pPr>
              <w:spacing w:after="0" w:line="240" w:lineRule="auto"/>
              <w:rPr>
                <w:rFonts w:ascii="Calibri" w:eastAsia="Calibri" w:hAnsi="Calibri" w:cs="Calibri"/>
              </w:rPr>
            </w:pPr>
            <w:r w:rsidRPr="00AB3AFC">
              <w:rPr>
                <w:rFonts w:ascii="Calibri" w:eastAsia="Calibri" w:hAnsi="Calibri" w:cs="Calibri"/>
              </w:rPr>
              <w:t>Science</w:t>
            </w:r>
          </w:p>
        </w:tc>
        <w:tc>
          <w:tcPr>
            <w:tcW w:w="1490" w:type="dxa"/>
            <w:vAlign w:val="center"/>
          </w:tcPr>
          <w:p w14:paraId="6EEA7BFD" w14:textId="28B8F546" w:rsidR="0051432A" w:rsidRPr="00AB3AFC" w:rsidRDefault="0051432A" w:rsidP="0051432A">
            <w:pPr>
              <w:spacing w:after="0" w:line="240" w:lineRule="auto"/>
              <w:rPr>
                <w:rFonts w:ascii="Calibri" w:eastAsia="Calibri" w:hAnsi="Calibri" w:cs="Calibri"/>
              </w:rPr>
            </w:pPr>
            <w:r>
              <w:rPr>
                <w:rFonts w:ascii="Calibri" w:eastAsia="Calibri" w:hAnsi="Calibri" w:cs="Calibri"/>
              </w:rPr>
              <w:t>1</w:t>
            </w:r>
          </w:p>
        </w:tc>
        <w:tc>
          <w:tcPr>
            <w:tcW w:w="1491" w:type="dxa"/>
            <w:vAlign w:val="center"/>
          </w:tcPr>
          <w:p w14:paraId="34A38C3A" w14:textId="5AA65499" w:rsidR="0051432A" w:rsidRPr="00AB3AFC" w:rsidRDefault="0051432A" w:rsidP="0051432A">
            <w:pPr>
              <w:spacing w:after="0" w:line="240" w:lineRule="auto"/>
              <w:rPr>
                <w:rFonts w:ascii="Calibri" w:eastAsia="Calibri" w:hAnsi="Calibri" w:cs="Calibri"/>
              </w:rPr>
            </w:pPr>
            <w:r>
              <w:rPr>
                <w:rFonts w:ascii="Calibri" w:eastAsia="Calibri" w:hAnsi="Calibri" w:cs="Calibri"/>
              </w:rPr>
              <w:t>2</w:t>
            </w:r>
          </w:p>
        </w:tc>
        <w:tc>
          <w:tcPr>
            <w:tcW w:w="1491" w:type="dxa"/>
            <w:vAlign w:val="center"/>
          </w:tcPr>
          <w:p w14:paraId="01475588" w14:textId="3A085294"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3</w:t>
            </w:r>
          </w:p>
        </w:tc>
        <w:tc>
          <w:tcPr>
            <w:tcW w:w="1491" w:type="dxa"/>
            <w:vAlign w:val="center"/>
          </w:tcPr>
          <w:p w14:paraId="28A8E852" w14:textId="6C54C397" w:rsidR="0051432A" w:rsidRPr="00AB3AFC" w:rsidRDefault="0051432A" w:rsidP="0051432A">
            <w:pPr>
              <w:spacing w:after="0" w:line="240" w:lineRule="auto"/>
              <w:rPr>
                <w:rFonts w:ascii="Calibri" w:eastAsia="Calibri" w:hAnsi="Calibri" w:cs="Calibri"/>
              </w:rPr>
            </w:pPr>
            <w:r>
              <w:rPr>
                <w:rFonts w:ascii="Calibri" w:eastAsia="Calibri" w:hAnsi="Calibri" w:cs="Calibri"/>
              </w:rPr>
              <w:t>4</w:t>
            </w:r>
          </w:p>
        </w:tc>
        <w:tc>
          <w:tcPr>
            <w:tcW w:w="1073" w:type="dxa"/>
            <w:vAlign w:val="center"/>
          </w:tcPr>
          <w:p w14:paraId="72E5682E" w14:textId="0AE0712B"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5</w:t>
            </w:r>
          </w:p>
        </w:tc>
      </w:tr>
      <w:tr w:rsidR="0051432A" w:rsidRPr="00AB3AFC" w14:paraId="4BDE719F" w14:textId="77777777" w:rsidTr="00A345AF">
        <w:trPr>
          <w:trHeight w:val="210"/>
        </w:trPr>
        <w:tc>
          <w:tcPr>
            <w:tcW w:w="1607" w:type="dxa"/>
          </w:tcPr>
          <w:p w14:paraId="0F9D2081" w14:textId="77777777" w:rsidR="0051432A" w:rsidRPr="00AB3AFC" w:rsidRDefault="0051432A" w:rsidP="0051432A">
            <w:pPr>
              <w:spacing w:after="0" w:line="240" w:lineRule="auto"/>
              <w:rPr>
                <w:rFonts w:ascii="Calibri" w:eastAsia="Calibri" w:hAnsi="Calibri" w:cs="Calibri"/>
              </w:rPr>
            </w:pPr>
            <w:r w:rsidRPr="00AB3AFC">
              <w:rPr>
                <w:rFonts w:ascii="Calibri" w:eastAsia="Calibri" w:hAnsi="Calibri" w:cs="Calibri"/>
              </w:rPr>
              <w:t>Technology</w:t>
            </w:r>
          </w:p>
        </w:tc>
        <w:tc>
          <w:tcPr>
            <w:tcW w:w="1490" w:type="dxa"/>
            <w:vAlign w:val="center"/>
          </w:tcPr>
          <w:p w14:paraId="19F4A292" w14:textId="5F623518" w:rsidR="0051432A" w:rsidRPr="00AB3AFC" w:rsidRDefault="0051432A" w:rsidP="0051432A">
            <w:pPr>
              <w:spacing w:after="0" w:line="240" w:lineRule="auto"/>
              <w:rPr>
                <w:rFonts w:ascii="Calibri" w:eastAsia="Calibri" w:hAnsi="Calibri" w:cs="Calibri"/>
              </w:rPr>
            </w:pPr>
            <w:r>
              <w:rPr>
                <w:rFonts w:ascii="Calibri" w:eastAsia="Calibri" w:hAnsi="Calibri" w:cs="Calibri"/>
              </w:rPr>
              <w:t>1</w:t>
            </w:r>
          </w:p>
        </w:tc>
        <w:tc>
          <w:tcPr>
            <w:tcW w:w="1491" w:type="dxa"/>
            <w:vAlign w:val="center"/>
          </w:tcPr>
          <w:p w14:paraId="590D8D3C" w14:textId="559BB594" w:rsidR="0051432A" w:rsidRPr="00AB3AFC" w:rsidRDefault="0051432A" w:rsidP="0051432A">
            <w:pPr>
              <w:spacing w:after="0" w:line="240" w:lineRule="auto"/>
              <w:rPr>
                <w:rFonts w:ascii="Calibri" w:eastAsia="Calibri" w:hAnsi="Calibri" w:cs="Calibri"/>
              </w:rPr>
            </w:pPr>
            <w:r>
              <w:rPr>
                <w:rFonts w:ascii="Calibri" w:eastAsia="Calibri" w:hAnsi="Calibri" w:cs="Calibri"/>
              </w:rPr>
              <w:t>2</w:t>
            </w:r>
          </w:p>
        </w:tc>
        <w:tc>
          <w:tcPr>
            <w:tcW w:w="1491" w:type="dxa"/>
            <w:vAlign w:val="center"/>
          </w:tcPr>
          <w:p w14:paraId="77F01A99" w14:textId="5191E321"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3</w:t>
            </w:r>
          </w:p>
        </w:tc>
        <w:tc>
          <w:tcPr>
            <w:tcW w:w="1491" w:type="dxa"/>
            <w:vAlign w:val="center"/>
          </w:tcPr>
          <w:p w14:paraId="51395DB0" w14:textId="64C34632" w:rsidR="0051432A" w:rsidRPr="00AB3AFC" w:rsidRDefault="0051432A" w:rsidP="0051432A">
            <w:pPr>
              <w:spacing w:after="0" w:line="240" w:lineRule="auto"/>
              <w:rPr>
                <w:rFonts w:ascii="Calibri" w:eastAsia="Calibri" w:hAnsi="Calibri" w:cs="Calibri"/>
              </w:rPr>
            </w:pPr>
            <w:r>
              <w:rPr>
                <w:rFonts w:ascii="Calibri" w:eastAsia="Calibri" w:hAnsi="Calibri" w:cs="Calibri"/>
              </w:rPr>
              <w:t>4</w:t>
            </w:r>
          </w:p>
        </w:tc>
        <w:tc>
          <w:tcPr>
            <w:tcW w:w="1073" w:type="dxa"/>
            <w:vAlign w:val="center"/>
          </w:tcPr>
          <w:p w14:paraId="20CBF764" w14:textId="3268EADE"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5</w:t>
            </w:r>
          </w:p>
        </w:tc>
      </w:tr>
      <w:tr w:rsidR="0051432A" w:rsidRPr="00AB3AFC" w14:paraId="2646ADF6" w14:textId="77777777" w:rsidTr="00A345AF">
        <w:trPr>
          <w:trHeight w:val="210"/>
        </w:trPr>
        <w:tc>
          <w:tcPr>
            <w:tcW w:w="1607" w:type="dxa"/>
          </w:tcPr>
          <w:p w14:paraId="2FB9C6BE" w14:textId="77777777" w:rsidR="0051432A" w:rsidRPr="00AB3AFC" w:rsidRDefault="0051432A" w:rsidP="0051432A">
            <w:pPr>
              <w:spacing w:after="0" w:line="240" w:lineRule="auto"/>
              <w:rPr>
                <w:rFonts w:ascii="Calibri" w:eastAsia="Calibri" w:hAnsi="Calibri" w:cs="Calibri"/>
              </w:rPr>
            </w:pPr>
            <w:r w:rsidRPr="00AB3AFC">
              <w:rPr>
                <w:rFonts w:ascii="Calibri" w:eastAsia="Calibri" w:hAnsi="Calibri" w:cs="Calibri"/>
              </w:rPr>
              <w:t>Engineering</w:t>
            </w:r>
          </w:p>
        </w:tc>
        <w:tc>
          <w:tcPr>
            <w:tcW w:w="1490" w:type="dxa"/>
            <w:vAlign w:val="center"/>
          </w:tcPr>
          <w:p w14:paraId="050A22AC" w14:textId="7E072667" w:rsidR="0051432A" w:rsidRPr="00AB3AFC" w:rsidRDefault="0051432A" w:rsidP="0051432A">
            <w:pPr>
              <w:spacing w:after="0" w:line="240" w:lineRule="auto"/>
              <w:rPr>
                <w:rFonts w:ascii="Calibri" w:eastAsia="Calibri" w:hAnsi="Calibri" w:cs="Calibri"/>
              </w:rPr>
            </w:pPr>
            <w:r>
              <w:rPr>
                <w:rFonts w:ascii="Calibri" w:eastAsia="Calibri" w:hAnsi="Calibri" w:cs="Calibri"/>
              </w:rPr>
              <w:t>1</w:t>
            </w:r>
          </w:p>
        </w:tc>
        <w:tc>
          <w:tcPr>
            <w:tcW w:w="1491" w:type="dxa"/>
            <w:vAlign w:val="center"/>
          </w:tcPr>
          <w:p w14:paraId="70E0C413" w14:textId="735942DD" w:rsidR="0051432A" w:rsidRPr="00AB3AFC" w:rsidRDefault="0051432A" w:rsidP="0051432A">
            <w:pPr>
              <w:spacing w:after="0" w:line="240" w:lineRule="auto"/>
              <w:rPr>
                <w:rFonts w:ascii="Calibri" w:eastAsia="Calibri" w:hAnsi="Calibri" w:cs="Calibri"/>
              </w:rPr>
            </w:pPr>
            <w:r>
              <w:rPr>
                <w:rFonts w:ascii="Calibri" w:eastAsia="Calibri" w:hAnsi="Calibri" w:cs="Calibri"/>
              </w:rPr>
              <w:t>2</w:t>
            </w:r>
          </w:p>
        </w:tc>
        <w:tc>
          <w:tcPr>
            <w:tcW w:w="1491" w:type="dxa"/>
            <w:vAlign w:val="center"/>
          </w:tcPr>
          <w:p w14:paraId="79CEF174" w14:textId="42670575"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3</w:t>
            </w:r>
          </w:p>
        </w:tc>
        <w:tc>
          <w:tcPr>
            <w:tcW w:w="1491" w:type="dxa"/>
            <w:vAlign w:val="center"/>
          </w:tcPr>
          <w:p w14:paraId="1311E65B" w14:textId="05492602" w:rsidR="0051432A" w:rsidRPr="00AB3AFC" w:rsidRDefault="0051432A" w:rsidP="0051432A">
            <w:pPr>
              <w:spacing w:after="0" w:line="240" w:lineRule="auto"/>
              <w:rPr>
                <w:rFonts w:ascii="Calibri" w:eastAsia="Calibri" w:hAnsi="Calibri" w:cs="Calibri"/>
              </w:rPr>
            </w:pPr>
            <w:r>
              <w:rPr>
                <w:rFonts w:ascii="Calibri" w:eastAsia="Calibri" w:hAnsi="Calibri" w:cs="Calibri"/>
              </w:rPr>
              <w:t>4</w:t>
            </w:r>
          </w:p>
        </w:tc>
        <w:tc>
          <w:tcPr>
            <w:tcW w:w="1073" w:type="dxa"/>
            <w:vAlign w:val="center"/>
          </w:tcPr>
          <w:p w14:paraId="30BEE43C" w14:textId="6243DFA9" w:rsidR="0051432A" w:rsidRPr="00AB3AFC" w:rsidRDefault="0051432A" w:rsidP="0051432A">
            <w:pPr>
              <w:spacing w:after="0" w:line="240" w:lineRule="auto"/>
              <w:rPr>
                <w:rFonts w:ascii="Calibri" w:eastAsia="Calibri" w:hAnsi="Calibri" w:cs="Calibri"/>
              </w:rPr>
            </w:pPr>
            <w:r>
              <w:rPr>
                <w:rFonts w:ascii="Calibri" w:eastAsia="Calibri" w:hAnsi="Calibri" w:cs="Calibri"/>
                <w:lang w:val="en-US"/>
              </w:rPr>
              <w:t>5</w:t>
            </w:r>
          </w:p>
        </w:tc>
      </w:tr>
      <w:tr w:rsidR="0051432A" w:rsidRPr="00AB3AFC" w14:paraId="53386192" w14:textId="77777777" w:rsidTr="00A345AF">
        <w:trPr>
          <w:trHeight w:val="210"/>
        </w:trPr>
        <w:tc>
          <w:tcPr>
            <w:tcW w:w="1607" w:type="dxa"/>
          </w:tcPr>
          <w:p w14:paraId="008C79E2" w14:textId="77777777" w:rsidR="0051432A" w:rsidRPr="00AB3AFC" w:rsidRDefault="0051432A" w:rsidP="0051432A">
            <w:pPr>
              <w:spacing w:after="0" w:line="240" w:lineRule="auto"/>
              <w:rPr>
                <w:rFonts w:ascii="Calibri" w:eastAsia="Calibri" w:hAnsi="Calibri" w:cs="Calibri"/>
                <w:lang w:val="en-US"/>
              </w:rPr>
            </w:pPr>
            <w:r w:rsidRPr="00AB3AFC">
              <w:rPr>
                <w:rFonts w:ascii="Calibri" w:eastAsia="Calibri" w:hAnsi="Calibri" w:cs="Calibri"/>
                <w:lang w:val="en-US"/>
              </w:rPr>
              <w:t>Arts</w:t>
            </w:r>
          </w:p>
        </w:tc>
        <w:tc>
          <w:tcPr>
            <w:tcW w:w="1490" w:type="dxa"/>
            <w:vAlign w:val="center"/>
          </w:tcPr>
          <w:p w14:paraId="282C7977" w14:textId="60E8346E"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1</w:t>
            </w:r>
          </w:p>
        </w:tc>
        <w:tc>
          <w:tcPr>
            <w:tcW w:w="1491" w:type="dxa"/>
            <w:vAlign w:val="center"/>
          </w:tcPr>
          <w:p w14:paraId="4D3CA412" w14:textId="4730383A"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2</w:t>
            </w:r>
          </w:p>
        </w:tc>
        <w:tc>
          <w:tcPr>
            <w:tcW w:w="1491" w:type="dxa"/>
            <w:vAlign w:val="center"/>
          </w:tcPr>
          <w:p w14:paraId="2A6F23B7" w14:textId="1FE9E1DD"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3</w:t>
            </w:r>
          </w:p>
        </w:tc>
        <w:tc>
          <w:tcPr>
            <w:tcW w:w="1491" w:type="dxa"/>
            <w:vAlign w:val="center"/>
          </w:tcPr>
          <w:p w14:paraId="04B9E51F" w14:textId="6A8A9820"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4</w:t>
            </w:r>
          </w:p>
        </w:tc>
        <w:tc>
          <w:tcPr>
            <w:tcW w:w="1073" w:type="dxa"/>
            <w:vAlign w:val="center"/>
          </w:tcPr>
          <w:p w14:paraId="6A978E3B" w14:textId="61FAF058"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5</w:t>
            </w:r>
          </w:p>
        </w:tc>
      </w:tr>
      <w:tr w:rsidR="0051432A" w:rsidRPr="00AB3AFC" w14:paraId="409D7240" w14:textId="77777777" w:rsidTr="00A345AF">
        <w:trPr>
          <w:trHeight w:val="210"/>
        </w:trPr>
        <w:tc>
          <w:tcPr>
            <w:tcW w:w="1607" w:type="dxa"/>
          </w:tcPr>
          <w:p w14:paraId="35040CB6" w14:textId="77777777" w:rsidR="0051432A" w:rsidRPr="00AB3AFC" w:rsidRDefault="0051432A" w:rsidP="0051432A">
            <w:pPr>
              <w:spacing w:after="0" w:line="240" w:lineRule="auto"/>
              <w:rPr>
                <w:rFonts w:ascii="Calibri" w:eastAsia="Calibri" w:hAnsi="Calibri" w:cs="Calibri"/>
                <w:lang w:val="en-US"/>
              </w:rPr>
            </w:pPr>
            <w:r w:rsidRPr="00AB3AFC">
              <w:rPr>
                <w:rFonts w:ascii="Calibri" w:eastAsia="Calibri" w:hAnsi="Calibri" w:cs="Calibri"/>
                <w:lang w:val="en-US"/>
              </w:rPr>
              <w:t>Social science</w:t>
            </w:r>
          </w:p>
        </w:tc>
        <w:tc>
          <w:tcPr>
            <w:tcW w:w="1490" w:type="dxa"/>
            <w:vAlign w:val="center"/>
          </w:tcPr>
          <w:p w14:paraId="77686074" w14:textId="72E34F4F"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1</w:t>
            </w:r>
          </w:p>
        </w:tc>
        <w:tc>
          <w:tcPr>
            <w:tcW w:w="1491" w:type="dxa"/>
            <w:vAlign w:val="center"/>
          </w:tcPr>
          <w:p w14:paraId="7A494723" w14:textId="156686C2"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2</w:t>
            </w:r>
          </w:p>
        </w:tc>
        <w:tc>
          <w:tcPr>
            <w:tcW w:w="1491" w:type="dxa"/>
            <w:vAlign w:val="center"/>
          </w:tcPr>
          <w:p w14:paraId="683AF370" w14:textId="194C7A19"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3</w:t>
            </w:r>
          </w:p>
        </w:tc>
        <w:tc>
          <w:tcPr>
            <w:tcW w:w="1491" w:type="dxa"/>
            <w:vAlign w:val="center"/>
          </w:tcPr>
          <w:p w14:paraId="3899F4EB" w14:textId="25F4DEB6"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4</w:t>
            </w:r>
          </w:p>
        </w:tc>
        <w:tc>
          <w:tcPr>
            <w:tcW w:w="1073" w:type="dxa"/>
            <w:vAlign w:val="center"/>
          </w:tcPr>
          <w:p w14:paraId="05559E10" w14:textId="3E10A67D"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5</w:t>
            </w:r>
          </w:p>
        </w:tc>
      </w:tr>
      <w:tr w:rsidR="0051432A" w:rsidRPr="00AB3AFC" w14:paraId="421CC33A" w14:textId="77777777" w:rsidTr="00A345AF">
        <w:trPr>
          <w:trHeight w:val="199"/>
        </w:trPr>
        <w:tc>
          <w:tcPr>
            <w:tcW w:w="1607" w:type="dxa"/>
          </w:tcPr>
          <w:p w14:paraId="7334E20E" w14:textId="77777777" w:rsidR="0051432A" w:rsidRPr="00AB3AFC" w:rsidRDefault="0051432A" w:rsidP="0051432A">
            <w:pPr>
              <w:spacing w:after="0" w:line="240" w:lineRule="auto"/>
              <w:rPr>
                <w:rFonts w:ascii="Calibri" w:eastAsia="Calibri" w:hAnsi="Calibri" w:cs="Calibri"/>
                <w:lang w:val="en-US"/>
              </w:rPr>
            </w:pPr>
            <w:r w:rsidRPr="00AB3AFC">
              <w:rPr>
                <w:rFonts w:ascii="Calibri" w:eastAsia="Calibri" w:hAnsi="Calibri" w:cs="Calibri"/>
                <w:lang w:val="en-US"/>
              </w:rPr>
              <w:t>English</w:t>
            </w:r>
          </w:p>
        </w:tc>
        <w:tc>
          <w:tcPr>
            <w:tcW w:w="1490" w:type="dxa"/>
            <w:vAlign w:val="center"/>
          </w:tcPr>
          <w:p w14:paraId="4ED12700" w14:textId="1FCFCFFF"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1</w:t>
            </w:r>
          </w:p>
        </w:tc>
        <w:tc>
          <w:tcPr>
            <w:tcW w:w="1491" w:type="dxa"/>
            <w:vAlign w:val="center"/>
          </w:tcPr>
          <w:p w14:paraId="48D204D7" w14:textId="026B212A"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2</w:t>
            </w:r>
          </w:p>
        </w:tc>
        <w:tc>
          <w:tcPr>
            <w:tcW w:w="1491" w:type="dxa"/>
            <w:vAlign w:val="center"/>
          </w:tcPr>
          <w:p w14:paraId="3C107DC7" w14:textId="62E3EC39"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3</w:t>
            </w:r>
          </w:p>
        </w:tc>
        <w:tc>
          <w:tcPr>
            <w:tcW w:w="1491" w:type="dxa"/>
            <w:vAlign w:val="center"/>
          </w:tcPr>
          <w:p w14:paraId="5FB614AE" w14:textId="5CEA27BD"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4</w:t>
            </w:r>
          </w:p>
        </w:tc>
        <w:tc>
          <w:tcPr>
            <w:tcW w:w="1073" w:type="dxa"/>
            <w:vAlign w:val="center"/>
          </w:tcPr>
          <w:p w14:paraId="67444BCC" w14:textId="1E03771F"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5</w:t>
            </w:r>
          </w:p>
        </w:tc>
      </w:tr>
      <w:tr w:rsidR="0051432A" w:rsidRPr="00AB3AFC" w14:paraId="71A87550" w14:textId="77777777" w:rsidTr="00A345AF">
        <w:trPr>
          <w:trHeight w:val="210"/>
        </w:trPr>
        <w:tc>
          <w:tcPr>
            <w:tcW w:w="1607" w:type="dxa"/>
          </w:tcPr>
          <w:p w14:paraId="647A540C" w14:textId="77777777" w:rsidR="0051432A" w:rsidRPr="00AB3AFC" w:rsidRDefault="0051432A" w:rsidP="0051432A">
            <w:pPr>
              <w:spacing w:after="0" w:line="240" w:lineRule="auto"/>
              <w:rPr>
                <w:rFonts w:ascii="Calibri" w:eastAsia="Calibri" w:hAnsi="Calibri" w:cs="Calibri"/>
                <w:lang w:val="en-US"/>
              </w:rPr>
            </w:pPr>
            <w:r w:rsidRPr="00AB3AFC">
              <w:rPr>
                <w:rFonts w:ascii="Calibri" w:eastAsia="Calibri" w:hAnsi="Calibri" w:cs="Calibri"/>
                <w:lang w:val="en-US"/>
              </w:rPr>
              <w:t>Sport</w:t>
            </w:r>
          </w:p>
        </w:tc>
        <w:tc>
          <w:tcPr>
            <w:tcW w:w="1490" w:type="dxa"/>
            <w:vAlign w:val="center"/>
          </w:tcPr>
          <w:p w14:paraId="43F7313E" w14:textId="05FDA49A"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1</w:t>
            </w:r>
          </w:p>
        </w:tc>
        <w:tc>
          <w:tcPr>
            <w:tcW w:w="1491" w:type="dxa"/>
            <w:vAlign w:val="center"/>
          </w:tcPr>
          <w:p w14:paraId="7D28EC0A" w14:textId="6EA04E3B"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2</w:t>
            </w:r>
          </w:p>
        </w:tc>
        <w:tc>
          <w:tcPr>
            <w:tcW w:w="1491" w:type="dxa"/>
            <w:vAlign w:val="center"/>
          </w:tcPr>
          <w:p w14:paraId="25F437A4" w14:textId="16E626AC"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3</w:t>
            </w:r>
          </w:p>
        </w:tc>
        <w:tc>
          <w:tcPr>
            <w:tcW w:w="1491" w:type="dxa"/>
            <w:vAlign w:val="center"/>
          </w:tcPr>
          <w:p w14:paraId="250759BC" w14:textId="16664411"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rPr>
              <w:t>4</w:t>
            </w:r>
          </w:p>
        </w:tc>
        <w:tc>
          <w:tcPr>
            <w:tcW w:w="1073" w:type="dxa"/>
            <w:vAlign w:val="center"/>
          </w:tcPr>
          <w:p w14:paraId="260A3BE5" w14:textId="6C4E00C3" w:rsidR="0051432A" w:rsidRPr="00AB3AFC" w:rsidRDefault="0051432A" w:rsidP="0051432A">
            <w:pPr>
              <w:spacing w:after="0" w:line="240" w:lineRule="auto"/>
              <w:rPr>
                <w:rFonts w:ascii="Calibri" w:eastAsia="Calibri" w:hAnsi="Calibri" w:cs="Calibri"/>
                <w:lang w:val="en-US"/>
              </w:rPr>
            </w:pPr>
            <w:r>
              <w:rPr>
                <w:rFonts w:ascii="Calibri" w:eastAsia="Calibri" w:hAnsi="Calibri" w:cs="Calibri"/>
                <w:lang w:val="en-US"/>
              </w:rPr>
              <w:t>5</w:t>
            </w:r>
          </w:p>
        </w:tc>
      </w:tr>
    </w:tbl>
    <w:p w14:paraId="0E1EB6BC" w14:textId="6E5C5B51" w:rsidR="00AB3AFC" w:rsidRPr="00AB3AFC" w:rsidRDefault="00AB3AFC" w:rsidP="00AB3AFC">
      <w:pPr>
        <w:rPr>
          <w:rFonts w:ascii="Calibri" w:eastAsia="Times New Roman" w:hAnsi="Calibri" w:cs="Times New Roman"/>
          <w:lang w:eastAsia="zh-CN"/>
        </w:rPr>
      </w:pPr>
    </w:p>
    <w:p w14:paraId="4B54FA67" w14:textId="77777777" w:rsidR="00AB3AFC" w:rsidRPr="00AB3AFC" w:rsidRDefault="00AB3AFC" w:rsidP="00CB2DB9">
      <w:pPr>
        <w:numPr>
          <w:ilvl w:val="0"/>
          <w:numId w:val="40"/>
        </w:numPr>
        <w:spacing w:after="0" w:line="240" w:lineRule="auto"/>
        <w:contextualSpacing/>
        <w:rPr>
          <w:rFonts w:ascii="Calibri" w:eastAsia="Times New Roman" w:hAnsi="Calibri" w:cs="Times New Roman"/>
          <w:lang w:eastAsia="zh-CN"/>
        </w:rPr>
      </w:pPr>
      <w:r w:rsidRPr="00AB3AFC">
        <w:rPr>
          <w:rFonts w:ascii="Calibri" w:eastAsia="Times New Roman" w:hAnsi="Calibri" w:cs="Times New Roman"/>
          <w:lang w:eastAsia="zh-CN"/>
        </w:rPr>
        <w:t>Of these jobs, which ones do you think are more for men, more for women or for both?</w:t>
      </w:r>
    </w:p>
    <w:p w14:paraId="16170C6D" w14:textId="2AAB3610"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ALL. SC PER ITEM. </w:t>
      </w:r>
      <w:r w:rsidR="00AB3AFC" w:rsidRPr="00AB3AFC">
        <w:rPr>
          <w:rFonts w:ascii="Calibri" w:eastAsia="Calibri" w:hAnsi="Calibri" w:cs="Calibri"/>
          <w:color w:val="FF0000"/>
        </w:rPr>
        <w:t>SPLIT SAMPLE TO ONLY SHOW 10 CAREERS.</w:t>
      </w:r>
      <w:r>
        <w:rPr>
          <w:rFonts w:ascii="Calibri" w:eastAsia="Calibri" w:hAnsi="Calibri" w:cs="Calibri"/>
          <w:color w:val="FF0000"/>
        </w:rPr>
        <w:t>]</w:t>
      </w:r>
    </w:p>
    <w:tbl>
      <w:tblPr>
        <w:tblStyle w:val="TableGrid3"/>
        <w:tblW w:w="9021" w:type="dxa"/>
        <w:tblInd w:w="-5" w:type="dxa"/>
        <w:tblLook w:val="04A0" w:firstRow="1" w:lastRow="0" w:firstColumn="1" w:lastColumn="0" w:noHBand="0" w:noVBand="1"/>
      </w:tblPr>
      <w:tblGrid>
        <w:gridCol w:w="2158"/>
        <w:gridCol w:w="886"/>
        <w:gridCol w:w="1166"/>
        <w:gridCol w:w="820"/>
        <w:gridCol w:w="977"/>
        <w:gridCol w:w="962"/>
        <w:gridCol w:w="1166"/>
        <w:gridCol w:w="886"/>
      </w:tblGrid>
      <w:tr w:rsidR="00AB3AFC" w:rsidRPr="00AB3AFC" w14:paraId="42EBADD9" w14:textId="77777777" w:rsidTr="00A345AF">
        <w:trPr>
          <w:trHeight w:val="264"/>
        </w:trPr>
        <w:tc>
          <w:tcPr>
            <w:tcW w:w="2158" w:type="dxa"/>
            <w:vAlign w:val="center"/>
          </w:tcPr>
          <w:p w14:paraId="0D445E42" w14:textId="77777777" w:rsidR="00AB3AFC" w:rsidRPr="00AB3AFC" w:rsidRDefault="00AB3AFC" w:rsidP="00AB3AFC">
            <w:pPr>
              <w:spacing w:after="0" w:line="240" w:lineRule="auto"/>
              <w:rPr>
                <w:rFonts w:ascii="Calibri" w:eastAsia="Calibri" w:hAnsi="Calibri" w:cs="Calibri"/>
                <w:color w:val="000000"/>
                <w:sz w:val="20"/>
                <w:szCs w:val="20"/>
              </w:rPr>
            </w:pPr>
          </w:p>
        </w:tc>
        <w:tc>
          <w:tcPr>
            <w:tcW w:w="886" w:type="dxa"/>
            <w:vAlign w:val="bottom"/>
          </w:tcPr>
          <w:p w14:paraId="12E0C759"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Strongly men</w:t>
            </w:r>
          </w:p>
        </w:tc>
        <w:tc>
          <w:tcPr>
            <w:tcW w:w="1166" w:type="dxa"/>
            <w:vAlign w:val="bottom"/>
          </w:tcPr>
          <w:p w14:paraId="544C4BBE"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Moderately men</w:t>
            </w:r>
          </w:p>
        </w:tc>
        <w:tc>
          <w:tcPr>
            <w:tcW w:w="820" w:type="dxa"/>
            <w:vAlign w:val="bottom"/>
          </w:tcPr>
          <w:p w14:paraId="0E028A8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Slightly men</w:t>
            </w:r>
          </w:p>
        </w:tc>
        <w:tc>
          <w:tcPr>
            <w:tcW w:w="977" w:type="dxa"/>
            <w:vAlign w:val="bottom"/>
          </w:tcPr>
          <w:p w14:paraId="1288E9A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Neither men nor women</w:t>
            </w:r>
          </w:p>
        </w:tc>
        <w:tc>
          <w:tcPr>
            <w:tcW w:w="962" w:type="dxa"/>
            <w:vAlign w:val="bottom"/>
          </w:tcPr>
          <w:p w14:paraId="2977B31C"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Slightly women</w:t>
            </w:r>
          </w:p>
        </w:tc>
        <w:tc>
          <w:tcPr>
            <w:tcW w:w="1166" w:type="dxa"/>
            <w:vAlign w:val="bottom"/>
          </w:tcPr>
          <w:p w14:paraId="701F090B"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Moderately women</w:t>
            </w:r>
          </w:p>
        </w:tc>
        <w:tc>
          <w:tcPr>
            <w:tcW w:w="886" w:type="dxa"/>
            <w:vAlign w:val="bottom"/>
          </w:tcPr>
          <w:p w14:paraId="71AADCF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Strongly women</w:t>
            </w:r>
          </w:p>
        </w:tc>
      </w:tr>
      <w:tr w:rsidR="00AB3AFC" w:rsidRPr="00AB3AFC" w14:paraId="62325161" w14:textId="77777777" w:rsidTr="00A345AF">
        <w:trPr>
          <w:trHeight w:val="128"/>
        </w:trPr>
        <w:tc>
          <w:tcPr>
            <w:tcW w:w="2158" w:type="dxa"/>
            <w:vAlign w:val="center"/>
          </w:tcPr>
          <w:p w14:paraId="667927A2"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Accountant</w:t>
            </w:r>
          </w:p>
        </w:tc>
        <w:tc>
          <w:tcPr>
            <w:tcW w:w="886" w:type="dxa"/>
            <w:vAlign w:val="center"/>
          </w:tcPr>
          <w:p w14:paraId="50F26ED5"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7F92BA5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3B02A69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6FBCED4D"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3DE8A101"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20756AE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5393A51E"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5DD42E06" w14:textId="77777777" w:rsidTr="00A345AF">
        <w:trPr>
          <w:trHeight w:val="134"/>
        </w:trPr>
        <w:tc>
          <w:tcPr>
            <w:tcW w:w="2158" w:type="dxa"/>
            <w:vAlign w:val="center"/>
          </w:tcPr>
          <w:p w14:paraId="3F68DC24"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Architect</w:t>
            </w:r>
          </w:p>
        </w:tc>
        <w:tc>
          <w:tcPr>
            <w:tcW w:w="886" w:type="dxa"/>
            <w:vAlign w:val="center"/>
          </w:tcPr>
          <w:p w14:paraId="34D22C1E"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7DF348F8"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79435CA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2845AD8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141E3B6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66D9BCD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4A2DE5C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74CADB3D" w14:textId="77777777" w:rsidTr="00A345AF">
        <w:trPr>
          <w:trHeight w:val="128"/>
        </w:trPr>
        <w:tc>
          <w:tcPr>
            <w:tcW w:w="2158" w:type="dxa"/>
            <w:vAlign w:val="center"/>
          </w:tcPr>
          <w:p w14:paraId="2FF68142"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Clerical and administration (office support)</w:t>
            </w:r>
          </w:p>
        </w:tc>
        <w:tc>
          <w:tcPr>
            <w:tcW w:w="886" w:type="dxa"/>
            <w:vAlign w:val="center"/>
          </w:tcPr>
          <w:p w14:paraId="1EC99C17"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3775F36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4307701D"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0F64DD2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2B84179A"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058A35E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2242B94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32F8A773" w14:textId="77777777" w:rsidTr="00A345AF">
        <w:trPr>
          <w:trHeight w:val="128"/>
        </w:trPr>
        <w:tc>
          <w:tcPr>
            <w:tcW w:w="2158" w:type="dxa"/>
            <w:vAlign w:val="center"/>
          </w:tcPr>
          <w:p w14:paraId="2549BC6E"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Corporate management</w:t>
            </w:r>
          </w:p>
        </w:tc>
        <w:tc>
          <w:tcPr>
            <w:tcW w:w="886" w:type="dxa"/>
            <w:vAlign w:val="center"/>
          </w:tcPr>
          <w:p w14:paraId="18CE98D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8C916A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65774CF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2CCFF44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0DAEDC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29E0EF0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353E52B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14BB079F" w14:textId="77777777" w:rsidTr="00A345AF">
        <w:trPr>
          <w:trHeight w:val="128"/>
        </w:trPr>
        <w:tc>
          <w:tcPr>
            <w:tcW w:w="2158" w:type="dxa"/>
            <w:vAlign w:val="center"/>
          </w:tcPr>
          <w:p w14:paraId="083CC69D"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Economist</w:t>
            </w:r>
          </w:p>
        </w:tc>
        <w:tc>
          <w:tcPr>
            <w:tcW w:w="886" w:type="dxa"/>
            <w:vAlign w:val="center"/>
          </w:tcPr>
          <w:p w14:paraId="1E9C34B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699F862E"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27EB7EE9"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10706F3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46737C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6D4440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5842C637"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034C7185" w14:textId="77777777" w:rsidTr="00A345AF">
        <w:trPr>
          <w:trHeight w:val="134"/>
        </w:trPr>
        <w:tc>
          <w:tcPr>
            <w:tcW w:w="2158" w:type="dxa"/>
            <w:vAlign w:val="center"/>
          </w:tcPr>
          <w:p w14:paraId="662017DB"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Farmer</w:t>
            </w:r>
          </w:p>
        </w:tc>
        <w:tc>
          <w:tcPr>
            <w:tcW w:w="886" w:type="dxa"/>
            <w:vAlign w:val="center"/>
          </w:tcPr>
          <w:p w14:paraId="7840162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D9DED9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3EAFBE0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7718D62C"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0EDD3D77"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588BABD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014D0884"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3E0E9359" w14:textId="77777777" w:rsidTr="00A345AF">
        <w:trPr>
          <w:trHeight w:val="264"/>
        </w:trPr>
        <w:tc>
          <w:tcPr>
            <w:tcW w:w="2158" w:type="dxa"/>
            <w:vAlign w:val="center"/>
          </w:tcPr>
          <w:p w14:paraId="26ABAC53" w14:textId="77777777" w:rsidR="00AB3AFC" w:rsidRPr="00AB3AFC" w:rsidRDefault="00AB3AFC" w:rsidP="00AB3AFC">
            <w:pPr>
              <w:spacing w:after="0" w:line="240" w:lineRule="auto"/>
              <w:rPr>
                <w:rFonts w:ascii="Calibri" w:eastAsia="Calibri" w:hAnsi="Calibri" w:cs="Calibri"/>
                <w:sz w:val="20"/>
                <w:szCs w:val="20"/>
              </w:rPr>
            </w:pPr>
            <w:proofErr w:type="spellStart"/>
            <w:r w:rsidRPr="00AB3AFC">
              <w:rPr>
                <w:rFonts w:ascii="Calibri" w:eastAsia="Times New Roman" w:hAnsi="Calibri" w:cs="Times New Roman"/>
              </w:rPr>
              <w:t>Labourer</w:t>
            </w:r>
            <w:proofErr w:type="spellEnd"/>
            <w:r w:rsidRPr="00AB3AFC">
              <w:rPr>
                <w:rFonts w:ascii="Calibri" w:eastAsia="Times New Roman" w:hAnsi="Calibri" w:cs="Times New Roman"/>
              </w:rPr>
              <w:t xml:space="preserve"> (construction, grounds maintenance, factory worker)</w:t>
            </w:r>
          </w:p>
        </w:tc>
        <w:tc>
          <w:tcPr>
            <w:tcW w:w="886" w:type="dxa"/>
            <w:vAlign w:val="center"/>
          </w:tcPr>
          <w:p w14:paraId="22FEA33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1DC72804"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7C56ECC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2DC706F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762300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1CD96CA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5C2978DD"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587F4FA6" w14:textId="77777777" w:rsidTr="00A345AF">
        <w:trPr>
          <w:trHeight w:val="128"/>
        </w:trPr>
        <w:tc>
          <w:tcPr>
            <w:tcW w:w="2158" w:type="dxa"/>
            <w:vAlign w:val="center"/>
          </w:tcPr>
          <w:p w14:paraId="503787BC"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Machinery operator</w:t>
            </w:r>
          </w:p>
        </w:tc>
        <w:tc>
          <w:tcPr>
            <w:tcW w:w="886" w:type="dxa"/>
            <w:vAlign w:val="center"/>
          </w:tcPr>
          <w:p w14:paraId="7D5F1F4B"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54084F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573905C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419EFF7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0BBBCBE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3E8A3BED"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5829D93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571B7130" w14:textId="77777777" w:rsidTr="00A345AF">
        <w:trPr>
          <w:trHeight w:val="128"/>
        </w:trPr>
        <w:tc>
          <w:tcPr>
            <w:tcW w:w="2158" w:type="dxa"/>
            <w:vAlign w:val="center"/>
          </w:tcPr>
          <w:p w14:paraId="271F7B62"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Pharmacist</w:t>
            </w:r>
          </w:p>
        </w:tc>
        <w:tc>
          <w:tcPr>
            <w:tcW w:w="886" w:type="dxa"/>
            <w:vAlign w:val="center"/>
          </w:tcPr>
          <w:p w14:paraId="7DCD1D8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0F32727"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4B31CBEC"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506904E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67ED3E5F"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137EAE6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7DF5BB3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7C80136A" w14:textId="77777777" w:rsidTr="00A345AF">
        <w:trPr>
          <w:trHeight w:val="134"/>
        </w:trPr>
        <w:tc>
          <w:tcPr>
            <w:tcW w:w="2158" w:type="dxa"/>
            <w:vAlign w:val="center"/>
          </w:tcPr>
          <w:p w14:paraId="52D21A60"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Teacher</w:t>
            </w:r>
          </w:p>
        </w:tc>
        <w:tc>
          <w:tcPr>
            <w:tcW w:w="886" w:type="dxa"/>
            <w:vAlign w:val="center"/>
          </w:tcPr>
          <w:p w14:paraId="614AA9D8"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08629C9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4A1CF2A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53963FFE"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621E41E"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1D391B8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32E0FE14"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74BD4C8A" w14:textId="77777777" w:rsidTr="00A345AF">
        <w:trPr>
          <w:trHeight w:val="128"/>
        </w:trPr>
        <w:tc>
          <w:tcPr>
            <w:tcW w:w="2158" w:type="dxa"/>
            <w:vAlign w:val="center"/>
          </w:tcPr>
          <w:p w14:paraId="5875B4A7"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Advertising or marketing consultant</w:t>
            </w:r>
          </w:p>
        </w:tc>
        <w:tc>
          <w:tcPr>
            <w:tcW w:w="886" w:type="dxa"/>
            <w:vAlign w:val="center"/>
          </w:tcPr>
          <w:p w14:paraId="36A06148"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1C0CF3D"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1CDB26F6"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1E727001"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273F9887"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DCB356E"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07CD944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611096A2" w14:textId="77777777" w:rsidTr="00A345AF">
        <w:trPr>
          <w:trHeight w:val="264"/>
        </w:trPr>
        <w:tc>
          <w:tcPr>
            <w:tcW w:w="2158" w:type="dxa"/>
            <w:vAlign w:val="center"/>
          </w:tcPr>
          <w:p w14:paraId="1D2E3C8D"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Banker or finance</w:t>
            </w:r>
          </w:p>
        </w:tc>
        <w:tc>
          <w:tcPr>
            <w:tcW w:w="886" w:type="dxa"/>
            <w:vAlign w:val="center"/>
          </w:tcPr>
          <w:p w14:paraId="11D5AECA"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D9F2C6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6E76A3DC"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58791D37"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3962AF3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19E85122"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007D46C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0E7DDA2C" w14:textId="77777777" w:rsidTr="00A345AF">
        <w:trPr>
          <w:trHeight w:val="134"/>
        </w:trPr>
        <w:tc>
          <w:tcPr>
            <w:tcW w:w="2158" w:type="dxa"/>
            <w:vAlign w:val="center"/>
          </w:tcPr>
          <w:p w14:paraId="546F9EFE"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Computing or information technology (IT)</w:t>
            </w:r>
          </w:p>
        </w:tc>
        <w:tc>
          <w:tcPr>
            <w:tcW w:w="886" w:type="dxa"/>
            <w:vAlign w:val="center"/>
          </w:tcPr>
          <w:p w14:paraId="593348EB"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1F8146A0"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3D7F2724"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520D60B3"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66439DF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B0F54D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26365C40"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79E61A91" w14:textId="77777777" w:rsidTr="00A345AF">
        <w:trPr>
          <w:trHeight w:val="128"/>
        </w:trPr>
        <w:tc>
          <w:tcPr>
            <w:tcW w:w="2158" w:type="dxa"/>
            <w:vAlign w:val="center"/>
          </w:tcPr>
          <w:p w14:paraId="0D277213"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Data analyst</w:t>
            </w:r>
          </w:p>
        </w:tc>
        <w:tc>
          <w:tcPr>
            <w:tcW w:w="886" w:type="dxa"/>
            <w:vAlign w:val="center"/>
          </w:tcPr>
          <w:p w14:paraId="3D4FFD3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40B14D24"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6CE94015"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4B4C55F2"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4A8A098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2C9CF12A"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1BDC9FA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0EB35F14" w14:textId="77777777" w:rsidTr="00A345AF">
        <w:trPr>
          <w:trHeight w:val="134"/>
        </w:trPr>
        <w:tc>
          <w:tcPr>
            <w:tcW w:w="2158" w:type="dxa"/>
            <w:vAlign w:val="center"/>
          </w:tcPr>
          <w:p w14:paraId="0B961667"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 xml:space="preserve">Emergency services (police, </w:t>
            </w:r>
            <w:proofErr w:type="gramStart"/>
            <w:r w:rsidRPr="00AB3AFC">
              <w:rPr>
                <w:rFonts w:ascii="Calibri" w:eastAsia="Times New Roman" w:hAnsi="Calibri" w:cs="Times New Roman"/>
              </w:rPr>
              <w:t>fire</w:t>
            </w:r>
            <w:proofErr w:type="gramEnd"/>
            <w:r w:rsidRPr="00AB3AFC">
              <w:rPr>
                <w:rFonts w:ascii="Calibri" w:eastAsia="Times New Roman" w:hAnsi="Calibri" w:cs="Times New Roman"/>
              </w:rPr>
              <w:t xml:space="preserve"> or ambulance)</w:t>
            </w:r>
          </w:p>
        </w:tc>
        <w:tc>
          <w:tcPr>
            <w:tcW w:w="886" w:type="dxa"/>
            <w:vAlign w:val="center"/>
          </w:tcPr>
          <w:p w14:paraId="17E62C49"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sz w:val="20"/>
                <w:szCs w:val="20"/>
              </w:rPr>
              <w:t>-1</w:t>
            </w:r>
          </w:p>
        </w:tc>
        <w:tc>
          <w:tcPr>
            <w:tcW w:w="1166" w:type="dxa"/>
            <w:vAlign w:val="center"/>
          </w:tcPr>
          <w:p w14:paraId="743DAF34"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-2</w:t>
            </w:r>
          </w:p>
        </w:tc>
        <w:tc>
          <w:tcPr>
            <w:tcW w:w="820" w:type="dxa"/>
            <w:vAlign w:val="center"/>
          </w:tcPr>
          <w:p w14:paraId="7D77510D"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-3</w:t>
            </w:r>
          </w:p>
        </w:tc>
        <w:tc>
          <w:tcPr>
            <w:tcW w:w="977" w:type="dxa"/>
            <w:vAlign w:val="center"/>
          </w:tcPr>
          <w:p w14:paraId="656D66F7" w14:textId="77777777" w:rsidR="00AB3AFC" w:rsidRPr="00AB3AFC" w:rsidRDefault="00AB3AFC" w:rsidP="00AB3AFC">
            <w:pPr>
              <w:spacing w:after="0" w:line="240" w:lineRule="auto"/>
              <w:jc w:val="center"/>
              <w:rPr>
                <w:rFonts w:ascii="Calibri" w:eastAsia="Calibri" w:hAnsi="Calibri" w:cs="Calibri"/>
                <w:sz w:val="20"/>
                <w:szCs w:val="20"/>
              </w:rPr>
            </w:pPr>
            <w:r w:rsidRPr="00AB3AFC">
              <w:rPr>
                <w:rFonts w:ascii="Calibri" w:eastAsia="Calibri" w:hAnsi="Calibri" w:cs="Calibri"/>
                <w:color w:val="000000"/>
                <w:sz w:val="20"/>
                <w:szCs w:val="20"/>
              </w:rPr>
              <w:t>0</w:t>
            </w:r>
          </w:p>
        </w:tc>
        <w:tc>
          <w:tcPr>
            <w:tcW w:w="962" w:type="dxa"/>
            <w:vAlign w:val="center"/>
          </w:tcPr>
          <w:p w14:paraId="31140CB0"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6937988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14E4202F"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35A8CEDA" w14:textId="77777777" w:rsidTr="00A345AF">
        <w:trPr>
          <w:trHeight w:val="264"/>
        </w:trPr>
        <w:tc>
          <w:tcPr>
            <w:tcW w:w="2158" w:type="dxa"/>
            <w:vAlign w:val="center"/>
          </w:tcPr>
          <w:p w14:paraId="125337FE" w14:textId="77777777" w:rsidR="00AB3AFC" w:rsidRPr="00AB3AFC" w:rsidRDefault="00AB3AFC" w:rsidP="00AB3AFC">
            <w:pPr>
              <w:spacing w:after="0" w:line="240" w:lineRule="auto"/>
              <w:rPr>
                <w:rFonts w:ascii="Calibri" w:eastAsia="Calibri" w:hAnsi="Calibri" w:cs="Calibri"/>
                <w:color w:val="000000"/>
                <w:sz w:val="20"/>
                <w:szCs w:val="20"/>
              </w:rPr>
            </w:pPr>
            <w:r w:rsidRPr="00AB3AFC">
              <w:rPr>
                <w:rFonts w:ascii="Calibri" w:eastAsia="Times New Roman" w:hAnsi="Calibri" w:cs="Times New Roman"/>
              </w:rPr>
              <w:t>Entrepreneur</w:t>
            </w:r>
          </w:p>
        </w:tc>
        <w:tc>
          <w:tcPr>
            <w:tcW w:w="886" w:type="dxa"/>
            <w:vAlign w:val="center"/>
          </w:tcPr>
          <w:p w14:paraId="1D97C7D1"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62D96DC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4A551E6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3E7BDDE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30FC151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51C22C6F"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212F7BB0"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07CF333F" w14:textId="77777777" w:rsidTr="00A345AF">
        <w:trPr>
          <w:trHeight w:val="128"/>
        </w:trPr>
        <w:tc>
          <w:tcPr>
            <w:tcW w:w="2158" w:type="dxa"/>
            <w:vAlign w:val="center"/>
          </w:tcPr>
          <w:p w14:paraId="281458B7" w14:textId="77777777" w:rsidR="00AB3AFC" w:rsidRPr="00AB3AFC" w:rsidRDefault="00AB3AFC" w:rsidP="00AB3AFC">
            <w:pPr>
              <w:spacing w:after="0" w:line="240" w:lineRule="auto"/>
              <w:rPr>
                <w:rFonts w:ascii="Calibri" w:eastAsia="Calibri" w:hAnsi="Calibri" w:cs="Calibri"/>
                <w:color w:val="000000"/>
                <w:sz w:val="20"/>
                <w:szCs w:val="20"/>
              </w:rPr>
            </w:pPr>
            <w:r w:rsidRPr="00AB3AFC">
              <w:rPr>
                <w:rFonts w:ascii="Calibri" w:eastAsia="Times New Roman" w:hAnsi="Calibri" w:cs="Times New Roman"/>
              </w:rPr>
              <w:t>Lawyer</w:t>
            </w:r>
          </w:p>
        </w:tc>
        <w:tc>
          <w:tcPr>
            <w:tcW w:w="886" w:type="dxa"/>
            <w:vAlign w:val="center"/>
          </w:tcPr>
          <w:p w14:paraId="2F9C1DF4"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1335D95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13DF547E"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79B92B9A"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4FCABE3D"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2FF0F76A"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4A505B6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20E231A0" w14:textId="77777777" w:rsidTr="00A345AF">
        <w:trPr>
          <w:trHeight w:val="134"/>
        </w:trPr>
        <w:tc>
          <w:tcPr>
            <w:tcW w:w="2158" w:type="dxa"/>
            <w:vAlign w:val="center"/>
          </w:tcPr>
          <w:p w14:paraId="32EDAD89" w14:textId="77777777" w:rsidR="00AB3AFC" w:rsidRPr="00AB3AFC" w:rsidRDefault="00AB3AFC" w:rsidP="00AB3AFC">
            <w:pPr>
              <w:spacing w:after="0" w:line="240" w:lineRule="auto"/>
              <w:rPr>
                <w:rFonts w:ascii="Calibri" w:eastAsia="Calibri" w:hAnsi="Calibri" w:cs="Calibri"/>
                <w:color w:val="000000"/>
                <w:sz w:val="20"/>
                <w:szCs w:val="20"/>
              </w:rPr>
            </w:pPr>
            <w:r w:rsidRPr="00AB3AFC">
              <w:rPr>
                <w:rFonts w:ascii="Calibri" w:eastAsia="Times New Roman" w:hAnsi="Calibri" w:cs="Times New Roman"/>
              </w:rPr>
              <w:t>Nurse</w:t>
            </w:r>
          </w:p>
        </w:tc>
        <w:tc>
          <w:tcPr>
            <w:tcW w:w="886" w:type="dxa"/>
            <w:vAlign w:val="center"/>
          </w:tcPr>
          <w:p w14:paraId="63273CB4"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7350C0B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7BFE524B"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66A8066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570A5A5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43386291"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652A3FE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66005466" w14:textId="77777777" w:rsidTr="00A345AF">
        <w:trPr>
          <w:trHeight w:val="134"/>
        </w:trPr>
        <w:tc>
          <w:tcPr>
            <w:tcW w:w="2158" w:type="dxa"/>
            <w:vAlign w:val="center"/>
          </w:tcPr>
          <w:p w14:paraId="20967D27" w14:textId="7FB69095"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lastRenderedPageBreak/>
              <w:t xml:space="preserve">Public servant (includes </w:t>
            </w:r>
            <w:r w:rsidR="00203546" w:rsidRPr="00AB3AFC">
              <w:rPr>
                <w:rFonts w:ascii="Calibri" w:eastAsia="Times New Roman" w:hAnsi="Calibri" w:cs="Times New Roman"/>
              </w:rPr>
              <w:t>Defense</w:t>
            </w:r>
            <w:r w:rsidRPr="00AB3AFC">
              <w:rPr>
                <w:rFonts w:ascii="Calibri" w:eastAsia="Times New Roman" w:hAnsi="Calibri" w:cs="Times New Roman"/>
              </w:rPr>
              <w:t xml:space="preserve"> Force - Army, Airforce, Navy)</w:t>
            </w:r>
          </w:p>
        </w:tc>
        <w:tc>
          <w:tcPr>
            <w:tcW w:w="886" w:type="dxa"/>
            <w:vAlign w:val="center"/>
          </w:tcPr>
          <w:p w14:paraId="484BF33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24BE9213"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3DF69781"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381EF6F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16F5706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60E5A689"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6532B96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r w:rsidR="00AB3AFC" w:rsidRPr="00AB3AFC" w14:paraId="530AB15E" w14:textId="77777777" w:rsidTr="00A345AF">
        <w:trPr>
          <w:trHeight w:val="128"/>
        </w:trPr>
        <w:tc>
          <w:tcPr>
            <w:tcW w:w="2158" w:type="dxa"/>
            <w:vAlign w:val="center"/>
          </w:tcPr>
          <w:p w14:paraId="35B2CA09" w14:textId="77777777" w:rsidR="00AB3AFC" w:rsidRPr="00AB3AFC" w:rsidRDefault="00AB3AFC" w:rsidP="00AB3AFC">
            <w:pPr>
              <w:spacing w:after="0" w:line="240" w:lineRule="auto"/>
              <w:rPr>
                <w:rFonts w:ascii="Calibri" w:eastAsia="Calibri" w:hAnsi="Calibri" w:cs="Calibri"/>
                <w:sz w:val="20"/>
                <w:szCs w:val="20"/>
              </w:rPr>
            </w:pPr>
            <w:r w:rsidRPr="00AB3AFC">
              <w:rPr>
                <w:rFonts w:ascii="Calibri" w:eastAsia="Times New Roman" w:hAnsi="Calibri" w:cs="Times New Roman"/>
              </w:rPr>
              <w:t>Trade worker (mechanic, electrician, carpenter)</w:t>
            </w:r>
          </w:p>
        </w:tc>
        <w:tc>
          <w:tcPr>
            <w:tcW w:w="886" w:type="dxa"/>
            <w:vAlign w:val="center"/>
          </w:tcPr>
          <w:p w14:paraId="26FD9436"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sz w:val="20"/>
                <w:szCs w:val="20"/>
              </w:rPr>
              <w:t>-1</w:t>
            </w:r>
          </w:p>
        </w:tc>
        <w:tc>
          <w:tcPr>
            <w:tcW w:w="1166" w:type="dxa"/>
            <w:vAlign w:val="center"/>
          </w:tcPr>
          <w:p w14:paraId="692BA665"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20" w:type="dxa"/>
            <w:vAlign w:val="center"/>
          </w:tcPr>
          <w:p w14:paraId="4A9B552C"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c>
          <w:tcPr>
            <w:tcW w:w="977" w:type="dxa"/>
            <w:vAlign w:val="center"/>
          </w:tcPr>
          <w:p w14:paraId="441F42B7"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0</w:t>
            </w:r>
          </w:p>
        </w:tc>
        <w:tc>
          <w:tcPr>
            <w:tcW w:w="962" w:type="dxa"/>
            <w:vAlign w:val="center"/>
          </w:tcPr>
          <w:p w14:paraId="7E4F3620"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1</w:t>
            </w:r>
          </w:p>
        </w:tc>
        <w:tc>
          <w:tcPr>
            <w:tcW w:w="1166" w:type="dxa"/>
            <w:vAlign w:val="center"/>
          </w:tcPr>
          <w:p w14:paraId="3FDC6D0D"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2</w:t>
            </w:r>
          </w:p>
        </w:tc>
        <w:tc>
          <w:tcPr>
            <w:tcW w:w="886" w:type="dxa"/>
            <w:vAlign w:val="center"/>
          </w:tcPr>
          <w:p w14:paraId="06505648" w14:textId="77777777" w:rsidR="00AB3AFC" w:rsidRPr="00AB3AFC" w:rsidRDefault="00AB3AFC" w:rsidP="00AB3AFC">
            <w:pPr>
              <w:spacing w:after="0" w:line="240" w:lineRule="auto"/>
              <w:jc w:val="center"/>
              <w:rPr>
                <w:rFonts w:ascii="Calibri" w:eastAsia="Calibri" w:hAnsi="Calibri" w:cs="Calibri"/>
                <w:color w:val="000000"/>
                <w:sz w:val="20"/>
                <w:szCs w:val="20"/>
              </w:rPr>
            </w:pPr>
            <w:r w:rsidRPr="00AB3AFC">
              <w:rPr>
                <w:rFonts w:ascii="Calibri" w:eastAsia="Calibri" w:hAnsi="Calibri" w:cs="Calibri"/>
                <w:color w:val="000000"/>
                <w:sz w:val="20"/>
                <w:szCs w:val="20"/>
              </w:rPr>
              <w:t>3</w:t>
            </w:r>
          </w:p>
        </w:tc>
      </w:tr>
    </w:tbl>
    <w:p w14:paraId="19F7CE0D" w14:textId="1C72C6AF" w:rsidR="00AB3AFC" w:rsidRPr="00AB3AFC" w:rsidRDefault="00AB3AFC" w:rsidP="00AB3AFC">
      <w:pPr>
        <w:rPr>
          <w:rFonts w:ascii="Calibri" w:eastAsia="Times New Roman" w:hAnsi="Calibri" w:cs="Times New Roman"/>
          <w:strike/>
          <w:lang w:eastAsia="zh-CN"/>
        </w:rPr>
      </w:pPr>
    </w:p>
    <w:p w14:paraId="52A889FC" w14:textId="77777777" w:rsidR="00AB3AFC" w:rsidRPr="00AB3AFC" w:rsidRDefault="00AB3AFC" w:rsidP="00CB2DB9">
      <w:pPr>
        <w:numPr>
          <w:ilvl w:val="0"/>
          <w:numId w:val="40"/>
        </w:numPr>
        <w:spacing w:after="0" w:line="240" w:lineRule="auto"/>
        <w:contextualSpacing/>
        <w:rPr>
          <w:rFonts w:ascii="Calibri" w:eastAsia="Times New Roman" w:hAnsi="Calibri" w:cs="Times New Roman"/>
          <w:lang w:eastAsia="zh-CN"/>
        </w:rPr>
      </w:pPr>
      <w:r w:rsidRPr="00AB3AFC">
        <w:rPr>
          <w:rFonts w:ascii="Calibri" w:eastAsia="Times New Roman" w:hAnsi="Calibri" w:cs="Times New Roman"/>
          <w:lang w:eastAsia="zh-CN"/>
        </w:rPr>
        <w:t>Women currently hold a smaller portion of the science and engineering faculty positions at top research universities than men. The following factors are sometimes offered as reasons for this difference.</w:t>
      </w:r>
    </w:p>
    <w:p w14:paraId="26C26A68" w14:textId="77777777" w:rsidR="00AB3AFC" w:rsidRPr="00AB3AFC" w:rsidRDefault="00AB3AFC" w:rsidP="00AB3AFC">
      <w:pPr>
        <w:spacing w:after="0" w:line="240" w:lineRule="auto"/>
        <w:ind w:firstLine="643"/>
        <w:rPr>
          <w:rFonts w:ascii="Calibri" w:eastAsia="Calibri" w:hAnsi="Calibri" w:cs="Times New Roman"/>
        </w:rPr>
      </w:pPr>
    </w:p>
    <w:p w14:paraId="0B78D3CD" w14:textId="77777777" w:rsidR="00AB3AFC" w:rsidRPr="00AB3AFC" w:rsidRDefault="00AB3AFC" w:rsidP="00AB3AFC">
      <w:pPr>
        <w:spacing w:after="0" w:line="240" w:lineRule="auto"/>
        <w:ind w:left="720"/>
        <w:rPr>
          <w:rFonts w:ascii="Calibri" w:eastAsia="Calibri" w:hAnsi="Calibri" w:cs="Times New Roman"/>
        </w:rPr>
      </w:pPr>
      <w:r w:rsidRPr="00AB3AFC">
        <w:rPr>
          <w:rFonts w:ascii="Calibri" w:eastAsia="Calibri" w:hAnsi="Calibri" w:cs="Times New Roman"/>
        </w:rPr>
        <w:t>How valid do you think the following reasons are for explaining this difference?</w:t>
      </w:r>
    </w:p>
    <w:p w14:paraId="356225E8" w14:textId="637D8B0A" w:rsidR="00AB3AFC" w:rsidRPr="00AB3AFC" w:rsidRDefault="00831C28" w:rsidP="00AB3AFC">
      <w:pPr>
        <w:spacing w:after="0" w:line="240" w:lineRule="auto"/>
        <w:ind w:left="643"/>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ALL. SC PER ITEM</w:t>
      </w:r>
      <w:r>
        <w:rPr>
          <w:rFonts w:ascii="Calibri" w:eastAsia="Calibri" w:hAnsi="Calibri" w:cs="Calibri"/>
          <w:color w:val="FF0000"/>
        </w:rPr>
        <w:t>]</w:t>
      </w:r>
    </w:p>
    <w:tbl>
      <w:tblPr>
        <w:tblStyle w:val="TableGrid"/>
        <w:tblW w:w="8736" w:type="dxa"/>
        <w:tblInd w:w="283" w:type="dxa"/>
        <w:tblLook w:val="04A0" w:firstRow="1" w:lastRow="0" w:firstColumn="1" w:lastColumn="0" w:noHBand="0" w:noVBand="1"/>
      </w:tblPr>
      <w:tblGrid>
        <w:gridCol w:w="3540"/>
        <w:gridCol w:w="1284"/>
        <w:gridCol w:w="1284"/>
        <w:gridCol w:w="1343"/>
        <w:gridCol w:w="1285"/>
      </w:tblGrid>
      <w:tr w:rsidR="00AB3AFC" w:rsidRPr="00AB3AFC" w14:paraId="318D390E" w14:textId="77777777" w:rsidTr="00A345AF">
        <w:trPr>
          <w:trHeight w:val="412"/>
        </w:trPr>
        <w:tc>
          <w:tcPr>
            <w:tcW w:w="3540" w:type="dxa"/>
          </w:tcPr>
          <w:p w14:paraId="1155053C" w14:textId="77777777" w:rsidR="00AB3AFC" w:rsidRPr="00AB3AFC" w:rsidRDefault="00AB3AFC" w:rsidP="00AB3AFC">
            <w:pPr>
              <w:spacing w:after="0" w:line="240" w:lineRule="auto"/>
              <w:rPr>
                <w:rFonts w:ascii="Calibri" w:eastAsia="Calibri" w:hAnsi="Calibri" w:cs="Calibri"/>
              </w:rPr>
            </w:pPr>
          </w:p>
        </w:tc>
        <w:tc>
          <w:tcPr>
            <w:tcW w:w="1284" w:type="dxa"/>
          </w:tcPr>
          <w:p w14:paraId="05B67B02"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Not at all valid</w:t>
            </w:r>
          </w:p>
        </w:tc>
        <w:tc>
          <w:tcPr>
            <w:tcW w:w="1284" w:type="dxa"/>
          </w:tcPr>
          <w:p w14:paraId="4499B5A5"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Somewhat valid</w:t>
            </w:r>
          </w:p>
        </w:tc>
        <w:tc>
          <w:tcPr>
            <w:tcW w:w="1343" w:type="dxa"/>
          </w:tcPr>
          <w:p w14:paraId="57DA647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Mostly valid</w:t>
            </w:r>
          </w:p>
        </w:tc>
        <w:tc>
          <w:tcPr>
            <w:tcW w:w="1285" w:type="dxa"/>
          </w:tcPr>
          <w:p w14:paraId="704C134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Completely valid</w:t>
            </w:r>
          </w:p>
        </w:tc>
      </w:tr>
      <w:tr w:rsidR="00AB3AFC" w:rsidRPr="00AB3AFC" w14:paraId="0C0EF7C5" w14:textId="77777777" w:rsidTr="00A345AF">
        <w:trPr>
          <w:trHeight w:val="636"/>
        </w:trPr>
        <w:tc>
          <w:tcPr>
            <w:tcW w:w="3540" w:type="dxa"/>
          </w:tcPr>
          <w:p w14:paraId="11D29E0A" w14:textId="77777777" w:rsidR="00AB3AFC" w:rsidRPr="00AB3AFC" w:rsidRDefault="00AB3AFC" w:rsidP="00AB3AFC">
            <w:pPr>
              <w:spacing w:after="0" w:line="240" w:lineRule="auto"/>
              <w:rPr>
                <w:rFonts w:ascii="Calibri" w:eastAsia="Calibri" w:hAnsi="Calibri" w:cs="Calibri"/>
              </w:rPr>
            </w:pPr>
            <w:r w:rsidRPr="00AB3AFC">
              <w:rPr>
                <w:rFonts w:ascii="Calibri" w:eastAsia="Times New Roman" w:hAnsi="Calibri" w:cs="Times New Roman"/>
                <w:lang w:val="en-US"/>
              </w:rPr>
              <w:t>There is a greater proportion of men than women with the very highest levels of math ability.</w:t>
            </w:r>
          </w:p>
        </w:tc>
        <w:tc>
          <w:tcPr>
            <w:tcW w:w="1284" w:type="dxa"/>
            <w:vAlign w:val="center"/>
          </w:tcPr>
          <w:p w14:paraId="580591D7"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c>
          <w:tcPr>
            <w:tcW w:w="1284" w:type="dxa"/>
            <w:vAlign w:val="center"/>
          </w:tcPr>
          <w:p w14:paraId="68B8C56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c>
          <w:tcPr>
            <w:tcW w:w="1343" w:type="dxa"/>
            <w:vAlign w:val="center"/>
          </w:tcPr>
          <w:p w14:paraId="1379507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c>
          <w:tcPr>
            <w:tcW w:w="1285" w:type="dxa"/>
            <w:vAlign w:val="center"/>
          </w:tcPr>
          <w:p w14:paraId="3010B57B"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596FF1B9" w14:textId="77777777" w:rsidTr="00A345AF">
        <w:trPr>
          <w:trHeight w:val="836"/>
        </w:trPr>
        <w:tc>
          <w:tcPr>
            <w:tcW w:w="3540" w:type="dxa"/>
          </w:tcPr>
          <w:p w14:paraId="3543EA01" w14:textId="77777777" w:rsidR="00AB3AFC" w:rsidRPr="00AB3AFC" w:rsidRDefault="00AB3AFC" w:rsidP="00AB3AFC">
            <w:pPr>
              <w:spacing w:after="0" w:line="240" w:lineRule="auto"/>
              <w:rPr>
                <w:rFonts w:ascii="Calibri" w:eastAsia="Calibri" w:hAnsi="Calibri" w:cs="Calibri"/>
              </w:rPr>
            </w:pPr>
            <w:r w:rsidRPr="00AB3AFC">
              <w:rPr>
                <w:rFonts w:ascii="Calibri" w:eastAsia="Times New Roman" w:hAnsi="Calibri" w:cs="Times New Roman"/>
                <w:lang w:val="en-US"/>
              </w:rPr>
              <w:t>On average, men and women differ in their willingness to devote the time required by such "high-powered" positions.</w:t>
            </w:r>
          </w:p>
        </w:tc>
        <w:tc>
          <w:tcPr>
            <w:tcW w:w="1284" w:type="dxa"/>
            <w:vAlign w:val="center"/>
          </w:tcPr>
          <w:p w14:paraId="0974ED0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c>
          <w:tcPr>
            <w:tcW w:w="1284" w:type="dxa"/>
            <w:vAlign w:val="center"/>
          </w:tcPr>
          <w:p w14:paraId="65B4DB29"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c>
          <w:tcPr>
            <w:tcW w:w="1343" w:type="dxa"/>
            <w:vAlign w:val="center"/>
          </w:tcPr>
          <w:p w14:paraId="66489CA4"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c>
          <w:tcPr>
            <w:tcW w:w="1285" w:type="dxa"/>
            <w:vAlign w:val="center"/>
          </w:tcPr>
          <w:p w14:paraId="0AAE3D3D"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73D5296C" w14:textId="77777777" w:rsidTr="00A345AF">
        <w:trPr>
          <w:trHeight w:val="636"/>
        </w:trPr>
        <w:tc>
          <w:tcPr>
            <w:tcW w:w="3540" w:type="dxa"/>
          </w:tcPr>
          <w:p w14:paraId="369938A0" w14:textId="77777777" w:rsidR="00AB3AFC" w:rsidRPr="00AB3AFC" w:rsidRDefault="00AB3AFC" w:rsidP="00AB3AFC">
            <w:pPr>
              <w:spacing w:after="0" w:line="240" w:lineRule="auto"/>
              <w:rPr>
                <w:rFonts w:ascii="Calibri" w:eastAsia="Calibri" w:hAnsi="Calibri" w:cs="Calibri"/>
              </w:rPr>
            </w:pPr>
            <w:r w:rsidRPr="00AB3AFC">
              <w:rPr>
                <w:rFonts w:ascii="Calibri" w:eastAsia="Times New Roman" w:hAnsi="Calibri" w:cs="Times New Roman"/>
                <w:lang w:val="en-US"/>
              </w:rPr>
              <w:t>On average, men and women differ naturally in their scientific interest.</w:t>
            </w:r>
          </w:p>
        </w:tc>
        <w:tc>
          <w:tcPr>
            <w:tcW w:w="1284" w:type="dxa"/>
            <w:vAlign w:val="center"/>
          </w:tcPr>
          <w:p w14:paraId="2F1E139D"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c>
          <w:tcPr>
            <w:tcW w:w="1284" w:type="dxa"/>
            <w:vAlign w:val="center"/>
          </w:tcPr>
          <w:p w14:paraId="2FE33E6F"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c>
          <w:tcPr>
            <w:tcW w:w="1343" w:type="dxa"/>
            <w:vAlign w:val="center"/>
          </w:tcPr>
          <w:p w14:paraId="3BDEFE5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c>
          <w:tcPr>
            <w:tcW w:w="1285" w:type="dxa"/>
            <w:vAlign w:val="center"/>
          </w:tcPr>
          <w:p w14:paraId="74D03D86"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52A42655" w14:textId="77777777" w:rsidTr="00A345AF">
        <w:trPr>
          <w:trHeight w:val="836"/>
        </w:trPr>
        <w:tc>
          <w:tcPr>
            <w:tcW w:w="3540" w:type="dxa"/>
          </w:tcPr>
          <w:p w14:paraId="53A31C3A" w14:textId="77777777" w:rsidR="00AB3AFC" w:rsidRPr="00AB3AFC" w:rsidRDefault="00AB3AFC" w:rsidP="00AB3AFC">
            <w:pPr>
              <w:spacing w:after="0" w:line="240" w:lineRule="auto"/>
              <w:rPr>
                <w:rFonts w:ascii="Calibri" w:eastAsia="Calibri" w:hAnsi="Calibri" w:cs="Calibri"/>
              </w:rPr>
            </w:pPr>
            <w:r w:rsidRPr="00AB3AFC">
              <w:rPr>
                <w:rFonts w:ascii="Calibri" w:eastAsia="Times New Roman" w:hAnsi="Calibri" w:cs="Times New Roman"/>
                <w:lang w:val="en-US"/>
              </w:rPr>
              <w:t>On average, men and women differ in their willingness to spend time away from their families.</w:t>
            </w:r>
          </w:p>
        </w:tc>
        <w:tc>
          <w:tcPr>
            <w:tcW w:w="1284" w:type="dxa"/>
            <w:vAlign w:val="center"/>
          </w:tcPr>
          <w:p w14:paraId="337ED0F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c>
          <w:tcPr>
            <w:tcW w:w="1284" w:type="dxa"/>
            <w:vAlign w:val="center"/>
          </w:tcPr>
          <w:p w14:paraId="23242D5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c>
          <w:tcPr>
            <w:tcW w:w="1343" w:type="dxa"/>
            <w:vAlign w:val="center"/>
          </w:tcPr>
          <w:p w14:paraId="3DEB20C4"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c>
          <w:tcPr>
            <w:tcW w:w="1285" w:type="dxa"/>
            <w:vAlign w:val="center"/>
          </w:tcPr>
          <w:p w14:paraId="0054DCB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324E5097" w14:textId="77777777" w:rsidTr="00A345AF">
        <w:trPr>
          <w:trHeight w:val="836"/>
        </w:trPr>
        <w:tc>
          <w:tcPr>
            <w:tcW w:w="3540" w:type="dxa"/>
          </w:tcPr>
          <w:p w14:paraId="7E5F5A27" w14:textId="77777777" w:rsidR="00AB3AFC" w:rsidRPr="00AB3AFC" w:rsidRDefault="00AB3AFC" w:rsidP="00AB3AFC">
            <w:pPr>
              <w:spacing w:after="0" w:line="240" w:lineRule="auto"/>
              <w:rPr>
                <w:rFonts w:ascii="Calibri" w:eastAsia="Calibri" w:hAnsi="Calibri" w:cs="Times New Roman"/>
              </w:rPr>
            </w:pPr>
            <w:r w:rsidRPr="00AB3AFC">
              <w:rPr>
                <w:rFonts w:ascii="Calibri" w:eastAsia="Times New Roman" w:hAnsi="Calibri" w:cs="Times New Roman"/>
                <w:lang w:val="en-US"/>
              </w:rPr>
              <w:t>Boys and girls tend to receive different levels of encouragement for developing scientific interest.</w:t>
            </w:r>
          </w:p>
        </w:tc>
        <w:tc>
          <w:tcPr>
            <w:tcW w:w="1284" w:type="dxa"/>
            <w:vAlign w:val="center"/>
          </w:tcPr>
          <w:p w14:paraId="2B12792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c>
          <w:tcPr>
            <w:tcW w:w="1284" w:type="dxa"/>
            <w:vAlign w:val="center"/>
          </w:tcPr>
          <w:p w14:paraId="7EBE0E0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c>
          <w:tcPr>
            <w:tcW w:w="1343" w:type="dxa"/>
            <w:vAlign w:val="center"/>
          </w:tcPr>
          <w:p w14:paraId="5C2C117B"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c>
          <w:tcPr>
            <w:tcW w:w="1285" w:type="dxa"/>
            <w:vAlign w:val="center"/>
          </w:tcPr>
          <w:p w14:paraId="21A782B6"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05CD5724" w14:textId="77777777" w:rsidTr="00A345AF">
        <w:trPr>
          <w:trHeight w:val="836"/>
        </w:trPr>
        <w:tc>
          <w:tcPr>
            <w:tcW w:w="3540" w:type="dxa"/>
          </w:tcPr>
          <w:p w14:paraId="01768DD8" w14:textId="77777777" w:rsidR="00AB3AFC" w:rsidRPr="00AB3AFC" w:rsidRDefault="00AB3AFC" w:rsidP="00AB3AFC">
            <w:pPr>
              <w:spacing w:after="0" w:line="240" w:lineRule="auto"/>
              <w:rPr>
                <w:rFonts w:ascii="Calibri" w:eastAsia="Calibri" w:hAnsi="Calibri" w:cs="Times New Roman"/>
              </w:rPr>
            </w:pPr>
            <w:r w:rsidRPr="00AB3AFC">
              <w:rPr>
                <w:rFonts w:ascii="Calibri" w:eastAsia="Times New Roman" w:hAnsi="Calibri" w:cs="Times New Roman"/>
                <w:lang w:val="en-US"/>
              </w:rPr>
              <w:t xml:space="preserve">On average, whether consciously or unconsciously, men are </w:t>
            </w:r>
            <w:proofErr w:type="spellStart"/>
            <w:r w:rsidRPr="00AB3AFC">
              <w:rPr>
                <w:rFonts w:ascii="Calibri" w:eastAsia="Times New Roman" w:hAnsi="Calibri" w:cs="Times New Roman"/>
                <w:lang w:val="en-US"/>
              </w:rPr>
              <w:t>favoured</w:t>
            </w:r>
            <w:proofErr w:type="spellEnd"/>
            <w:r w:rsidRPr="00AB3AFC">
              <w:rPr>
                <w:rFonts w:ascii="Calibri" w:eastAsia="Times New Roman" w:hAnsi="Calibri" w:cs="Times New Roman"/>
                <w:lang w:val="en-US"/>
              </w:rPr>
              <w:t xml:space="preserve"> in hiring and promotion.</w:t>
            </w:r>
          </w:p>
        </w:tc>
        <w:tc>
          <w:tcPr>
            <w:tcW w:w="1284" w:type="dxa"/>
            <w:vAlign w:val="center"/>
          </w:tcPr>
          <w:p w14:paraId="3C2C5AE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c>
          <w:tcPr>
            <w:tcW w:w="1284" w:type="dxa"/>
            <w:vAlign w:val="center"/>
          </w:tcPr>
          <w:p w14:paraId="0CA83C0B"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c>
          <w:tcPr>
            <w:tcW w:w="1343" w:type="dxa"/>
            <w:vAlign w:val="center"/>
          </w:tcPr>
          <w:p w14:paraId="2D14350F"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c>
          <w:tcPr>
            <w:tcW w:w="1285" w:type="dxa"/>
            <w:vAlign w:val="center"/>
          </w:tcPr>
          <w:p w14:paraId="7B4449BA"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831C28" w:rsidRPr="00AB3AFC" w14:paraId="09466661" w14:textId="77777777" w:rsidTr="00A345AF">
        <w:trPr>
          <w:trHeight w:val="836"/>
        </w:trPr>
        <w:tc>
          <w:tcPr>
            <w:tcW w:w="3540" w:type="dxa"/>
          </w:tcPr>
          <w:p w14:paraId="3194A937" w14:textId="77777777" w:rsidR="00831C28" w:rsidRPr="00AB3AFC" w:rsidRDefault="00831C28" w:rsidP="00831C28">
            <w:pPr>
              <w:spacing w:after="0" w:line="240" w:lineRule="auto"/>
              <w:rPr>
                <w:rFonts w:ascii="Calibri" w:eastAsia="Times New Roman" w:hAnsi="Calibri" w:cs="Times New Roman"/>
                <w:lang w:val="en-US"/>
              </w:rPr>
            </w:pPr>
            <w:r w:rsidRPr="00AB3AFC">
              <w:rPr>
                <w:rFonts w:ascii="Calibri" w:eastAsia="Calibri" w:hAnsi="Calibri" w:cs="Times New Roman"/>
                <w:lang w:val="en-US"/>
              </w:rPr>
              <w:t xml:space="preserve">On average, women </w:t>
            </w:r>
            <w:proofErr w:type="gramStart"/>
            <w:r w:rsidRPr="00AB3AFC">
              <w:rPr>
                <w:rFonts w:ascii="Calibri" w:eastAsia="Calibri" w:hAnsi="Calibri" w:cs="Times New Roman"/>
                <w:lang w:val="en-US"/>
              </w:rPr>
              <w:t>have to</w:t>
            </w:r>
            <w:proofErr w:type="gramEnd"/>
            <w:r w:rsidRPr="00AB3AFC">
              <w:rPr>
                <w:rFonts w:ascii="Calibri" w:eastAsia="Calibri" w:hAnsi="Calibri" w:cs="Times New Roman"/>
                <w:lang w:val="en-US"/>
              </w:rPr>
              <w:t xml:space="preserve"> take longer career breaks due to childcare responsibilities, compared to men</w:t>
            </w:r>
          </w:p>
        </w:tc>
        <w:tc>
          <w:tcPr>
            <w:tcW w:w="1284" w:type="dxa"/>
            <w:vAlign w:val="center"/>
          </w:tcPr>
          <w:p w14:paraId="2F2C721B" w14:textId="75C4C0A0" w:rsidR="00831C28" w:rsidRPr="00AB3AFC" w:rsidRDefault="00831C28" w:rsidP="00831C28">
            <w:pPr>
              <w:spacing w:after="0" w:line="240" w:lineRule="auto"/>
              <w:jc w:val="center"/>
              <w:rPr>
                <w:rFonts w:ascii="Calibri" w:eastAsia="Calibri" w:hAnsi="Calibri" w:cs="Calibri"/>
                <w:lang w:val="en-US"/>
              </w:rPr>
            </w:pPr>
            <w:r>
              <w:rPr>
                <w:rFonts w:ascii="Calibri" w:eastAsia="Calibri" w:hAnsi="Calibri" w:cs="Calibri"/>
              </w:rPr>
              <w:t>1</w:t>
            </w:r>
          </w:p>
        </w:tc>
        <w:tc>
          <w:tcPr>
            <w:tcW w:w="1284" w:type="dxa"/>
            <w:vAlign w:val="center"/>
          </w:tcPr>
          <w:p w14:paraId="57224874" w14:textId="181EA221" w:rsidR="00831C28" w:rsidRPr="00AB3AFC" w:rsidRDefault="00831C28" w:rsidP="00831C28">
            <w:pPr>
              <w:spacing w:after="0" w:line="240" w:lineRule="auto"/>
              <w:jc w:val="center"/>
              <w:rPr>
                <w:rFonts w:ascii="Calibri" w:eastAsia="Calibri" w:hAnsi="Calibri" w:cs="Calibri"/>
                <w:lang w:val="en-US"/>
              </w:rPr>
            </w:pPr>
            <w:r>
              <w:rPr>
                <w:rFonts w:ascii="Calibri" w:eastAsia="Calibri" w:hAnsi="Calibri" w:cs="Calibri"/>
              </w:rPr>
              <w:t>2</w:t>
            </w:r>
          </w:p>
        </w:tc>
        <w:tc>
          <w:tcPr>
            <w:tcW w:w="1343" w:type="dxa"/>
            <w:vAlign w:val="center"/>
          </w:tcPr>
          <w:p w14:paraId="59427164" w14:textId="6A3E83F5" w:rsidR="00831C28" w:rsidRPr="00AB3AFC" w:rsidRDefault="00831C28" w:rsidP="00831C28">
            <w:pPr>
              <w:spacing w:after="0" w:line="240" w:lineRule="auto"/>
              <w:jc w:val="center"/>
              <w:rPr>
                <w:rFonts w:ascii="Calibri" w:eastAsia="Calibri" w:hAnsi="Calibri" w:cs="Calibri"/>
                <w:lang w:val="en-US"/>
              </w:rPr>
            </w:pPr>
            <w:r>
              <w:rPr>
                <w:rFonts w:ascii="Calibri" w:eastAsia="Calibri" w:hAnsi="Calibri" w:cs="Calibri"/>
              </w:rPr>
              <w:t>3</w:t>
            </w:r>
          </w:p>
        </w:tc>
        <w:tc>
          <w:tcPr>
            <w:tcW w:w="1285" w:type="dxa"/>
            <w:vAlign w:val="center"/>
          </w:tcPr>
          <w:p w14:paraId="6504EEB4" w14:textId="7B594224" w:rsidR="00831C28" w:rsidRPr="00AB3AFC" w:rsidRDefault="00831C28" w:rsidP="00831C28">
            <w:pPr>
              <w:spacing w:after="0" w:line="240" w:lineRule="auto"/>
              <w:jc w:val="center"/>
              <w:rPr>
                <w:rFonts w:ascii="Calibri" w:eastAsia="Calibri" w:hAnsi="Calibri" w:cs="Calibri"/>
                <w:lang w:val="en-US"/>
              </w:rPr>
            </w:pPr>
            <w:r>
              <w:rPr>
                <w:rFonts w:ascii="Calibri" w:eastAsia="Calibri" w:hAnsi="Calibri" w:cs="Calibri"/>
              </w:rPr>
              <w:t>4</w:t>
            </w:r>
          </w:p>
        </w:tc>
      </w:tr>
    </w:tbl>
    <w:p w14:paraId="6CD25BCC" w14:textId="77777777" w:rsidR="00AB3AFC" w:rsidRPr="00AB3AFC" w:rsidRDefault="00AB3AFC" w:rsidP="00AB3AFC">
      <w:pPr>
        <w:spacing w:after="0" w:line="240" w:lineRule="auto"/>
        <w:ind w:left="283"/>
        <w:rPr>
          <w:rFonts w:ascii="Calibri" w:eastAsia="Calibri" w:hAnsi="Calibri" w:cs="Calibri"/>
          <w:b/>
        </w:rPr>
      </w:pPr>
    </w:p>
    <w:p w14:paraId="5D1882AA" w14:textId="77777777" w:rsidR="00AB3AFC" w:rsidRPr="00AB3AFC" w:rsidRDefault="00AB3AFC" w:rsidP="00CB2DB9">
      <w:pPr>
        <w:numPr>
          <w:ilvl w:val="0"/>
          <w:numId w:val="40"/>
        </w:numPr>
        <w:spacing w:after="0" w:line="240" w:lineRule="auto"/>
        <w:contextualSpacing/>
        <w:rPr>
          <w:rFonts w:ascii="Calibri" w:eastAsia="Calibri" w:hAnsi="Calibri" w:cs="Calibri"/>
        </w:rPr>
      </w:pPr>
      <w:r w:rsidRPr="00AB3AFC">
        <w:rPr>
          <w:rFonts w:ascii="Calibri" w:eastAsia="Times New Roman" w:hAnsi="Calibri" w:cs="Calibri"/>
          <w:lang w:eastAsia="zh-CN"/>
        </w:rPr>
        <w:t xml:space="preserve">How much emphasis does your school or institution put into the teaching of STEM? </w:t>
      </w:r>
    </w:p>
    <w:p w14:paraId="1059A0C8" w14:textId="16A880DF" w:rsidR="00AB3AFC" w:rsidRPr="00AB3AFC" w:rsidRDefault="00831C28" w:rsidP="00AB3AFC">
      <w:pPr>
        <w:spacing w:after="0" w:line="240" w:lineRule="auto"/>
        <w:ind w:firstLine="720"/>
        <w:rPr>
          <w:rFonts w:ascii="Calibri" w:eastAsia="Calibri" w:hAnsi="Calibri" w:cs="Calibri"/>
        </w:rPr>
      </w:pPr>
      <w:r>
        <w:rPr>
          <w:rFonts w:ascii="Calibri" w:eastAsia="Calibri" w:hAnsi="Calibri" w:cs="Calibri"/>
          <w:color w:val="FF0000"/>
        </w:rPr>
        <w:t>[</w:t>
      </w:r>
      <w:r w:rsidR="00AB3AFC" w:rsidRPr="00AB3AFC">
        <w:rPr>
          <w:rFonts w:ascii="Calibri" w:eastAsia="Calibri" w:hAnsi="Calibri" w:cs="Calibri"/>
          <w:color w:val="FF0000"/>
        </w:rPr>
        <w:t>ASK THOSE IN SCHOOLS. SC</w:t>
      </w:r>
      <w:r>
        <w:rPr>
          <w:rFonts w:ascii="Calibri" w:eastAsia="Calibri" w:hAnsi="Calibri" w:cs="Calibri"/>
          <w:color w:val="FF0000"/>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4BF7BB7F" w14:textId="77777777" w:rsidTr="00A345AF">
        <w:tc>
          <w:tcPr>
            <w:tcW w:w="7513" w:type="dxa"/>
            <w:tcBorders>
              <w:top w:val="single" w:sz="4" w:space="0" w:color="auto"/>
              <w:left w:val="single" w:sz="4" w:space="0" w:color="auto"/>
              <w:bottom w:val="single" w:sz="4" w:space="0" w:color="auto"/>
              <w:right w:val="single" w:sz="4" w:space="0" w:color="auto"/>
            </w:tcBorders>
          </w:tcPr>
          <w:p w14:paraId="5979D72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No emphasis at all </w:t>
            </w:r>
          </w:p>
        </w:tc>
        <w:tc>
          <w:tcPr>
            <w:tcW w:w="1224" w:type="dxa"/>
            <w:tcBorders>
              <w:top w:val="single" w:sz="4" w:space="0" w:color="auto"/>
              <w:left w:val="single" w:sz="4" w:space="0" w:color="auto"/>
              <w:bottom w:val="single" w:sz="4" w:space="0" w:color="auto"/>
              <w:right w:val="single" w:sz="4" w:space="0" w:color="auto"/>
            </w:tcBorders>
            <w:hideMark/>
          </w:tcPr>
          <w:p w14:paraId="323F930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18DB53E1" w14:textId="77777777" w:rsidTr="00A345AF">
        <w:tc>
          <w:tcPr>
            <w:tcW w:w="7513" w:type="dxa"/>
            <w:tcBorders>
              <w:top w:val="single" w:sz="4" w:space="0" w:color="auto"/>
              <w:left w:val="single" w:sz="4" w:space="0" w:color="auto"/>
              <w:bottom w:val="single" w:sz="4" w:space="0" w:color="auto"/>
              <w:right w:val="single" w:sz="4" w:space="0" w:color="auto"/>
            </w:tcBorders>
          </w:tcPr>
          <w:p w14:paraId="79E0D61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Some emphasis, but not much </w:t>
            </w:r>
          </w:p>
        </w:tc>
        <w:tc>
          <w:tcPr>
            <w:tcW w:w="1224" w:type="dxa"/>
            <w:tcBorders>
              <w:top w:val="single" w:sz="4" w:space="0" w:color="auto"/>
              <w:left w:val="single" w:sz="4" w:space="0" w:color="auto"/>
              <w:bottom w:val="single" w:sz="4" w:space="0" w:color="auto"/>
              <w:right w:val="single" w:sz="4" w:space="0" w:color="auto"/>
            </w:tcBorders>
            <w:hideMark/>
          </w:tcPr>
          <w:p w14:paraId="41814FB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11A36A7F" w14:textId="77777777" w:rsidTr="00A345AF">
        <w:tc>
          <w:tcPr>
            <w:tcW w:w="7513" w:type="dxa"/>
            <w:tcBorders>
              <w:top w:val="single" w:sz="4" w:space="0" w:color="auto"/>
              <w:left w:val="single" w:sz="4" w:space="0" w:color="auto"/>
              <w:bottom w:val="single" w:sz="4" w:space="0" w:color="auto"/>
              <w:right w:val="single" w:sz="4" w:space="0" w:color="auto"/>
            </w:tcBorders>
          </w:tcPr>
          <w:p w14:paraId="312DAE0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Quite a bit of emphasis</w:t>
            </w:r>
          </w:p>
        </w:tc>
        <w:tc>
          <w:tcPr>
            <w:tcW w:w="1224" w:type="dxa"/>
            <w:tcBorders>
              <w:top w:val="single" w:sz="4" w:space="0" w:color="auto"/>
              <w:left w:val="single" w:sz="4" w:space="0" w:color="auto"/>
              <w:bottom w:val="single" w:sz="4" w:space="0" w:color="auto"/>
              <w:right w:val="single" w:sz="4" w:space="0" w:color="auto"/>
            </w:tcBorders>
          </w:tcPr>
          <w:p w14:paraId="407989A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2081AC37" w14:textId="77777777" w:rsidTr="00A345AF">
        <w:tc>
          <w:tcPr>
            <w:tcW w:w="7513" w:type="dxa"/>
            <w:tcBorders>
              <w:top w:val="single" w:sz="4" w:space="0" w:color="auto"/>
              <w:left w:val="single" w:sz="4" w:space="0" w:color="auto"/>
              <w:bottom w:val="single" w:sz="4" w:space="0" w:color="auto"/>
              <w:right w:val="single" w:sz="4" w:space="0" w:color="auto"/>
            </w:tcBorders>
          </w:tcPr>
          <w:p w14:paraId="453949E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lot of emphasis</w:t>
            </w:r>
          </w:p>
        </w:tc>
        <w:tc>
          <w:tcPr>
            <w:tcW w:w="1224" w:type="dxa"/>
            <w:tcBorders>
              <w:top w:val="single" w:sz="4" w:space="0" w:color="auto"/>
              <w:left w:val="single" w:sz="4" w:space="0" w:color="auto"/>
              <w:bottom w:val="single" w:sz="4" w:space="0" w:color="auto"/>
              <w:right w:val="single" w:sz="4" w:space="0" w:color="auto"/>
            </w:tcBorders>
            <w:hideMark/>
          </w:tcPr>
          <w:p w14:paraId="41D4EC7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bl>
    <w:p w14:paraId="29B878EC" w14:textId="77777777" w:rsidR="00AB3AFC" w:rsidRPr="00AB3AFC" w:rsidRDefault="00AB3AFC" w:rsidP="00AB3AFC">
      <w:pPr>
        <w:spacing w:after="0" w:line="240" w:lineRule="auto"/>
        <w:ind w:left="714"/>
        <w:contextualSpacing/>
        <w:rPr>
          <w:rFonts w:ascii="Calibri" w:eastAsia="Times New Roman" w:hAnsi="Calibri" w:cs="Calibri"/>
          <w:lang w:eastAsia="zh-CN"/>
        </w:rPr>
      </w:pPr>
    </w:p>
    <w:p w14:paraId="2503BF64" w14:textId="77777777" w:rsidR="00AB3AFC" w:rsidRPr="00AB3AFC" w:rsidRDefault="00AB3AFC" w:rsidP="00CB2DB9">
      <w:pPr>
        <w:numPr>
          <w:ilvl w:val="0"/>
          <w:numId w:val="40"/>
        </w:numPr>
        <w:spacing w:after="0" w:line="240" w:lineRule="auto"/>
        <w:rPr>
          <w:rFonts w:ascii="Calibri" w:eastAsia="Calibri" w:hAnsi="Calibri" w:cs="Calibri"/>
          <w:lang w:eastAsia="zh-CN"/>
        </w:rPr>
      </w:pPr>
      <w:r w:rsidRPr="00AB3AFC">
        <w:rPr>
          <w:rFonts w:ascii="Calibri" w:eastAsia="Times New Roman" w:hAnsi="Calibri" w:cs="Calibri"/>
          <w:lang w:eastAsia="zh-CN"/>
        </w:rPr>
        <w:t xml:space="preserve">What do you think are the barriers to schools placing an emphasis on the teaching of STEM?   </w:t>
      </w:r>
    </w:p>
    <w:p w14:paraId="1BD22803" w14:textId="65513752" w:rsidR="00AB3AFC" w:rsidRPr="00AB3AFC" w:rsidRDefault="00831C28" w:rsidP="00AB3AFC">
      <w:pPr>
        <w:spacing w:after="0" w:line="240" w:lineRule="auto"/>
        <w:ind w:left="720"/>
        <w:rPr>
          <w:rFonts w:ascii="Calibri" w:eastAsia="Calibri"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THOSE IN SCHOOLS.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4D1F3302" w14:textId="77777777" w:rsidTr="00A345AF">
        <w:tc>
          <w:tcPr>
            <w:tcW w:w="7513" w:type="dxa"/>
            <w:tcBorders>
              <w:top w:val="single" w:sz="4" w:space="0" w:color="auto"/>
              <w:left w:val="single" w:sz="4" w:space="0" w:color="auto"/>
              <w:bottom w:val="single" w:sz="4" w:space="0" w:color="auto"/>
              <w:right w:val="single" w:sz="4" w:space="0" w:color="auto"/>
            </w:tcBorders>
          </w:tcPr>
          <w:p w14:paraId="6855B5E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Not enough qualified teachers</w:t>
            </w:r>
          </w:p>
        </w:tc>
        <w:tc>
          <w:tcPr>
            <w:tcW w:w="1224" w:type="dxa"/>
            <w:tcBorders>
              <w:top w:val="single" w:sz="4" w:space="0" w:color="auto"/>
              <w:left w:val="single" w:sz="4" w:space="0" w:color="auto"/>
              <w:bottom w:val="single" w:sz="4" w:space="0" w:color="auto"/>
              <w:right w:val="single" w:sz="4" w:space="0" w:color="auto"/>
            </w:tcBorders>
            <w:hideMark/>
          </w:tcPr>
          <w:p w14:paraId="3B3075A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0F94AA14" w14:textId="77777777" w:rsidTr="00A345AF">
        <w:tc>
          <w:tcPr>
            <w:tcW w:w="7513" w:type="dxa"/>
            <w:tcBorders>
              <w:top w:val="single" w:sz="4" w:space="0" w:color="auto"/>
              <w:left w:val="single" w:sz="4" w:space="0" w:color="auto"/>
              <w:bottom w:val="single" w:sz="4" w:space="0" w:color="auto"/>
              <w:right w:val="single" w:sz="4" w:space="0" w:color="auto"/>
            </w:tcBorders>
          </w:tcPr>
          <w:p w14:paraId="40F4A04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lastRenderedPageBreak/>
              <w:t>School focus is in other areas</w:t>
            </w:r>
          </w:p>
        </w:tc>
        <w:tc>
          <w:tcPr>
            <w:tcW w:w="1224" w:type="dxa"/>
            <w:tcBorders>
              <w:top w:val="single" w:sz="4" w:space="0" w:color="auto"/>
              <w:left w:val="single" w:sz="4" w:space="0" w:color="auto"/>
              <w:bottom w:val="single" w:sz="4" w:space="0" w:color="auto"/>
              <w:right w:val="single" w:sz="4" w:space="0" w:color="auto"/>
            </w:tcBorders>
            <w:hideMark/>
          </w:tcPr>
          <w:p w14:paraId="03B69C3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6A30DDCD" w14:textId="77777777" w:rsidTr="00A345AF">
        <w:tc>
          <w:tcPr>
            <w:tcW w:w="7513" w:type="dxa"/>
            <w:tcBorders>
              <w:top w:val="single" w:sz="4" w:space="0" w:color="auto"/>
              <w:left w:val="single" w:sz="4" w:space="0" w:color="auto"/>
              <w:bottom w:val="single" w:sz="4" w:space="0" w:color="auto"/>
              <w:right w:val="single" w:sz="4" w:space="0" w:color="auto"/>
            </w:tcBorders>
          </w:tcPr>
          <w:p w14:paraId="554D738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Budget constraints</w:t>
            </w:r>
          </w:p>
        </w:tc>
        <w:tc>
          <w:tcPr>
            <w:tcW w:w="1224" w:type="dxa"/>
            <w:tcBorders>
              <w:top w:val="single" w:sz="4" w:space="0" w:color="auto"/>
              <w:left w:val="single" w:sz="4" w:space="0" w:color="auto"/>
              <w:bottom w:val="single" w:sz="4" w:space="0" w:color="auto"/>
              <w:right w:val="single" w:sz="4" w:space="0" w:color="auto"/>
            </w:tcBorders>
          </w:tcPr>
          <w:p w14:paraId="175670C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88C627A" w14:textId="77777777" w:rsidTr="00A345AF">
        <w:tc>
          <w:tcPr>
            <w:tcW w:w="7513" w:type="dxa"/>
            <w:tcBorders>
              <w:top w:val="single" w:sz="4" w:space="0" w:color="auto"/>
              <w:left w:val="single" w:sz="4" w:space="0" w:color="auto"/>
              <w:bottom w:val="single" w:sz="4" w:space="0" w:color="auto"/>
              <w:right w:val="single" w:sz="4" w:space="0" w:color="auto"/>
            </w:tcBorders>
          </w:tcPr>
          <w:p w14:paraId="6FB9F01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Its slowly moving in that direction, but not there yet</w:t>
            </w:r>
          </w:p>
        </w:tc>
        <w:tc>
          <w:tcPr>
            <w:tcW w:w="1224" w:type="dxa"/>
            <w:tcBorders>
              <w:top w:val="single" w:sz="4" w:space="0" w:color="auto"/>
              <w:left w:val="single" w:sz="4" w:space="0" w:color="auto"/>
              <w:bottom w:val="single" w:sz="4" w:space="0" w:color="auto"/>
              <w:right w:val="single" w:sz="4" w:space="0" w:color="auto"/>
            </w:tcBorders>
          </w:tcPr>
          <w:p w14:paraId="4B3B99E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03CD735C" w14:textId="77777777" w:rsidTr="00A345AF">
        <w:tc>
          <w:tcPr>
            <w:tcW w:w="7513" w:type="dxa"/>
            <w:tcBorders>
              <w:top w:val="single" w:sz="4" w:space="0" w:color="auto"/>
              <w:left w:val="single" w:sz="4" w:space="0" w:color="auto"/>
              <w:bottom w:val="single" w:sz="4" w:space="0" w:color="auto"/>
              <w:right w:val="single" w:sz="4" w:space="0" w:color="auto"/>
            </w:tcBorders>
          </w:tcPr>
          <w:p w14:paraId="4CAAAC3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Timetabling issues</w:t>
            </w:r>
          </w:p>
        </w:tc>
        <w:tc>
          <w:tcPr>
            <w:tcW w:w="1224" w:type="dxa"/>
            <w:tcBorders>
              <w:top w:val="single" w:sz="4" w:space="0" w:color="auto"/>
              <w:left w:val="single" w:sz="4" w:space="0" w:color="auto"/>
              <w:bottom w:val="single" w:sz="4" w:space="0" w:color="auto"/>
              <w:right w:val="single" w:sz="4" w:space="0" w:color="auto"/>
            </w:tcBorders>
          </w:tcPr>
          <w:p w14:paraId="4A9CFE1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4962980A" w14:textId="77777777" w:rsidTr="00A345AF">
        <w:tc>
          <w:tcPr>
            <w:tcW w:w="7513" w:type="dxa"/>
            <w:tcBorders>
              <w:top w:val="single" w:sz="4" w:space="0" w:color="auto"/>
              <w:left w:val="single" w:sz="4" w:space="0" w:color="auto"/>
              <w:bottom w:val="single" w:sz="4" w:space="0" w:color="auto"/>
              <w:right w:val="single" w:sz="4" w:space="0" w:color="auto"/>
            </w:tcBorders>
          </w:tcPr>
          <w:p w14:paraId="7BCF3535"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Need to focus on single subjects that lead into exam subjects in senior years</w:t>
            </w:r>
          </w:p>
        </w:tc>
        <w:tc>
          <w:tcPr>
            <w:tcW w:w="1224" w:type="dxa"/>
            <w:tcBorders>
              <w:top w:val="single" w:sz="4" w:space="0" w:color="auto"/>
              <w:left w:val="single" w:sz="4" w:space="0" w:color="auto"/>
              <w:bottom w:val="single" w:sz="4" w:space="0" w:color="auto"/>
              <w:right w:val="single" w:sz="4" w:space="0" w:color="auto"/>
            </w:tcBorders>
          </w:tcPr>
          <w:p w14:paraId="5739399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56BC1FAD" w14:textId="77777777" w:rsidTr="00A345AF">
        <w:tc>
          <w:tcPr>
            <w:tcW w:w="7513" w:type="dxa"/>
            <w:tcBorders>
              <w:top w:val="single" w:sz="4" w:space="0" w:color="auto"/>
              <w:left w:val="single" w:sz="4" w:space="0" w:color="auto"/>
              <w:bottom w:val="single" w:sz="4" w:space="0" w:color="auto"/>
              <w:right w:val="single" w:sz="4" w:space="0" w:color="auto"/>
            </w:tcBorders>
          </w:tcPr>
          <w:p w14:paraId="666F971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Lack of STEM resources</w:t>
            </w:r>
          </w:p>
        </w:tc>
        <w:tc>
          <w:tcPr>
            <w:tcW w:w="1224" w:type="dxa"/>
            <w:tcBorders>
              <w:top w:val="single" w:sz="4" w:space="0" w:color="auto"/>
              <w:left w:val="single" w:sz="4" w:space="0" w:color="auto"/>
              <w:bottom w:val="single" w:sz="4" w:space="0" w:color="auto"/>
              <w:right w:val="single" w:sz="4" w:space="0" w:color="auto"/>
            </w:tcBorders>
          </w:tcPr>
          <w:p w14:paraId="620436E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70AE1801" w14:textId="77777777" w:rsidTr="00A345AF">
        <w:tc>
          <w:tcPr>
            <w:tcW w:w="7513" w:type="dxa"/>
            <w:tcBorders>
              <w:top w:val="single" w:sz="4" w:space="0" w:color="auto"/>
              <w:left w:val="single" w:sz="4" w:space="0" w:color="auto"/>
              <w:bottom w:val="single" w:sz="4" w:space="0" w:color="auto"/>
              <w:right w:val="single" w:sz="4" w:space="0" w:color="auto"/>
            </w:tcBorders>
          </w:tcPr>
          <w:p w14:paraId="0A181A2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Resistance to change</w:t>
            </w:r>
          </w:p>
        </w:tc>
        <w:tc>
          <w:tcPr>
            <w:tcW w:w="1224" w:type="dxa"/>
            <w:tcBorders>
              <w:top w:val="single" w:sz="4" w:space="0" w:color="auto"/>
              <w:left w:val="single" w:sz="4" w:space="0" w:color="auto"/>
              <w:bottom w:val="single" w:sz="4" w:space="0" w:color="auto"/>
              <w:right w:val="single" w:sz="4" w:space="0" w:color="auto"/>
            </w:tcBorders>
          </w:tcPr>
          <w:p w14:paraId="59B0DA2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5A3BAC5C" w14:textId="77777777" w:rsidTr="00A345AF">
        <w:tc>
          <w:tcPr>
            <w:tcW w:w="7513" w:type="dxa"/>
            <w:tcBorders>
              <w:top w:val="single" w:sz="4" w:space="0" w:color="auto"/>
              <w:left w:val="single" w:sz="4" w:space="0" w:color="auto"/>
              <w:bottom w:val="single" w:sz="4" w:space="0" w:color="auto"/>
              <w:right w:val="single" w:sz="4" w:space="0" w:color="auto"/>
            </w:tcBorders>
          </w:tcPr>
          <w:p w14:paraId="61DBD8A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Other (specify)</w:t>
            </w:r>
          </w:p>
        </w:tc>
        <w:tc>
          <w:tcPr>
            <w:tcW w:w="1224" w:type="dxa"/>
            <w:tcBorders>
              <w:top w:val="single" w:sz="4" w:space="0" w:color="auto"/>
              <w:left w:val="single" w:sz="4" w:space="0" w:color="auto"/>
              <w:bottom w:val="single" w:sz="4" w:space="0" w:color="auto"/>
              <w:right w:val="single" w:sz="4" w:space="0" w:color="auto"/>
            </w:tcBorders>
          </w:tcPr>
          <w:p w14:paraId="4A131C9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98</w:t>
            </w:r>
          </w:p>
        </w:tc>
      </w:tr>
    </w:tbl>
    <w:p w14:paraId="3E501C6A" w14:textId="77777777" w:rsidR="00AB3AFC" w:rsidRPr="00AB3AFC" w:rsidRDefault="00AB3AFC" w:rsidP="00AB3AFC">
      <w:pPr>
        <w:rPr>
          <w:rFonts w:ascii="Calibri" w:eastAsia="Times New Roman" w:hAnsi="Calibri" w:cs="Calibri"/>
          <w:lang w:eastAsia="zh-CN"/>
        </w:rPr>
      </w:pPr>
    </w:p>
    <w:p w14:paraId="225EE3EE"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6: STUDENT ATTITUDE AND ENGAGEMENT - GENDER DIFFERENCES</w:t>
      </w:r>
    </w:p>
    <w:p w14:paraId="2D5AD7A3" w14:textId="3D922D39" w:rsidR="00AB3AFC" w:rsidRPr="00AB3AFC" w:rsidRDefault="00831C28" w:rsidP="00AB3AFC">
      <w:pPr>
        <w:spacing w:after="0" w:line="240" w:lineRule="auto"/>
        <w:rPr>
          <w:rFonts w:ascii="Calibri" w:eastAsia="Calibri" w:hAnsi="Calibri" w:cs="Calibri"/>
          <w:bCs/>
          <w:color w:val="FF0000"/>
        </w:rPr>
      </w:pPr>
      <w:r>
        <w:rPr>
          <w:rFonts w:ascii="Calibri" w:eastAsia="Calibri" w:hAnsi="Calibri" w:cs="Calibri"/>
          <w:bCs/>
          <w:color w:val="FF0000"/>
        </w:rPr>
        <w:t>[</w:t>
      </w:r>
      <w:r w:rsidR="00AB3AFC" w:rsidRPr="00AB3AFC">
        <w:rPr>
          <w:rFonts w:ascii="Calibri" w:eastAsia="Calibri" w:hAnsi="Calibri" w:cs="Calibri"/>
          <w:bCs/>
          <w:color w:val="FF0000"/>
        </w:rPr>
        <w:t>ONLY TO BE ASKED TO TEACHERS THAT TEACH STEM SUBJECTS OR TEACHING STEM IS RELEVANT FOR MAIN ROLE</w:t>
      </w:r>
      <w:r>
        <w:rPr>
          <w:rFonts w:ascii="Calibri" w:eastAsia="Calibri" w:hAnsi="Calibri" w:cs="Calibri"/>
          <w:bCs/>
          <w:color w:val="FF0000"/>
        </w:rPr>
        <w:t>]</w:t>
      </w:r>
    </w:p>
    <w:p w14:paraId="110F4835" w14:textId="77777777" w:rsidR="00AB3AFC" w:rsidRPr="00AB3AFC" w:rsidRDefault="00AB3AFC" w:rsidP="00AB3AFC">
      <w:pPr>
        <w:spacing w:after="0" w:line="240" w:lineRule="auto"/>
        <w:rPr>
          <w:rFonts w:ascii="Calibri" w:eastAsia="Calibri" w:hAnsi="Calibri" w:cs="Calibri"/>
          <w:bCs/>
        </w:rPr>
      </w:pPr>
      <w:r w:rsidRPr="00AB3AFC">
        <w:rPr>
          <w:rFonts w:ascii="Calibri" w:eastAsia="Calibri" w:hAnsi="Calibri" w:cs="Calibri"/>
          <w:bCs/>
        </w:rPr>
        <w:t xml:space="preserve">In the next few questions, we would like to ask you a few questions about the general performance of your boys/men and girls/women students in STEM subjects. We understand that there will be a wide range of differences among your students, but for these questions we’d like you to think of the average performance of your students.  </w:t>
      </w:r>
    </w:p>
    <w:p w14:paraId="1251D161" w14:textId="77777777" w:rsidR="00AB3AFC" w:rsidRPr="00AB3AFC" w:rsidRDefault="00AB3AFC" w:rsidP="00AB3AFC">
      <w:pPr>
        <w:spacing w:after="0" w:line="240" w:lineRule="auto"/>
        <w:rPr>
          <w:rFonts w:ascii="Calibri" w:eastAsia="Calibri" w:hAnsi="Calibri" w:cs="Calibri"/>
          <w:bCs/>
        </w:rPr>
      </w:pPr>
    </w:p>
    <w:p w14:paraId="67DA2B96" w14:textId="77777777" w:rsidR="00AB3AFC" w:rsidRPr="00AB3AFC" w:rsidRDefault="00AB3AFC" w:rsidP="00CB2DB9">
      <w:pPr>
        <w:numPr>
          <w:ilvl w:val="0"/>
          <w:numId w:val="40"/>
        </w:numPr>
        <w:spacing w:after="0" w:line="240" w:lineRule="auto"/>
        <w:rPr>
          <w:rFonts w:ascii="Calibri" w:eastAsia="Times New Roman" w:hAnsi="Calibri" w:cs="Calibri"/>
          <w:lang w:eastAsia="zh-CN"/>
        </w:rPr>
      </w:pPr>
      <w:r w:rsidRPr="00AB3AFC">
        <w:rPr>
          <w:rFonts w:ascii="Calibri" w:eastAsia="Times New Roman" w:hAnsi="Calibri" w:cs="Calibri"/>
          <w:bCs/>
          <w:lang w:eastAsia="zh-CN"/>
        </w:rPr>
        <w:t xml:space="preserve">What proportion of your students would you place in the categories below based on their attitudes towards STEM education? </w:t>
      </w:r>
    </w:p>
    <w:p w14:paraId="37C6FFEC" w14:textId="76A05FCD"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CONSTANT SUM. MUST ADD TO 100%.</w:t>
      </w:r>
      <w:r>
        <w:rPr>
          <w:rFonts w:ascii="Calibri" w:eastAsia="Times New Roman" w:hAnsi="Calibri" w:cs="Calibri"/>
          <w:color w:val="FF0000"/>
          <w:lang w:eastAsia="zh-CN"/>
        </w:rPr>
        <w:t>]</w:t>
      </w:r>
    </w:p>
    <w:tbl>
      <w:tblPr>
        <w:tblStyle w:val="TableGrid3"/>
        <w:tblW w:w="8129" w:type="dxa"/>
        <w:tblInd w:w="279" w:type="dxa"/>
        <w:tblLook w:val="04A0" w:firstRow="1" w:lastRow="0" w:firstColumn="1" w:lastColumn="0" w:noHBand="0" w:noVBand="1"/>
      </w:tblPr>
      <w:tblGrid>
        <w:gridCol w:w="5369"/>
        <w:gridCol w:w="1343"/>
        <w:gridCol w:w="1417"/>
      </w:tblGrid>
      <w:tr w:rsidR="00AB3AFC" w:rsidRPr="00AB3AFC" w14:paraId="1C558016" w14:textId="77777777" w:rsidTr="00A345AF">
        <w:trPr>
          <w:trHeight w:val="264"/>
        </w:trPr>
        <w:tc>
          <w:tcPr>
            <w:tcW w:w="5437" w:type="dxa"/>
            <w:vAlign w:val="center"/>
          </w:tcPr>
          <w:p w14:paraId="6854BFD2" w14:textId="77777777" w:rsidR="00AB3AFC" w:rsidRPr="00AB3AFC" w:rsidRDefault="00AB3AFC" w:rsidP="00AB3AFC">
            <w:pPr>
              <w:spacing w:after="0" w:line="240" w:lineRule="auto"/>
              <w:rPr>
                <w:rFonts w:ascii="Calibri" w:eastAsia="Calibri" w:hAnsi="Calibri" w:cs="Calibri"/>
                <w:color w:val="000000"/>
              </w:rPr>
            </w:pPr>
          </w:p>
        </w:tc>
        <w:tc>
          <w:tcPr>
            <w:tcW w:w="1346" w:type="dxa"/>
          </w:tcPr>
          <w:p w14:paraId="164FD93F"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Boys/Men</w:t>
            </w:r>
          </w:p>
        </w:tc>
        <w:tc>
          <w:tcPr>
            <w:tcW w:w="1346" w:type="dxa"/>
          </w:tcPr>
          <w:p w14:paraId="104E0654"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Girls/Women</w:t>
            </w:r>
          </w:p>
        </w:tc>
      </w:tr>
      <w:tr w:rsidR="00AB3AFC" w:rsidRPr="00AB3AFC" w14:paraId="3FFD52EB" w14:textId="77777777" w:rsidTr="00A345AF">
        <w:trPr>
          <w:trHeight w:val="128"/>
        </w:trPr>
        <w:tc>
          <w:tcPr>
            <w:tcW w:w="5437" w:type="dxa"/>
            <w:vAlign w:val="bottom"/>
          </w:tcPr>
          <w:p w14:paraId="171F8EFB"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Love it</w:t>
            </w:r>
          </w:p>
        </w:tc>
        <w:tc>
          <w:tcPr>
            <w:tcW w:w="1346" w:type="dxa"/>
            <w:vAlign w:val="center"/>
          </w:tcPr>
          <w:p w14:paraId="30BCF57F"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46" w:type="dxa"/>
            <w:vAlign w:val="center"/>
          </w:tcPr>
          <w:p w14:paraId="5C22D975"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r>
      <w:tr w:rsidR="00AB3AFC" w:rsidRPr="00AB3AFC" w14:paraId="1D8B5D34" w14:textId="77777777" w:rsidTr="00A345AF">
        <w:trPr>
          <w:trHeight w:val="128"/>
        </w:trPr>
        <w:tc>
          <w:tcPr>
            <w:tcW w:w="5437" w:type="dxa"/>
            <w:vAlign w:val="bottom"/>
          </w:tcPr>
          <w:p w14:paraId="7462CD0C"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Like it</w:t>
            </w:r>
          </w:p>
        </w:tc>
        <w:tc>
          <w:tcPr>
            <w:tcW w:w="1346" w:type="dxa"/>
            <w:vAlign w:val="center"/>
          </w:tcPr>
          <w:p w14:paraId="0D6130B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2</w:t>
            </w:r>
          </w:p>
        </w:tc>
        <w:tc>
          <w:tcPr>
            <w:tcW w:w="1346" w:type="dxa"/>
            <w:vAlign w:val="center"/>
          </w:tcPr>
          <w:p w14:paraId="64975B0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2</w:t>
            </w:r>
          </w:p>
        </w:tc>
      </w:tr>
      <w:tr w:rsidR="00AB3AFC" w:rsidRPr="00AB3AFC" w14:paraId="06856B5B" w14:textId="77777777" w:rsidTr="00A345AF">
        <w:trPr>
          <w:trHeight w:val="134"/>
        </w:trPr>
        <w:tc>
          <w:tcPr>
            <w:tcW w:w="5437" w:type="dxa"/>
            <w:vAlign w:val="bottom"/>
          </w:tcPr>
          <w:p w14:paraId="068368F0"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Indifferent</w:t>
            </w:r>
          </w:p>
        </w:tc>
        <w:tc>
          <w:tcPr>
            <w:tcW w:w="1346" w:type="dxa"/>
            <w:vAlign w:val="center"/>
          </w:tcPr>
          <w:p w14:paraId="7A5D78E1"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3</w:t>
            </w:r>
          </w:p>
        </w:tc>
        <w:tc>
          <w:tcPr>
            <w:tcW w:w="1346" w:type="dxa"/>
            <w:vAlign w:val="center"/>
          </w:tcPr>
          <w:p w14:paraId="6EF34AB1"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3</w:t>
            </w:r>
          </w:p>
        </w:tc>
      </w:tr>
      <w:tr w:rsidR="00AB3AFC" w:rsidRPr="00AB3AFC" w14:paraId="0816CF3E" w14:textId="77777777" w:rsidTr="00A345AF">
        <w:trPr>
          <w:trHeight w:val="128"/>
        </w:trPr>
        <w:tc>
          <w:tcPr>
            <w:tcW w:w="5437" w:type="dxa"/>
            <w:vAlign w:val="bottom"/>
          </w:tcPr>
          <w:p w14:paraId="477429B2"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Dislike it</w:t>
            </w:r>
          </w:p>
        </w:tc>
        <w:tc>
          <w:tcPr>
            <w:tcW w:w="1346" w:type="dxa"/>
            <w:vAlign w:val="center"/>
          </w:tcPr>
          <w:p w14:paraId="4E706EE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4</w:t>
            </w:r>
          </w:p>
        </w:tc>
        <w:tc>
          <w:tcPr>
            <w:tcW w:w="1346" w:type="dxa"/>
            <w:vAlign w:val="center"/>
          </w:tcPr>
          <w:p w14:paraId="4A5A5FB7"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4</w:t>
            </w:r>
          </w:p>
        </w:tc>
      </w:tr>
      <w:tr w:rsidR="00AB3AFC" w:rsidRPr="00AB3AFC" w14:paraId="74D11ECA" w14:textId="77777777" w:rsidTr="00A345AF">
        <w:trPr>
          <w:trHeight w:val="128"/>
        </w:trPr>
        <w:tc>
          <w:tcPr>
            <w:tcW w:w="5437" w:type="dxa"/>
            <w:vAlign w:val="bottom"/>
          </w:tcPr>
          <w:p w14:paraId="6E19363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Hate it</w:t>
            </w:r>
          </w:p>
        </w:tc>
        <w:tc>
          <w:tcPr>
            <w:tcW w:w="1346" w:type="dxa"/>
            <w:vAlign w:val="center"/>
          </w:tcPr>
          <w:p w14:paraId="5842D59E"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5</w:t>
            </w:r>
          </w:p>
        </w:tc>
        <w:tc>
          <w:tcPr>
            <w:tcW w:w="1346" w:type="dxa"/>
            <w:vAlign w:val="center"/>
          </w:tcPr>
          <w:p w14:paraId="1709FA39"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5</w:t>
            </w:r>
          </w:p>
        </w:tc>
      </w:tr>
    </w:tbl>
    <w:p w14:paraId="15973388" w14:textId="77777777" w:rsidR="00AB3AFC" w:rsidRPr="00AB3AFC" w:rsidRDefault="00AB3AFC" w:rsidP="00AB3AFC">
      <w:pPr>
        <w:spacing w:after="0" w:line="240" w:lineRule="auto"/>
        <w:ind w:left="720"/>
        <w:rPr>
          <w:rFonts w:ascii="Calibri" w:eastAsia="Times New Roman" w:hAnsi="Calibri" w:cs="Calibri"/>
          <w:color w:val="FF0000"/>
          <w:lang w:eastAsia="zh-CN"/>
        </w:rPr>
      </w:pPr>
    </w:p>
    <w:p w14:paraId="64A09D87"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What would help you to improve the attitudes of your female students towards STEM?</w:t>
      </w:r>
    </w:p>
    <w:p w14:paraId="00C83BEF" w14:textId="77777777" w:rsidR="00AB3AFC" w:rsidRPr="00AB3AFC" w:rsidRDefault="00AB3AFC" w:rsidP="00AB3AFC">
      <w:pPr>
        <w:spacing w:after="0"/>
        <w:ind w:left="720"/>
        <w:contextualSpacing/>
        <w:rPr>
          <w:rFonts w:ascii="Calibri" w:eastAsia="Times New Roman" w:hAnsi="Calibri" w:cs="Calibri"/>
          <w:lang w:eastAsia="zh-CN"/>
        </w:rPr>
      </w:pPr>
      <w:r w:rsidRPr="00AB3AFC">
        <w:rPr>
          <w:rFonts w:ascii="Calibri" w:eastAsia="Times New Roman" w:hAnsi="Calibri" w:cs="Times New Roman"/>
          <w:lang w:eastAsia="zh-CN"/>
        </w:rPr>
        <w:t>_________________________________________________________________________________________________________________________________________________________________________________________________________________________________</w:t>
      </w:r>
    </w:p>
    <w:p w14:paraId="1CAFE4EB" w14:textId="77777777" w:rsidR="00AB3AFC" w:rsidRPr="00AB3AFC" w:rsidRDefault="00AB3AFC" w:rsidP="00AB3AFC">
      <w:pPr>
        <w:spacing w:after="0" w:line="240" w:lineRule="auto"/>
        <w:ind w:left="360"/>
        <w:rPr>
          <w:rFonts w:ascii="Calibri" w:eastAsia="Calibri" w:hAnsi="Calibri" w:cs="Calibri"/>
        </w:rPr>
      </w:pPr>
    </w:p>
    <w:p w14:paraId="22EDBB7A"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7: ABORIGINAL AND/OR TORRES STRAIT ISLANDER DEEP DIVE</w:t>
      </w:r>
    </w:p>
    <w:p w14:paraId="153E0DD4"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You mentioned earlier that more than 10% of students at you school or institution identify as Aboriginal and/or Torres Strait Islander. </w:t>
      </w:r>
    </w:p>
    <w:p w14:paraId="08A53953" w14:textId="77777777" w:rsidR="00AB3AFC" w:rsidRPr="00AB3AFC" w:rsidRDefault="00AB3AFC" w:rsidP="00AB3AFC">
      <w:pPr>
        <w:spacing w:after="0"/>
        <w:ind w:left="720"/>
        <w:contextualSpacing/>
        <w:rPr>
          <w:rFonts w:ascii="Calibri" w:eastAsia="Times New Roman" w:hAnsi="Calibri" w:cs="Calibri"/>
          <w:lang w:eastAsia="zh-CN"/>
        </w:rPr>
      </w:pPr>
    </w:p>
    <w:p w14:paraId="4594E2EE"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Do you encounter additional challenges engaging </w:t>
      </w:r>
      <w:r w:rsidRPr="00AB3AFC">
        <w:rPr>
          <w:rFonts w:ascii="Calibri" w:eastAsia="Times New Roman" w:hAnsi="Calibri" w:cs="Calibri"/>
          <w:color w:val="000000"/>
          <w:lang w:eastAsia="zh-CN"/>
        </w:rPr>
        <w:t xml:space="preserve">Aboriginal and Torres Strait Islander </w:t>
      </w:r>
      <w:r w:rsidRPr="00AB3AFC">
        <w:rPr>
          <w:rFonts w:ascii="Calibri" w:eastAsia="Times New Roman" w:hAnsi="Calibri" w:cs="Calibri"/>
          <w:lang w:eastAsia="zh-CN"/>
        </w:rPr>
        <w:t>students with STEM subjects compared with other students?</w:t>
      </w:r>
    </w:p>
    <w:p w14:paraId="7BD2A860" w14:textId="620FF179" w:rsidR="00AB3AFC" w:rsidRPr="00AB3AFC" w:rsidRDefault="00831C28" w:rsidP="00831C28">
      <w:pPr>
        <w:spacing w:after="0" w:line="240" w:lineRule="auto"/>
        <w:ind w:left="720"/>
        <w:rPr>
          <w:rFonts w:ascii="Calibri" w:eastAsia="Calibri" w:hAnsi="Calibri" w:cs="Calibri"/>
          <w:color w:val="FF0000"/>
        </w:rPr>
      </w:pPr>
      <w:r>
        <w:rPr>
          <w:rFonts w:ascii="Calibri" w:eastAsia="Calibri" w:hAnsi="Calibri" w:cs="Calibri"/>
          <w:color w:val="FF0000"/>
        </w:rPr>
        <w:t>[</w:t>
      </w:r>
      <w:r w:rsidR="00AB3AFC" w:rsidRPr="00AB3AFC">
        <w:rPr>
          <w:rFonts w:ascii="Calibri" w:eastAsia="Calibri" w:hAnsi="Calibri" w:cs="Calibri"/>
          <w:color w:val="FF0000"/>
        </w:rPr>
        <w:t>ASK IF 10+% OF STUDENTS IDENTIFY AS ABORIGINAL AND/OR TORRES STRAIT ISLANDER, IF CURRENTLY TEACH STEM OR HAVE TAUGHT IN THE PAST. SC</w:t>
      </w:r>
      <w:r>
        <w:rPr>
          <w:rFonts w:ascii="Calibri" w:eastAsia="Calibri" w:hAnsi="Calibri" w:cs="Calibri"/>
          <w:color w:val="FF0000"/>
        </w:rPr>
        <w:t>]</w:t>
      </w:r>
    </w:p>
    <w:tbl>
      <w:tblPr>
        <w:tblStyle w:val="TableGrid3"/>
        <w:tblW w:w="8737" w:type="dxa"/>
        <w:tblInd w:w="279" w:type="dxa"/>
        <w:tblLook w:val="04A0" w:firstRow="1" w:lastRow="0" w:firstColumn="1" w:lastColumn="0" w:noHBand="0" w:noVBand="1"/>
      </w:tblPr>
      <w:tblGrid>
        <w:gridCol w:w="5600"/>
        <w:gridCol w:w="3137"/>
      </w:tblGrid>
      <w:tr w:rsidR="00AB3AFC" w:rsidRPr="00AB3AFC" w14:paraId="26E8292D" w14:textId="77777777" w:rsidTr="00A345AF">
        <w:trPr>
          <w:trHeight w:val="128"/>
        </w:trPr>
        <w:tc>
          <w:tcPr>
            <w:tcW w:w="5600" w:type="dxa"/>
            <w:vAlign w:val="center"/>
          </w:tcPr>
          <w:p w14:paraId="5B926036"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 lot of additional challenges</w:t>
            </w:r>
          </w:p>
        </w:tc>
        <w:tc>
          <w:tcPr>
            <w:tcW w:w="3137" w:type="dxa"/>
            <w:vAlign w:val="center"/>
          </w:tcPr>
          <w:p w14:paraId="1981E2D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1</w:t>
            </w:r>
          </w:p>
        </w:tc>
      </w:tr>
      <w:tr w:rsidR="00AB3AFC" w:rsidRPr="00AB3AFC" w14:paraId="11798FD4" w14:textId="77777777" w:rsidTr="00A345AF">
        <w:trPr>
          <w:trHeight w:val="134"/>
        </w:trPr>
        <w:tc>
          <w:tcPr>
            <w:tcW w:w="5600" w:type="dxa"/>
            <w:vAlign w:val="center"/>
          </w:tcPr>
          <w:p w14:paraId="3380595F"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 few additional challenges</w:t>
            </w:r>
          </w:p>
        </w:tc>
        <w:tc>
          <w:tcPr>
            <w:tcW w:w="3137" w:type="dxa"/>
            <w:vAlign w:val="center"/>
          </w:tcPr>
          <w:p w14:paraId="5DF169ED"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r>
      <w:tr w:rsidR="00AB3AFC" w:rsidRPr="00AB3AFC" w14:paraId="7EEE2D3C" w14:textId="77777777" w:rsidTr="00A345AF">
        <w:trPr>
          <w:trHeight w:val="128"/>
        </w:trPr>
        <w:tc>
          <w:tcPr>
            <w:tcW w:w="5600" w:type="dxa"/>
            <w:vAlign w:val="center"/>
          </w:tcPr>
          <w:p w14:paraId="7F8F6C9D"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About the same as everyone else</w:t>
            </w:r>
          </w:p>
        </w:tc>
        <w:tc>
          <w:tcPr>
            <w:tcW w:w="3137" w:type="dxa"/>
            <w:vAlign w:val="center"/>
          </w:tcPr>
          <w:p w14:paraId="3C46B082"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r>
      <w:tr w:rsidR="00AB3AFC" w:rsidRPr="00AB3AFC" w14:paraId="17013C75" w14:textId="77777777" w:rsidTr="00A345AF">
        <w:trPr>
          <w:trHeight w:val="128"/>
        </w:trPr>
        <w:tc>
          <w:tcPr>
            <w:tcW w:w="5600" w:type="dxa"/>
            <w:vAlign w:val="center"/>
          </w:tcPr>
          <w:p w14:paraId="124A57F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 few less challenges</w:t>
            </w:r>
          </w:p>
        </w:tc>
        <w:tc>
          <w:tcPr>
            <w:tcW w:w="3137" w:type="dxa"/>
            <w:vAlign w:val="center"/>
          </w:tcPr>
          <w:p w14:paraId="491DCAFE"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3343E5CA" w14:textId="77777777" w:rsidTr="00A345AF">
        <w:trPr>
          <w:trHeight w:val="128"/>
        </w:trPr>
        <w:tc>
          <w:tcPr>
            <w:tcW w:w="5600" w:type="dxa"/>
            <w:vAlign w:val="center"/>
          </w:tcPr>
          <w:p w14:paraId="2579013D"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 lot less challenges</w:t>
            </w:r>
          </w:p>
        </w:tc>
        <w:tc>
          <w:tcPr>
            <w:tcW w:w="3137" w:type="dxa"/>
            <w:vAlign w:val="center"/>
          </w:tcPr>
          <w:p w14:paraId="2E31457F"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5</w:t>
            </w:r>
          </w:p>
        </w:tc>
      </w:tr>
    </w:tbl>
    <w:p w14:paraId="4ED34941" w14:textId="77777777" w:rsidR="00AB3AFC" w:rsidRPr="00AB3AFC" w:rsidRDefault="00AB3AFC" w:rsidP="00AB3AFC">
      <w:pPr>
        <w:rPr>
          <w:rFonts w:ascii="Calibri" w:eastAsia="Calibri" w:hAnsi="Calibri" w:cs="Calibri"/>
        </w:rPr>
      </w:pPr>
    </w:p>
    <w:p w14:paraId="1AAE1869"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What is your strategy for engaging Aboriginal and Torres Strait Islander students with STEM subjects? Is this different to other student groups or the same?</w:t>
      </w:r>
    </w:p>
    <w:p w14:paraId="23EB26CC" w14:textId="23619D41" w:rsidR="00AB3AFC" w:rsidRPr="00AB3AFC" w:rsidRDefault="00831C28" w:rsidP="00AB3AFC">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IF 10+% OF STUDENTS IDENTIFY AS ABORIGINAL AND/OR TORRES STRAIT ISLANDER. OE.</w:t>
      </w:r>
      <w:r>
        <w:rPr>
          <w:rFonts w:ascii="Calibri" w:eastAsia="Times New Roman" w:hAnsi="Calibri" w:cs="Calibri"/>
          <w:color w:val="FF0000"/>
          <w:lang w:eastAsia="zh-CN"/>
        </w:rPr>
        <w:t>]</w:t>
      </w:r>
    </w:p>
    <w:p w14:paraId="0F3C31DC" w14:textId="77777777" w:rsidR="00AB3AFC" w:rsidRPr="00AB3AFC" w:rsidRDefault="00AB3AFC" w:rsidP="00AB3AFC">
      <w:pPr>
        <w:ind w:left="720"/>
        <w:contextualSpacing/>
        <w:rPr>
          <w:rFonts w:ascii="Calibri" w:eastAsia="Times New Roman" w:hAnsi="Calibri" w:cs="Calibri"/>
          <w:lang w:eastAsia="zh-CN"/>
        </w:rPr>
      </w:pPr>
    </w:p>
    <w:p w14:paraId="13517EEB"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Are there specific challenges you face engaging Aboriginal and/or Torres Strait Islander girls/women with STEM?</w:t>
      </w:r>
    </w:p>
    <w:p w14:paraId="387EC77A" w14:textId="439E899D" w:rsidR="00AB3AFC" w:rsidRPr="00AB3AFC" w:rsidRDefault="00831C28" w:rsidP="00AB3AFC">
      <w:pPr>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IF 10+% OF STUDENTS IDENTIFY AS ABORIGINAL AND/OR TORRES STRAIT ISLANDER. OE.</w:t>
      </w:r>
      <w:r>
        <w:rPr>
          <w:rFonts w:ascii="Calibri" w:eastAsia="Times New Roman" w:hAnsi="Calibri" w:cs="Calibri"/>
          <w:color w:val="FF0000"/>
          <w:lang w:eastAsia="zh-CN"/>
        </w:rPr>
        <w:t>]</w:t>
      </w:r>
    </w:p>
    <w:p w14:paraId="72B75F72" w14:textId="11A784E0" w:rsidR="00AB3AFC" w:rsidRPr="00AB3AFC" w:rsidRDefault="00AB3AFC" w:rsidP="00AB3AFC">
      <w:pPr>
        <w:rPr>
          <w:rFonts w:ascii="Calibri" w:eastAsia="Times New Roman" w:hAnsi="Calibri" w:cs="Calibri"/>
          <w:lang w:eastAsia="zh-CN"/>
        </w:rPr>
      </w:pPr>
    </w:p>
    <w:p w14:paraId="7FD5873B"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6: APPROACH TO TEACHING STEM</w:t>
      </w:r>
    </w:p>
    <w:p w14:paraId="3DB1D526" w14:textId="77777777" w:rsidR="00AB3AFC" w:rsidRPr="00AB3AFC" w:rsidRDefault="00AB3AFC" w:rsidP="00AB3AFC">
      <w:pPr>
        <w:spacing w:after="0" w:line="240" w:lineRule="auto"/>
        <w:rPr>
          <w:rFonts w:ascii="Calibri" w:eastAsia="Calibri" w:hAnsi="Calibri" w:cs="Calibri"/>
          <w:b/>
          <w:bCs/>
          <w:u w:val="single"/>
        </w:rPr>
      </w:pPr>
      <w:r w:rsidRPr="00AB3AFC">
        <w:rPr>
          <w:rFonts w:ascii="Calibri" w:eastAsia="Calibri" w:hAnsi="Calibri" w:cs="Calibri"/>
        </w:rPr>
        <w:t>In this next section we would like to ask you some questions</w:t>
      </w:r>
      <w:r w:rsidRPr="00AB3AFC">
        <w:rPr>
          <w:rFonts w:ascii="Calibri" w:eastAsia="Calibri" w:hAnsi="Calibri" w:cs="Calibri"/>
          <w:b/>
          <w:bCs/>
          <w:u w:val="single"/>
        </w:rPr>
        <w:t xml:space="preserve"> about your interactions with students around STEM and your perceptions regarding their engagement with STEM. </w:t>
      </w:r>
    </w:p>
    <w:p w14:paraId="6A4AF03D" w14:textId="77777777" w:rsidR="00AB3AFC" w:rsidRPr="00AB3AFC" w:rsidRDefault="00AB3AFC" w:rsidP="00AB3AFC">
      <w:pPr>
        <w:spacing w:after="0" w:line="240" w:lineRule="auto"/>
        <w:rPr>
          <w:rFonts w:ascii="Calibri" w:eastAsia="Calibri" w:hAnsi="Calibri" w:cs="Calibri"/>
        </w:rPr>
      </w:pPr>
    </w:p>
    <w:p w14:paraId="57EF4168"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How frequently do you have conversations about STEM with your students separate to the delivery of STEM curriculum?</w:t>
      </w:r>
      <w:r w:rsidRPr="00AB3AFC">
        <w:rPr>
          <w:rFonts w:ascii="Calibri" w:eastAsia="Times New Roman" w:hAnsi="Calibri" w:cs="Times New Roman"/>
          <w:lang w:eastAsia="zh-CN"/>
        </w:rPr>
        <w:br/>
      </w:r>
      <w:r w:rsidRPr="00AB3AFC">
        <w:rPr>
          <w:rFonts w:ascii="Calibri" w:eastAsia="Times New Roman" w:hAnsi="Calibri" w:cs="Times New Roman"/>
          <w:lang w:eastAsia="zh-CN"/>
        </w:rPr>
        <w:br/>
        <w:t>This could be general discussions about future employment skills, soft skills such as problem solving and critical thinking, STEM stories in the media (</w:t>
      </w:r>
      <w:proofErr w:type="gramStart"/>
      <w:r w:rsidRPr="00AB3AFC">
        <w:rPr>
          <w:rFonts w:ascii="Calibri" w:eastAsia="Times New Roman" w:hAnsi="Calibri" w:cs="Times New Roman"/>
          <w:lang w:eastAsia="zh-CN"/>
        </w:rPr>
        <w:t>e.g.</w:t>
      </w:r>
      <w:proofErr w:type="gramEnd"/>
      <w:r w:rsidRPr="00AB3AFC">
        <w:rPr>
          <w:rFonts w:ascii="Calibri" w:eastAsia="Times New Roman" w:hAnsi="Calibri" w:cs="Times New Roman"/>
          <w:lang w:eastAsia="zh-CN"/>
        </w:rPr>
        <w:t xml:space="preserve"> vaccines, face masks), real world applications of science or specifically about discipline specific skills (Science, Technology, Engineering and Mathematics).</w:t>
      </w:r>
    </w:p>
    <w:p w14:paraId="10AD062E" w14:textId="356C6942"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1AD4C145" w14:textId="77777777" w:rsidTr="00A345AF">
        <w:tc>
          <w:tcPr>
            <w:tcW w:w="7513" w:type="dxa"/>
            <w:tcBorders>
              <w:top w:val="single" w:sz="4" w:space="0" w:color="auto"/>
              <w:left w:val="single" w:sz="4" w:space="0" w:color="auto"/>
              <w:bottom w:val="single" w:sz="4" w:space="0" w:color="auto"/>
              <w:right w:val="single" w:sz="4" w:space="0" w:color="auto"/>
            </w:tcBorders>
          </w:tcPr>
          <w:p w14:paraId="58D2CC8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Everyday</w:t>
            </w:r>
          </w:p>
        </w:tc>
        <w:tc>
          <w:tcPr>
            <w:tcW w:w="1224" w:type="dxa"/>
            <w:tcBorders>
              <w:top w:val="single" w:sz="4" w:space="0" w:color="auto"/>
              <w:left w:val="single" w:sz="4" w:space="0" w:color="auto"/>
              <w:bottom w:val="single" w:sz="4" w:space="0" w:color="auto"/>
              <w:right w:val="single" w:sz="4" w:space="0" w:color="auto"/>
            </w:tcBorders>
            <w:hideMark/>
          </w:tcPr>
          <w:p w14:paraId="29FE461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509CE67D" w14:textId="77777777" w:rsidTr="00A345AF">
        <w:tc>
          <w:tcPr>
            <w:tcW w:w="7513" w:type="dxa"/>
            <w:tcBorders>
              <w:top w:val="single" w:sz="4" w:space="0" w:color="auto"/>
              <w:left w:val="single" w:sz="4" w:space="0" w:color="auto"/>
              <w:bottom w:val="single" w:sz="4" w:space="0" w:color="auto"/>
              <w:right w:val="single" w:sz="4" w:space="0" w:color="auto"/>
            </w:tcBorders>
          </w:tcPr>
          <w:p w14:paraId="6F073BC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few times a week</w:t>
            </w:r>
          </w:p>
        </w:tc>
        <w:tc>
          <w:tcPr>
            <w:tcW w:w="1224" w:type="dxa"/>
            <w:tcBorders>
              <w:top w:val="single" w:sz="4" w:space="0" w:color="auto"/>
              <w:left w:val="single" w:sz="4" w:space="0" w:color="auto"/>
              <w:bottom w:val="single" w:sz="4" w:space="0" w:color="auto"/>
              <w:right w:val="single" w:sz="4" w:space="0" w:color="auto"/>
            </w:tcBorders>
            <w:hideMark/>
          </w:tcPr>
          <w:p w14:paraId="038CEE4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6F5A356D" w14:textId="77777777" w:rsidTr="00A345AF">
        <w:tc>
          <w:tcPr>
            <w:tcW w:w="7513" w:type="dxa"/>
            <w:tcBorders>
              <w:top w:val="single" w:sz="4" w:space="0" w:color="auto"/>
              <w:left w:val="single" w:sz="4" w:space="0" w:color="auto"/>
              <w:bottom w:val="single" w:sz="4" w:space="0" w:color="auto"/>
              <w:right w:val="single" w:sz="4" w:space="0" w:color="auto"/>
            </w:tcBorders>
          </w:tcPr>
          <w:p w14:paraId="2E43301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 least once a week</w:t>
            </w:r>
          </w:p>
        </w:tc>
        <w:tc>
          <w:tcPr>
            <w:tcW w:w="1224" w:type="dxa"/>
            <w:tcBorders>
              <w:top w:val="single" w:sz="4" w:space="0" w:color="auto"/>
              <w:left w:val="single" w:sz="4" w:space="0" w:color="auto"/>
              <w:bottom w:val="single" w:sz="4" w:space="0" w:color="auto"/>
              <w:right w:val="single" w:sz="4" w:space="0" w:color="auto"/>
            </w:tcBorders>
          </w:tcPr>
          <w:p w14:paraId="6297A9C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11382834" w14:textId="77777777" w:rsidTr="00A345AF">
        <w:tc>
          <w:tcPr>
            <w:tcW w:w="7513" w:type="dxa"/>
            <w:tcBorders>
              <w:top w:val="single" w:sz="4" w:space="0" w:color="auto"/>
              <w:left w:val="single" w:sz="4" w:space="0" w:color="auto"/>
              <w:bottom w:val="single" w:sz="4" w:space="0" w:color="auto"/>
              <w:right w:val="single" w:sz="4" w:space="0" w:color="auto"/>
            </w:tcBorders>
          </w:tcPr>
          <w:p w14:paraId="72C07E8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few times a month</w:t>
            </w:r>
          </w:p>
        </w:tc>
        <w:tc>
          <w:tcPr>
            <w:tcW w:w="1224" w:type="dxa"/>
            <w:tcBorders>
              <w:top w:val="single" w:sz="4" w:space="0" w:color="auto"/>
              <w:left w:val="single" w:sz="4" w:space="0" w:color="auto"/>
              <w:bottom w:val="single" w:sz="4" w:space="0" w:color="auto"/>
              <w:right w:val="single" w:sz="4" w:space="0" w:color="auto"/>
            </w:tcBorders>
            <w:hideMark/>
          </w:tcPr>
          <w:p w14:paraId="5DC2B21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7D3C96AC" w14:textId="77777777" w:rsidTr="00A345AF">
        <w:tc>
          <w:tcPr>
            <w:tcW w:w="7513" w:type="dxa"/>
            <w:tcBorders>
              <w:top w:val="single" w:sz="4" w:space="0" w:color="auto"/>
              <w:left w:val="single" w:sz="4" w:space="0" w:color="auto"/>
              <w:bottom w:val="single" w:sz="4" w:space="0" w:color="auto"/>
              <w:right w:val="single" w:sz="4" w:space="0" w:color="auto"/>
            </w:tcBorders>
          </w:tcPr>
          <w:p w14:paraId="326B1DA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 least once a month</w:t>
            </w:r>
          </w:p>
        </w:tc>
        <w:tc>
          <w:tcPr>
            <w:tcW w:w="1224" w:type="dxa"/>
            <w:tcBorders>
              <w:top w:val="single" w:sz="4" w:space="0" w:color="auto"/>
              <w:left w:val="single" w:sz="4" w:space="0" w:color="auto"/>
              <w:bottom w:val="single" w:sz="4" w:space="0" w:color="auto"/>
              <w:right w:val="single" w:sz="4" w:space="0" w:color="auto"/>
            </w:tcBorders>
          </w:tcPr>
          <w:p w14:paraId="525E0D9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494009CD" w14:textId="77777777" w:rsidTr="00A345AF">
        <w:tc>
          <w:tcPr>
            <w:tcW w:w="7513" w:type="dxa"/>
            <w:tcBorders>
              <w:top w:val="single" w:sz="4" w:space="0" w:color="auto"/>
              <w:left w:val="single" w:sz="4" w:space="0" w:color="auto"/>
              <w:bottom w:val="single" w:sz="4" w:space="0" w:color="auto"/>
              <w:right w:val="single" w:sz="4" w:space="0" w:color="auto"/>
            </w:tcBorders>
          </w:tcPr>
          <w:p w14:paraId="186D3A8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few times a semester</w:t>
            </w:r>
          </w:p>
        </w:tc>
        <w:tc>
          <w:tcPr>
            <w:tcW w:w="1224" w:type="dxa"/>
            <w:tcBorders>
              <w:top w:val="single" w:sz="4" w:space="0" w:color="auto"/>
              <w:left w:val="single" w:sz="4" w:space="0" w:color="auto"/>
              <w:bottom w:val="single" w:sz="4" w:space="0" w:color="auto"/>
              <w:right w:val="single" w:sz="4" w:space="0" w:color="auto"/>
            </w:tcBorders>
          </w:tcPr>
          <w:p w14:paraId="3169F74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28E31809" w14:textId="77777777" w:rsidTr="00A345AF">
        <w:tc>
          <w:tcPr>
            <w:tcW w:w="7513" w:type="dxa"/>
            <w:tcBorders>
              <w:top w:val="single" w:sz="4" w:space="0" w:color="auto"/>
              <w:left w:val="single" w:sz="4" w:space="0" w:color="auto"/>
              <w:bottom w:val="single" w:sz="4" w:space="0" w:color="auto"/>
              <w:right w:val="single" w:sz="4" w:space="0" w:color="auto"/>
            </w:tcBorders>
          </w:tcPr>
          <w:p w14:paraId="38C4E15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 least once a semester</w:t>
            </w:r>
          </w:p>
        </w:tc>
        <w:tc>
          <w:tcPr>
            <w:tcW w:w="1224" w:type="dxa"/>
            <w:tcBorders>
              <w:top w:val="single" w:sz="4" w:space="0" w:color="auto"/>
              <w:left w:val="single" w:sz="4" w:space="0" w:color="auto"/>
              <w:bottom w:val="single" w:sz="4" w:space="0" w:color="auto"/>
              <w:right w:val="single" w:sz="4" w:space="0" w:color="auto"/>
            </w:tcBorders>
          </w:tcPr>
          <w:p w14:paraId="7406186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75E3796B" w14:textId="77777777" w:rsidTr="00A345AF">
        <w:tc>
          <w:tcPr>
            <w:tcW w:w="7513" w:type="dxa"/>
            <w:tcBorders>
              <w:top w:val="single" w:sz="4" w:space="0" w:color="auto"/>
              <w:left w:val="single" w:sz="4" w:space="0" w:color="auto"/>
              <w:bottom w:val="single" w:sz="4" w:space="0" w:color="auto"/>
              <w:right w:val="single" w:sz="4" w:space="0" w:color="auto"/>
            </w:tcBorders>
          </w:tcPr>
          <w:p w14:paraId="2B1DEB6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 few times a year</w:t>
            </w:r>
          </w:p>
        </w:tc>
        <w:tc>
          <w:tcPr>
            <w:tcW w:w="1224" w:type="dxa"/>
            <w:tcBorders>
              <w:top w:val="single" w:sz="4" w:space="0" w:color="auto"/>
              <w:left w:val="single" w:sz="4" w:space="0" w:color="auto"/>
              <w:bottom w:val="single" w:sz="4" w:space="0" w:color="auto"/>
              <w:right w:val="single" w:sz="4" w:space="0" w:color="auto"/>
            </w:tcBorders>
          </w:tcPr>
          <w:p w14:paraId="35DCE25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4B58398D" w14:textId="77777777" w:rsidTr="00A345AF">
        <w:tc>
          <w:tcPr>
            <w:tcW w:w="7513" w:type="dxa"/>
            <w:tcBorders>
              <w:top w:val="single" w:sz="4" w:space="0" w:color="auto"/>
              <w:left w:val="single" w:sz="4" w:space="0" w:color="auto"/>
              <w:bottom w:val="single" w:sz="4" w:space="0" w:color="auto"/>
              <w:right w:val="single" w:sz="4" w:space="0" w:color="auto"/>
            </w:tcBorders>
          </w:tcPr>
          <w:p w14:paraId="32B5F3F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At least once a year</w:t>
            </w:r>
          </w:p>
        </w:tc>
        <w:tc>
          <w:tcPr>
            <w:tcW w:w="1224" w:type="dxa"/>
            <w:tcBorders>
              <w:top w:val="single" w:sz="4" w:space="0" w:color="auto"/>
              <w:left w:val="single" w:sz="4" w:space="0" w:color="auto"/>
              <w:bottom w:val="single" w:sz="4" w:space="0" w:color="auto"/>
              <w:right w:val="single" w:sz="4" w:space="0" w:color="auto"/>
            </w:tcBorders>
          </w:tcPr>
          <w:p w14:paraId="095CE20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4C6AD839" w14:textId="77777777" w:rsidTr="00A345AF">
        <w:tc>
          <w:tcPr>
            <w:tcW w:w="7513" w:type="dxa"/>
            <w:tcBorders>
              <w:top w:val="single" w:sz="4" w:space="0" w:color="auto"/>
              <w:left w:val="single" w:sz="4" w:space="0" w:color="auto"/>
              <w:bottom w:val="single" w:sz="4" w:space="0" w:color="auto"/>
              <w:right w:val="single" w:sz="4" w:space="0" w:color="auto"/>
            </w:tcBorders>
          </w:tcPr>
          <w:p w14:paraId="12A4BE9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Less often than once a year</w:t>
            </w:r>
          </w:p>
        </w:tc>
        <w:tc>
          <w:tcPr>
            <w:tcW w:w="1224" w:type="dxa"/>
            <w:tcBorders>
              <w:top w:val="single" w:sz="4" w:space="0" w:color="auto"/>
              <w:left w:val="single" w:sz="4" w:space="0" w:color="auto"/>
              <w:bottom w:val="single" w:sz="4" w:space="0" w:color="auto"/>
              <w:right w:val="single" w:sz="4" w:space="0" w:color="auto"/>
            </w:tcBorders>
          </w:tcPr>
          <w:p w14:paraId="5530CE6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bl>
    <w:p w14:paraId="39F5F340" w14:textId="77777777" w:rsidR="00AB3AFC" w:rsidRPr="00AB3AFC" w:rsidRDefault="00AB3AFC" w:rsidP="00AB3AFC">
      <w:pPr>
        <w:ind w:left="720"/>
        <w:contextualSpacing/>
        <w:rPr>
          <w:rFonts w:ascii="Calibri" w:eastAsia="Times New Roman" w:hAnsi="Calibri" w:cs="Calibri"/>
          <w:lang w:eastAsia="zh-CN"/>
        </w:rPr>
      </w:pPr>
    </w:p>
    <w:p w14:paraId="2B81B159"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confident are you to connect STEM content with relevant, real-world applications and career examples? </w:t>
      </w:r>
    </w:p>
    <w:p w14:paraId="297D67AB" w14:textId="22DB97B9"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38212344" w14:textId="77777777" w:rsidTr="00A345AF">
        <w:tc>
          <w:tcPr>
            <w:tcW w:w="7513" w:type="dxa"/>
            <w:tcBorders>
              <w:top w:val="single" w:sz="4" w:space="0" w:color="auto"/>
              <w:left w:val="single" w:sz="4" w:space="0" w:color="auto"/>
              <w:bottom w:val="single" w:sz="4" w:space="0" w:color="auto"/>
              <w:right w:val="single" w:sz="4" w:space="0" w:color="auto"/>
            </w:tcBorders>
          </w:tcPr>
          <w:p w14:paraId="4AFED7C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Very confident</w:t>
            </w:r>
          </w:p>
        </w:tc>
        <w:tc>
          <w:tcPr>
            <w:tcW w:w="1224" w:type="dxa"/>
            <w:tcBorders>
              <w:top w:val="single" w:sz="4" w:space="0" w:color="auto"/>
              <w:left w:val="single" w:sz="4" w:space="0" w:color="auto"/>
              <w:bottom w:val="single" w:sz="4" w:space="0" w:color="auto"/>
              <w:right w:val="single" w:sz="4" w:space="0" w:color="auto"/>
            </w:tcBorders>
            <w:hideMark/>
          </w:tcPr>
          <w:p w14:paraId="2DA899C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4A609537" w14:textId="77777777" w:rsidTr="00A345AF">
        <w:tc>
          <w:tcPr>
            <w:tcW w:w="7513" w:type="dxa"/>
            <w:tcBorders>
              <w:top w:val="single" w:sz="4" w:space="0" w:color="auto"/>
              <w:left w:val="single" w:sz="4" w:space="0" w:color="auto"/>
              <w:bottom w:val="single" w:sz="4" w:space="0" w:color="auto"/>
              <w:right w:val="single" w:sz="4" w:space="0" w:color="auto"/>
            </w:tcBorders>
          </w:tcPr>
          <w:p w14:paraId="6A52C0B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Somewhat confident</w:t>
            </w:r>
          </w:p>
        </w:tc>
        <w:tc>
          <w:tcPr>
            <w:tcW w:w="1224" w:type="dxa"/>
            <w:tcBorders>
              <w:top w:val="single" w:sz="4" w:space="0" w:color="auto"/>
              <w:left w:val="single" w:sz="4" w:space="0" w:color="auto"/>
              <w:bottom w:val="single" w:sz="4" w:space="0" w:color="auto"/>
              <w:right w:val="single" w:sz="4" w:space="0" w:color="auto"/>
            </w:tcBorders>
            <w:hideMark/>
          </w:tcPr>
          <w:p w14:paraId="03B8249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4D3056B8" w14:textId="77777777" w:rsidTr="00A345AF">
        <w:tc>
          <w:tcPr>
            <w:tcW w:w="7513" w:type="dxa"/>
            <w:tcBorders>
              <w:top w:val="single" w:sz="4" w:space="0" w:color="auto"/>
              <w:left w:val="single" w:sz="4" w:space="0" w:color="auto"/>
              <w:bottom w:val="single" w:sz="4" w:space="0" w:color="auto"/>
              <w:right w:val="single" w:sz="4" w:space="0" w:color="auto"/>
            </w:tcBorders>
          </w:tcPr>
          <w:p w14:paraId="7649291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Somewhat not confident</w:t>
            </w:r>
          </w:p>
        </w:tc>
        <w:tc>
          <w:tcPr>
            <w:tcW w:w="1224" w:type="dxa"/>
            <w:tcBorders>
              <w:top w:val="single" w:sz="4" w:space="0" w:color="auto"/>
              <w:left w:val="single" w:sz="4" w:space="0" w:color="auto"/>
              <w:bottom w:val="single" w:sz="4" w:space="0" w:color="auto"/>
              <w:right w:val="single" w:sz="4" w:space="0" w:color="auto"/>
            </w:tcBorders>
          </w:tcPr>
          <w:p w14:paraId="6FB9FD1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1FFF4EF6" w14:textId="77777777" w:rsidTr="00A345AF">
        <w:tc>
          <w:tcPr>
            <w:tcW w:w="7513" w:type="dxa"/>
            <w:tcBorders>
              <w:top w:val="single" w:sz="4" w:space="0" w:color="auto"/>
              <w:left w:val="single" w:sz="4" w:space="0" w:color="auto"/>
              <w:bottom w:val="single" w:sz="4" w:space="0" w:color="auto"/>
              <w:right w:val="single" w:sz="4" w:space="0" w:color="auto"/>
            </w:tcBorders>
          </w:tcPr>
          <w:p w14:paraId="527B9D3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Not confident at all </w:t>
            </w:r>
          </w:p>
        </w:tc>
        <w:tc>
          <w:tcPr>
            <w:tcW w:w="1224" w:type="dxa"/>
            <w:tcBorders>
              <w:top w:val="single" w:sz="4" w:space="0" w:color="auto"/>
              <w:left w:val="single" w:sz="4" w:space="0" w:color="auto"/>
              <w:bottom w:val="single" w:sz="4" w:space="0" w:color="auto"/>
              <w:right w:val="single" w:sz="4" w:space="0" w:color="auto"/>
            </w:tcBorders>
            <w:hideMark/>
          </w:tcPr>
          <w:p w14:paraId="6B4A648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bl>
    <w:p w14:paraId="25428206" w14:textId="16EF7778" w:rsidR="00AB3AFC" w:rsidRPr="00AB3AFC" w:rsidRDefault="00AB3AFC" w:rsidP="00AB3AFC">
      <w:pPr>
        <w:rPr>
          <w:rFonts w:ascii="Calibri" w:eastAsia="Times New Roman" w:hAnsi="Calibri" w:cs="Calibri"/>
          <w:lang w:eastAsia="zh-CN"/>
        </w:rPr>
      </w:pPr>
    </w:p>
    <w:p w14:paraId="0382DBC0"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SECTION 7: STEM RESOURCES</w:t>
      </w:r>
    </w:p>
    <w:p w14:paraId="4E3517BC"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In the next set of </w:t>
      </w:r>
      <w:proofErr w:type="gramStart"/>
      <w:r w:rsidRPr="00AB3AFC">
        <w:rPr>
          <w:rFonts w:ascii="Calibri" w:eastAsia="Calibri" w:hAnsi="Calibri" w:cs="Calibri"/>
        </w:rPr>
        <w:t>questions</w:t>
      </w:r>
      <w:proofErr w:type="gramEnd"/>
      <w:r w:rsidRPr="00AB3AFC">
        <w:rPr>
          <w:rFonts w:ascii="Calibri" w:eastAsia="Calibri" w:hAnsi="Calibri" w:cs="Calibri"/>
        </w:rPr>
        <w:t xml:space="preserve"> we’d like to ask you about STEM specific teaching resources. </w:t>
      </w:r>
    </w:p>
    <w:p w14:paraId="65DC6FF8" w14:textId="77777777" w:rsidR="00AB3AFC" w:rsidRPr="00AB3AFC" w:rsidRDefault="00AB3AFC" w:rsidP="00AB3AFC">
      <w:pPr>
        <w:spacing w:after="0" w:line="240" w:lineRule="auto"/>
        <w:rPr>
          <w:rFonts w:ascii="Calibri" w:eastAsia="Calibri" w:hAnsi="Calibri" w:cs="Calibri"/>
        </w:rPr>
      </w:pPr>
    </w:p>
    <w:p w14:paraId="54C073C7"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Below is a list of STEM resources. Please select which of the following you’ve heard of before. </w:t>
      </w:r>
    </w:p>
    <w:p w14:paraId="76268EB4" w14:textId="22B6A8BA"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MC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699F159F" w14:textId="77777777" w:rsidTr="00A345AF">
        <w:tc>
          <w:tcPr>
            <w:tcW w:w="7513" w:type="dxa"/>
            <w:tcBorders>
              <w:top w:val="single" w:sz="4" w:space="0" w:color="auto"/>
              <w:left w:val="single" w:sz="4" w:space="0" w:color="auto"/>
              <w:bottom w:val="single" w:sz="4" w:space="0" w:color="auto"/>
              <w:right w:val="single" w:sz="4" w:space="0" w:color="auto"/>
            </w:tcBorders>
          </w:tcPr>
          <w:p w14:paraId="403D816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STEM Education Resources Toolkit</w:t>
            </w:r>
          </w:p>
        </w:tc>
        <w:tc>
          <w:tcPr>
            <w:tcW w:w="1224" w:type="dxa"/>
            <w:tcBorders>
              <w:top w:val="single" w:sz="4" w:space="0" w:color="auto"/>
              <w:left w:val="single" w:sz="4" w:space="0" w:color="auto"/>
              <w:bottom w:val="single" w:sz="4" w:space="0" w:color="auto"/>
              <w:right w:val="single" w:sz="4" w:space="0" w:color="auto"/>
            </w:tcBorders>
            <w:hideMark/>
          </w:tcPr>
          <w:p w14:paraId="129B447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56DFCE25" w14:textId="77777777" w:rsidTr="00A345AF">
        <w:tc>
          <w:tcPr>
            <w:tcW w:w="7513" w:type="dxa"/>
            <w:tcBorders>
              <w:top w:val="single" w:sz="4" w:space="0" w:color="auto"/>
              <w:left w:val="single" w:sz="4" w:space="0" w:color="auto"/>
              <w:bottom w:val="single" w:sz="4" w:space="0" w:color="auto"/>
              <w:right w:val="single" w:sz="4" w:space="0" w:color="auto"/>
            </w:tcBorders>
          </w:tcPr>
          <w:p w14:paraId="170D670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Scootle</w:t>
            </w:r>
          </w:p>
        </w:tc>
        <w:tc>
          <w:tcPr>
            <w:tcW w:w="1224" w:type="dxa"/>
            <w:tcBorders>
              <w:top w:val="single" w:sz="4" w:space="0" w:color="auto"/>
              <w:left w:val="single" w:sz="4" w:space="0" w:color="auto"/>
              <w:bottom w:val="single" w:sz="4" w:space="0" w:color="auto"/>
              <w:right w:val="single" w:sz="4" w:space="0" w:color="auto"/>
            </w:tcBorders>
            <w:hideMark/>
          </w:tcPr>
          <w:p w14:paraId="7836517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21926EF8" w14:textId="77777777" w:rsidTr="00A345AF">
        <w:tc>
          <w:tcPr>
            <w:tcW w:w="7513" w:type="dxa"/>
            <w:tcBorders>
              <w:top w:val="single" w:sz="4" w:space="0" w:color="auto"/>
              <w:left w:val="single" w:sz="4" w:space="0" w:color="auto"/>
              <w:bottom w:val="single" w:sz="4" w:space="0" w:color="auto"/>
              <w:right w:val="single" w:sz="4" w:space="0" w:color="auto"/>
            </w:tcBorders>
          </w:tcPr>
          <w:p w14:paraId="62F436C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Teachers pay teachers</w:t>
            </w:r>
          </w:p>
        </w:tc>
        <w:tc>
          <w:tcPr>
            <w:tcW w:w="1224" w:type="dxa"/>
            <w:tcBorders>
              <w:top w:val="single" w:sz="4" w:space="0" w:color="auto"/>
              <w:left w:val="single" w:sz="4" w:space="0" w:color="auto"/>
              <w:bottom w:val="single" w:sz="4" w:space="0" w:color="auto"/>
              <w:right w:val="single" w:sz="4" w:space="0" w:color="auto"/>
            </w:tcBorders>
          </w:tcPr>
          <w:p w14:paraId="4DE6929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6FF80846" w14:textId="77777777" w:rsidTr="00A345AF">
        <w:tc>
          <w:tcPr>
            <w:tcW w:w="7513" w:type="dxa"/>
            <w:tcBorders>
              <w:top w:val="single" w:sz="4" w:space="0" w:color="auto"/>
              <w:left w:val="single" w:sz="4" w:space="0" w:color="auto"/>
              <w:bottom w:val="single" w:sz="4" w:space="0" w:color="auto"/>
              <w:right w:val="single" w:sz="4" w:space="0" w:color="auto"/>
            </w:tcBorders>
          </w:tcPr>
          <w:p w14:paraId="09B7D7D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Khan Academy</w:t>
            </w:r>
          </w:p>
        </w:tc>
        <w:tc>
          <w:tcPr>
            <w:tcW w:w="1224" w:type="dxa"/>
            <w:tcBorders>
              <w:top w:val="single" w:sz="4" w:space="0" w:color="auto"/>
              <w:left w:val="single" w:sz="4" w:space="0" w:color="auto"/>
              <w:bottom w:val="single" w:sz="4" w:space="0" w:color="auto"/>
              <w:right w:val="single" w:sz="4" w:space="0" w:color="auto"/>
            </w:tcBorders>
            <w:hideMark/>
          </w:tcPr>
          <w:p w14:paraId="6CE0325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367AA47D" w14:textId="77777777" w:rsidTr="00A345AF">
        <w:tc>
          <w:tcPr>
            <w:tcW w:w="7513" w:type="dxa"/>
            <w:tcBorders>
              <w:top w:val="single" w:sz="4" w:space="0" w:color="auto"/>
              <w:left w:val="single" w:sz="4" w:space="0" w:color="auto"/>
              <w:bottom w:val="single" w:sz="4" w:space="0" w:color="auto"/>
              <w:right w:val="single" w:sz="4" w:space="0" w:color="auto"/>
            </w:tcBorders>
          </w:tcPr>
          <w:p w14:paraId="19624929"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Calibri" w:hAnsi="Calibri" w:cs="Times New Roman"/>
              </w:rPr>
              <w:t>Scienceweb</w:t>
            </w:r>
            <w:proofErr w:type="spellEnd"/>
          </w:p>
        </w:tc>
        <w:tc>
          <w:tcPr>
            <w:tcW w:w="1224" w:type="dxa"/>
            <w:tcBorders>
              <w:top w:val="single" w:sz="4" w:space="0" w:color="auto"/>
              <w:left w:val="single" w:sz="4" w:space="0" w:color="auto"/>
              <w:bottom w:val="single" w:sz="4" w:space="0" w:color="auto"/>
              <w:right w:val="single" w:sz="4" w:space="0" w:color="auto"/>
            </w:tcBorders>
          </w:tcPr>
          <w:p w14:paraId="6A9D7AB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65088AE7" w14:textId="77777777" w:rsidTr="00A345AF">
        <w:tc>
          <w:tcPr>
            <w:tcW w:w="7513" w:type="dxa"/>
            <w:tcBorders>
              <w:top w:val="single" w:sz="4" w:space="0" w:color="auto"/>
              <w:left w:val="single" w:sz="4" w:space="0" w:color="auto"/>
              <w:bottom w:val="single" w:sz="4" w:space="0" w:color="auto"/>
              <w:right w:val="single" w:sz="4" w:space="0" w:color="auto"/>
            </w:tcBorders>
          </w:tcPr>
          <w:p w14:paraId="1A05249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Aussie Educator</w:t>
            </w:r>
          </w:p>
        </w:tc>
        <w:tc>
          <w:tcPr>
            <w:tcW w:w="1224" w:type="dxa"/>
            <w:tcBorders>
              <w:top w:val="single" w:sz="4" w:space="0" w:color="auto"/>
              <w:left w:val="single" w:sz="4" w:space="0" w:color="auto"/>
              <w:bottom w:val="single" w:sz="4" w:space="0" w:color="auto"/>
              <w:right w:val="single" w:sz="4" w:space="0" w:color="auto"/>
            </w:tcBorders>
          </w:tcPr>
          <w:p w14:paraId="525A15F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7F29F10D" w14:textId="77777777" w:rsidTr="00A345AF">
        <w:tc>
          <w:tcPr>
            <w:tcW w:w="7513" w:type="dxa"/>
            <w:tcBorders>
              <w:top w:val="single" w:sz="4" w:space="0" w:color="auto"/>
              <w:left w:val="single" w:sz="4" w:space="0" w:color="auto"/>
              <w:bottom w:val="single" w:sz="4" w:space="0" w:color="auto"/>
              <w:right w:val="single" w:sz="4" w:space="0" w:color="auto"/>
            </w:tcBorders>
          </w:tcPr>
          <w:p w14:paraId="13C59D48"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Calibri" w:hAnsi="Calibri" w:cs="Times New Roman"/>
              </w:rPr>
              <w:lastRenderedPageBreak/>
              <w:t>Oresomeresources</w:t>
            </w:r>
            <w:proofErr w:type="spellEnd"/>
          </w:p>
        </w:tc>
        <w:tc>
          <w:tcPr>
            <w:tcW w:w="1224" w:type="dxa"/>
            <w:tcBorders>
              <w:top w:val="single" w:sz="4" w:space="0" w:color="auto"/>
              <w:left w:val="single" w:sz="4" w:space="0" w:color="auto"/>
              <w:bottom w:val="single" w:sz="4" w:space="0" w:color="auto"/>
              <w:right w:val="single" w:sz="4" w:space="0" w:color="auto"/>
            </w:tcBorders>
          </w:tcPr>
          <w:p w14:paraId="1F2F931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56DAEE14" w14:textId="77777777" w:rsidTr="00A345AF">
        <w:tc>
          <w:tcPr>
            <w:tcW w:w="7513" w:type="dxa"/>
            <w:tcBorders>
              <w:top w:val="single" w:sz="4" w:space="0" w:color="auto"/>
              <w:left w:val="single" w:sz="4" w:space="0" w:color="auto"/>
              <w:bottom w:val="single" w:sz="4" w:space="0" w:color="auto"/>
              <w:right w:val="single" w:sz="4" w:space="0" w:color="auto"/>
            </w:tcBorders>
          </w:tcPr>
          <w:p w14:paraId="071185E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STELR</w:t>
            </w:r>
          </w:p>
        </w:tc>
        <w:tc>
          <w:tcPr>
            <w:tcW w:w="1224" w:type="dxa"/>
            <w:tcBorders>
              <w:top w:val="single" w:sz="4" w:space="0" w:color="auto"/>
              <w:left w:val="single" w:sz="4" w:space="0" w:color="auto"/>
              <w:bottom w:val="single" w:sz="4" w:space="0" w:color="auto"/>
              <w:right w:val="single" w:sz="4" w:space="0" w:color="auto"/>
            </w:tcBorders>
          </w:tcPr>
          <w:p w14:paraId="464B6E8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092D2F4D" w14:textId="77777777" w:rsidTr="00A345AF">
        <w:tc>
          <w:tcPr>
            <w:tcW w:w="7513" w:type="dxa"/>
            <w:tcBorders>
              <w:top w:val="single" w:sz="4" w:space="0" w:color="auto"/>
              <w:left w:val="single" w:sz="4" w:space="0" w:color="auto"/>
              <w:bottom w:val="single" w:sz="4" w:space="0" w:color="auto"/>
              <w:right w:val="single" w:sz="4" w:space="0" w:color="auto"/>
            </w:tcBorders>
          </w:tcPr>
          <w:p w14:paraId="27EC5D5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Teacher Superstore</w:t>
            </w:r>
          </w:p>
        </w:tc>
        <w:tc>
          <w:tcPr>
            <w:tcW w:w="1224" w:type="dxa"/>
            <w:tcBorders>
              <w:top w:val="single" w:sz="4" w:space="0" w:color="auto"/>
              <w:left w:val="single" w:sz="4" w:space="0" w:color="auto"/>
              <w:bottom w:val="single" w:sz="4" w:space="0" w:color="auto"/>
              <w:right w:val="single" w:sz="4" w:space="0" w:color="auto"/>
            </w:tcBorders>
          </w:tcPr>
          <w:p w14:paraId="31C5B7E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3878AD3A" w14:textId="77777777" w:rsidTr="00A345AF">
        <w:tc>
          <w:tcPr>
            <w:tcW w:w="7513" w:type="dxa"/>
            <w:tcBorders>
              <w:top w:val="single" w:sz="4" w:space="0" w:color="auto"/>
              <w:left w:val="single" w:sz="4" w:space="0" w:color="auto"/>
              <w:bottom w:val="single" w:sz="4" w:space="0" w:color="auto"/>
              <w:right w:val="single" w:sz="4" w:space="0" w:color="auto"/>
            </w:tcBorders>
          </w:tcPr>
          <w:p w14:paraId="257C65A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Digital Technologies Hub</w:t>
            </w:r>
          </w:p>
        </w:tc>
        <w:tc>
          <w:tcPr>
            <w:tcW w:w="1224" w:type="dxa"/>
            <w:tcBorders>
              <w:top w:val="single" w:sz="4" w:space="0" w:color="auto"/>
              <w:left w:val="single" w:sz="4" w:space="0" w:color="auto"/>
              <w:bottom w:val="single" w:sz="4" w:space="0" w:color="auto"/>
              <w:right w:val="single" w:sz="4" w:space="0" w:color="auto"/>
            </w:tcBorders>
          </w:tcPr>
          <w:p w14:paraId="305498D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46BCD9FE" w14:textId="77777777" w:rsidTr="00A345AF">
        <w:tc>
          <w:tcPr>
            <w:tcW w:w="7513" w:type="dxa"/>
            <w:tcBorders>
              <w:top w:val="single" w:sz="4" w:space="0" w:color="auto"/>
              <w:left w:val="single" w:sz="4" w:space="0" w:color="auto"/>
              <w:bottom w:val="single" w:sz="4" w:space="0" w:color="auto"/>
              <w:right w:val="single" w:sz="4" w:space="0" w:color="auto"/>
            </w:tcBorders>
          </w:tcPr>
          <w:p w14:paraId="089A4F3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Girls in STEM Toolkit</w:t>
            </w:r>
          </w:p>
        </w:tc>
        <w:tc>
          <w:tcPr>
            <w:tcW w:w="1224" w:type="dxa"/>
            <w:tcBorders>
              <w:top w:val="single" w:sz="4" w:space="0" w:color="auto"/>
              <w:left w:val="single" w:sz="4" w:space="0" w:color="auto"/>
              <w:bottom w:val="single" w:sz="4" w:space="0" w:color="auto"/>
              <w:right w:val="single" w:sz="4" w:space="0" w:color="auto"/>
            </w:tcBorders>
          </w:tcPr>
          <w:p w14:paraId="22DE570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38C76D89" w14:textId="77777777" w:rsidTr="00A345AF">
        <w:tc>
          <w:tcPr>
            <w:tcW w:w="7513" w:type="dxa"/>
            <w:tcBorders>
              <w:top w:val="single" w:sz="4" w:space="0" w:color="auto"/>
              <w:left w:val="single" w:sz="4" w:space="0" w:color="auto"/>
              <w:bottom w:val="single" w:sz="4" w:space="0" w:color="auto"/>
              <w:right w:val="single" w:sz="4" w:space="0" w:color="auto"/>
            </w:tcBorders>
          </w:tcPr>
          <w:p w14:paraId="5603BF3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Careers with STEM magazine</w:t>
            </w:r>
          </w:p>
        </w:tc>
        <w:tc>
          <w:tcPr>
            <w:tcW w:w="1224" w:type="dxa"/>
            <w:tcBorders>
              <w:top w:val="single" w:sz="4" w:space="0" w:color="auto"/>
              <w:left w:val="single" w:sz="4" w:space="0" w:color="auto"/>
              <w:bottom w:val="single" w:sz="4" w:space="0" w:color="auto"/>
              <w:right w:val="single" w:sz="4" w:space="0" w:color="auto"/>
            </w:tcBorders>
          </w:tcPr>
          <w:p w14:paraId="68CA6D1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4A4971C2" w14:textId="77777777" w:rsidTr="00A345AF">
        <w:tc>
          <w:tcPr>
            <w:tcW w:w="7513" w:type="dxa"/>
            <w:tcBorders>
              <w:top w:val="single" w:sz="4" w:space="0" w:color="auto"/>
              <w:left w:val="single" w:sz="4" w:space="0" w:color="auto"/>
              <w:bottom w:val="single" w:sz="4" w:space="0" w:color="auto"/>
              <w:right w:val="single" w:sz="4" w:space="0" w:color="auto"/>
            </w:tcBorders>
          </w:tcPr>
          <w:p w14:paraId="55C1EF5E"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Calibri" w:hAnsi="Calibri" w:cs="Times New Roman"/>
              </w:rPr>
              <w:t>STARportal</w:t>
            </w:r>
            <w:proofErr w:type="spellEnd"/>
          </w:p>
        </w:tc>
        <w:tc>
          <w:tcPr>
            <w:tcW w:w="1224" w:type="dxa"/>
            <w:tcBorders>
              <w:top w:val="single" w:sz="4" w:space="0" w:color="auto"/>
              <w:left w:val="single" w:sz="4" w:space="0" w:color="auto"/>
              <w:bottom w:val="single" w:sz="4" w:space="0" w:color="auto"/>
              <w:right w:val="single" w:sz="4" w:space="0" w:color="auto"/>
            </w:tcBorders>
          </w:tcPr>
          <w:p w14:paraId="0C08D7B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13</w:t>
            </w:r>
          </w:p>
        </w:tc>
      </w:tr>
      <w:tr w:rsidR="00AB3AFC" w:rsidRPr="00AB3AFC" w14:paraId="3C185389" w14:textId="77777777" w:rsidTr="00A345AF">
        <w:tc>
          <w:tcPr>
            <w:tcW w:w="7513" w:type="dxa"/>
            <w:tcBorders>
              <w:top w:val="single" w:sz="4" w:space="0" w:color="auto"/>
              <w:left w:val="single" w:sz="4" w:space="0" w:color="auto"/>
              <w:bottom w:val="single" w:sz="4" w:space="0" w:color="auto"/>
              <w:right w:val="single" w:sz="4" w:space="0" w:color="auto"/>
            </w:tcBorders>
          </w:tcPr>
          <w:p w14:paraId="7E9E023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STEM Women website</w:t>
            </w:r>
          </w:p>
        </w:tc>
        <w:tc>
          <w:tcPr>
            <w:tcW w:w="1224" w:type="dxa"/>
            <w:tcBorders>
              <w:top w:val="single" w:sz="4" w:space="0" w:color="auto"/>
              <w:left w:val="single" w:sz="4" w:space="0" w:color="auto"/>
              <w:bottom w:val="single" w:sz="4" w:space="0" w:color="auto"/>
              <w:right w:val="single" w:sz="4" w:space="0" w:color="auto"/>
            </w:tcBorders>
          </w:tcPr>
          <w:p w14:paraId="0EC87AB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14</w:t>
            </w:r>
          </w:p>
        </w:tc>
      </w:tr>
      <w:tr w:rsidR="00AB3AFC" w:rsidRPr="00AB3AFC" w14:paraId="4996AB10" w14:textId="77777777" w:rsidTr="00A345AF">
        <w:tc>
          <w:tcPr>
            <w:tcW w:w="7513" w:type="dxa"/>
            <w:tcBorders>
              <w:top w:val="single" w:sz="4" w:space="0" w:color="auto"/>
              <w:left w:val="single" w:sz="4" w:space="0" w:color="auto"/>
              <w:bottom w:val="single" w:sz="4" w:space="0" w:color="auto"/>
              <w:right w:val="single" w:sz="4" w:space="0" w:color="auto"/>
            </w:tcBorders>
          </w:tcPr>
          <w:p w14:paraId="0C498A2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STEM Career Guide (</w:t>
            </w:r>
            <w:proofErr w:type="spellStart"/>
            <w:r w:rsidRPr="00AB3AFC">
              <w:rPr>
                <w:rFonts w:ascii="Calibri" w:eastAsia="Calibri" w:hAnsi="Calibri" w:cs="Times New Roman"/>
              </w:rPr>
              <w:t>GradAustralia</w:t>
            </w:r>
            <w:proofErr w:type="spellEnd"/>
            <w:r w:rsidRPr="00AB3AFC">
              <w:rPr>
                <w:rFonts w:ascii="Calibri" w:eastAsia="Calibri" w:hAnsi="Calibri" w:cs="Times New Roman"/>
              </w:rPr>
              <w:t>)</w:t>
            </w:r>
          </w:p>
        </w:tc>
        <w:tc>
          <w:tcPr>
            <w:tcW w:w="1224" w:type="dxa"/>
            <w:tcBorders>
              <w:top w:val="single" w:sz="4" w:space="0" w:color="auto"/>
              <w:left w:val="single" w:sz="4" w:space="0" w:color="auto"/>
              <w:bottom w:val="single" w:sz="4" w:space="0" w:color="auto"/>
              <w:right w:val="single" w:sz="4" w:space="0" w:color="auto"/>
            </w:tcBorders>
          </w:tcPr>
          <w:p w14:paraId="7C46F7A0"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15</w:t>
            </w:r>
          </w:p>
        </w:tc>
      </w:tr>
      <w:tr w:rsidR="00AB3AFC" w:rsidRPr="00AB3AFC" w14:paraId="00BA4E3F" w14:textId="77777777" w:rsidTr="00A345AF">
        <w:tc>
          <w:tcPr>
            <w:tcW w:w="7513" w:type="dxa"/>
            <w:tcBorders>
              <w:top w:val="single" w:sz="4" w:space="0" w:color="auto"/>
              <w:left w:val="single" w:sz="4" w:space="0" w:color="auto"/>
              <w:bottom w:val="single" w:sz="4" w:space="0" w:color="auto"/>
              <w:right w:val="single" w:sz="4" w:space="0" w:color="auto"/>
            </w:tcBorders>
          </w:tcPr>
          <w:p w14:paraId="342D5B0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Primary Connections</w:t>
            </w:r>
          </w:p>
        </w:tc>
        <w:tc>
          <w:tcPr>
            <w:tcW w:w="1224" w:type="dxa"/>
            <w:tcBorders>
              <w:top w:val="single" w:sz="4" w:space="0" w:color="auto"/>
              <w:left w:val="single" w:sz="4" w:space="0" w:color="auto"/>
              <w:bottom w:val="single" w:sz="4" w:space="0" w:color="auto"/>
              <w:right w:val="single" w:sz="4" w:space="0" w:color="auto"/>
            </w:tcBorders>
          </w:tcPr>
          <w:p w14:paraId="4B0B048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16</w:t>
            </w:r>
          </w:p>
        </w:tc>
      </w:tr>
      <w:tr w:rsidR="00AB3AFC" w:rsidRPr="00AB3AFC" w14:paraId="2634B99A" w14:textId="77777777" w:rsidTr="00A345AF">
        <w:tc>
          <w:tcPr>
            <w:tcW w:w="7513" w:type="dxa"/>
            <w:tcBorders>
              <w:top w:val="single" w:sz="4" w:space="0" w:color="auto"/>
              <w:left w:val="single" w:sz="4" w:space="0" w:color="auto"/>
              <w:bottom w:val="single" w:sz="4" w:space="0" w:color="auto"/>
              <w:right w:val="single" w:sz="4" w:space="0" w:color="auto"/>
            </w:tcBorders>
          </w:tcPr>
          <w:p w14:paraId="06588322"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Science By Doing</w:t>
            </w:r>
          </w:p>
        </w:tc>
        <w:tc>
          <w:tcPr>
            <w:tcW w:w="1224" w:type="dxa"/>
            <w:tcBorders>
              <w:top w:val="single" w:sz="4" w:space="0" w:color="auto"/>
              <w:left w:val="single" w:sz="4" w:space="0" w:color="auto"/>
              <w:bottom w:val="single" w:sz="4" w:space="0" w:color="auto"/>
              <w:right w:val="single" w:sz="4" w:space="0" w:color="auto"/>
            </w:tcBorders>
          </w:tcPr>
          <w:p w14:paraId="0CAB645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17</w:t>
            </w:r>
          </w:p>
        </w:tc>
      </w:tr>
      <w:tr w:rsidR="00AB3AFC" w:rsidRPr="00AB3AFC" w14:paraId="6F068DDA" w14:textId="77777777" w:rsidTr="00A345AF">
        <w:tc>
          <w:tcPr>
            <w:tcW w:w="7513" w:type="dxa"/>
            <w:tcBorders>
              <w:top w:val="single" w:sz="4" w:space="0" w:color="auto"/>
              <w:left w:val="single" w:sz="4" w:space="0" w:color="auto"/>
              <w:bottom w:val="single" w:sz="4" w:space="0" w:color="auto"/>
              <w:right w:val="single" w:sz="4" w:space="0" w:color="auto"/>
            </w:tcBorders>
          </w:tcPr>
          <w:p w14:paraId="4FC0FD4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None of these</w:t>
            </w:r>
          </w:p>
        </w:tc>
        <w:tc>
          <w:tcPr>
            <w:tcW w:w="1224" w:type="dxa"/>
            <w:tcBorders>
              <w:top w:val="single" w:sz="4" w:space="0" w:color="auto"/>
              <w:left w:val="single" w:sz="4" w:space="0" w:color="auto"/>
              <w:bottom w:val="single" w:sz="4" w:space="0" w:color="auto"/>
              <w:right w:val="single" w:sz="4" w:space="0" w:color="auto"/>
            </w:tcBorders>
          </w:tcPr>
          <w:p w14:paraId="39C2536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697CD290" w14:textId="77777777" w:rsidR="00AB3AFC" w:rsidRPr="00AB3AFC" w:rsidRDefault="00AB3AFC" w:rsidP="00AB3AFC">
      <w:pPr>
        <w:spacing w:after="0" w:line="240" w:lineRule="auto"/>
        <w:rPr>
          <w:rFonts w:ascii="Calibri" w:eastAsia="Calibri" w:hAnsi="Calibri" w:cs="Calibri"/>
        </w:rPr>
      </w:pPr>
    </w:p>
    <w:p w14:paraId="74A6CD9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And which of the following have you used before? </w:t>
      </w:r>
    </w:p>
    <w:p w14:paraId="3E299CDA" w14:textId="5473A1CA" w:rsidR="00AB3AFC" w:rsidRPr="00AB3AFC" w:rsidRDefault="00831C28" w:rsidP="00AB3AFC">
      <w:pPr>
        <w:spacing w:after="0" w:line="240" w:lineRule="auto"/>
        <w:ind w:left="720"/>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THOSE WHO SELECTED AN OPTION AT PREVIOUS QUESTION. MC. </w:t>
      </w:r>
    </w:p>
    <w:p w14:paraId="5D733B39" w14:textId="72264E92" w:rsidR="00AB3AFC" w:rsidRPr="00AB3AFC" w:rsidRDefault="00AB3AFC" w:rsidP="00AB3AFC">
      <w:pPr>
        <w:spacing w:after="0" w:line="240" w:lineRule="auto"/>
        <w:ind w:left="720"/>
        <w:rPr>
          <w:rFonts w:ascii="Calibri" w:eastAsia="Times New Roman" w:hAnsi="Calibri" w:cs="Calibri"/>
          <w:color w:val="FF0000"/>
          <w:lang w:eastAsia="zh-CN"/>
        </w:rPr>
      </w:pPr>
      <w:r w:rsidRPr="00AB3AFC">
        <w:rPr>
          <w:rFonts w:ascii="Calibri" w:eastAsia="Times New Roman" w:hAnsi="Calibri" w:cs="Calibri"/>
          <w:color w:val="FF0000"/>
          <w:lang w:eastAsia="zh-CN"/>
        </w:rPr>
        <w:t>PIPE RESOURCES SELECTED ABOVE.</w:t>
      </w:r>
      <w:r w:rsidR="00831C28">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3EB1D45A" w14:textId="77777777" w:rsidTr="00A345AF">
        <w:tc>
          <w:tcPr>
            <w:tcW w:w="7513" w:type="dxa"/>
            <w:tcBorders>
              <w:top w:val="single" w:sz="4" w:space="0" w:color="auto"/>
              <w:left w:val="single" w:sz="4" w:space="0" w:color="auto"/>
              <w:bottom w:val="single" w:sz="4" w:space="0" w:color="auto"/>
              <w:right w:val="single" w:sz="4" w:space="0" w:color="auto"/>
            </w:tcBorders>
          </w:tcPr>
          <w:p w14:paraId="28B3E65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None of these</w:t>
            </w:r>
          </w:p>
        </w:tc>
        <w:tc>
          <w:tcPr>
            <w:tcW w:w="1224" w:type="dxa"/>
            <w:tcBorders>
              <w:top w:val="single" w:sz="4" w:space="0" w:color="auto"/>
              <w:left w:val="single" w:sz="4" w:space="0" w:color="auto"/>
              <w:bottom w:val="single" w:sz="4" w:space="0" w:color="auto"/>
              <w:right w:val="single" w:sz="4" w:space="0" w:color="auto"/>
            </w:tcBorders>
          </w:tcPr>
          <w:p w14:paraId="1898F31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472C603B" w14:textId="77777777" w:rsidR="00AB3AFC" w:rsidRPr="00AB3AFC" w:rsidRDefault="00AB3AFC" w:rsidP="00AB3AFC">
      <w:pPr>
        <w:spacing w:after="0" w:line="240" w:lineRule="auto"/>
        <w:rPr>
          <w:rFonts w:ascii="Calibri" w:eastAsia="Calibri" w:hAnsi="Calibri" w:cs="Calibri"/>
        </w:rPr>
      </w:pPr>
    </w:p>
    <w:p w14:paraId="0C74819E"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useful did you find the STEM resources that you have used?  </w:t>
      </w:r>
    </w:p>
    <w:p w14:paraId="6C9D3721" w14:textId="3EEACA99"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PER ROW</w:t>
      </w:r>
      <w:r>
        <w:rPr>
          <w:rFonts w:ascii="Calibri" w:eastAsia="Times New Roman" w:hAnsi="Calibri" w:cs="Calibri"/>
          <w:color w:val="FF0000"/>
          <w:lang w:eastAsia="zh-CN"/>
        </w:rPr>
        <w:t>]</w:t>
      </w:r>
    </w:p>
    <w:tbl>
      <w:tblPr>
        <w:tblStyle w:val="TableGrid3"/>
        <w:tblW w:w="8788" w:type="dxa"/>
        <w:tblInd w:w="279" w:type="dxa"/>
        <w:tblLook w:val="04A0" w:firstRow="1" w:lastRow="0" w:firstColumn="1" w:lastColumn="0" w:noHBand="0" w:noVBand="1"/>
      </w:tblPr>
      <w:tblGrid>
        <w:gridCol w:w="2977"/>
        <w:gridCol w:w="1842"/>
        <w:gridCol w:w="2127"/>
        <w:gridCol w:w="1842"/>
      </w:tblGrid>
      <w:tr w:rsidR="00AB3AFC" w:rsidRPr="00AB3AFC" w14:paraId="5EB0F78A" w14:textId="77777777" w:rsidTr="00205A69">
        <w:trPr>
          <w:trHeight w:val="264"/>
        </w:trPr>
        <w:tc>
          <w:tcPr>
            <w:tcW w:w="2977" w:type="dxa"/>
            <w:vAlign w:val="center"/>
          </w:tcPr>
          <w:p w14:paraId="6658D7AF" w14:textId="77777777" w:rsidR="00AB3AFC" w:rsidRPr="00AB3AFC" w:rsidRDefault="00AB3AFC" w:rsidP="00AB3AFC">
            <w:pPr>
              <w:spacing w:after="0" w:line="240" w:lineRule="auto"/>
              <w:rPr>
                <w:rFonts w:ascii="Calibri" w:eastAsia="Calibri" w:hAnsi="Calibri" w:cs="Calibri"/>
                <w:color w:val="000000"/>
              </w:rPr>
            </w:pPr>
          </w:p>
        </w:tc>
        <w:tc>
          <w:tcPr>
            <w:tcW w:w="1842" w:type="dxa"/>
          </w:tcPr>
          <w:p w14:paraId="79574796"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Not useful</w:t>
            </w:r>
          </w:p>
        </w:tc>
        <w:tc>
          <w:tcPr>
            <w:tcW w:w="2127" w:type="dxa"/>
          </w:tcPr>
          <w:p w14:paraId="24623EBA"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Somewhat useful</w:t>
            </w:r>
          </w:p>
        </w:tc>
        <w:tc>
          <w:tcPr>
            <w:tcW w:w="1842" w:type="dxa"/>
          </w:tcPr>
          <w:p w14:paraId="680D3B8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Very useful</w:t>
            </w:r>
          </w:p>
        </w:tc>
      </w:tr>
      <w:tr w:rsidR="00AB3AFC" w:rsidRPr="00AB3AFC" w14:paraId="35F98178" w14:textId="77777777" w:rsidTr="00205A69">
        <w:trPr>
          <w:trHeight w:val="128"/>
        </w:trPr>
        <w:tc>
          <w:tcPr>
            <w:tcW w:w="2977" w:type="dxa"/>
            <w:vAlign w:val="center"/>
          </w:tcPr>
          <w:p w14:paraId="46155900" w14:textId="3812DD93" w:rsidR="00AB3AFC" w:rsidRPr="00AB3AFC" w:rsidRDefault="00831C28" w:rsidP="00AB3AFC">
            <w:pPr>
              <w:spacing w:after="0" w:line="240" w:lineRule="auto"/>
              <w:rPr>
                <w:rFonts w:ascii="Calibri" w:eastAsia="Calibri" w:hAnsi="Calibri" w:cs="Calibri"/>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PIPE RESOURCES SELECTED AT PREVIOUS QUESTION</w:t>
            </w:r>
            <w:r>
              <w:rPr>
                <w:rFonts w:ascii="Calibri" w:eastAsia="Times New Roman" w:hAnsi="Calibri" w:cs="Calibri"/>
                <w:color w:val="FF0000"/>
                <w:lang w:eastAsia="zh-CN"/>
              </w:rPr>
              <w:t>]</w:t>
            </w:r>
          </w:p>
        </w:tc>
        <w:tc>
          <w:tcPr>
            <w:tcW w:w="1842" w:type="dxa"/>
            <w:vAlign w:val="center"/>
          </w:tcPr>
          <w:p w14:paraId="3C04361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1</w:t>
            </w:r>
          </w:p>
        </w:tc>
        <w:tc>
          <w:tcPr>
            <w:tcW w:w="2127" w:type="dxa"/>
            <w:vAlign w:val="center"/>
          </w:tcPr>
          <w:p w14:paraId="089C933D"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2</w:t>
            </w:r>
          </w:p>
        </w:tc>
        <w:tc>
          <w:tcPr>
            <w:tcW w:w="1842" w:type="dxa"/>
            <w:vAlign w:val="center"/>
          </w:tcPr>
          <w:p w14:paraId="79C92E13"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r>
    </w:tbl>
    <w:p w14:paraId="3FE8A818" w14:textId="77777777" w:rsidR="00AB3AFC" w:rsidRPr="00AB3AFC" w:rsidRDefault="00AB3AFC" w:rsidP="00AB3AFC">
      <w:pPr>
        <w:spacing w:after="0" w:line="240" w:lineRule="auto"/>
        <w:rPr>
          <w:rFonts w:ascii="Calibri" w:eastAsia="Calibri" w:hAnsi="Calibri" w:cs="Calibri"/>
        </w:rPr>
      </w:pPr>
    </w:p>
    <w:p w14:paraId="5B856FD7" w14:textId="77777777" w:rsidR="00AB3AFC" w:rsidRPr="00AB3AFC" w:rsidRDefault="00AB3AFC" w:rsidP="00CB2DB9">
      <w:pPr>
        <w:numPr>
          <w:ilvl w:val="0"/>
          <w:numId w:val="40"/>
        </w:numPr>
        <w:spacing w:after="0" w:line="240" w:lineRule="auto"/>
        <w:contextualSpacing/>
        <w:rPr>
          <w:rFonts w:ascii="Calibri" w:eastAsia="Calibri" w:hAnsi="Calibri" w:cs="Calibri"/>
          <w:lang w:eastAsia="zh-CN"/>
        </w:rPr>
      </w:pPr>
      <w:r w:rsidRPr="00AB3AFC">
        <w:rPr>
          <w:rFonts w:ascii="Calibri" w:eastAsia="Calibri" w:hAnsi="Calibri" w:cs="Calibri"/>
          <w:lang w:eastAsia="zh-CN"/>
        </w:rPr>
        <w:t>Which of the following activities/events does your school/institution participate in?</w:t>
      </w:r>
    </w:p>
    <w:tbl>
      <w:tblPr>
        <w:tblStyle w:val="TableGrid2"/>
        <w:tblW w:w="0" w:type="auto"/>
        <w:tblInd w:w="279" w:type="dxa"/>
        <w:tblLook w:val="04A0" w:firstRow="1" w:lastRow="0" w:firstColumn="1" w:lastColumn="0" w:noHBand="0" w:noVBand="1"/>
      </w:tblPr>
      <w:tblGrid>
        <w:gridCol w:w="7508"/>
        <w:gridCol w:w="1223"/>
      </w:tblGrid>
      <w:tr w:rsidR="00AB3AFC" w:rsidRPr="00AB3AFC" w14:paraId="47C48B66" w14:textId="77777777" w:rsidTr="00EA6E33">
        <w:tc>
          <w:tcPr>
            <w:tcW w:w="7508" w:type="dxa"/>
            <w:tcBorders>
              <w:top w:val="single" w:sz="4" w:space="0" w:color="auto"/>
              <w:left w:val="single" w:sz="4" w:space="0" w:color="auto"/>
              <w:bottom w:val="single" w:sz="4" w:space="0" w:color="auto"/>
              <w:right w:val="single" w:sz="4" w:space="0" w:color="auto"/>
            </w:tcBorders>
          </w:tcPr>
          <w:p w14:paraId="2920841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CSIRO STEM Professionals in Schools</w:t>
            </w:r>
          </w:p>
        </w:tc>
        <w:tc>
          <w:tcPr>
            <w:tcW w:w="1223" w:type="dxa"/>
            <w:tcBorders>
              <w:top w:val="single" w:sz="4" w:space="0" w:color="auto"/>
              <w:left w:val="single" w:sz="4" w:space="0" w:color="auto"/>
              <w:bottom w:val="single" w:sz="4" w:space="0" w:color="auto"/>
              <w:right w:val="single" w:sz="4" w:space="0" w:color="auto"/>
            </w:tcBorders>
            <w:hideMark/>
          </w:tcPr>
          <w:p w14:paraId="5F7933C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6F23DA1F" w14:textId="77777777" w:rsidTr="00EA6E33">
        <w:tc>
          <w:tcPr>
            <w:tcW w:w="7508" w:type="dxa"/>
            <w:tcBorders>
              <w:top w:val="single" w:sz="4" w:space="0" w:color="auto"/>
              <w:left w:val="single" w:sz="4" w:space="0" w:color="auto"/>
              <w:bottom w:val="single" w:sz="4" w:space="0" w:color="auto"/>
              <w:right w:val="single" w:sz="4" w:space="0" w:color="auto"/>
            </w:tcBorders>
          </w:tcPr>
          <w:p w14:paraId="5A2498A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National Science Week</w:t>
            </w:r>
          </w:p>
        </w:tc>
        <w:tc>
          <w:tcPr>
            <w:tcW w:w="1223" w:type="dxa"/>
            <w:tcBorders>
              <w:top w:val="single" w:sz="4" w:space="0" w:color="auto"/>
              <w:left w:val="single" w:sz="4" w:space="0" w:color="auto"/>
              <w:bottom w:val="single" w:sz="4" w:space="0" w:color="auto"/>
              <w:right w:val="single" w:sz="4" w:space="0" w:color="auto"/>
            </w:tcBorders>
            <w:hideMark/>
          </w:tcPr>
          <w:p w14:paraId="49020FC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1DB0BC64" w14:textId="77777777" w:rsidTr="00EA6E33">
        <w:tc>
          <w:tcPr>
            <w:tcW w:w="7508" w:type="dxa"/>
            <w:tcBorders>
              <w:top w:val="single" w:sz="4" w:space="0" w:color="auto"/>
              <w:left w:val="single" w:sz="4" w:space="0" w:color="auto"/>
              <w:bottom w:val="single" w:sz="4" w:space="0" w:color="auto"/>
              <w:right w:val="single" w:sz="4" w:space="0" w:color="auto"/>
            </w:tcBorders>
          </w:tcPr>
          <w:p w14:paraId="4D73C42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Science/Math Olympiads</w:t>
            </w:r>
          </w:p>
        </w:tc>
        <w:tc>
          <w:tcPr>
            <w:tcW w:w="1223" w:type="dxa"/>
            <w:tcBorders>
              <w:top w:val="single" w:sz="4" w:space="0" w:color="auto"/>
              <w:left w:val="single" w:sz="4" w:space="0" w:color="auto"/>
              <w:bottom w:val="single" w:sz="4" w:space="0" w:color="auto"/>
              <w:right w:val="single" w:sz="4" w:space="0" w:color="auto"/>
            </w:tcBorders>
          </w:tcPr>
          <w:p w14:paraId="6D38235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5D493BAE" w14:textId="77777777" w:rsidTr="00EA6E33">
        <w:tc>
          <w:tcPr>
            <w:tcW w:w="7508" w:type="dxa"/>
            <w:tcBorders>
              <w:top w:val="single" w:sz="4" w:space="0" w:color="auto"/>
              <w:left w:val="single" w:sz="4" w:space="0" w:color="auto"/>
              <w:bottom w:val="single" w:sz="4" w:space="0" w:color="auto"/>
              <w:right w:val="single" w:sz="4" w:space="0" w:color="auto"/>
            </w:tcBorders>
          </w:tcPr>
          <w:p w14:paraId="2037FE8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Australian Mathematics Competition</w:t>
            </w:r>
          </w:p>
        </w:tc>
        <w:tc>
          <w:tcPr>
            <w:tcW w:w="1223" w:type="dxa"/>
            <w:tcBorders>
              <w:top w:val="single" w:sz="4" w:space="0" w:color="auto"/>
              <w:left w:val="single" w:sz="4" w:space="0" w:color="auto"/>
              <w:bottom w:val="single" w:sz="4" w:space="0" w:color="auto"/>
              <w:right w:val="single" w:sz="4" w:space="0" w:color="auto"/>
            </w:tcBorders>
            <w:hideMark/>
          </w:tcPr>
          <w:p w14:paraId="1F2B5AD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7080C358" w14:textId="77777777" w:rsidTr="00EA6E33">
        <w:tc>
          <w:tcPr>
            <w:tcW w:w="7508" w:type="dxa"/>
            <w:tcBorders>
              <w:top w:val="single" w:sz="4" w:space="0" w:color="auto"/>
              <w:left w:val="single" w:sz="4" w:space="0" w:color="auto"/>
              <w:bottom w:val="single" w:sz="4" w:space="0" w:color="auto"/>
              <w:right w:val="single" w:sz="4" w:space="0" w:color="auto"/>
            </w:tcBorders>
          </w:tcPr>
          <w:p w14:paraId="5D835DEC"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Australian Science Competition</w:t>
            </w:r>
          </w:p>
        </w:tc>
        <w:tc>
          <w:tcPr>
            <w:tcW w:w="1223" w:type="dxa"/>
            <w:tcBorders>
              <w:top w:val="single" w:sz="4" w:space="0" w:color="auto"/>
              <w:left w:val="single" w:sz="4" w:space="0" w:color="auto"/>
              <w:bottom w:val="single" w:sz="4" w:space="0" w:color="auto"/>
              <w:right w:val="single" w:sz="4" w:space="0" w:color="auto"/>
            </w:tcBorders>
          </w:tcPr>
          <w:p w14:paraId="13B70D2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r w:rsidR="00AB3AFC" w:rsidRPr="00AB3AFC" w14:paraId="57672192" w14:textId="77777777" w:rsidTr="00EA6E33">
        <w:tc>
          <w:tcPr>
            <w:tcW w:w="7508" w:type="dxa"/>
            <w:tcBorders>
              <w:top w:val="single" w:sz="4" w:space="0" w:color="auto"/>
              <w:left w:val="single" w:sz="4" w:space="0" w:color="auto"/>
              <w:bottom w:val="single" w:sz="4" w:space="0" w:color="auto"/>
              <w:right w:val="single" w:sz="4" w:space="0" w:color="auto"/>
            </w:tcBorders>
          </w:tcPr>
          <w:p w14:paraId="16D304E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National Youth Science Forum</w:t>
            </w:r>
          </w:p>
        </w:tc>
        <w:tc>
          <w:tcPr>
            <w:tcW w:w="1223" w:type="dxa"/>
            <w:tcBorders>
              <w:top w:val="single" w:sz="4" w:space="0" w:color="auto"/>
              <w:left w:val="single" w:sz="4" w:space="0" w:color="auto"/>
              <w:bottom w:val="single" w:sz="4" w:space="0" w:color="auto"/>
              <w:right w:val="single" w:sz="4" w:space="0" w:color="auto"/>
            </w:tcBorders>
          </w:tcPr>
          <w:p w14:paraId="3870B89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6</w:t>
            </w:r>
          </w:p>
        </w:tc>
      </w:tr>
      <w:tr w:rsidR="00AB3AFC" w:rsidRPr="00AB3AFC" w14:paraId="0E8AE8EB" w14:textId="77777777" w:rsidTr="00EA6E33">
        <w:tc>
          <w:tcPr>
            <w:tcW w:w="7508" w:type="dxa"/>
            <w:tcBorders>
              <w:top w:val="single" w:sz="4" w:space="0" w:color="auto"/>
              <w:left w:val="single" w:sz="4" w:space="0" w:color="auto"/>
              <w:bottom w:val="single" w:sz="4" w:space="0" w:color="auto"/>
              <w:right w:val="single" w:sz="4" w:space="0" w:color="auto"/>
            </w:tcBorders>
          </w:tcPr>
          <w:p w14:paraId="2A7FC34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Science Fair</w:t>
            </w:r>
          </w:p>
        </w:tc>
        <w:tc>
          <w:tcPr>
            <w:tcW w:w="1223" w:type="dxa"/>
            <w:tcBorders>
              <w:top w:val="single" w:sz="4" w:space="0" w:color="auto"/>
              <w:left w:val="single" w:sz="4" w:space="0" w:color="auto"/>
              <w:bottom w:val="single" w:sz="4" w:space="0" w:color="auto"/>
              <w:right w:val="single" w:sz="4" w:space="0" w:color="auto"/>
            </w:tcBorders>
          </w:tcPr>
          <w:p w14:paraId="0272F0C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7</w:t>
            </w:r>
          </w:p>
        </w:tc>
      </w:tr>
      <w:tr w:rsidR="00AB3AFC" w:rsidRPr="00AB3AFC" w14:paraId="1CBA9E63" w14:textId="77777777" w:rsidTr="00EA6E33">
        <w:tc>
          <w:tcPr>
            <w:tcW w:w="7508" w:type="dxa"/>
            <w:tcBorders>
              <w:top w:val="single" w:sz="4" w:space="0" w:color="auto"/>
              <w:left w:val="single" w:sz="4" w:space="0" w:color="auto"/>
              <w:bottom w:val="single" w:sz="4" w:space="0" w:color="auto"/>
              <w:right w:val="single" w:sz="4" w:space="0" w:color="auto"/>
            </w:tcBorders>
          </w:tcPr>
          <w:p w14:paraId="021639D2"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Maker Space</w:t>
            </w:r>
          </w:p>
        </w:tc>
        <w:tc>
          <w:tcPr>
            <w:tcW w:w="1223" w:type="dxa"/>
            <w:tcBorders>
              <w:top w:val="single" w:sz="4" w:space="0" w:color="auto"/>
              <w:left w:val="single" w:sz="4" w:space="0" w:color="auto"/>
              <w:bottom w:val="single" w:sz="4" w:space="0" w:color="auto"/>
              <w:right w:val="single" w:sz="4" w:space="0" w:color="auto"/>
            </w:tcBorders>
          </w:tcPr>
          <w:p w14:paraId="29B4EB7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8</w:t>
            </w:r>
          </w:p>
        </w:tc>
      </w:tr>
      <w:tr w:rsidR="00AB3AFC" w:rsidRPr="00AB3AFC" w14:paraId="4037F4EA" w14:textId="77777777" w:rsidTr="00EA6E33">
        <w:tc>
          <w:tcPr>
            <w:tcW w:w="7508" w:type="dxa"/>
            <w:tcBorders>
              <w:top w:val="single" w:sz="4" w:space="0" w:color="auto"/>
              <w:left w:val="single" w:sz="4" w:space="0" w:color="auto"/>
              <w:bottom w:val="single" w:sz="4" w:space="0" w:color="auto"/>
              <w:right w:val="single" w:sz="4" w:space="0" w:color="auto"/>
            </w:tcBorders>
          </w:tcPr>
          <w:p w14:paraId="3E5AF822" w14:textId="77777777" w:rsidR="00AB3AFC" w:rsidRPr="00AB3AFC" w:rsidRDefault="00AB3AFC" w:rsidP="00AB3AFC">
            <w:pPr>
              <w:spacing w:after="0" w:line="240" w:lineRule="auto"/>
              <w:contextualSpacing/>
              <w:rPr>
                <w:rFonts w:ascii="Calibri" w:eastAsia="Times New Roman" w:hAnsi="Calibri" w:cs="Calibri"/>
                <w:lang w:eastAsia="zh-CN"/>
              </w:rPr>
            </w:pPr>
            <w:proofErr w:type="spellStart"/>
            <w:r w:rsidRPr="00AB3AFC">
              <w:rPr>
                <w:rFonts w:ascii="Calibri" w:eastAsia="Calibri" w:hAnsi="Calibri" w:cs="Times New Roman"/>
              </w:rPr>
              <w:t>Questacon</w:t>
            </w:r>
            <w:proofErr w:type="spellEnd"/>
            <w:r w:rsidRPr="00AB3AFC">
              <w:rPr>
                <w:rFonts w:ascii="Calibri" w:eastAsia="Calibri" w:hAnsi="Calibri" w:cs="Times New Roman"/>
              </w:rPr>
              <w:t xml:space="preserve"> Science Circus</w:t>
            </w:r>
          </w:p>
        </w:tc>
        <w:tc>
          <w:tcPr>
            <w:tcW w:w="1223" w:type="dxa"/>
            <w:tcBorders>
              <w:top w:val="single" w:sz="4" w:space="0" w:color="auto"/>
              <w:left w:val="single" w:sz="4" w:space="0" w:color="auto"/>
              <w:bottom w:val="single" w:sz="4" w:space="0" w:color="auto"/>
              <w:right w:val="single" w:sz="4" w:space="0" w:color="auto"/>
            </w:tcBorders>
          </w:tcPr>
          <w:p w14:paraId="42EE04B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w:t>
            </w:r>
          </w:p>
        </w:tc>
      </w:tr>
      <w:tr w:rsidR="00AB3AFC" w:rsidRPr="00AB3AFC" w14:paraId="1D86EDC4" w14:textId="77777777" w:rsidTr="00EA6E33">
        <w:tc>
          <w:tcPr>
            <w:tcW w:w="7508" w:type="dxa"/>
            <w:tcBorders>
              <w:top w:val="single" w:sz="4" w:space="0" w:color="auto"/>
              <w:left w:val="single" w:sz="4" w:space="0" w:color="auto"/>
              <w:bottom w:val="single" w:sz="4" w:space="0" w:color="auto"/>
              <w:right w:val="single" w:sz="4" w:space="0" w:color="auto"/>
            </w:tcBorders>
          </w:tcPr>
          <w:p w14:paraId="3DBB885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Other Science competitions/contests</w:t>
            </w:r>
          </w:p>
        </w:tc>
        <w:tc>
          <w:tcPr>
            <w:tcW w:w="1223" w:type="dxa"/>
            <w:tcBorders>
              <w:top w:val="single" w:sz="4" w:space="0" w:color="auto"/>
              <w:left w:val="single" w:sz="4" w:space="0" w:color="auto"/>
              <w:bottom w:val="single" w:sz="4" w:space="0" w:color="auto"/>
              <w:right w:val="single" w:sz="4" w:space="0" w:color="auto"/>
            </w:tcBorders>
          </w:tcPr>
          <w:p w14:paraId="5E69D7C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10</w:t>
            </w:r>
          </w:p>
        </w:tc>
      </w:tr>
      <w:tr w:rsidR="00AB3AFC" w:rsidRPr="00AB3AFC" w14:paraId="56A3D30A" w14:textId="77777777" w:rsidTr="00EA6E33">
        <w:tc>
          <w:tcPr>
            <w:tcW w:w="7508" w:type="dxa"/>
            <w:tcBorders>
              <w:top w:val="single" w:sz="4" w:space="0" w:color="auto"/>
              <w:left w:val="single" w:sz="4" w:space="0" w:color="auto"/>
              <w:bottom w:val="single" w:sz="4" w:space="0" w:color="auto"/>
              <w:right w:val="single" w:sz="4" w:space="0" w:color="auto"/>
            </w:tcBorders>
          </w:tcPr>
          <w:p w14:paraId="5C5C4C32" w14:textId="77777777" w:rsidR="00AB3AFC" w:rsidRPr="00AB3AFC" w:rsidRDefault="00AB3AFC" w:rsidP="00AB3AFC">
            <w:pPr>
              <w:spacing w:after="0" w:line="240" w:lineRule="auto"/>
              <w:contextualSpacing/>
              <w:rPr>
                <w:rFonts w:ascii="Calibri" w:eastAsia="Calibri" w:hAnsi="Calibri" w:cs="Times New Roman"/>
              </w:rPr>
            </w:pPr>
            <w:r w:rsidRPr="00AB3AFC">
              <w:rPr>
                <w:rFonts w:ascii="Calibri" w:eastAsia="Calibri" w:hAnsi="Calibri" w:cs="Times New Roman"/>
              </w:rPr>
              <w:t>Science Experience</w:t>
            </w:r>
          </w:p>
        </w:tc>
        <w:tc>
          <w:tcPr>
            <w:tcW w:w="1223" w:type="dxa"/>
            <w:tcBorders>
              <w:top w:val="single" w:sz="4" w:space="0" w:color="auto"/>
              <w:left w:val="single" w:sz="4" w:space="0" w:color="auto"/>
              <w:bottom w:val="single" w:sz="4" w:space="0" w:color="auto"/>
              <w:right w:val="single" w:sz="4" w:space="0" w:color="auto"/>
            </w:tcBorders>
          </w:tcPr>
          <w:p w14:paraId="5BE40BC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11</w:t>
            </w:r>
          </w:p>
        </w:tc>
      </w:tr>
      <w:tr w:rsidR="00AB3AFC" w:rsidRPr="00AB3AFC" w14:paraId="2A659A7D" w14:textId="77777777" w:rsidTr="00EA6E33">
        <w:tc>
          <w:tcPr>
            <w:tcW w:w="7508" w:type="dxa"/>
            <w:tcBorders>
              <w:top w:val="single" w:sz="4" w:space="0" w:color="auto"/>
              <w:left w:val="single" w:sz="4" w:space="0" w:color="auto"/>
              <w:bottom w:val="single" w:sz="4" w:space="0" w:color="auto"/>
              <w:right w:val="single" w:sz="4" w:space="0" w:color="auto"/>
            </w:tcBorders>
          </w:tcPr>
          <w:p w14:paraId="65E3FDF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Other:</w:t>
            </w:r>
          </w:p>
        </w:tc>
        <w:tc>
          <w:tcPr>
            <w:tcW w:w="1223" w:type="dxa"/>
            <w:tcBorders>
              <w:top w:val="single" w:sz="4" w:space="0" w:color="auto"/>
              <w:left w:val="single" w:sz="4" w:space="0" w:color="auto"/>
              <w:bottom w:val="single" w:sz="4" w:space="0" w:color="auto"/>
              <w:right w:val="single" w:sz="4" w:space="0" w:color="auto"/>
            </w:tcBorders>
          </w:tcPr>
          <w:p w14:paraId="769417E5"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12</w:t>
            </w:r>
          </w:p>
        </w:tc>
      </w:tr>
      <w:tr w:rsidR="00AB3AFC" w:rsidRPr="00AB3AFC" w14:paraId="0AAFB0C0" w14:textId="77777777" w:rsidTr="00EA6E33">
        <w:tc>
          <w:tcPr>
            <w:tcW w:w="7508" w:type="dxa"/>
            <w:tcBorders>
              <w:top w:val="single" w:sz="4" w:space="0" w:color="auto"/>
              <w:left w:val="single" w:sz="4" w:space="0" w:color="auto"/>
              <w:bottom w:val="single" w:sz="4" w:space="0" w:color="auto"/>
              <w:right w:val="single" w:sz="4" w:space="0" w:color="auto"/>
            </w:tcBorders>
          </w:tcPr>
          <w:p w14:paraId="3B59B76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None of these</w:t>
            </w:r>
          </w:p>
        </w:tc>
        <w:tc>
          <w:tcPr>
            <w:tcW w:w="1223" w:type="dxa"/>
            <w:tcBorders>
              <w:top w:val="single" w:sz="4" w:space="0" w:color="auto"/>
              <w:left w:val="single" w:sz="4" w:space="0" w:color="auto"/>
              <w:bottom w:val="single" w:sz="4" w:space="0" w:color="auto"/>
              <w:right w:val="single" w:sz="4" w:space="0" w:color="auto"/>
            </w:tcBorders>
          </w:tcPr>
          <w:p w14:paraId="7BDDE53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99</w:t>
            </w:r>
          </w:p>
        </w:tc>
      </w:tr>
    </w:tbl>
    <w:p w14:paraId="111C5EBD" w14:textId="77777777" w:rsidR="00AB3AFC" w:rsidRPr="00AB3AFC" w:rsidRDefault="00AB3AFC" w:rsidP="00AB3AFC">
      <w:pPr>
        <w:ind w:left="720"/>
        <w:contextualSpacing/>
        <w:rPr>
          <w:rFonts w:ascii="Calibri" w:eastAsia="Calibri" w:hAnsi="Calibri" w:cs="Calibri"/>
          <w:lang w:eastAsia="zh-CN"/>
        </w:rPr>
      </w:pPr>
    </w:p>
    <w:p w14:paraId="086B39DA"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How effective do you believe these programs (</w:t>
      </w:r>
      <w:r w:rsidRPr="00AB3AFC">
        <w:rPr>
          <w:rFonts w:ascii="Calibri" w:eastAsia="Times New Roman" w:hAnsi="Calibri" w:cs="Times New Roman"/>
          <w:i/>
          <w:iCs/>
          <w:sz w:val="18"/>
          <w:szCs w:val="18"/>
          <w:lang w:eastAsia="zh-CN"/>
        </w:rPr>
        <w:t>[AT Q57]</w:t>
      </w:r>
      <w:r w:rsidRPr="00AB3AFC">
        <w:rPr>
          <w:rFonts w:ascii="Calibri" w:eastAsia="Times New Roman" w:hAnsi="Calibri" w:cs="Times New Roman"/>
          <w:lang w:eastAsia="zh-CN"/>
        </w:rPr>
        <w:t>) are at influencing students to choose elective STEM subjects or advanced STEM subjects in senior levels?</w:t>
      </w:r>
    </w:p>
    <w:p w14:paraId="149714B9" w14:textId="7918159A"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396F60CD" w14:textId="77777777" w:rsidTr="00A345AF">
        <w:tc>
          <w:tcPr>
            <w:tcW w:w="7513" w:type="dxa"/>
            <w:tcBorders>
              <w:top w:val="single" w:sz="4" w:space="0" w:color="auto"/>
              <w:left w:val="single" w:sz="4" w:space="0" w:color="auto"/>
              <w:bottom w:val="single" w:sz="4" w:space="0" w:color="auto"/>
              <w:right w:val="single" w:sz="4" w:space="0" w:color="auto"/>
            </w:tcBorders>
          </w:tcPr>
          <w:p w14:paraId="0302BD5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Very effective</w:t>
            </w:r>
          </w:p>
        </w:tc>
        <w:tc>
          <w:tcPr>
            <w:tcW w:w="1224" w:type="dxa"/>
            <w:tcBorders>
              <w:top w:val="single" w:sz="4" w:space="0" w:color="auto"/>
              <w:left w:val="single" w:sz="4" w:space="0" w:color="auto"/>
              <w:bottom w:val="single" w:sz="4" w:space="0" w:color="auto"/>
              <w:right w:val="single" w:sz="4" w:space="0" w:color="auto"/>
            </w:tcBorders>
            <w:hideMark/>
          </w:tcPr>
          <w:p w14:paraId="1B26C564"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307F32A4" w14:textId="77777777" w:rsidTr="00A345AF">
        <w:tc>
          <w:tcPr>
            <w:tcW w:w="7513" w:type="dxa"/>
            <w:tcBorders>
              <w:top w:val="single" w:sz="4" w:space="0" w:color="auto"/>
              <w:left w:val="single" w:sz="4" w:space="0" w:color="auto"/>
              <w:bottom w:val="single" w:sz="4" w:space="0" w:color="auto"/>
              <w:right w:val="single" w:sz="4" w:space="0" w:color="auto"/>
            </w:tcBorders>
          </w:tcPr>
          <w:p w14:paraId="00E1704B"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Quite effective</w:t>
            </w:r>
          </w:p>
        </w:tc>
        <w:tc>
          <w:tcPr>
            <w:tcW w:w="1224" w:type="dxa"/>
            <w:tcBorders>
              <w:top w:val="single" w:sz="4" w:space="0" w:color="auto"/>
              <w:left w:val="single" w:sz="4" w:space="0" w:color="auto"/>
              <w:bottom w:val="single" w:sz="4" w:space="0" w:color="auto"/>
              <w:right w:val="single" w:sz="4" w:space="0" w:color="auto"/>
            </w:tcBorders>
            <w:hideMark/>
          </w:tcPr>
          <w:p w14:paraId="639D9C39"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05B1C3DE" w14:textId="77777777" w:rsidTr="00A345AF">
        <w:tc>
          <w:tcPr>
            <w:tcW w:w="7513" w:type="dxa"/>
            <w:tcBorders>
              <w:top w:val="single" w:sz="4" w:space="0" w:color="auto"/>
              <w:left w:val="single" w:sz="4" w:space="0" w:color="auto"/>
              <w:bottom w:val="single" w:sz="4" w:space="0" w:color="auto"/>
              <w:right w:val="single" w:sz="4" w:space="0" w:color="auto"/>
            </w:tcBorders>
          </w:tcPr>
          <w:p w14:paraId="1AC68D28"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Somewhat effective</w:t>
            </w:r>
          </w:p>
        </w:tc>
        <w:tc>
          <w:tcPr>
            <w:tcW w:w="1224" w:type="dxa"/>
            <w:tcBorders>
              <w:top w:val="single" w:sz="4" w:space="0" w:color="auto"/>
              <w:left w:val="single" w:sz="4" w:space="0" w:color="auto"/>
              <w:bottom w:val="single" w:sz="4" w:space="0" w:color="auto"/>
              <w:right w:val="single" w:sz="4" w:space="0" w:color="auto"/>
            </w:tcBorders>
          </w:tcPr>
          <w:p w14:paraId="4E21E7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5568E8E1" w14:textId="77777777" w:rsidTr="00A345AF">
        <w:tc>
          <w:tcPr>
            <w:tcW w:w="7513" w:type="dxa"/>
            <w:tcBorders>
              <w:top w:val="single" w:sz="4" w:space="0" w:color="auto"/>
              <w:left w:val="single" w:sz="4" w:space="0" w:color="auto"/>
              <w:bottom w:val="single" w:sz="4" w:space="0" w:color="auto"/>
              <w:right w:val="single" w:sz="4" w:space="0" w:color="auto"/>
            </w:tcBorders>
          </w:tcPr>
          <w:p w14:paraId="0FB3DCEA"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Times New Roman"/>
              </w:rPr>
              <w:t>Not effective</w:t>
            </w:r>
          </w:p>
        </w:tc>
        <w:tc>
          <w:tcPr>
            <w:tcW w:w="1224" w:type="dxa"/>
            <w:tcBorders>
              <w:top w:val="single" w:sz="4" w:space="0" w:color="auto"/>
              <w:left w:val="single" w:sz="4" w:space="0" w:color="auto"/>
              <w:bottom w:val="single" w:sz="4" w:space="0" w:color="auto"/>
              <w:right w:val="single" w:sz="4" w:space="0" w:color="auto"/>
            </w:tcBorders>
          </w:tcPr>
          <w:p w14:paraId="022EB881"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67A0C4B6" w14:textId="77777777" w:rsidTr="00A345AF">
        <w:tc>
          <w:tcPr>
            <w:tcW w:w="7513" w:type="dxa"/>
            <w:tcBorders>
              <w:top w:val="single" w:sz="4" w:space="0" w:color="auto"/>
              <w:left w:val="single" w:sz="4" w:space="0" w:color="auto"/>
              <w:bottom w:val="single" w:sz="4" w:space="0" w:color="auto"/>
              <w:right w:val="single" w:sz="4" w:space="0" w:color="auto"/>
            </w:tcBorders>
          </w:tcPr>
          <w:p w14:paraId="34BAEC8A"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Times New Roman"/>
              </w:rPr>
              <w:t>Don't know</w:t>
            </w:r>
          </w:p>
        </w:tc>
        <w:tc>
          <w:tcPr>
            <w:tcW w:w="1224" w:type="dxa"/>
            <w:tcBorders>
              <w:top w:val="single" w:sz="4" w:space="0" w:color="auto"/>
              <w:left w:val="single" w:sz="4" w:space="0" w:color="auto"/>
              <w:bottom w:val="single" w:sz="4" w:space="0" w:color="auto"/>
              <w:right w:val="single" w:sz="4" w:space="0" w:color="auto"/>
            </w:tcBorders>
          </w:tcPr>
          <w:p w14:paraId="02112AB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bl>
    <w:p w14:paraId="1DA75B3B" w14:textId="77777777" w:rsidR="00AB3AFC" w:rsidRPr="00AB3AFC" w:rsidRDefault="00AB3AFC" w:rsidP="00AB3AFC">
      <w:pPr>
        <w:pBdr>
          <w:top w:val="nil"/>
          <w:left w:val="nil"/>
          <w:bottom w:val="nil"/>
          <w:right w:val="nil"/>
          <w:between w:val="nil"/>
          <w:bar w:val="nil"/>
        </w:pBdr>
        <w:spacing w:before="60" w:after="60" w:line="276" w:lineRule="auto"/>
        <w:ind w:left="360"/>
        <w:contextualSpacing/>
        <w:rPr>
          <w:rFonts w:ascii="Calibri" w:eastAsia="Arial Unicode MS" w:hAnsi="Calibri" w:cs="Calibri"/>
          <w:color w:val="000000"/>
          <w:u w:color="000000"/>
          <w:bdr w:val="nil"/>
          <w:lang w:eastAsia="ja-JP"/>
        </w:rPr>
      </w:pPr>
    </w:p>
    <w:p w14:paraId="38639A23"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How effective do you believe these programs (AT Q57]) are at increasing student interest in STEM careers?</w:t>
      </w:r>
    </w:p>
    <w:p w14:paraId="601CF0ED" w14:textId="554ACA1C" w:rsidR="00AB3AFC" w:rsidRPr="00AB3AFC" w:rsidRDefault="00831C28" w:rsidP="00AB3AFC">
      <w:pPr>
        <w:spacing w:after="0" w:line="240" w:lineRule="auto"/>
        <w:ind w:left="720"/>
        <w:contextualSpacing/>
        <w:rPr>
          <w:rFonts w:ascii="Calibri" w:eastAsia="Times New Roman" w:hAnsi="Calibri" w:cs="Calibri"/>
          <w:lang w:eastAsia="zh-CN"/>
        </w:rPr>
      </w:pPr>
      <w:r>
        <w:rPr>
          <w:rFonts w:ascii="Calibri" w:eastAsia="Times New Roman" w:hAnsi="Calibri" w:cs="Calibri"/>
          <w:color w:val="FF0000"/>
          <w:lang w:eastAsia="zh-CN"/>
        </w:rPr>
        <w:lastRenderedPageBreak/>
        <w:t>[</w:t>
      </w:r>
      <w:r w:rsidR="00AB3AFC" w:rsidRPr="00AB3AFC">
        <w:rPr>
          <w:rFonts w:ascii="Calibri" w:eastAsia="Times New Roman" w:hAnsi="Calibri" w:cs="Calibri"/>
          <w:color w:val="FF0000"/>
          <w:lang w:eastAsia="zh-CN"/>
        </w:rPr>
        <w:t>ASK ALL. SC.</w:t>
      </w:r>
      <w:r>
        <w:rPr>
          <w:rFonts w:ascii="Calibri" w:eastAsia="Times New Roman" w:hAnsi="Calibri" w:cs="Calibri"/>
          <w:color w:val="FF0000"/>
          <w:lang w:eastAsia="zh-CN"/>
        </w:rPr>
        <w:t>]</w:t>
      </w:r>
    </w:p>
    <w:tbl>
      <w:tblPr>
        <w:tblStyle w:val="TableGrid2"/>
        <w:tblW w:w="0" w:type="auto"/>
        <w:tblInd w:w="279" w:type="dxa"/>
        <w:tblLook w:val="04A0" w:firstRow="1" w:lastRow="0" w:firstColumn="1" w:lastColumn="0" w:noHBand="0" w:noVBand="1"/>
      </w:tblPr>
      <w:tblGrid>
        <w:gridCol w:w="7508"/>
        <w:gridCol w:w="1223"/>
      </w:tblGrid>
      <w:tr w:rsidR="00AB3AFC" w:rsidRPr="00AB3AFC" w14:paraId="5A143B07" w14:textId="77777777" w:rsidTr="00A345AF">
        <w:tc>
          <w:tcPr>
            <w:tcW w:w="7513" w:type="dxa"/>
            <w:tcBorders>
              <w:top w:val="single" w:sz="4" w:space="0" w:color="auto"/>
              <w:left w:val="single" w:sz="4" w:space="0" w:color="auto"/>
              <w:bottom w:val="single" w:sz="4" w:space="0" w:color="auto"/>
              <w:right w:val="single" w:sz="4" w:space="0" w:color="auto"/>
            </w:tcBorders>
          </w:tcPr>
          <w:p w14:paraId="5153A77D"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Very effective</w:t>
            </w:r>
          </w:p>
        </w:tc>
        <w:tc>
          <w:tcPr>
            <w:tcW w:w="1224" w:type="dxa"/>
            <w:tcBorders>
              <w:top w:val="single" w:sz="4" w:space="0" w:color="auto"/>
              <w:left w:val="single" w:sz="4" w:space="0" w:color="auto"/>
              <w:bottom w:val="single" w:sz="4" w:space="0" w:color="auto"/>
              <w:right w:val="single" w:sz="4" w:space="0" w:color="auto"/>
            </w:tcBorders>
            <w:hideMark/>
          </w:tcPr>
          <w:p w14:paraId="114D35C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1</w:t>
            </w:r>
          </w:p>
        </w:tc>
      </w:tr>
      <w:tr w:rsidR="00AB3AFC" w:rsidRPr="00AB3AFC" w14:paraId="5D49BB49" w14:textId="77777777" w:rsidTr="00A345AF">
        <w:tc>
          <w:tcPr>
            <w:tcW w:w="7513" w:type="dxa"/>
            <w:tcBorders>
              <w:top w:val="single" w:sz="4" w:space="0" w:color="auto"/>
              <w:left w:val="single" w:sz="4" w:space="0" w:color="auto"/>
              <w:bottom w:val="single" w:sz="4" w:space="0" w:color="auto"/>
              <w:right w:val="single" w:sz="4" w:space="0" w:color="auto"/>
            </w:tcBorders>
          </w:tcPr>
          <w:p w14:paraId="5529566E"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Quite effective</w:t>
            </w:r>
          </w:p>
        </w:tc>
        <w:tc>
          <w:tcPr>
            <w:tcW w:w="1224" w:type="dxa"/>
            <w:tcBorders>
              <w:top w:val="single" w:sz="4" w:space="0" w:color="auto"/>
              <w:left w:val="single" w:sz="4" w:space="0" w:color="auto"/>
              <w:bottom w:val="single" w:sz="4" w:space="0" w:color="auto"/>
              <w:right w:val="single" w:sz="4" w:space="0" w:color="auto"/>
            </w:tcBorders>
            <w:hideMark/>
          </w:tcPr>
          <w:p w14:paraId="2DE5A077"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2 </w:t>
            </w:r>
          </w:p>
        </w:tc>
      </w:tr>
      <w:tr w:rsidR="00AB3AFC" w:rsidRPr="00AB3AFC" w14:paraId="6F87A17E" w14:textId="77777777" w:rsidTr="00A345AF">
        <w:tc>
          <w:tcPr>
            <w:tcW w:w="7513" w:type="dxa"/>
            <w:tcBorders>
              <w:top w:val="single" w:sz="4" w:space="0" w:color="auto"/>
              <w:left w:val="single" w:sz="4" w:space="0" w:color="auto"/>
              <w:bottom w:val="single" w:sz="4" w:space="0" w:color="auto"/>
              <w:right w:val="single" w:sz="4" w:space="0" w:color="auto"/>
            </w:tcBorders>
          </w:tcPr>
          <w:p w14:paraId="70A2D95A"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Calibri" w:hAnsi="Calibri" w:cs="Times New Roman"/>
              </w:rPr>
              <w:t>Somewhat effective</w:t>
            </w:r>
          </w:p>
        </w:tc>
        <w:tc>
          <w:tcPr>
            <w:tcW w:w="1224" w:type="dxa"/>
            <w:tcBorders>
              <w:top w:val="single" w:sz="4" w:space="0" w:color="auto"/>
              <w:left w:val="single" w:sz="4" w:space="0" w:color="auto"/>
              <w:bottom w:val="single" w:sz="4" w:space="0" w:color="auto"/>
              <w:right w:val="single" w:sz="4" w:space="0" w:color="auto"/>
            </w:tcBorders>
          </w:tcPr>
          <w:p w14:paraId="327938DF"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3</w:t>
            </w:r>
          </w:p>
        </w:tc>
      </w:tr>
      <w:tr w:rsidR="00AB3AFC" w:rsidRPr="00AB3AFC" w14:paraId="4287086E" w14:textId="77777777" w:rsidTr="00A345AF">
        <w:tc>
          <w:tcPr>
            <w:tcW w:w="7513" w:type="dxa"/>
            <w:tcBorders>
              <w:top w:val="single" w:sz="4" w:space="0" w:color="auto"/>
              <w:left w:val="single" w:sz="4" w:space="0" w:color="auto"/>
              <w:bottom w:val="single" w:sz="4" w:space="0" w:color="auto"/>
              <w:right w:val="single" w:sz="4" w:space="0" w:color="auto"/>
            </w:tcBorders>
          </w:tcPr>
          <w:p w14:paraId="414B60D9"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Times New Roman"/>
              </w:rPr>
              <w:t>Not effective</w:t>
            </w:r>
          </w:p>
        </w:tc>
        <w:tc>
          <w:tcPr>
            <w:tcW w:w="1224" w:type="dxa"/>
            <w:tcBorders>
              <w:top w:val="single" w:sz="4" w:space="0" w:color="auto"/>
              <w:left w:val="single" w:sz="4" w:space="0" w:color="auto"/>
              <w:bottom w:val="single" w:sz="4" w:space="0" w:color="auto"/>
              <w:right w:val="single" w:sz="4" w:space="0" w:color="auto"/>
            </w:tcBorders>
          </w:tcPr>
          <w:p w14:paraId="03CF4B43"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4</w:t>
            </w:r>
          </w:p>
        </w:tc>
      </w:tr>
      <w:tr w:rsidR="00AB3AFC" w:rsidRPr="00AB3AFC" w14:paraId="43CB031C" w14:textId="77777777" w:rsidTr="00A345AF">
        <w:tc>
          <w:tcPr>
            <w:tcW w:w="7513" w:type="dxa"/>
            <w:tcBorders>
              <w:top w:val="single" w:sz="4" w:space="0" w:color="auto"/>
              <w:left w:val="single" w:sz="4" w:space="0" w:color="auto"/>
              <w:bottom w:val="single" w:sz="4" w:space="0" w:color="auto"/>
              <w:right w:val="single" w:sz="4" w:space="0" w:color="auto"/>
            </w:tcBorders>
          </w:tcPr>
          <w:p w14:paraId="515B3B8D" w14:textId="77777777" w:rsidR="00AB3AFC" w:rsidRPr="00AB3AFC" w:rsidRDefault="00AB3AFC" w:rsidP="00AB3AFC">
            <w:pPr>
              <w:spacing w:after="0" w:line="240" w:lineRule="auto"/>
              <w:contextualSpacing/>
              <w:rPr>
                <w:rFonts w:ascii="Calibri" w:eastAsia="Calibri" w:hAnsi="Calibri" w:cs="Calibri"/>
              </w:rPr>
            </w:pPr>
            <w:r w:rsidRPr="00AB3AFC">
              <w:rPr>
                <w:rFonts w:ascii="Calibri" w:eastAsia="Calibri" w:hAnsi="Calibri" w:cs="Times New Roman"/>
              </w:rPr>
              <w:t>Don't know</w:t>
            </w:r>
          </w:p>
        </w:tc>
        <w:tc>
          <w:tcPr>
            <w:tcW w:w="1224" w:type="dxa"/>
            <w:tcBorders>
              <w:top w:val="single" w:sz="4" w:space="0" w:color="auto"/>
              <w:left w:val="single" w:sz="4" w:space="0" w:color="auto"/>
              <w:bottom w:val="single" w:sz="4" w:space="0" w:color="auto"/>
              <w:right w:val="single" w:sz="4" w:space="0" w:color="auto"/>
            </w:tcBorders>
          </w:tcPr>
          <w:p w14:paraId="34087706" w14:textId="77777777" w:rsidR="00AB3AFC" w:rsidRPr="00AB3AFC" w:rsidRDefault="00AB3AFC" w:rsidP="00AB3AFC">
            <w:p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5</w:t>
            </w:r>
          </w:p>
        </w:tc>
      </w:tr>
    </w:tbl>
    <w:p w14:paraId="52F600FE" w14:textId="66A2F64B" w:rsidR="00AB3AFC" w:rsidRPr="00AB3AFC" w:rsidRDefault="00AB3AFC" w:rsidP="00AB3AFC">
      <w:pPr>
        <w:rPr>
          <w:rFonts w:ascii="Calibri" w:eastAsia="Calibri" w:hAnsi="Calibri" w:cs="Calibri"/>
        </w:rPr>
      </w:pPr>
    </w:p>
    <w:p w14:paraId="4290E099" w14:textId="77777777" w:rsidR="00AB3AFC" w:rsidRPr="00AB3AFC" w:rsidRDefault="00AB3AFC" w:rsidP="00AB3AFC">
      <w:pPr>
        <w:shd w:val="clear" w:color="auto" w:fill="000000"/>
        <w:spacing w:after="0" w:line="240" w:lineRule="auto"/>
        <w:rPr>
          <w:rFonts w:ascii="Calibri" w:eastAsia="Calibri" w:hAnsi="Calibri" w:cs="Calibri"/>
          <w:b/>
          <w:color w:val="FFFFFF"/>
        </w:rPr>
      </w:pPr>
      <w:r w:rsidRPr="00AB3AFC">
        <w:rPr>
          <w:rFonts w:ascii="Calibri" w:eastAsia="Calibri" w:hAnsi="Calibri" w:cs="Calibri"/>
          <w:b/>
          <w:color w:val="FFFFFF"/>
        </w:rPr>
        <w:t xml:space="preserve">SECTION 8: CAREER COUNSELLOR SECTION </w:t>
      </w:r>
    </w:p>
    <w:p w14:paraId="4B051CA2"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In your experience as an educator, how often do you provide career advice to your students?  </w:t>
      </w:r>
    </w:p>
    <w:p w14:paraId="1E283E88" w14:textId="5E4E4A56" w:rsidR="00AB3AFC" w:rsidRPr="00AB3AFC" w:rsidRDefault="00831C28" w:rsidP="00AB3AFC">
      <w:pPr>
        <w:spacing w:after="0"/>
        <w:ind w:left="720"/>
        <w:rPr>
          <w:rFonts w:ascii="Calibri" w:eastAsia="Times New Roman" w:hAnsi="Calibri" w:cs="Calibri"/>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HIGH SCOOL EDUCATORS EXCEPT FOR CAREER COUNSELLORS</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7"/>
        <w:gridCol w:w="2410"/>
      </w:tblGrid>
      <w:tr w:rsidR="00AB3AFC" w:rsidRPr="00AB3AFC" w14:paraId="7B6CCCBB" w14:textId="77777777" w:rsidTr="00205A69">
        <w:trPr>
          <w:trHeight w:val="269"/>
        </w:trPr>
        <w:tc>
          <w:tcPr>
            <w:tcW w:w="6237" w:type="dxa"/>
          </w:tcPr>
          <w:p w14:paraId="08F3AC6B"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lang w:val="en-US"/>
              </w:rPr>
              <w:t>Weekly</w:t>
            </w:r>
          </w:p>
        </w:tc>
        <w:tc>
          <w:tcPr>
            <w:tcW w:w="2410" w:type="dxa"/>
            <w:vAlign w:val="center"/>
          </w:tcPr>
          <w:p w14:paraId="072A4384"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r>
      <w:tr w:rsidR="00AB3AFC" w:rsidRPr="00AB3AFC" w14:paraId="61BB3814" w14:textId="77777777" w:rsidTr="00205A69">
        <w:trPr>
          <w:trHeight w:val="257"/>
        </w:trPr>
        <w:tc>
          <w:tcPr>
            <w:tcW w:w="6237" w:type="dxa"/>
          </w:tcPr>
          <w:p w14:paraId="17F72177"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lang w:val="en-US"/>
              </w:rPr>
              <w:t>Fortnightly</w:t>
            </w:r>
          </w:p>
        </w:tc>
        <w:tc>
          <w:tcPr>
            <w:tcW w:w="2410" w:type="dxa"/>
            <w:vAlign w:val="center"/>
          </w:tcPr>
          <w:p w14:paraId="7ECB8BB2"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r>
      <w:tr w:rsidR="00AB3AFC" w:rsidRPr="00AB3AFC" w14:paraId="7F386BC4" w14:textId="77777777" w:rsidTr="00205A69">
        <w:trPr>
          <w:trHeight w:val="269"/>
        </w:trPr>
        <w:tc>
          <w:tcPr>
            <w:tcW w:w="6237" w:type="dxa"/>
          </w:tcPr>
          <w:p w14:paraId="66634063"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lang w:val="en-US"/>
              </w:rPr>
              <w:t>Monthly</w:t>
            </w:r>
          </w:p>
        </w:tc>
        <w:tc>
          <w:tcPr>
            <w:tcW w:w="2410" w:type="dxa"/>
            <w:vAlign w:val="center"/>
          </w:tcPr>
          <w:p w14:paraId="08AA101A"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r>
      <w:tr w:rsidR="00AB3AFC" w:rsidRPr="00AB3AFC" w14:paraId="6C178FEA" w14:textId="77777777" w:rsidTr="00205A69">
        <w:trPr>
          <w:trHeight w:val="269"/>
        </w:trPr>
        <w:tc>
          <w:tcPr>
            <w:tcW w:w="6237" w:type="dxa"/>
          </w:tcPr>
          <w:p w14:paraId="328B327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Times New Roman"/>
                <w:lang w:val="en-US"/>
              </w:rPr>
              <w:t>At least once per term</w:t>
            </w:r>
          </w:p>
        </w:tc>
        <w:tc>
          <w:tcPr>
            <w:tcW w:w="2410" w:type="dxa"/>
            <w:vAlign w:val="center"/>
          </w:tcPr>
          <w:p w14:paraId="211CE205"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45486D08" w14:textId="77777777" w:rsidTr="00205A69">
        <w:trPr>
          <w:trHeight w:val="269"/>
        </w:trPr>
        <w:tc>
          <w:tcPr>
            <w:tcW w:w="6237" w:type="dxa"/>
          </w:tcPr>
          <w:p w14:paraId="5EF8E364"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Times New Roman"/>
                <w:lang w:val="en-US"/>
              </w:rPr>
              <w:t>Less often</w:t>
            </w:r>
          </w:p>
        </w:tc>
        <w:tc>
          <w:tcPr>
            <w:tcW w:w="2410" w:type="dxa"/>
            <w:vAlign w:val="center"/>
          </w:tcPr>
          <w:p w14:paraId="0D385603" w14:textId="77777777" w:rsidR="00AB3AFC" w:rsidRPr="00AB3AFC" w:rsidRDefault="00AB3AFC" w:rsidP="00AB3AFC">
            <w:pPr>
              <w:spacing w:after="0" w:line="240" w:lineRule="auto"/>
              <w:jc w:val="center"/>
              <w:rPr>
                <w:rFonts w:ascii="Calibri" w:eastAsia="Calibri" w:hAnsi="Calibri" w:cs="Calibri"/>
                <w:lang w:val="en-US"/>
              </w:rPr>
            </w:pPr>
          </w:p>
        </w:tc>
      </w:tr>
      <w:tr w:rsidR="00AB3AFC" w:rsidRPr="00AB3AFC" w14:paraId="635AE158" w14:textId="77777777" w:rsidTr="00205A69">
        <w:trPr>
          <w:trHeight w:val="269"/>
        </w:trPr>
        <w:tc>
          <w:tcPr>
            <w:tcW w:w="6237" w:type="dxa"/>
          </w:tcPr>
          <w:p w14:paraId="068BB1BD" w14:textId="77777777" w:rsidR="00AB3AFC" w:rsidRPr="00AB3AFC" w:rsidRDefault="00AB3AFC" w:rsidP="00AB3AFC">
            <w:pPr>
              <w:spacing w:after="0" w:line="240" w:lineRule="auto"/>
              <w:rPr>
                <w:rFonts w:ascii="Calibri" w:eastAsia="Calibri" w:hAnsi="Calibri" w:cs="Times New Roman"/>
                <w:lang w:val="en-US"/>
              </w:rPr>
            </w:pPr>
            <w:r w:rsidRPr="00AB3AFC">
              <w:rPr>
                <w:rFonts w:ascii="Calibri" w:eastAsia="Calibri" w:hAnsi="Calibri" w:cs="Times New Roman"/>
                <w:lang w:val="en-US"/>
              </w:rPr>
              <w:t>Never</w:t>
            </w:r>
          </w:p>
        </w:tc>
        <w:tc>
          <w:tcPr>
            <w:tcW w:w="2410" w:type="dxa"/>
            <w:vAlign w:val="center"/>
          </w:tcPr>
          <w:p w14:paraId="382E4D5E" w14:textId="77777777" w:rsidR="00AB3AFC" w:rsidRPr="00AB3AFC" w:rsidRDefault="00AB3AFC" w:rsidP="00AB3AFC">
            <w:pPr>
              <w:spacing w:after="0" w:line="240" w:lineRule="auto"/>
              <w:jc w:val="center"/>
              <w:rPr>
                <w:rFonts w:ascii="Calibri" w:eastAsia="Calibri" w:hAnsi="Calibri" w:cs="Calibri"/>
                <w:lang w:val="en-US"/>
              </w:rPr>
            </w:pPr>
          </w:p>
        </w:tc>
      </w:tr>
    </w:tbl>
    <w:p w14:paraId="3083D0C6" w14:textId="558E8369"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EDUCATORS WHO SELECTED CODES 1-3 ABOVE = MENTORS</w:t>
      </w:r>
      <w:r>
        <w:rPr>
          <w:rFonts w:ascii="Calibri" w:eastAsia="Times New Roman" w:hAnsi="Calibri" w:cs="Calibri"/>
          <w:color w:val="FF0000"/>
          <w:lang w:eastAsia="zh-CN"/>
        </w:rPr>
        <w:t>]</w:t>
      </w:r>
    </w:p>
    <w:p w14:paraId="4BED13AC" w14:textId="77777777" w:rsidR="00AB3AFC" w:rsidRPr="00AB3AFC" w:rsidRDefault="00AB3AFC" w:rsidP="00AB3AFC">
      <w:pPr>
        <w:ind w:left="720"/>
        <w:contextualSpacing/>
        <w:rPr>
          <w:rFonts w:ascii="Calibri" w:eastAsia="Times New Roman" w:hAnsi="Calibri" w:cs="Calibri"/>
          <w:lang w:eastAsia="zh-CN"/>
        </w:rPr>
      </w:pPr>
    </w:p>
    <w:p w14:paraId="61187BDC"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In your experience and to the best of your recollection, what proportion of students from each year level do you provide personalised career advice to in a school year? </w:t>
      </w:r>
    </w:p>
    <w:p w14:paraId="0354809D" w14:textId="532C12C5"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IN HIGH SCHOOLS ONLY. OE – PERCENTAGE ENTRY</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7"/>
        <w:gridCol w:w="2410"/>
      </w:tblGrid>
      <w:tr w:rsidR="00AB3AFC" w:rsidRPr="00AB3AFC" w14:paraId="298C8E02" w14:textId="77777777" w:rsidTr="00205A69">
        <w:trPr>
          <w:trHeight w:val="192"/>
        </w:trPr>
        <w:tc>
          <w:tcPr>
            <w:tcW w:w="6237" w:type="dxa"/>
          </w:tcPr>
          <w:p w14:paraId="5BD6CAC5" w14:textId="77777777" w:rsidR="00AB3AFC" w:rsidRPr="00AB3AFC" w:rsidRDefault="00AB3AFC" w:rsidP="00AB3AFC">
            <w:pPr>
              <w:spacing w:after="0" w:line="240" w:lineRule="auto"/>
              <w:rPr>
                <w:rFonts w:ascii="Calibri" w:eastAsia="Calibri" w:hAnsi="Calibri" w:cs="Calibri"/>
                <w:b/>
                <w:bCs/>
              </w:rPr>
            </w:pPr>
            <w:r w:rsidRPr="00AB3AFC">
              <w:rPr>
                <w:rFonts w:ascii="Calibri" w:eastAsia="Calibri" w:hAnsi="Calibri" w:cs="Calibri"/>
                <w:b/>
                <w:bCs/>
              </w:rPr>
              <w:t>Year levels</w:t>
            </w:r>
          </w:p>
        </w:tc>
        <w:tc>
          <w:tcPr>
            <w:tcW w:w="2410" w:type="dxa"/>
            <w:vAlign w:val="center"/>
          </w:tcPr>
          <w:p w14:paraId="5A2DC93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w:t>
            </w:r>
          </w:p>
        </w:tc>
      </w:tr>
      <w:tr w:rsidR="00AB3AFC" w:rsidRPr="00AB3AFC" w14:paraId="6F5BB93A" w14:textId="77777777" w:rsidTr="00205A69">
        <w:tc>
          <w:tcPr>
            <w:tcW w:w="6237" w:type="dxa"/>
          </w:tcPr>
          <w:p w14:paraId="1030AC76"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7</w:t>
            </w:r>
          </w:p>
        </w:tc>
        <w:tc>
          <w:tcPr>
            <w:tcW w:w="2410" w:type="dxa"/>
            <w:vAlign w:val="center"/>
          </w:tcPr>
          <w:p w14:paraId="3654D427" w14:textId="60E85244"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1</w:t>
            </w:r>
          </w:p>
        </w:tc>
      </w:tr>
      <w:tr w:rsidR="00AB3AFC" w:rsidRPr="00AB3AFC" w14:paraId="52A3B23A" w14:textId="77777777" w:rsidTr="00205A69">
        <w:tc>
          <w:tcPr>
            <w:tcW w:w="6237" w:type="dxa"/>
          </w:tcPr>
          <w:p w14:paraId="2CDDD6D7"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8</w:t>
            </w:r>
          </w:p>
        </w:tc>
        <w:tc>
          <w:tcPr>
            <w:tcW w:w="2410" w:type="dxa"/>
            <w:vAlign w:val="center"/>
          </w:tcPr>
          <w:p w14:paraId="5587B7D1" w14:textId="4BA8E8C6"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2</w:t>
            </w:r>
          </w:p>
        </w:tc>
      </w:tr>
      <w:tr w:rsidR="00AB3AFC" w:rsidRPr="00AB3AFC" w14:paraId="69D08C99" w14:textId="77777777" w:rsidTr="00205A69">
        <w:tc>
          <w:tcPr>
            <w:tcW w:w="6237" w:type="dxa"/>
          </w:tcPr>
          <w:p w14:paraId="6CF94B16"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9</w:t>
            </w:r>
          </w:p>
        </w:tc>
        <w:tc>
          <w:tcPr>
            <w:tcW w:w="2410" w:type="dxa"/>
            <w:vAlign w:val="center"/>
          </w:tcPr>
          <w:p w14:paraId="32C27A09" w14:textId="29F6C740"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3</w:t>
            </w:r>
          </w:p>
        </w:tc>
      </w:tr>
      <w:tr w:rsidR="00AB3AFC" w:rsidRPr="00AB3AFC" w14:paraId="1F21096D" w14:textId="77777777" w:rsidTr="00205A69">
        <w:tc>
          <w:tcPr>
            <w:tcW w:w="6237" w:type="dxa"/>
          </w:tcPr>
          <w:p w14:paraId="00AEC7E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10</w:t>
            </w:r>
          </w:p>
        </w:tc>
        <w:tc>
          <w:tcPr>
            <w:tcW w:w="2410" w:type="dxa"/>
            <w:vAlign w:val="center"/>
          </w:tcPr>
          <w:p w14:paraId="4C3818ED" w14:textId="7B46BB7C"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4</w:t>
            </w:r>
          </w:p>
        </w:tc>
      </w:tr>
      <w:tr w:rsidR="00AB3AFC" w:rsidRPr="00AB3AFC" w14:paraId="611320B2" w14:textId="77777777" w:rsidTr="00205A69">
        <w:tc>
          <w:tcPr>
            <w:tcW w:w="6237" w:type="dxa"/>
          </w:tcPr>
          <w:p w14:paraId="51736AEC"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11</w:t>
            </w:r>
          </w:p>
        </w:tc>
        <w:tc>
          <w:tcPr>
            <w:tcW w:w="2410" w:type="dxa"/>
            <w:vAlign w:val="center"/>
          </w:tcPr>
          <w:p w14:paraId="53D9AEC8" w14:textId="02191E2C"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5</w:t>
            </w:r>
          </w:p>
        </w:tc>
      </w:tr>
      <w:tr w:rsidR="00AB3AFC" w:rsidRPr="00AB3AFC" w14:paraId="3825CF93" w14:textId="77777777" w:rsidTr="00205A69">
        <w:tc>
          <w:tcPr>
            <w:tcW w:w="6237" w:type="dxa"/>
          </w:tcPr>
          <w:p w14:paraId="35DA380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Year 12</w:t>
            </w:r>
          </w:p>
        </w:tc>
        <w:tc>
          <w:tcPr>
            <w:tcW w:w="2410" w:type="dxa"/>
            <w:vAlign w:val="center"/>
          </w:tcPr>
          <w:p w14:paraId="0FA49647" w14:textId="09C3BAA8"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6</w:t>
            </w:r>
          </w:p>
        </w:tc>
      </w:tr>
      <w:tr w:rsidR="00AB3AFC" w:rsidRPr="00AB3AFC" w14:paraId="06BF7E8B" w14:textId="77777777" w:rsidTr="00205A69">
        <w:tc>
          <w:tcPr>
            <w:tcW w:w="6237" w:type="dxa"/>
          </w:tcPr>
          <w:p w14:paraId="1D991392"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N/A</w:t>
            </w:r>
          </w:p>
        </w:tc>
        <w:tc>
          <w:tcPr>
            <w:tcW w:w="2410" w:type="dxa"/>
            <w:vAlign w:val="center"/>
          </w:tcPr>
          <w:p w14:paraId="1490815D" w14:textId="34DC7AAD" w:rsidR="00AB3AFC" w:rsidRPr="00AB3AFC" w:rsidRDefault="00205A69" w:rsidP="00AB3AFC">
            <w:pPr>
              <w:spacing w:after="0" w:line="240" w:lineRule="auto"/>
              <w:jc w:val="center"/>
              <w:rPr>
                <w:rFonts w:ascii="Calibri" w:eastAsia="Calibri" w:hAnsi="Calibri" w:cs="Calibri"/>
                <w:lang w:val="en-US"/>
              </w:rPr>
            </w:pPr>
            <w:r>
              <w:rPr>
                <w:rFonts w:ascii="Calibri" w:eastAsia="Calibri" w:hAnsi="Calibri" w:cs="Calibri"/>
                <w:lang w:val="en-US"/>
              </w:rPr>
              <w:t>7</w:t>
            </w:r>
          </w:p>
        </w:tc>
      </w:tr>
    </w:tbl>
    <w:p w14:paraId="7B663EFC" w14:textId="77777777" w:rsidR="00AB3AFC" w:rsidRPr="00AB3AFC" w:rsidRDefault="00AB3AFC" w:rsidP="00AB3AFC">
      <w:pPr>
        <w:spacing w:after="0" w:line="240" w:lineRule="auto"/>
        <w:rPr>
          <w:rFonts w:ascii="Calibri" w:eastAsia="Calibri" w:hAnsi="Calibri" w:cs="Calibri"/>
        </w:rPr>
      </w:pPr>
    </w:p>
    <w:p w14:paraId="1C8B34FF"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Thinking about your senior students from year 10 to 12, to the best of your knowledge what proportion are considering the following after high school?</w:t>
      </w:r>
    </w:p>
    <w:p w14:paraId="237CE066" w14:textId="0A173A18"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ASK CAREER </w:t>
      </w:r>
      <w:r w:rsidR="00AB3AFC" w:rsidRPr="00AB3AFC">
        <w:rPr>
          <w:rFonts w:ascii="Calibri" w:eastAsia="Calibri" w:hAnsi="Calibri" w:cs="Calibri"/>
          <w:color w:val="FF0000"/>
        </w:rPr>
        <w:t>COUNSELLORS</w:t>
      </w:r>
      <w:r w:rsidR="00AB3AFC" w:rsidRPr="00AB3AFC">
        <w:rPr>
          <w:rFonts w:ascii="Calibri" w:eastAsia="Times New Roman" w:hAnsi="Calibri" w:cs="Calibri"/>
          <w:color w:val="FF0000"/>
          <w:lang w:eastAsia="zh-CN"/>
        </w:rPr>
        <w:t xml:space="preserve"> IN HIGH SCHOOLS. OE – PERCENTAGE ENTRY</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237"/>
        <w:gridCol w:w="2410"/>
      </w:tblGrid>
      <w:tr w:rsidR="00AB3AFC" w:rsidRPr="00AB3AFC" w14:paraId="6B475BA4" w14:textId="77777777" w:rsidTr="00205A69">
        <w:tc>
          <w:tcPr>
            <w:tcW w:w="6237" w:type="dxa"/>
          </w:tcPr>
          <w:p w14:paraId="08B960A8" w14:textId="77777777" w:rsidR="00AB3AFC" w:rsidRPr="00AB3AFC" w:rsidRDefault="00AB3AFC" w:rsidP="00AB3AFC">
            <w:pPr>
              <w:spacing w:after="0" w:line="240" w:lineRule="auto"/>
              <w:rPr>
                <w:rFonts w:ascii="Calibri" w:eastAsia="Calibri" w:hAnsi="Calibri" w:cs="Calibri"/>
                <w:b/>
                <w:bCs/>
              </w:rPr>
            </w:pPr>
            <w:r w:rsidRPr="00AB3AFC">
              <w:rPr>
                <w:rFonts w:ascii="Calibri" w:eastAsia="Calibri" w:hAnsi="Calibri" w:cs="Calibri"/>
                <w:b/>
                <w:bCs/>
              </w:rPr>
              <w:t>Post school options</w:t>
            </w:r>
          </w:p>
        </w:tc>
        <w:tc>
          <w:tcPr>
            <w:tcW w:w="2410" w:type="dxa"/>
            <w:vAlign w:val="center"/>
          </w:tcPr>
          <w:p w14:paraId="4ABDB7F7"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w:t>
            </w:r>
          </w:p>
        </w:tc>
      </w:tr>
      <w:tr w:rsidR="00AB3AFC" w:rsidRPr="00AB3AFC" w14:paraId="0B55BEA4" w14:textId="77777777" w:rsidTr="00205A69">
        <w:tc>
          <w:tcPr>
            <w:tcW w:w="6237" w:type="dxa"/>
          </w:tcPr>
          <w:p w14:paraId="2B938569"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University</w:t>
            </w:r>
          </w:p>
        </w:tc>
        <w:tc>
          <w:tcPr>
            <w:tcW w:w="2410" w:type="dxa"/>
            <w:vAlign w:val="center"/>
          </w:tcPr>
          <w:p w14:paraId="5571D719" w14:textId="1A5DEC12"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1</w:t>
            </w:r>
          </w:p>
        </w:tc>
      </w:tr>
      <w:tr w:rsidR="00AB3AFC" w:rsidRPr="00AB3AFC" w14:paraId="368EEC35" w14:textId="77777777" w:rsidTr="00205A69">
        <w:tc>
          <w:tcPr>
            <w:tcW w:w="6237" w:type="dxa"/>
          </w:tcPr>
          <w:p w14:paraId="737F43E9"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TAFE/VET </w:t>
            </w:r>
          </w:p>
        </w:tc>
        <w:tc>
          <w:tcPr>
            <w:tcW w:w="2410" w:type="dxa"/>
            <w:vAlign w:val="center"/>
          </w:tcPr>
          <w:p w14:paraId="745D3388" w14:textId="20363F8A"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2</w:t>
            </w:r>
          </w:p>
        </w:tc>
      </w:tr>
      <w:tr w:rsidR="00AB3AFC" w:rsidRPr="00AB3AFC" w14:paraId="21DB1A46" w14:textId="77777777" w:rsidTr="00205A69">
        <w:tc>
          <w:tcPr>
            <w:tcW w:w="6237" w:type="dxa"/>
          </w:tcPr>
          <w:p w14:paraId="24087437"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Apprenticeships</w:t>
            </w:r>
          </w:p>
        </w:tc>
        <w:tc>
          <w:tcPr>
            <w:tcW w:w="2410" w:type="dxa"/>
            <w:vAlign w:val="center"/>
          </w:tcPr>
          <w:p w14:paraId="735F15FA" w14:textId="5C30522B"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3</w:t>
            </w:r>
          </w:p>
        </w:tc>
      </w:tr>
      <w:tr w:rsidR="00AB3AFC" w:rsidRPr="00AB3AFC" w14:paraId="106333B2" w14:textId="77777777" w:rsidTr="00205A69">
        <w:tc>
          <w:tcPr>
            <w:tcW w:w="6237" w:type="dxa"/>
          </w:tcPr>
          <w:p w14:paraId="6D8BAC0B"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 xml:space="preserve">Employment </w:t>
            </w:r>
          </w:p>
        </w:tc>
        <w:tc>
          <w:tcPr>
            <w:tcW w:w="2410" w:type="dxa"/>
            <w:vAlign w:val="center"/>
          </w:tcPr>
          <w:p w14:paraId="2254202D" w14:textId="44CD2EF0"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4</w:t>
            </w:r>
          </w:p>
        </w:tc>
      </w:tr>
      <w:tr w:rsidR="00AB3AFC" w:rsidRPr="00AB3AFC" w14:paraId="75B0085E" w14:textId="77777777" w:rsidTr="00205A69">
        <w:tc>
          <w:tcPr>
            <w:tcW w:w="6237" w:type="dxa"/>
          </w:tcPr>
          <w:p w14:paraId="48C2E2D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Other (specify)</w:t>
            </w:r>
          </w:p>
        </w:tc>
        <w:tc>
          <w:tcPr>
            <w:tcW w:w="2410" w:type="dxa"/>
            <w:vAlign w:val="center"/>
          </w:tcPr>
          <w:p w14:paraId="7786491E" w14:textId="0E8E7592"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5</w:t>
            </w:r>
          </w:p>
        </w:tc>
      </w:tr>
      <w:tr w:rsidR="00AB3AFC" w:rsidRPr="00AB3AFC" w14:paraId="7B405B9C" w14:textId="77777777" w:rsidTr="00205A69">
        <w:tc>
          <w:tcPr>
            <w:tcW w:w="6237" w:type="dxa"/>
          </w:tcPr>
          <w:p w14:paraId="7D3E03B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Don’t know</w:t>
            </w:r>
          </w:p>
        </w:tc>
        <w:tc>
          <w:tcPr>
            <w:tcW w:w="2410" w:type="dxa"/>
            <w:vAlign w:val="center"/>
          </w:tcPr>
          <w:p w14:paraId="4F228B21" w14:textId="0A41275A" w:rsidR="00AB3AFC" w:rsidRPr="00AB3AFC" w:rsidRDefault="00205A69" w:rsidP="00AB3AFC">
            <w:pPr>
              <w:spacing w:after="0" w:line="240" w:lineRule="auto"/>
              <w:jc w:val="center"/>
              <w:rPr>
                <w:rFonts w:ascii="Calibri" w:eastAsia="Calibri" w:hAnsi="Calibri" w:cs="Calibri"/>
              </w:rPr>
            </w:pPr>
            <w:r>
              <w:rPr>
                <w:rFonts w:ascii="Calibri" w:eastAsia="Calibri" w:hAnsi="Calibri" w:cs="Calibri"/>
              </w:rPr>
              <w:t>6</w:t>
            </w:r>
          </w:p>
        </w:tc>
      </w:tr>
    </w:tbl>
    <w:p w14:paraId="6F075BB7" w14:textId="77777777" w:rsidR="00AB3AFC" w:rsidRPr="00AB3AFC" w:rsidRDefault="00AB3AFC" w:rsidP="00AB3AFC">
      <w:pPr>
        <w:ind w:left="720"/>
        <w:contextualSpacing/>
        <w:rPr>
          <w:rFonts w:ascii="Calibri" w:eastAsia="Times New Roman" w:hAnsi="Calibri" w:cs="Calibri"/>
          <w:lang w:eastAsia="zh-CN"/>
        </w:rPr>
      </w:pPr>
    </w:p>
    <w:p w14:paraId="085678FD"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What proportion of students at your school/institution are seriously considering a career in STEM? </w:t>
      </w:r>
    </w:p>
    <w:p w14:paraId="786C3EF9" w14:textId="31CF876D"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AND MENTORS. SC PER COLUMN. DISPLAY AS DROP DOWN.</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4819"/>
        <w:gridCol w:w="1843"/>
        <w:gridCol w:w="1985"/>
      </w:tblGrid>
      <w:tr w:rsidR="00AB3AFC" w:rsidRPr="00AB3AFC" w14:paraId="4D021C68" w14:textId="77777777" w:rsidTr="00205A69">
        <w:tc>
          <w:tcPr>
            <w:tcW w:w="4819" w:type="dxa"/>
          </w:tcPr>
          <w:p w14:paraId="6BB8D815" w14:textId="77777777" w:rsidR="00AB3AFC" w:rsidRPr="00AB3AFC" w:rsidRDefault="00AB3AFC" w:rsidP="00AB3AFC">
            <w:pPr>
              <w:spacing w:after="0" w:line="240" w:lineRule="auto"/>
              <w:rPr>
                <w:rFonts w:ascii="Calibri" w:eastAsia="Calibri" w:hAnsi="Calibri" w:cs="Calibri"/>
              </w:rPr>
            </w:pPr>
          </w:p>
        </w:tc>
        <w:tc>
          <w:tcPr>
            <w:tcW w:w="1843" w:type="dxa"/>
            <w:vAlign w:val="center"/>
          </w:tcPr>
          <w:p w14:paraId="2D4680C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Boys/Men</w:t>
            </w:r>
          </w:p>
        </w:tc>
        <w:tc>
          <w:tcPr>
            <w:tcW w:w="1985" w:type="dxa"/>
            <w:vAlign w:val="center"/>
          </w:tcPr>
          <w:p w14:paraId="04C6784F"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Girls/Women</w:t>
            </w:r>
          </w:p>
        </w:tc>
      </w:tr>
      <w:tr w:rsidR="00AB3AFC" w:rsidRPr="00AB3AFC" w14:paraId="70918905" w14:textId="77777777" w:rsidTr="00205A69">
        <w:tc>
          <w:tcPr>
            <w:tcW w:w="4819" w:type="dxa"/>
          </w:tcPr>
          <w:p w14:paraId="650893F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None</w:t>
            </w:r>
          </w:p>
        </w:tc>
        <w:tc>
          <w:tcPr>
            <w:tcW w:w="1843" w:type="dxa"/>
            <w:vAlign w:val="center"/>
          </w:tcPr>
          <w:p w14:paraId="1521C1A1" w14:textId="2516CFD4" w:rsidR="00AB3AFC" w:rsidRPr="00AB3AFC" w:rsidRDefault="008A3F15" w:rsidP="00AB3AFC">
            <w:pPr>
              <w:spacing w:after="0" w:line="240" w:lineRule="auto"/>
              <w:jc w:val="center"/>
              <w:rPr>
                <w:rFonts w:ascii="Calibri" w:eastAsia="Calibri" w:hAnsi="Calibri" w:cs="Calibri"/>
              </w:rPr>
            </w:pPr>
            <w:r>
              <w:rPr>
                <w:rFonts w:ascii="Calibri" w:eastAsia="Calibri" w:hAnsi="Calibri" w:cs="Calibri"/>
              </w:rPr>
              <w:t>1</w:t>
            </w:r>
          </w:p>
        </w:tc>
        <w:tc>
          <w:tcPr>
            <w:tcW w:w="1985" w:type="dxa"/>
            <w:vAlign w:val="center"/>
          </w:tcPr>
          <w:p w14:paraId="4B0DEEDE" w14:textId="0047D399" w:rsidR="00AB3AFC" w:rsidRPr="00AB3AFC" w:rsidRDefault="008A3F15" w:rsidP="00AB3AFC">
            <w:pPr>
              <w:spacing w:after="0" w:line="240" w:lineRule="auto"/>
              <w:jc w:val="center"/>
              <w:rPr>
                <w:rFonts w:ascii="Calibri" w:eastAsia="Calibri" w:hAnsi="Calibri" w:cs="Calibri"/>
              </w:rPr>
            </w:pPr>
            <w:r>
              <w:rPr>
                <w:rFonts w:ascii="Calibri" w:eastAsia="Calibri" w:hAnsi="Calibri" w:cs="Calibri"/>
              </w:rPr>
              <w:t>1</w:t>
            </w:r>
          </w:p>
        </w:tc>
      </w:tr>
      <w:tr w:rsidR="008A3F15" w:rsidRPr="00AB3AFC" w14:paraId="18328630" w14:textId="77777777" w:rsidTr="00205A69">
        <w:tc>
          <w:tcPr>
            <w:tcW w:w="4819" w:type="dxa"/>
          </w:tcPr>
          <w:p w14:paraId="1A4284DF"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10%</w:t>
            </w:r>
          </w:p>
        </w:tc>
        <w:tc>
          <w:tcPr>
            <w:tcW w:w="1843" w:type="dxa"/>
            <w:vAlign w:val="center"/>
          </w:tcPr>
          <w:p w14:paraId="04F022D3" w14:textId="3057EE49"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2</w:t>
            </w:r>
          </w:p>
        </w:tc>
        <w:tc>
          <w:tcPr>
            <w:tcW w:w="1985" w:type="dxa"/>
            <w:vAlign w:val="center"/>
          </w:tcPr>
          <w:p w14:paraId="0B74BAE4" w14:textId="5E4DE913"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2</w:t>
            </w:r>
          </w:p>
        </w:tc>
      </w:tr>
      <w:tr w:rsidR="008A3F15" w:rsidRPr="00AB3AFC" w14:paraId="3CE70820" w14:textId="77777777" w:rsidTr="00205A69">
        <w:tc>
          <w:tcPr>
            <w:tcW w:w="4819" w:type="dxa"/>
          </w:tcPr>
          <w:p w14:paraId="65528C3E"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20%</w:t>
            </w:r>
          </w:p>
        </w:tc>
        <w:tc>
          <w:tcPr>
            <w:tcW w:w="1843" w:type="dxa"/>
            <w:vAlign w:val="center"/>
          </w:tcPr>
          <w:p w14:paraId="2ADB1831" w14:textId="385D2C6E"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3</w:t>
            </w:r>
          </w:p>
        </w:tc>
        <w:tc>
          <w:tcPr>
            <w:tcW w:w="1985" w:type="dxa"/>
            <w:vAlign w:val="center"/>
          </w:tcPr>
          <w:p w14:paraId="323BD855" w14:textId="6DF376E9"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3</w:t>
            </w:r>
          </w:p>
        </w:tc>
      </w:tr>
      <w:tr w:rsidR="008A3F15" w:rsidRPr="00AB3AFC" w14:paraId="7B995271" w14:textId="77777777" w:rsidTr="00205A69">
        <w:tc>
          <w:tcPr>
            <w:tcW w:w="4819" w:type="dxa"/>
          </w:tcPr>
          <w:p w14:paraId="062F85E6"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lastRenderedPageBreak/>
              <w:t>30%</w:t>
            </w:r>
          </w:p>
        </w:tc>
        <w:tc>
          <w:tcPr>
            <w:tcW w:w="1843" w:type="dxa"/>
            <w:vAlign w:val="center"/>
          </w:tcPr>
          <w:p w14:paraId="68308CF6" w14:textId="697E3D7E"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4</w:t>
            </w:r>
          </w:p>
        </w:tc>
        <w:tc>
          <w:tcPr>
            <w:tcW w:w="1985" w:type="dxa"/>
            <w:vAlign w:val="center"/>
          </w:tcPr>
          <w:p w14:paraId="299CB35A" w14:textId="3025AFE6"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4</w:t>
            </w:r>
          </w:p>
        </w:tc>
      </w:tr>
      <w:tr w:rsidR="008A3F15" w:rsidRPr="00AB3AFC" w14:paraId="125C1BB8" w14:textId="77777777" w:rsidTr="00205A69">
        <w:tc>
          <w:tcPr>
            <w:tcW w:w="4819" w:type="dxa"/>
          </w:tcPr>
          <w:p w14:paraId="43FCB595"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40%</w:t>
            </w:r>
          </w:p>
        </w:tc>
        <w:tc>
          <w:tcPr>
            <w:tcW w:w="1843" w:type="dxa"/>
            <w:vAlign w:val="center"/>
          </w:tcPr>
          <w:p w14:paraId="50CEEAC5" w14:textId="2B09FA32"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5</w:t>
            </w:r>
          </w:p>
        </w:tc>
        <w:tc>
          <w:tcPr>
            <w:tcW w:w="1985" w:type="dxa"/>
            <w:vAlign w:val="center"/>
          </w:tcPr>
          <w:p w14:paraId="2D117902" w14:textId="30D9C9B8"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5</w:t>
            </w:r>
          </w:p>
        </w:tc>
      </w:tr>
      <w:tr w:rsidR="008A3F15" w:rsidRPr="00AB3AFC" w14:paraId="0C82B5B1" w14:textId="77777777" w:rsidTr="00205A69">
        <w:tc>
          <w:tcPr>
            <w:tcW w:w="4819" w:type="dxa"/>
          </w:tcPr>
          <w:p w14:paraId="72A01B16" w14:textId="77777777" w:rsidR="008A3F15" w:rsidRPr="00AB3AFC" w:rsidRDefault="008A3F15" w:rsidP="008A3F15">
            <w:pPr>
              <w:spacing w:after="0" w:line="240" w:lineRule="auto"/>
              <w:rPr>
                <w:rFonts w:ascii="Calibri" w:eastAsia="Calibri" w:hAnsi="Calibri" w:cs="Calibri"/>
              </w:rPr>
            </w:pPr>
            <w:r w:rsidRPr="00AB3AFC">
              <w:rPr>
                <w:rFonts w:ascii="Calibri" w:eastAsia="Calibri" w:hAnsi="Calibri" w:cs="Calibri"/>
              </w:rPr>
              <w:t>50%</w:t>
            </w:r>
          </w:p>
        </w:tc>
        <w:tc>
          <w:tcPr>
            <w:tcW w:w="1843" w:type="dxa"/>
            <w:vAlign w:val="center"/>
          </w:tcPr>
          <w:p w14:paraId="033C1282" w14:textId="38D00776"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6</w:t>
            </w:r>
          </w:p>
        </w:tc>
        <w:tc>
          <w:tcPr>
            <w:tcW w:w="1985" w:type="dxa"/>
            <w:vAlign w:val="center"/>
          </w:tcPr>
          <w:p w14:paraId="329EADEA" w14:textId="2E1C7668" w:rsidR="008A3F15" w:rsidRPr="00AB3AFC" w:rsidRDefault="008A3F15" w:rsidP="008A3F15">
            <w:pPr>
              <w:spacing w:after="0" w:line="240" w:lineRule="auto"/>
              <w:jc w:val="center"/>
              <w:rPr>
                <w:rFonts w:ascii="Calibri" w:eastAsia="Calibri" w:hAnsi="Calibri" w:cs="Calibri"/>
              </w:rPr>
            </w:pPr>
            <w:r>
              <w:rPr>
                <w:rFonts w:ascii="Calibri" w:eastAsia="Calibri" w:hAnsi="Calibri" w:cs="Calibri"/>
              </w:rPr>
              <w:t>6</w:t>
            </w:r>
          </w:p>
        </w:tc>
      </w:tr>
      <w:tr w:rsidR="008A3F15" w:rsidRPr="00AB3AFC" w14:paraId="4347AF5E" w14:textId="77777777" w:rsidTr="00205A69">
        <w:tc>
          <w:tcPr>
            <w:tcW w:w="4819" w:type="dxa"/>
          </w:tcPr>
          <w:p w14:paraId="0D80FCF4"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60%</w:t>
            </w:r>
          </w:p>
        </w:tc>
        <w:tc>
          <w:tcPr>
            <w:tcW w:w="1843" w:type="dxa"/>
            <w:vAlign w:val="center"/>
          </w:tcPr>
          <w:p w14:paraId="2874D237" w14:textId="1FBB15A8"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7</w:t>
            </w:r>
          </w:p>
        </w:tc>
        <w:tc>
          <w:tcPr>
            <w:tcW w:w="1985" w:type="dxa"/>
            <w:vAlign w:val="center"/>
          </w:tcPr>
          <w:p w14:paraId="24B15CF3" w14:textId="14F7301A"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7</w:t>
            </w:r>
          </w:p>
        </w:tc>
      </w:tr>
      <w:tr w:rsidR="008A3F15" w:rsidRPr="00AB3AFC" w14:paraId="062EBF81" w14:textId="77777777" w:rsidTr="00205A69">
        <w:tc>
          <w:tcPr>
            <w:tcW w:w="4819" w:type="dxa"/>
          </w:tcPr>
          <w:p w14:paraId="301F81DD"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70%</w:t>
            </w:r>
          </w:p>
        </w:tc>
        <w:tc>
          <w:tcPr>
            <w:tcW w:w="1843" w:type="dxa"/>
            <w:vAlign w:val="center"/>
          </w:tcPr>
          <w:p w14:paraId="43C5D786" w14:textId="673A9510"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8</w:t>
            </w:r>
          </w:p>
        </w:tc>
        <w:tc>
          <w:tcPr>
            <w:tcW w:w="1985" w:type="dxa"/>
            <w:vAlign w:val="center"/>
          </w:tcPr>
          <w:p w14:paraId="17E9FA29" w14:textId="69FD1163"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8</w:t>
            </w:r>
          </w:p>
        </w:tc>
      </w:tr>
      <w:tr w:rsidR="008A3F15" w:rsidRPr="00AB3AFC" w14:paraId="2386DD51" w14:textId="77777777" w:rsidTr="00205A69">
        <w:tc>
          <w:tcPr>
            <w:tcW w:w="4819" w:type="dxa"/>
          </w:tcPr>
          <w:p w14:paraId="4A756BB7"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80%</w:t>
            </w:r>
          </w:p>
        </w:tc>
        <w:tc>
          <w:tcPr>
            <w:tcW w:w="1843" w:type="dxa"/>
            <w:vAlign w:val="center"/>
          </w:tcPr>
          <w:p w14:paraId="15B219A2" w14:textId="4D756825"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9</w:t>
            </w:r>
          </w:p>
        </w:tc>
        <w:tc>
          <w:tcPr>
            <w:tcW w:w="1985" w:type="dxa"/>
            <w:vAlign w:val="center"/>
          </w:tcPr>
          <w:p w14:paraId="6C8E20A2" w14:textId="2C90E8CB"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9</w:t>
            </w:r>
          </w:p>
        </w:tc>
      </w:tr>
      <w:tr w:rsidR="008A3F15" w:rsidRPr="00AB3AFC" w14:paraId="46CC8570" w14:textId="77777777" w:rsidTr="00205A69">
        <w:tc>
          <w:tcPr>
            <w:tcW w:w="4819" w:type="dxa"/>
          </w:tcPr>
          <w:p w14:paraId="07E526A6"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90%</w:t>
            </w:r>
          </w:p>
        </w:tc>
        <w:tc>
          <w:tcPr>
            <w:tcW w:w="1843" w:type="dxa"/>
            <w:vAlign w:val="center"/>
          </w:tcPr>
          <w:p w14:paraId="7D0866F2" w14:textId="42731810"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10</w:t>
            </w:r>
          </w:p>
        </w:tc>
        <w:tc>
          <w:tcPr>
            <w:tcW w:w="1985" w:type="dxa"/>
            <w:vAlign w:val="center"/>
          </w:tcPr>
          <w:p w14:paraId="46625E68" w14:textId="4E3F87D1"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10</w:t>
            </w:r>
          </w:p>
        </w:tc>
      </w:tr>
      <w:tr w:rsidR="008A3F15" w:rsidRPr="00AB3AFC" w14:paraId="1137B6CE" w14:textId="77777777" w:rsidTr="00205A69">
        <w:tc>
          <w:tcPr>
            <w:tcW w:w="4819" w:type="dxa"/>
          </w:tcPr>
          <w:p w14:paraId="2F27E25F"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100%</w:t>
            </w:r>
          </w:p>
        </w:tc>
        <w:tc>
          <w:tcPr>
            <w:tcW w:w="1843" w:type="dxa"/>
            <w:vAlign w:val="center"/>
          </w:tcPr>
          <w:p w14:paraId="28241155" w14:textId="3E3F88F0"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11</w:t>
            </w:r>
          </w:p>
        </w:tc>
        <w:tc>
          <w:tcPr>
            <w:tcW w:w="1985" w:type="dxa"/>
            <w:vAlign w:val="center"/>
          </w:tcPr>
          <w:p w14:paraId="0AB9B3E9" w14:textId="764A2F1E" w:rsidR="008A3F15" w:rsidRPr="00AB3AFC" w:rsidRDefault="008A3F15" w:rsidP="008A3F15">
            <w:pPr>
              <w:spacing w:after="0" w:line="240" w:lineRule="auto"/>
              <w:jc w:val="center"/>
              <w:rPr>
                <w:rFonts w:ascii="Calibri" w:eastAsia="Calibri" w:hAnsi="Calibri" w:cs="Calibri"/>
                <w:lang w:val="en-US"/>
              </w:rPr>
            </w:pPr>
            <w:r>
              <w:rPr>
                <w:rFonts w:ascii="Calibri" w:eastAsia="Calibri" w:hAnsi="Calibri" w:cs="Calibri"/>
                <w:lang w:val="en-US"/>
              </w:rPr>
              <w:t>11</w:t>
            </w:r>
          </w:p>
        </w:tc>
      </w:tr>
      <w:tr w:rsidR="008A3F15" w:rsidRPr="00AB3AFC" w14:paraId="49D82117" w14:textId="77777777" w:rsidTr="00205A69">
        <w:tc>
          <w:tcPr>
            <w:tcW w:w="4819" w:type="dxa"/>
          </w:tcPr>
          <w:p w14:paraId="216CC96A" w14:textId="77777777" w:rsidR="008A3F15" w:rsidRPr="00AB3AFC" w:rsidRDefault="008A3F15" w:rsidP="008A3F15">
            <w:pPr>
              <w:spacing w:after="0" w:line="240" w:lineRule="auto"/>
              <w:rPr>
                <w:rFonts w:ascii="Calibri" w:eastAsia="Calibri" w:hAnsi="Calibri" w:cs="Calibri"/>
                <w:lang w:val="en-US"/>
              </w:rPr>
            </w:pPr>
            <w:r w:rsidRPr="00AB3AFC">
              <w:rPr>
                <w:rFonts w:ascii="Calibri" w:eastAsia="Calibri" w:hAnsi="Calibri" w:cs="Calibri"/>
                <w:lang w:val="en-US"/>
              </w:rPr>
              <w:t>Don’t know</w:t>
            </w:r>
          </w:p>
        </w:tc>
        <w:tc>
          <w:tcPr>
            <w:tcW w:w="1843" w:type="dxa"/>
            <w:vAlign w:val="center"/>
          </w:tcPr>
          <w:p w14:paraId="6577B369" w14:textId="77777777" w:rsidR="008A3F15" w:rsidRPr="00AB3AFC" w:rsidRDefault="008A3F15" w:rsidP="008A3F15">
            <w:pPr>
              <w:spacing w:after="0" w:line="240" w:lineRule="auto"/>
              <w:jc w:val="center"/>
              <w:rPr>
                <w:rFonts w:ascii="Calibri" w:eastAsia="Calibri" w:hAnsi="Calibri" w:cs="Calibri"/>
                <w:lang w:val="en-US"/>
              </w:rPr>
            </w:pPr>
            <w:r w:rsidRPr="00AB3AFC">
              <w:rPr>
                <w:rFonts w:ascii="Calibri" w:eastAsia="Calibri" w:hAnsi="Calibri" w:cs="Calibri"/>
                <w:lang w:val="en-US"/>
              </w:rPr>
              <w:t>99</w:t>
            </w:r>
          </w:p>
        </w:tc>
        <w:tc>
          <w:tcPr>
            <w:tcW w:w="1985" w:type="dxa"/>
            <w:vAlign w:val="center"/>
          </w:tcPr>
          <w:p w14:paraId="3C2A9D0F" w14:textId="77777777" w:rsidR="008A3F15" w:rsidRPr="00AB3AFC" w:rsidRDefault="008A3F15" w:rsidP="008A3F15">
            <w:pPr>
              <w:spacing w:after="0" w:line="240" w:lineRule="auto"/>
              <w:jc w:val="center"/>
              <w:rPr>
                <w:rFonts w:ascii="Calibri" w:eastAsia="Calibri" w:hAnsi="Calibri" w:cs="Calibri"/>
                <w:lang w:val="en-US"/>
              </w:rPr>
            </w:pPr>
            <w:r w:rsidRPr="00AB3AFC">
              <w:rPr>
                <w:rFonts w:ascii="Calibri" w:eastAsia="Calibri" w:hAnsi="Calibri" w:cs="Calibri"/>
                <w:lang w:val="en-US"/>
              </w:rPr>
              <w:t>99</w:t>
            </w:r>
          </w:p>
        </w:tc>
      </w:tr>
    </w:tbl>
    <w:p w14:paraId="037A44A1" w14:textId="77777777" w:rsidR="00AB3AFC" w:rsidRPr="00AB3AFC" w:rsidRDefault="00AB3AFC" w:rsidP="00AB3AFC">
      <w:pPr>
        <w:spacing w:after="0" w:line="240" w:lineRule="auto"/>
        <w:rPr>
          <w:rFonts w:ascii="Calibri" w:eastAsia="Calibri" w:hAnsi="Calibri" w:cs="Calibri"/>
        </w:rPr>
      </w:pPr>
    </w:p>
    <w:p w14:paraId="04A77CBB"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would you rate your ability to explain what different STEM careers involve? What the people in those careers do? </w:t>
      </w:r>
    </w:p>
    <w:p w14:paraId="2868B3CE" w14:textId="19CC9257"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MC.</w:t>
      </w:r>
      <w:r>
        <w:rPr>
          <w:rFonts w:ascii="Calibri" w:eastAsia="Times New Roman" w:hAnsi="Calibri" w:cs="Calibri"/>
          <w:color w:val="FF0000"/>
          <w:lang w:eastAsia="zh-CN"/>
        </w:rPr>
        <w:t>]</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5"/>
        <w:gridCol w:w="2552"/>
      </w:tblGrid>
      <w:tr w:rsidR="00AB3AFC" w:rsidRPr="00AB3AFC" w14:paraId="14F07F01" w14:textId="77777777" w:rsidTr="008A3F15">
        <w:tc>
          <w:tcPr>
            <w:tcW w:w="6095" w:type="dxa"/>
          </w:tcPr>
          <w:p w14:paraId="53C69D35"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Very high</w:t>
            </w:r>
          </w:p>
        </w:tc>
        <w:tc>
          <w:tcPr>
            <w:tcW w:w="2552" w:type="dxa"/>
            <w:vAlign w:val="center"/>
          </w:tcPr>
          <w:p w14:paraId="0589DD0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r>
      <w:tr w:rsidR="00AB3AFC" w:rsidRPr="00AB3AFC" w14:paraId="7DF43B33" w14:textId="77777777" w:rsidTr="008A3F15">
        <w:tc>
          <w:tcPr>
            <w:tcW w:w="6095" w:type="dxa"/>
          </w:tcPr>
          <w:p w14:paraId="694504B4"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High</w:t>
            </w:r>
          </w:p>
        </w:tc>
        <w:tc>
          <w:tcPr>
            <w:tcW w:w="2552" w:type="dxa"/>
            <w:vAlign w:val="center"/>
          </w:tcPr>
          <w:p w14:paraId="17D2683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r>
      <w:tr w:rsidR="00AB3AFC" w:rsidRPr="00AB3AFC" w14:paraId="1EFE3D19" w14:textId="77777777" w:rsidTr="008A3F15">
        <w:tc>
          <w:tcPr>
            <w:tcW w:w="6095" w:type="dxa"/>
          </w:tcPr>
          <w:p w14:paraId="1D900918"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Medium</w:t>
            </w:r>
          </w:p>
        </w:tc>
        <w:tc>
          <w:tcPr>
            <w:tcW w:w="2552" w:type="dxa"/>
            <w:vAlign w:val="center"/>
          </w:tcPr>
          <w:p w14:paraId="39B9910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r>
      <w:tr w:rsidR="00AB3AFC" w:rsidRPr="00AB3AFC" w14:paraId="4C3D47C8" w14:textId="77777777" w:rsidTr="008A3F15">
        <w:tc>
          <w:tcPr>
            <w:tcW w:w="6095" w:type="dxa"/>
          </w:tcPr>
          <w:p w14:paraId="1A7AA35A"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Low</w:t>
            </w:r>
          </w:p>
        </w:tc>
        <w:tc>
          <w:tcPr>
            <w:tcW w:w="2552" w:type="dxa"/>
            <w:vAlign w:val="center"/>
          </w:tcPr>
          <w:p w14:paraId="6DD9812B"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4D1E948D" w14:textId="77777777" w:rsidTr="008A3F15">
        <w:tc>
          <w:tcPr>
            <w:tcW w:w="6095" w:type="dxa"/>
          </w:tcPr>
          <w:p w14:paraId="65F7928E"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Very low</w:t>
            </w:r>
          </w:p>
        </w:tc>
        <w:tc>
          <w:tcPr>
            <w:tcW w:w="2552" w:type="dxa"/>
            <w:vAlign w:val="center"/>
          </w:tcPr>
          <w:p w14:paraId="65BE35B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5</w:t>
            </w:r>
          </w:p>
        </w:tc>
      </w:tr>
    </w:tbl>
    <w:p w14:paraId="2935C97A" w14:textId="77777777" w:rsidR="00AB3AFC" w:rsidRPr="00AB3AFC" w:rsidRDefault="00AB3AFC" w:rsidP="00AB3AFC">
      <w:pPr>
        <w:ind w:left="720"/>
        <w:contextualSpacing/>
        <w:rPr>
          <w:rFonts w:ascii="Calibri" w:eastAsia="Times New Roman" w:hAnsi="Calibri" w:cs="Calibri"/>
          <w:lang w:eastAsia="zh-CN"/>
        </w:rPr>
      </w:pPr>
    </w:p>
    <w:p w14:paraId="0F7F2883"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How would you rate your ability to recommend STEM pathways to students showing an interest in this area? </w:t>
      </w:r>
    </w:p>
    <w:p w14:paraId="1C41DF3E" w14:textId="7C000C63"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AND MENTORS. MC.</w:t>
      </w: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 xml:space="preserve"> </w:t>
      </w:r>
    </w:p>
    <w:tbl>
      <w:tblPr>
        <w:tblStyle w:val="TableGrid"/>
        <w:tblW w:w="8647" w:type="dxa"/>
        <w:tblInd w:w="2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095"/>
        <w:gridCol w:w="2552"/>
      </w:tblGrid>
      <w:tr w:rsidR="00AB3AFC" w:rsidRPr="00AB3AFC" w14:paraId="38D3EAD0" w14:textId="77777777" w:rsidTr="008A3F15">
        <w:tc>
          <w:tcPr>
            <w:tcW w:w="6095" w:type="dxa"/>
          </w:tcPr>
          <w:p w14:paraId="261E0319"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Very high</w:t>
            </w:r>
          </w:p>
        </w:tc>
        <w:tc>
          <w:tcPr>
            <w:tcW w:w="2552" w:type="dxa"/>
            <w:vAlign w:val="center"/>
          </w:tcPr>
          <w:p w14:paraId="6869AB0C"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1</w:t>
            </w:r>
          </w:p>
        </w:tc>
      </w:tr>
      <w:tr w:rsidR="00AB3AFC" w:rsidRPr="00AB3AFC" w14:paraId="490E3362" w14:textId="77777777" w:rsidTr="008A3F15">
        <w:tc>
          <w:tcPr>
            <w:tcW w:w="6095" w:type="dxa"/>
          </w:tcPr>
          <w:p w14:paraId="34E40647"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High</w:t>
            </w:r>
          </w:p>
        </w:tc>
        <w:tc>
          <w:tcPr>
            <w:tcW w:w="2552" w:type="dxa"/>
            <w:vAlign w:val="center"/>
          </w:tcPr>
          <w:p w14:paraId="2AD1AE08"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2</w:t>
            </w:r>
          </w:p>
        </w:tc>
      </w:tr>
      <w:tr w:rsidR="00AB3AFC" w:rsidRPr="00AB3AFC" w14:paraId="3AEA87C4" w14:textId="77777777" w:rsidTr="008A3F15">
        <w:tc>
          <w:tcPr>
            <w:tcW w:w="6095" w:type="dxa"/>
          </w:tcPr>
          <w:p w14:paraId="40D62592"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Medium</w:t>
            </w:r>
          </w:p>
        </w:tc>
        <w:tc>
          <w:tcPr>
            <w:tcW w:w="2552" w:type="dxa"/>
            <w:vAlign w:val="center"/>
          </w:tcPr>
          <w:p w14:paraId="726C2C4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3</w:t>
            </w:r>
          </w:p>
        </w:tc>
      </w:tr>
      <w:tr w:rsidR="00AB3AFC" w:rsidRPr="00AB3AFC" w14:paraId="24564720" w14:textId="77777777" w:rsidTr="008A3F15">
        <w:tc>
          <w:tcPr>
            <w:tcW w:w="6095" w:type="dxa"/>
          </w:tcPr>
          <w:p w14:paraId="52672F10" w14:textId="77777777" w:rsidR="00AB3AFC" w:rsidRPr="00AB3AFC" w:rsidRDefault="00AB3AFC" w:rsidP="00AB3AFC">
            <w:pPr>
              <w:spacing w:after="0" w:line="240" w:lineRule="auto"/>
              <w:rPr>
                <w:rFonts w:ascii="Calibri" w:eastAsia="Calibri" w:hAnsi="Calibri" w:cs="Calibri"/>
              </w:rPr>
            </w:pPr>
            <w:r w:rsidRPr="00AB3AFC">
              <w:rPr>
                <w:rFonts w:ascii="Calibri" w:eastAsia="Calibri" w:hAnsi="Calibri" w:cs="Calibri"/>
              </w:rPr>
              <w:t>Low</w:t>
            </w:r>
          </w:p>
        </w:tc>
        <w:tc>
          <w:tcPr>
            <w:tcW w:w="2552" w:type="dxa"/>
            <w:vAlign w:val="center"/>
          </w:tcPr>
          <w:p w14:paraId="5B854FE1"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4</w:t>
            </w:r>
          </w:p>
        </w:tc>
      </w:tr>
      <w:tr w:rsidR="00AB3AFC" w:rsidRPr="00AB3AFC" w14:paraId="578ED962" w14:textId="77777777" w:rsidTr="008A3F15">
        <w:tc>
          <w:tcPr>
            <w:tcW w:w="6095" w:type="dxa"/>
          </w:tcPr>
          <w:p w14:paraId="1CF36F0B"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Very low</w:t>
            </w:r>
          </w:p>
        </w:tc>
        <w:tc>
          <w:tcPr>
            <w:tcW w:w="2552" w:type="dxa"/>
            <w:vAlign w:val="center"/>
          </w:tcPr>
          <w:p w14:paraId="41F7B95C"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5</w:t>
            </w:r>
          </w:p>
        </w:tc>
      </w:tr>
      <w:tr w:rsidR="00AB3AFC" w:rsidRPr="00AB3AFC" w14:paraId="399D7FF3" w14:textId="77777777" w:rsidTr="008A3F15">
        <w:tc>
          <w:tcPr>
            <w:tcW w:w="6095" w:type="dxa"/>
          </w:tcPr>
          <w:p w14:paraId="1E367213" w14:textId="77777777" w:rsidR="00AB3AFC" w:rsidRPr="00AB3AFC" w:rsidRDefault="00AB3AFC" w:rsidP="00AB3AFC">
            <w:pPr>
              <w:spacing w:after="0" w:line="240" w:lineRule="auto"/>
              <w:rPr>
                <w:rFonts w:ascii="Calibri" w:eastAsia="Calibri" w:hAnsi="Calibri" w:cs="Calibri"/>
                <w:lang w:val="en-US"/>
              </w:rPr>
            </w:pPr>
            <w:r w:rsidRPr="00AB3AFC">
              <w:rPr>
                <w:rFonts w:ascii="Calibri" w:eastAsia="Calibri" w:hAnsi="Calibri" w:cs="Calibri"/>
                <w:lang w:val="en-US"/>
              </w:rPr>
              <w:t>Not applicable</w:t>
            </w:r>
          </w:p>
        </w:tc>
        <w:tc>
          <w:tcPr>
            <w:tcW w:w="2552" w:type="dxa"/>
            <w:vAlign w:val="center"/>
          </w:tcPr>
          <w:p w14:paraId="29C304D7" w14:textId="77777777" w:rsidR="00AB3AFC" w:rsidRPr="00AB3AFC" w:rsidRDefault="00AB3AFC" w:rsidP="00AB3AFC">
            <w:pPr>
              <w:spacing w:after="0" w:line="240" w:lineRule="auto"/>
              <w:jc w:val="center"/>
              <w:rPr>
                <w:rFonts w:ascii="Calibri" w:eastAsia="Calibri" w:hAnsi="Calibri" w:cs="Calibri"/>
                <w:lang w:val="en-US"/>
              </w:rPr>
            </w:pPr>
            <w:r w:rsidRPr="00AB3AFC">
              <w:rPr>
                <w:rFonts w:ascii="Calibri" w:eastAsia="Calibri" w:hAnsi="Calibri" w:cs="Calibri"/>
                <w:lang w:val="en-US"/>
              </w:rPr>
              <w:t>99</w:t>
            </w:r>
          </w:p>
        </w:tc>
      </w:tr>
    </w:tbl>
    <w:p w14:paraId="6A4270EE" w14:textId="77777777" w:rsidR="00AB3AFC" w:rsidRPr="00AB3AFC" w:rsidRDefault="00AB3AFC" w:rsidP="00AB3AFC">
      <w:pPr>
        <w:ind w:left="720"/>
        <w:contextualSpacing/>
        <w:rPr>
          <w:rFonts w:ascii="Calibri" w:eastAsia="Times New Roman" w:hAnsi="Calibri" w:cs="Calibri"/>
          <w:lang w:eastAsia="zh-CN"/>
        </w:rPr>
      </w:pPr>
    </w:p>
    <w:p w14:paraId="11F34AA2"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When discussing skills and careers opportunities with students, where do you place yourself on the scale below.</w:t>
      </w:r>
    </w:p>
    <w:p w14:paraId="3D82D91B" w14:textId="6B361744"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ALL. SC. DISPLAY AS SLIDER TYPE QUESTION.</w:t>
      </w:r>
      <w:r>
        <w:rPr>
          <w:rFonts w:ascii="Calibri" w:eastAsia="Times New Roman" w:hAnsi="Calibri" w:cs="Calibri"/>
          <w:color w:val="FF0000"/>
          <w:lang w:eastAsia="zh-CN"/>
        </w:rPr>
        <w:t>]</w:t>
      </w:r>
    </w:p>
    <w:tbl>
      <w:tblPr>
        <w:tblStyle w:val="TableGrid"/>
        <w:tblW w:w="0" w:type="auto"/>
        <w:tblInd w:w="279" w:type="dxa"/>
        <w:tblLook w:val="04A0" w:firstRow="1" w:lastRow="0" w:firstColumn="1" w:lastColumn="0" w:noHBand="0" w:noVBand="1"/>
      </w:tblPr>
      <w:tblGrid>
        <w:gridCol w:w="3209"/>
        <w:gridCol w:w="2623"/>
        <w:gridCol w:w="2815"/>
      </w:tblGrid>
      <w:tr w:rsidR="00AB3AFC" w:rsidRPr="00AB3AFC" w14:paraId="764BCE68" w14:textId="77777777" w:rsidTr="008A3F15">
        <w:trPr>
          <w:trHeight w:val="268"/>
        </w:trPr>
        <w:tc>
          <w:tcPr>
            <w:tcW w:w="3209" w:type="dxa"/>
            <w:vAlign w:val="center"/>
          </w:tcPr>
          <w:p w14:paraId="5FCFB9BF"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STEM skills are important to everyone, no matter what job you plan to do</w:t>
            </w:r>
          </w:p>
        </w:tc>
        <w:tc>
          <w:tcPr>
            <w:tcW w:w="2623" w:type="dxa"/>
            <w:vAlign w:val="center"/>
          </w:tcPr>
          <w:p w14:paraId="3F15C587"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w:t>
            </w:r>
          </w:p>
        </w:tc>
        <w:tc>
          <w:tcPr>
            <w:tcW w:w="2815" w:type="dxa"/>
            <w:vAlign w:val="center"/>
          </w:tcPr>
          <w:p w14:paraId="4147B086"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STEM skills are only important if you’re going into a STEM career</w:t>
            </w:r>
          </w:p>
        </w:tc>
      </w:tr>
      <w:tr w:rsidR="00AB3AFC" w:rsidRPr="00AB3AFC" w14:paraId="231E05D7" w14:textId="77777777" w:rsidTr="008A3F15">
        <w:trPr>
          <w:trHeight w:val="268"/>
        </w:trPr>
        <w:tc>
          <w:tcPr>
            <w:tcW w:w="3209" w:type="dxa"/>
            <w:vAlign w:val="center"/>
          </w:tcPr>
          <w:p w14:paraId="553A61CB"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1</w:t>
            </w:r>
          </w:p>
        </w:tc>
        <w:tc>
          <w:tcPr>
            <w:tcW w:w="2623" w:type="dxa"/>
            <w:vAlign w:val="center"/>
          </w:tcPr>
          <w:p w14:paraId="3BC685E2"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2,3,4,5,6,7,8,9</w:t>
            </w:r>
          </w:p>
        </w:tc>
        <w:tc>
          <w:tcPr>
            <w:tcW w:w="2815" w:type="dxa"/>
            <w:vAlign w:val="center"/>
          </w:tcPr>
          <w:p w14:paraId="4A0B0079" w14:textId="77777777" w:rsidR="00AB3AFC" w:rsidRPr="00AB3AFC" w:rsidRDefault="00AB3AFC" w:rsidP="00AB3AFC">
            <w:pPr>
              <w:contextualSpacing/>
              <w:jc w:val="center"/>
              <w:rPr>
                <w:rFonts w:ascii="Calibri" w:eastAsia="Times New Roman" w:hAnsi="Calibri" w:cs="Calibri"/>
                <w:lang w:val="en-US" w:eastAsia="zh-CN"/>
              </w:rPr>
            </w:pPr>
            <w:r w:rsidRPr="00AB3AFC">
              <w:rPr>
                <w:rFonts w:ascii="Calibri" w:eastAsia="Times New Roman" w:hAnsi="Calibri" w:cs="Calibri"/>
                <w:lang w:val="en-US" w:eastAsia="zh-CN"/>
              </w:rPr>
              <w:t>10</w:t>
            </w:r>
          </w:p>
        </w:tc>
      </w:tr>
    </w:tbl>
    <w:p w14:paraId="51D2C173" w14:textId="77777777" w:rsidR="00AB3AFC" w:rsidRPr="00AB3AFC" w:rsidRDefault="00AB3AFC" w:rsidP="00AB3AFC">
      <w:pPr>
        <w:spacing w:after="0" w:line="240" w:lineRule="auto"/>
        <w:rPr>
          <w:rFonts w:ascii="Calibri" w:eastAsia="Calibri" w:hAnsi="Calibri" w:cs="Calibri"/>
        </w:rPr>
      </w:pPr>
    </w:p>
    <w:p w14:paraId="1D544966"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When having career conversations with students about a STEM career, what are some of the </w:t>
      </w:r>
      <w:proofErr w:type="gramStart"/>
      <w:r w:rsidRPr="00AB3AFC">
        <w:rPr>
          <w:rFonts w:ascii="Calibri" w:eastAsia="Times New Roman" w:hAnsi="Calibri" w:cs="Calibri"/>
          <w:lang w:eastAsia="zh-CN"/>
        </w:rPr>
        <w:t>barriers</w:t>
      </w:r>
      <w:proofErr w:type="gramEnd"/>
      <w:r w:rsidRPr="00AB3AFC">
        <w:rPr>
          <w:rFonts w:ascii="Calibri" w:eastAsia="Times New Roman" w:hAnsi="Calibri" w:cs="Calibri"/>
          <w:lang w:eastAsia="zh-CN"/>
        </w:rPr>
        <w:t xml:space="preserve"> students raise? </w:t>
      </w:r>
    </w:p>
    <w:p w14:paraId="459081C1" w14:textId="30558FCA"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AND MENTORS. MC.</w:t>
      </w:r>
      <w:r>
        <w:rPr>
          <w:rFonts w:ascii="Calibri" w:eastAsia="Times New Roman" w:hAnsi="Calibri" w:cs="Calibri"/>
          <w:color w:val="FF0000"/>
          <w:lang w:eastAsia="zh-CN"/>
        </w:rPr>
        <w:t>]</w:t>
      </w:r>
    </w:p>
    <w:tbl>
      <w:tblPr>
        <w:tblW w:w="8595" w:type="dxa"/>
        <w:tblInd w:w="421" w:type="dxa"/>
        <w:tblLook w:val="04A0" w:firstRow="1" w:lastRow="0" w:firstColumn="1" w:lastColumn="0" w:noHBand="0" w:noVBand="1"/>
      </w:tblPr>
      <w:tblGrid>
        <w:gridCol w:w="4873"/>
        <w:gridCol w:w="1136"/>
        <w:gridCol w:w="1417"/>
        <w:gridCol w:w="1169"/>
      </w:tblGrid>
      <w:tr w:rsidR="00AB3AFC" w:rsidRPr="00AB3AFC" w14:paraId="4EE688A1" w14:textId="77777777" w:rsidTr="008A3F15">
        <w:trPr>
          <w:trHeight w:val="255"/>
        </w:trPr>
        <w:tc>
          <w:tcPr>
            <w:tcW w:w="48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CEAFB0"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Calibri"/>
                <w:color w:val="000000"/>
                <w:lang w:val="en-US" w:eastAsia="en-AU"/>
              </w:rPr>
              <w:t> </w:t>
            </w:r>
          </w:p>
        </w:tc>
        <w:tc>
          <w:tcPr>
            <w:tcW w:w="1136" w:type="dxa"/>
            <w:tcBorders>
              <w:top w:val="single" w:sz="4" w:space="0" w:color="auto"/>
              <w:left w:val="nil"/>
              <w:bottom w:val="single" w:sz="4" w:space="0" w:color="auto"/>
              <w:right w:val="single" w:sz="4" w:space="0" w:color="auto"/>
            </w:tcBorders>
            <w:shd w:val="clear" w:color="auto" w:fill="auto"/>
            <w:vAlign w:val="center"/>
            <w:hideMark/>
          </w:tcPr>
          <w:p w14:paraId="3B36E654"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Boys/Men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42EF3DD"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Girls/Women</w:t>
            </w:r>
          </w:p>
        </w:tc>
        <w:tc>
          <w:tcPr>
            <w:tcW w:w="1169" w:type="dxa"/>
            <w:tcBorders>
              <w:top w:val="single" w:sz="4" w:space="0" w:color="auto"/>
              <w:left w:val="nil"/>
              <w:bottom w:val="single" w:sz="4" w:space="0" w:color="auto"/>
              <w:right w:val="single" w:sz="4" w:space="0" w:color="auto"/>
            </w:tcBorders>
          </w:tcPr>
          <w:p w14:paraId="584E4CD6" w14:textId="77777777" w:rsidR="00AB3AFC" w:rsidRPr="00AB3AFC" w:rsidRDefault="00AB3AFC" w:rsidP="00AB3AFC">
            <w:pPr>
              <w:spacing w:after="0" w:line="240" w:lineRule="auto"/>
              <w:jc w:val="center"/>
              <w:rPr>
                <w:rFonts w:ascii="Calibri" w:eastAsia="Times New Roman" w:hAnsi="Calibri" w:cs="Calibri"/>
                <w:color w:val="000000"/>
                <w:lang w:val="en-US" w:eastAsia="en-AU"/>
              </w:rPr>
            </w:pPr>
            <w:r w:rsidRPr="00AB3AFC">
              <w:rPr>
                <w:rFonts w:ascii="Calibri" w:eastAsia="Times New Roman" w:hAnsi="Calibri" w:cs="Calibri"/>
                <w:color w:val="000000"/>
                <w:lang w:val="en-US" w:eastAsia="en-AU"/>
              </w:rPr>
              <w:t>Not applicable</w:t>
            </w:r>
          </w:p>
        </w:tc>
      </w:tr>
      <w:tr w:rsidR="00AB3AFC" w:rsidRPr="00AB3AFC" w14:paraId="147CF888"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7D146EFD"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ATAR result too hard to get</w:t>
            </w:r>
          </w:p>
        </w:tc>
        <w:tc>
          <w:tcPr>
            <w:tcW w:w="1136" w:type="dxa"/>
            <w:tcBorders>
              <w:top w:val="nil"/>
              <w:left w:val="nil"/>
              <w:bottom w:val="single" w:sz="4" w:space="0" w:color="auto"/>
              <w:right w:val="single" w:sz="4" w:space="0" w:color="auto"/>
            </w:tcBorders>
            <w:shd w:val="clear" w:color="auto" w:fill="auto"/>
            <w:vAlign w:val="center"/>
            <w:hideMark/>
          </w:tcPr>
          <w:p w14:paraId="13F2CC56"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w:t>
            </w:r>
          </w:p>
        </w:tc>
        <w:tc>
          <w:tcPr>
            <w:tcW w:w="1417" w:type="dxa"/>
            <w:tcBorders>
              <w:top w:val="nil"/>
              <w:left w:val="nil"/>
              <w:bottom w:val="single" w:sz="4" w:space="0" w:color="auto"/>
              <w:right w:val="single" w:sz="4" w:space="0" w:color="auto"/>
            </w:tcBorders>
            <w:shd w:val="clear" w:color="auto" w:fill="auto"/>
            <w:vAlign w:val="center"/>
            <w:hideMark/>
          </w:tcPr>
          <w:p w14:paraId="6495AC6C"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w:t>
            </w:r>
          </w:p>
        </w:tc>
        <w:tc>
          <w:tcPr>
            <w:tcW w:w="1169" w:type="dxa"/>
            <w:tcBorders>
              <w:top w:val="nil"/>
              <w:left w:val="nil"/>
              <w:bottom w:val="single" w:sz="4" w:space="0" w:color="auto"/>
              <w:right w:val="single" w:sz="4" w:space="0" w:color="auto"/>
            </w:tcBorders>
            <w:vAlign w:val="center"/>
          </w:tcPr>
          <w:p w14:paraId="5D049961"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w:t>
            </w:r>
          </w:p>
        </w:tc>
      </w:tr>
      <w:tr w:rsidR="00AB3AFC" w:rsidRPr="00AB3AFC" w14:paraId="7F39E0F5"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1957282A"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enough women in the field</w:t>
            </w:r>
          </w:p>
        </w:tc>
        <w:tc>
          <w:tcPr>
            <w:tcW w:w="1136" w:type="dxa"/>
            <w:tcBorders>
              <w:top w:val="nil"/>
              <w:left w:val="nil"/>
              <w:bottom w:val="single" w:sz="4" w:space="0" w:color="auto"/>
              <w:right w:val="single" w:sz="4" w:space="0" w:color="auto"/>
            </w:tcBorders>
            <w:shd w:val="clear" w:color="auto" w:fill="auto"/>
            <w:vAlign w:val="center"/>
            <w:hideMark/>
          </w:tcPr>
          <w:p w14:paraId="3FAC93EC"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2</w:t>
            </w:r>
          </w:p>
        </w:tc>
        <w:tc>
          <w:tcPr>
            <w:tcW w:w="1417" w:type="dxa"/>
            <w:tcBorders>
              <w:top w:val="nil"/>
              <w:left w:val="nil"/>
              <w:bottom w:val="single" w:sz="4" w:space="0" w:color="auto"/>
              <w:right w:val="single" w:sz="4" w:space="0" w:color="auto"/>
            </w:tcBorders>
            <w:shd w:val="clear" w:color="auto" w:fill="auto"/>
            <w:vAlign w:val="center"/>
            <w:hideMark/>
          </w:tcPr>
          <w:p w14:paraId="5AB3953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2</w:t>
            </w:r>
          </w:p>
        </w:tc>
        <w:tc>
          <w:tcPr>
            <w:tcW w:w="1169" w:type="dxa"/>
            <w:tcBorders>
              <w:top w:val="nil"/>
              <w:left w:val="nil"/>
              <w:bottom w:val="single" w:sz="4" w:space="0" w:color="auto"/>
              <w:right w:val="single" w:sz="4" w:space="0" w:color="auto"/>
            </w:tcBorders>
            <w:vAlign w:val="center"/>
          </w:tcPr>
          <w:p w14:paraId="366FEF3E"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2</w:t>
            </w:r>
          </w:p>
        </w:tc>
      </w:tr>
      <w:tr w:rsidR="00AB3AFC" w:rsidRPr="00AB3AFC" w14:paraId="69C06D5A"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6A780320"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Expectation that jobs will become automated</w:t>
            </w:r>
          </w:p>
        </w:tc>
        <w:tc>
          <w:tcPr>
            <w:tcW w:w="1136" w:type="dxa"/>
            <w:tcBorders>
              <w:top w:val="nil"/>
              <w:left w:val="nil"/>
              <w:bottom w:val="single" w:sz="4" w:space="0" w:color="auto"/>
              <w:right w:val="single" w:sz="4" w:space="0" w:color="auto"/>
            </w:tcBorders>
            <w:shd w:val="clear" w:color="auto" w:fill="auto"/>
            <w:vAlign w:val="center"/>
            <w:hideMark/>
          </w:tcPr>
          <w:p w14:paraId="191CC0AA"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3</w:t>
            </w:r>
          </w:p>
        </w:tc>
        <w:tc>
          <w:tcPr>
            <w:tcW w:w="1417" w:type="dxa"/>
            <w:tcBorders>
              <w:top w:val="nil"/>
              <w:left w:val="nil"/>
              <w:bottom w:val="single" w:sz="4" w:space="0" w:color="auto"/>
              <w:right w:val="single" w:sz="4" w:space="0" w:color="auto"/>
            </w:tcBorders>
            <w:shd w:val="clear" w:color="auto" w:fill="auto"/>
            <w:vAlign w:val="center"/>
            <w:hideMark/>
          </w:tcPr>
          <w:p w14:paraId="7F17EBA8"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3</w:t>
            </w:r>
          </w:p>
        </w:tc>
        <w:tc>
          <w:tcPr>
            <w:tcW w:w="1169" w:type="dxa"/>
            <w:tcBorders>
              <w:top w:val="nil"/>
              <w:left w:val="nil"/>
              <w:bottom w:val="single" w:sz="4" w:space="0" w:color="auto"/>
              <w:right w:val="single" w:sz="4" w:space="0" w:color="auto"/>
            </w:tcBorders>
            <w:vAlign w:val="center"/>
          </w:tcPr>
          <w:p w14:paraId="53B88B2F"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3</w:t>
            </w:r>
          </w:p>
        </w:tc>
      </w:tr>
      <w:tr w:rsidR="00AB3AFC" w:rsidRPr="00AB3AFC" w14:paraId="03393ADA"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16300963"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Sounds boring</w:t>
            </w:r>
          </w:p>
        </w:tc>
        <w:tc>
          <w:tcPr>
            <w:tcW w:w="1136" w:type="dxa"/>
            <w:tcBorders>
              <w:top w:val="nil"/>
              <w:left w:val="nil"/>
              <w:bottom w:val="single" w:sz="4" w:space="0" w:color="auto"/>
              <w:right w:val="single" w:sz="4" w:space="0" w:color="auto"/>
            </w:tcBorders>
            <w:shd w:val="clear" w:color="auto" w:fill="auto"/>
            <w:vAlign w:val="center"/>
            <w:hideMark/>
          </w:tcPr>
          <w:p w14:paraId="4BE4DFD3"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4</w:t>
            </w:r>
          </w:p>
        </w:tc>
        <w:tc>
          <w:tcPr>
            <w:tcW w:w="1417" w:type="dxa"/>
            <w:tcBorders>
              <w:top w:val="nil"/>
              <w:left w:val="nil"/>
              <w:bottom w:val="single" w:sz="4" w:space="0" w:color="auto"/>
              <w:right w:val="single" w:sz="4" w:space="0" w:color="auto"/>
            </w:tcBorders>
            <w:shd w:val="clear" w:color="auto" w:fill="auto"/>
            <w:vAlign w:val="center"/>
            <w:hideMark/>
          </w:tcPr>
          <w:p w14:paraId="266B78B9"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4</w:t>
            </w:r>
          </w:p>
        </w:tc>
        <w:tc>
          <w:tcPr>
            <w:tcW w:w="1169" w:type="dxa"/>
            <w:tcBorders>
              <w:top w:val="nil"/>
              <w:left w:val="nil"/>
              <w:bottom w:val="single" w:sz="4" w:space="0" w:color="auto"/>
              <w:right w:val="single" w:sz="4" w:space="0" w:color="auto"/>
            </w:tcBorders>
            <w:vAlign w:val="center"/>
          </w:tcPr>
          <w:p w14:paraId="0403073C"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4</w:t>
            </w:r>
          </w:p>
        </w:tc>
      </w:tr>
      <w:tr w:rsidR="00AB3AFC" w:rsidRPr="00AB3AFC" w14:paraId="7E0A2F04"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45937D8F"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 alternate pathways to get into STEM</w:t>
            </w:r>
          </w:p>
        </w:tc>
        <w:tc>
          <w:tcPr>
            <w:tcW w:w="1136" w:type="dxa"/>
            <w:tcBorders>
              <w:top w:val="nil"/>
              <w:left w:val="nil"/>
              <w:bottom w:val="single" w:sz="4" w:space="0" w:color="auto"/>
              <w:right w:val="single" w:sz="4" w:space="0" w:color="auto"/>
            </w:tcBorders>
            <w:shd w:val="clear" w:color="auto" w:fill="auto"/>
            <w:vAlign w:val="center"/>
            <w:hideMark/>
          </w:tcPr>
          <w:p w14:paraId="4644B1EA"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5</w:t>
            </w:r>
          </w:p>
        </w:tc>
        <w:tc>
          <w:tcPr>
            <w:tcW w:w="1417" w:type="dxa"/>
            <w:tcBorders>
              <w:top w:val="nil"/>
              <w:left w:val="nil"/>
              <w:bottom w:val="single" w:sz="4" w:space="0" w:color="auto"/>
              <w:right w:val="single" w:sz="4" w:space="0" w:color="auto"/>
            </w:tcBorders>
            <w:shd w:val="clear" w:color="auto" w:fill="auto"/>
            <w:vAlign w:val="center"/>
            <w:hideMark/>
          </w:tcPr>
          <w:p w14:paraId="546A3C1E"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5</w:t>
            </w:r>
          </w:p>
        </w:tc>
        <w:tc>
          <w:tcPr>
            <w:tcW w:w="1169" w:type="dxa"/>
            <w:tcBorders>
              <w:top w:val="nil"/>
              <w:left w:val="nil"/>
              <w:bottom w:val="single" w:sz="4" w:space="0" w:color="auto"/>
              <w:right w:val="single" w:sz="4" w:space="0" w:color="auto"/>
            </w:tcBorders>
            <w:vAlign w:val="center"/>
          </w:tcPr>
          <w:p w14:paraId="0A912A23"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5</w:t>
            </w:r>
          </w:p>
        </w:tc>
      </w:tr>
      <w:tr w:rsidR="00AB3AFC" w:rsidRPr="00AB3AFC" w14:paraId="752C9586"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67BAB665"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having the pre-requisite subjects</w:t>
            </w:r>
          </w:p>
        </w:tc>
        <w:tc>
          <w:tcPr>
            <w:tcW w:w="1136" w:type="dxa"/>
            <w:tcBorders>
              <w:top w:val="nil"/>
              <w:left w:val="nil"/>
              <w:bottom w:val="single" w:sz="4" w:space="0" w:color="auto"/>
              <w:right w:val="single" w:sz="4" w:space="0" w:color="auto"/>
            </w:tcBorders>
            <w:shd w:val="clear" w:color="auto" w:fill="auto"/>
            <w:vAlign w:val="center"/>
            <w:hideMark/>
          </w:tcPr>
          <w:p w14:paraId="00F429F8"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6</w:t>
            </w:r>
          </w:p>
        </w:tc>
        <w:tc>
          <w:tcPr>
            <w:tcW w:w="1417" w:type="dxa"/>
            <w:tcBorders>
              <w:top w:val="nil"/>
              <w:left w:val="nil"/>
              <w:bottom w:val="single" w:sz="4" w:space="0" w:color="auto"/>
              <w:right w:val="single" w:sz="4" w:space="0" w:color="auto"/>
            </w:tcBorders>
            <w:shd w:val="clear" w:color="auto" w:fill="auto"/>
            <w:vAlign w:val="center"/>
            <w:hideMark/>
          </w:tcPr>
          <w:p w14:paraId="31FACA7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6</w:t>
            </w:r>
          </w:p>
        </w:tc>
        <w:tc>
          <w:tcPr>
            <w:tcW w:w="1169" w:type="dxa"/>
            <w:tcBorders>
              <w:top w:val="nil"/>
              <w:left w:val="nil"/>
              <w:bottom w:val="single" w:sz="4" w:space="0" w:color="auto"/>
              <w:right w:val="single" w:sz="4" w:space="0" w:color="auto"/>
            </w:tcBorders>
            <w:vAlign w:val="center"/>
          </w:tcPr>
          <w:p w14:paraId="7D34FF21"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6</w:t>
            </w:r>
          </w:p>
        </w:tc>
      </w:tr>
      <w:tr w:rsidR="00AB3AFC" w:rsidRPr="00AB3AFC" w14:paraId="39E8F856"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4A7139EE"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feeling confident in Mathematics</w:t>
            </w:r>
          </w:p>
        </w:tc>
        <w:tc>
          <w:tcPr>
            <w:tcW w:w="1136" w:type="dxa"/>
            <w:tcBorders>
              <w:top w:val="nil"/>
              <w:left w:val="nil"/>
              <w:bottom w:val="single" w:sz="4" w:space="0" w:color="auto"/>
              <w:right w:val="single" w:sz="4" w:space="0" w:color="auto"/>
            </w:tcBorders>
            <w:shd w:val="clear" w:color="auto" w:fill="auto"/>
            <w:vAlign w:val="center"/>
            <w:hideMark/>
          </w:tcPr>
          <w:p w14:paraId="74C829DD" w14:textId="519490C4"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7</w:t>
            </w:r>
          </w:p>
        </w:tc>
        <w:tc>
          <w:tcPr>
            <w:tcW w:w="1417" w:type="dxa"/>
            <w:tcBorders>
              <w:top w:val="nil"/>
              <w:left w:val="nil"/>
              <w:bottom w:val="single" w:sz="4" w:space="0" w:color="auto"/>
              <w:right w:val="single" w:sz="4" w:space="0" w:color="auto"/>
            </w:tcBorders>
            <w:shd w:val="clear" w:color="auto" w:fill="auto"/>
            <w:vAlign w:val="center"/>
            <w:hideMark/>
          </w:tcPr>
          <w:p w14:paraId="3DFAEB49"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7</w:t>
            </w:r>
          </w:p>
        </w:tc>
        <w:tc>
          <w:tcPr>
            <w:tcW w:w="1169" w:type="dxa"/>
            <w:tcBorders>
              <w:top w:val="nil"/>
              <w:left w:val="nil"/>
              <w:bottom w:val="single" w:sz="4" w:space="0" w:color="auto"/>
              <w:right w:val="single" w:sz="4" w:space="0" w:color="auto"/>
            </w:tcBorders>
            <w:vAlign w:val="center"/>
          </w:tcPr>
          <w:p w14:paraId="5E212DDA"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7</w:t>
            </w:r>
          </w:p>
        </w:tc>
      </w:tr>
      <w:tr w:rsidR="00AB3AFC" w:rsidRPr="00AB3AFC" w14:paraId="7453DB7F"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398BC38C"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feeling confident in science</w:t>
            </w:r>
          </w:p>
        </w:tc>
        <w:tc>
          <w:tcPr>
            <w:tcW w:w="1136" w:type="dxa"/>
            <w:tcBorders>
              <w:top w:val="nil"/>
              <w:left w:val="nil"/>
              <w:bottom w:val="single" w:sz="4" w:space="0" w:color="auto"/>
              <w:right w:val="single" w:sz="4" w:space="0" w:color="auto"/>
            </w:tcBorders>
            <w:shd w:val="clear" w:color="auto" w:fill="auto"/>
            <w:vAlign w:val="center"/>
            <w:hideMark/>
          </w:tcPr>
          <w:p w14:paraId="41D9B690" w14:textId="0C55C5DE"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8</w:t>
            </w:r>
          </w:p>
        </w:tc>
        <w:tc>
          <w:tcPr>
            <w:tcW w:w="1417" w:type="dxa"/>
            <w:tcBorders>
              <w:top w:val="nil"/>
              <w:left w:val="nil"/>
              <w:bottom w:val="single" w:sz="4" w:space="0" w:color="auto"/>
              <w:right w:val="single" w:sz="4" w:space="0" w:color="auto"/>
            </w:tcBorders>
            <w:shd w:val="clear" w:color="auto" w:fill="auto"/>
            <w:vAlign w:val="center"/>
            <w:hideMark/>
          </w:tcPr>
          <w:p w14:paraId="583D90F2"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8</w:t>
            </w:r>
          </w:p>
        </w:tc>
        <w:tc>
          <w:tcPr>
            <w:tcW w:w="1169" w:type="dxa"/>
            <w:tcBorders>
              <w:top w:val="nil"/>
              <w:left w:val="nil"/>
              <w:bottom w:val="single" w:sz="4" w:space="0" w:color="auto"/>
              <w:right w:val="single" w:sz="4" w:space="0" w:color="auto"/>
            </w:tcBorders>
            <w:vAlign w:val="center"/>
          </w:tcPr>
          <w:p w14:paraId="4CEE7D9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8</w:t>
            </w:r>
          </w:p>
        </w:tc>
      </w:tr>
      <w:tr w:rsidR="00AB3AFC" w:rsidRPr="00AB3AFC" w14:paraId="2BA7F0AF"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50187D57"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lastRenderedPageBreak/>
              <w:t>Not feeling confident in technology</w:t>
            </w:r>
          </w:p>
        </w:tc>
        <w:tc>
          <w:tcPr>
            <w:tcW w:w="1136" w:type="dxa"/>
            <w:tcBorders>
              <w:top w:val="nil"/>
              <w:left w:val="nil"/>
              <w:bottom w:val="single" w:sz="4" w:space="0" w:color="auto"/>
              <w:right w:val="single" w:sz="4" w:space="0" w:color="auto"/>
            </w:tcBorders>
            <w:shd w:val="clear" w:color="auto" w:fill="auto"/>
            <w:vAlign w:val="center"/>
            <w:hideMark/>
          </w:tcPr>
          <w:p w14:paraId="568D4327"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9</w:t>
            </w:r>
          </w:p>
        </w:tc>
        <w:tc>
          <w:tcPr>
            <w:tcW w:w="1417" w:type="dxa"/>
            <w:tcBorders>
              <w:top w:val="nil"/>
              <w:left w:val="nil"/>
              <w:bottom w:val="single" w:sz="4" w:space="0" w:color="auto"/>
              <w:right w:val="single" w:sz="4" w:space="0" w:color="auto"/>
            </w:tcBorders>
            <w:shd w:val="clear" w:color="auto" w:fill="auto"/>
            <w:vAlign w:val="center"/>
            <w:hideMark/>
          </w:tcPr>
          <w:p w14:paraId="0456132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9</w:t>
            </w:r>
          </w:p>
        </w:tc>
        <w:tc>
          <w:tcPr>
            <w:tcW w:w="1169" w:type="dxa"/>
            <w:tcBorders>
              <w:top w:val="nil"/>
              <w:left w:val="nil"/>
              <w:bottom w:val="single" w:sz="4" w:space="0" w:color="auto"/>
              <w:right w:val="single" w:sz="4" w:space="0" w:color="auto"/>
            </w:tcBorders>
            <w:vAlign w:val="center"/>
          </w:tcPr>
          <w:p w14:paraId="752871F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9</w:t>
            </w:r>
          </w:p>
        </w:tc>
      </w:tr>
      <w:tr w:rsidR="00AB3AFC" w:rsidRPr="00AB3AFC" w14:paraId="2A0AB931"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64C94403"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feeling confident in engineering</w:t>
            </w:r>
          </w:p>
        </w:tc>
        <w:tc>
          <w:tcPr>
            <w:tcW w:w="1136" w:type="dxa"/>
            <w:tcBorders>
              <w:top w:val="nil"/>
              <w:left w:val="nil"/>
              <w:bottom w:val="single" w:sz="4" w:space="0" w:color="auto"/>
              <w:right w:val="single" w:sz="4" w:space="0" w:color="auto"/>
            </w:tcBorders>
            <w:shd w:val="clear" w:color="auto" w:fill="auto"/>
            <w:vAlign w:val="center"/>
            <w:hideMark/>
          </w:tcPr>
          <w:p w14:paraId="18430A26"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10</w:t>
            </w:r>
          </w:p>
        </w:tc>
        <w:tc>
          <w:tcPr>
            <w:tcW w:w="1417" w:type="dxa"/>
            <w:tcBorders>
              <w:top w:val="nil"/>
              <w:left w:val="nil"/>
              <w:bottom w:val="single" w:sz="4" w:space="0" w:color="auto"/>
              <w:right w:val="single" w:sz="4" w:space="0" w:color="auto"/>
            </w:tcBorders>
            <w:shd w:val="clear" w:color="auto" w:fill="auto"/>
            <w:vAlign w:val="center"/>
            <w:hideMark/>
          </w:tcPr>
          <w:p w14:paraId="5EE90C39"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10</w:t>
            </w:r>
          </w:p>
        </w:tc>
        <w:tc>
          <w:tcPr>
            <w:tcW w:w="1169" w:type="dxa"/>
            <w:tcBorders>
              <w:top w:val="nil"/>
              <w:left w:val="nil"/>
              <w:bottom w:val="single" w:sz="4" w:space="0" w:color="auto"/>
              <w:right w:val="single" w:sz="4" w:space="0" w:color="auto"/>
            </w:tcBorders>
            <w:vAlign w:val="center"/>
          </w:tcPr>
          <w:p w14:paraId="2D86DE4B"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10</w:t>
            </w:r>
          </w:p>
        </w:tc>
      </w:tr>
      <w:tr w:rsidR="00AB3AFC" w:rsidRPr="00AB3AFC" w14:paraId="009DFD22"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786F4D63"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Not a “cool” profession</w:t>
            </w:r>
          </w:p>
        </w:tc>
        <w:tc>
          <w:tcPr>
            <w:tcW w:w="1136" w:type="dxa"/>
            <w:tcBorders>
              <w:top w:val="nil"/>
              <w:left w:val="nil"/>
              <w:bottom w:val="single" w:sz="4" w:space="0" w:color="auto"/>
              <w:right w:val="single" w:sz="4" w:space="0" w:color="auto"/>
            </w:tcBorders>
            <w:shd w:val="clear" w:color="auto" w:fill="auto"/>
            <w:vAlign w:val="center"/>
            <w:hideMark/>
          </w:tcPr>
          <w:p w14:paraId="60F8BED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11</w:t>
            </w:r>
          </w:p>
        </w:tc>
        <w:tc>
          <w:tcPr>
            <w:tcW w:w="1417" w:type="dxa"/>
            <w:tcBorders>
              <w:top w:val="nil"/>
              <w:left w:val="nil"/>
              <w:bottom w:val="single" w:sz="4" w:space="0" w:color="auto"/>
              <w:right w:val="single" w:sz="4" w:space="0" w:color="auto"/>
            </w:tcBorders>
            <w:shd w:val="clear" w:color="auto" w:fill="auto"/>
            <w:vAlign w:val="center"/>
            <w:hideMark/>
          </w:tcPr>
          <w:p w14:paraId="41BDD290"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11</w:t>
            </w:r>
          </w:p>
        </w:tc>
        <w:tc>
          <w:tcPr>
            <w:tcW w:w="1169" w:type="dxa"/>
            <w:tcBorders>
              <w:top w:val="nil"/>
              <w:left w:val="nil"/>
              <w:bottom w:val="single" w:sz="4" w:space="0" w:color="auto"/>
              <w:right w:val="single" w:sz="4" w:space="0" w:color="auto"/>
            </w:tcBorders>
            <w:vAlign w:val="center"/>
          </w:tcPr>
          <w:p w14:paraId="2A43A858" w14:textId="77777777" w:rsidR="00AB3AFC" w:rsidRPr="00AB3AFC" w:rsidRDefault="00AB3AFC" w:rsidP="00AB3AFC">
            <w:pPr>
              <w:spacing w:after="0" w:line="240" w:lineRule="auto"/>
              <w:jc w:val="center"/>
              <w:rPr>
                <w:rFonts w:ascii="Calibri" w:eastAsia="Times New Roman" w:hAnsi="Calibri" w:cs="Calibri"/>
                <w:color w:val="000000"/>
                <w:lang w:val="en-US" w:eastAsia="en-AU"/>
              </w:rPr>
            </w:pPr>
            <w:r w:rsidRPr="00AB3AFC">
              <w:rPr>
                <w:rFonts w:ascii="Calibri" w:eastAsia="Times New Roman" w:hAnsi="Calibri" w:cs="Calibri"/>
                <w:color w:val="000000"/>
                <w:lang w:val="en-US" w:eastAsia="en-AU"/>
              </w:rPr>
              <w:t>11</w:t>
            </w:r>
          </w:p>
        </w:tc>
      </w:tr>
      <w:tr w:rsidR="00AB3AFC" w:rsidRPr="00AB3AFC" w14:paraId="08507C9C"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4804A791"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Perceptions of low wages</w:t>
            </w:r>
          </w:p>
        </w:tc>
        <w:tc>
          <w:tcPr>
            <w:tcW w:w="1136" w:type="dxa"/>
            <w:tcBorders>
              <w:top w:val="nil"/>
              <w:left w:val="nil"/>
              <w:bottom w:val="single" w:sz="4" w:space="0" w:color="auto"/>
              <w:right w:val="single" w:sz="4" w:space="0" w:color="auto"/>
            </w:tcBorders>
            <w:shd w:val="clear" w:color="auto" w:fill="auto"/>
            <w:vAlign w:val="center"/>
            <w:hideMark/>
          </w:tcPr>
          <w:p w14:paraId="759D3194"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12</w:t>
            </w:r>
          </w:p>
        </w:tc>
        <w:tc>
          <w:tcPr>
            <w:tcW w:w="1417" w:type="dxa"/>
            <w:tcBorders>
              <w:top w:val="nil"/>
              <w:left w:val="nil"/>
              <w:bottom w:val="single" w:sz="4" w:space="0" w:color="auto"/>
              <w:right w:val="single" w:sz="4" w:space="0" w:color="auto"/>
            </w:tcBorders>
            <w:shd w:val="clear" w:color="auto" w:fill="auto"/>
            <w:vAlign w:val="center"/>
            <w:hideMark/>
          </w:tcPr>
          <w:p w14:paraId="2A83E02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12</w:t>
            </w:r>
          </w:p>
        </w:tc>
        <w:tc>
          <w:tcPr>
            <w:tcW w:w="1169" w:type="dxa"/>
            <w:tcBorders>
              <w:top w:val="nil"/>
              <w:left w:val="nil"/>
              <w:bottom w:val="single" w:sz="4" w:space="0" w:color="auto"/>
              <w:right w:val="single" w:sz="4" w:space="0" w:color="auto"/>
            </w:tcBorders>
            <w:vAlign w:val="center"/>
          </w:tcPr>
          <w:p w14:paraId="203ABC24" w14:textId="77777777" w:rsidR="00AB3AFC" w:rsidRPr="00AB3AFC" w:rsidRDefault="00AB3AFC" w:rsidP="00AB3AFC">
            <w:pPr>
              <w:spacing w:after="0" w:line="240" w:lineRule="auto"/>
              <w:jc w:val="center"/>
              <w:rPr>
                <w:rFonts w:ascii="Calibri" w:eastAsia="Times New Roman" w:hAnsi="Calibri" w:cs="Calibri"/>
                <w:color w:val="000000"/>
                <w:lang w:val="en-US" w:eastAsia="en-AU"/>
              </w:rPr>
            </w:pPr>
            <w:r w:rsidRPr="00AB3AFC">
              <w:rPr>
                <w:rFonts w:ascii="Calibri" w:eastAsia="Times New Roman" w:hAnsi="Calibri" w:cs="Calibri"/>
                <w:color w:val="000000"/>
                <w:lang w:val="en-US" w:eastAsia="en-AU"/>
              </w:rPr>
              <w:t>12</w:t>
            </w:r>
          </w:p>
        </w:tc>
      </w:tr>
      <w:tr w:rsidR="00AB3AFC" w:rsidRPr="00AB3AFC" w14:paraId="485F396F" w14:textId="77777777" w:rsidTr="008A3F15">
        <w:trPr>
          <w:trHeight w:val="255"/>
        </w:trPr>
        <w:tc>
          <w:tcPr>
            <w:tcW w:w="4873" w:type="dxa"/>
            <w:tcBorders>
              <w:top w:val="nil"/>
              <w:left w:val="single" w:sz="4" w:space="0" w:color="auto"/>
              <w:bottom w:val="single" w:sz="4" w:space="0" w:color="auto"/>
              <w:right w:val="single" w:sz="4" w:space="0" w:color="auto"/>
            </w:tcBorders>
            <w:shd w:val="clear" w:color="auto" w:fill="auto"/>
            <w:hideMark/>
          </w:tcPr>
          <w:p w14:paraId="12C923BF" w14:textId="77777777" w:rsidR="00AB3AFC" w:rsidRPr="00AB3AFC" w:rsidRDefault="00AB3AFC" w:rsidP="00AB3AFC">
            <w:pPr>
              <w:spacing w:after="0" w:line="240" w:lineRule="auto"/>
              <w:rPr>
                <w:rFonts w:ascii="Calibri" w:eastAsia="Times New Roman" w:hAnsi="Calibri" w:cs="Calibri"/>
                <w:color w:val="000000"/>
                <w:lang w:eastAsia="en-AU"/>
              </w:rPr>
            </w:pPr>
            <w:r w:rsidRPr="00AB3AFC">
              <w:rPr>
                <w:rFonts w:ascii="Calibri" w:eastAsia="Times New Roman" w:hAnsi="Calibri" w:cs="Times New Roman"/>
              </w:rPr>
              <w:t>Lack of role models in the field</w:t>
            </w:r>
          </w:p>
        </w:tc>
        <w:tc>
          <w:tcPr>
            <w:tcW w:w="1136" w:type="dxa"/>
            <w:tcBorders>
              <w:top w:val="nil"/>
              <w:left w:val="nil"/>
              <w:bottom w:val="single" w:sz="4" w:space="0" w:color="auto"/>
              <w:right w:val="single" w:sz="4" w:space="0" w:color="auto"/>
            </w:tcBorders>
            <w:shd w:val="clear" w:color="auto" w:fill="auto"/>
            <w:vAlign w:val="center"/>
            <w:hideMark/>
          </w:tcPr>
          <w:p w14:paraId="496D1D4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val="en-US" w:eastAsia="en-AU"/>
              </w:rPr>
              <w:t>13</w:t>
            </w:r>
          </w:p>
        </w:tc>
        <w:tc>
          <w:tcPr>
            <w:tcW w:w="1417" w:type="dxa"/>
            <w:tcBorders>
              <w:top w:val="nil"/>
              <w:left w:val="nil"/>
              <w:bottom w:val="single" w:sz="4" w:space="0" w:color="auto"/>
              <w:right w:val="single" w:sz="4" w:space="0" w:color="auto"/>
            </w:tcBorders>
            <w:shd w:val="clear" w:color="auto" w:fill="auto"/>
            <w:vAlign w:val="center"/>
            <w:hideMark/>
          </w:tcPr>
          <w:p w14:paraId="7A08B375"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13</w:t>
            </w:r>
          </w:p>
        </w:tc>
        <w:tc>
          <w:tcPr>
            <w:tcW w:w="1169" w:type="dxa"/>
            <w:tcBorders>
              <w:top w:val="nil"/>
              <w:left w:val="nil"/>
              <w:bottom w:val="single" w:sz="4" w:space="0" w:color="auto"/>
              <w:right w:val="single" w:sz="4" w:space="0" w:color="auto"/>
            </w:tcBorders>
            <w:vAlign w:val="center"/>
          </w:tcPr>
          <w:p w14:paraId="3AD99613" w14:textId="77777777" w:rsidR="00AB3AFC" w:rsidRPr="00AB3AFC" w:rsidRDefault="00AB3AFC" w:rsidP="00AB3AFC">
            <w:pPr>
              <w:spacing w:after="0" w:line="240" w:lineRule="auto"/>
              <w:jc w:val="center"/>
              <w:rPr>
                <w:rFonts w:ascii="Calibri" w:eastAsia="Times New Roman" w:hAnsi="Calibri" w:cs="Calibri"/>
                <w:color w:val="000000"/>
                <w:lang w:eastAsia="en-AU"/>
              </w:rPr>
            </w:pPr>
            <w:r w:rsidRPr="00AB3AFC">
              <w:rPr>
                <w:rFonts w:ascii="Calibri" w:eastAsia="Times New Roman" w:hAnsi="Calibri" w:cs="Calibri"/>
                <w:color w:val="000000"/>
                <w:lang w:eastAsia="en-AU"/>
              </w:rPr>
              <w:t>13</w:t>
            </w:r>
          </w:p>
        </w:tc>
      </w:tr>
    </w:tbl>
    <w:p w14:paraId="082B2BB2" w14:textId="77777777" w:rsidR="00AB3AFC" w:rsidRPr="00AB3AFC" w:rsidRDefault="00AB3AFC" w:rsidP="00AB3AFC">
      <w:pPr>
        <w:ind w:left="720"/>
        <w:contextualSpacing/>
        <w:rPr>
          <w:rFonts w:ascii="Calibri" w:eastAsia="Times New Roman" w:hAnsi="Calibri" w:cs="Calibri"/>
          <w:lang w:eastAsia="zh-CN"/>
        </w:rPr>
      </w:pPr>
    </w:p>
    <w:p w14:paraId="7B38135E"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When speaking to students about STEM related careers, how much do you emphasise the following points? </w:t>
      </w:r>
    </w:p>
    <w:p w14:paraId="314BF6D5" w14:textId="100547F4"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SC PER ROW.</w:t>
      </w:r>
      <w:r>
        <w:rPr>
          <w:rFonts w:ascii="Calibri" w:eastAsia="Times New Roman" w:hAnsi="Calibri" w:cs="Calibri"/>
          <w:color w:val="FF0000"/>
          <w:lang w:eastAsia="zh-CN"/>
        </w:rPr>
        <w:t>]</w:t>
      </w:r>
    </w:p>
    <w:tbl>
      <w:tblPr>
        <w:tblStyle w:val="TableGrid"/>
        <w:tblW w:w="8619" w:type="dxa"/>
        <w:tblInd w:w="4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857"/>
        <w:gridCol w:w="1189"/>
        <w:gridCol w:w="1191"/>
        <w:gridCol w:w="1191"/>
        <w:gridCol w:w="1191"/>
      </w:tblGrid>
      <w:tr w:rsidR="00AB3AFC" w:rsidRPr="00AB3AFC" w14:paraId="2C13027D" w14:textId="77777777" w:rsidTr="00EA6E33">
        <w:trPr>
          <w:trHeight w:val="354"/>
        </w:trPr>
        <w:tc>
          <w:tcPr>
            <w:tcW w:w="3857" w:type="dxa"/>
          </w:tcPr>
          <w:p w14:paraId="4A49229E" w14:textId="77777777" w:rsidR="00AB3AFC" w:rsidRPr="00AB3AFC" w:rsidRDefault="00AB3AFC" w:rsidP="00AB3AFC">
            <w:pPr>
              <w:spacing w:after="0" w:line="240" w:lineRule="auto"/>
              <w:rPr>
                <w:rFonts w:ascii="Calibri" w:eastAsia="Calibri" w:hAnsi="Calibri" w:cs="Calibri"/>
              </w:rPr>
            </w:pPr>
          </w:p>
        </w:tc>
        <w:tc>
          <w:tcPr>
            <w:tcW w:w="1189" w:type="dxa"/>
            <w:vAlign w:val="center"/>
          </w:tcPr>
          <w:p w14:paraId="72C1EE0C"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Don’t even talk about it</w:t>
            </w:r>
          </w:p>
        </w:tc>
        <w:tc>
          <w:tcPr>
            <w:tcW w:w="1191" w:type="dxa"/>
          </w:tcPr>
          <w:p w14:paraId="14D63CB8"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I talk about I, but don’t emphasise it</w:t>
            </w:r>
          </w:p>
        </w:tc>
        <w:tc>
          <w:tcPr>
            <w:tcW w:w="1191" w:type="dxa"/>
          </w:tcPr>
          <w:p w14:paraId="79E42A25"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Somewhat emphasise</w:t>
            </w:r>
          </w:p>
        </w:tc>
        <w:tc>
          <w:tcPr>
            <w:tcW w:w="1191" w:type="dxa"/>
          </w:tcPr>
          <w:p w14:paraId="4131BC56" w14:textId="77777777" w:rsidR="00AB3AFC" w:rsidRPr="00AB3AFC" w:rsidRDefault="00AB3AFC" w:rsidP="00AB3AFC">
            <w:pPr>
              <w:spacing w:after="0" w:line="240" w:lineRule="auto"/>
              <w:jc w:val="center"/>
              <w:rPr>
                <w:rFonts w:ascii="Calibri" w:eastAsia="Calibri" w:hAnsi="Calibri" w:cs="Calibri"/>
                <w:sz w:val="20"/>
              </w:rPr>
            </w:pPr>
            <w:r w:rsidRPr="00AB3AFC">
              <w:rPr>
                <w:rFonts w:ascii="Calibri" w:eastAsia="Calibri" w:hAnsi="Calibri" w:cs="Calibri"/>
              </w:rPr>
              <w:t>Strongly emphasise</w:t>
            </w:r>
          </w:p>
        </w:tc>
      </w:tr>
      <w:tr w:rsidR="00EA6E33" w:rsidRPr="00AB3AFC" w14:paraId="19233DE9" w14:textId="77777777" w:rsidTr="00EA6E33">
        <w:trPr>
          <w:trHeight w:val="238"/>
        </w:trPr>
        <w:tc>
          <w:tcPr>
            <w:tcW w:w="3857" w:type="dxa"/>
          </w:tcPr>
          <w:p w14:paraId="705347AE"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There are many job opportunities in this area for graduates</w:t>
            </w:r>
          </w:p>
        </w:tc>
        <w:tc>
          <w:tcPr>
            <w:tcW w:w="1189" w:type="dxa"/>
            <w:vAlign w:val="center"/>
          </w:tcPr>
          <w:p w14:paraId="45F1C8FC" w14:textId="3DDAA95A"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67B83F3D" w14:textId="6FD3CC01"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225F033E" w14:textId="3EBFC5AA"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320C3392" w14:textId="7DC62358"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50647F08" w14:textId="77777777" w:rsidTr="00EA6E33">
        <w:trPr>
          <w:trHeight w:val="238"/>
        </w:trPr>
        <w:tc>
          <w:tcPr>
            <w:tcW w:w="3857" w:type="dxa"/>
          </w:tcPr>
          <w:p w14:paraId="780ACD43"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STEM related careers pay well</w:t>
            </w:r>
          </w:p>
        </w:tc>
        <w:tc>
          <w:tcPr>
            <w:tcW w:w="1189" w:type="dxa"/>
            <w:vAlign w:val="center"/>
          </w:tcPr>
          <w:p w14:paraId="51717754" w14:textId="3546DE8E"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08FBB240" w14:textId="7AD4C387"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3AF207D5" w14:textId="4F5DF8FE"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72235443" w14:textId="6326184A"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05E583ED" w14:textId="77777777" w:rsidTr="00EA6E33">
        <w:trPr>
          <w:trHeight w:val="238"/>
        </w:trPr>
        <w:tc>
          <w:tcPr>
            <w:tcW w:w="3857" w:type="dxa"/>
          </w:tcPr>
          <w:p w14:paraId="3A6A36F0"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STEM related careers provide higher levels of job security</w:t>
            </w:r>
          </w:p>
        </w:tc>
        <w:tc>
          <w:tcPr>
            <w:tcW w:w="1189" w:type="dxa"/>
            <w:vAlign w:val="center"/>
          </w:tcPr>
          <w:p w14:paraId="17CA77A5" w14:textId="477EBDED"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4D5CC258" w14:textId="64490E47"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7A9875CB" w14:textId="61B5AA2F"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45EBE60E" w14:textId="114EB899"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4A5C3591" w14:textId="77777777" w:rsidTr="00EA6E33">
        <w:trPr>
          <w:trHeight w:val="238"/>
        </w:trPr>
        <w:tc>
          <w:tcPr>
            <w:tcW w:w="3857" w:type="dxa"/>
          </w:tcPr>
          <w:p w14:paraId="5102D099"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 xml:space="preserve">There are lots of opportunities for </w:t>
            </w:r>
            <w:proofErr w:type="gramStart"/>
            <w:r w:rsidRPr="00AB3AFC">
              <w:rPr>
                <w:rFonts w:ascii="Calibri" w:eastAsia="Times New Roman" w:hAnsi="Calibri" w:cs="Times New Roman"/>
                <w:lang w:val="en-US"/>
              </w:rPr>
              <w:t>on the job</w:t>
            </w:r>
            <w:proofErr w:type="gramEnd"/>
            <w:r w:rsidRPr="00AB3AFC">
              <w:rPr>
                <w:rFonts w:ascii="Calibri" w:eastAsia="Times New Roman" w:hAnsi="Calibri" w:cs="Times New Roman"/>
                <w:lang w:val="en-US"/>
              </w:rPr>
              <w:t xml:space="preserve"> training with STEM careers</w:t>
            </w:r>
          </w:p>
        </w:tc>
        <w:tc>
          <w:tcPr>
            <w:tcW w:w="1189" w:type="dxa"/>
            <w:vAlign w:val="center"/>
          </w:tcPr>
          <w:p w14:paraId="74094B94" w14:textId="140C9229"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23A57057" w14:textId="414FFACC"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1CD391F3" w14:textId="34553E06"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7B92D0AB" w14:textId="453944D2"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0548FE13" w14:textId="77777777" w:rsidTr="00EA6E33">
        <w:trPr>
          <w:trHeight w:val="238"/>
        </w:trPr>
        <w:tc>
          <w:tcPr>
            <w:tcW w:w="3857" w:type="dxa"/>
          </w:tcPr>
          <w:p w14:paraId="4E7FE8D9"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STEM related jobs are for people with above average intelligence</w:t>
            </w:r>
          </w:p>
        </w:tc>
        <w:tc>
          <w:tcPr>
            <w:tcW w:w="1189" w:type="dxa"/>
            <w:vAlign w:val="center"/>
          </w:tcPr>
          <w:p w14:paraId="1C149943" w14:textId="4112018F"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5D485D4E" w14:textId="6AD2998C"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3C305B7E" w14:textId="2C597E74"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2632C8AB" w14:textId="005505E1"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7C89AF48" w14:textId="77777777" w:rsidTr="00EA6E33">
        <w:trPr>
          <w:trHeight w:val="238"/>
        </w:trPr>
        <w:tc>
          <w:tcPr>
            <w:tcW w:w="3857" w:type="dxa"/>
          </w:tcPr>
          <w:p w14:paraId="5C47C9FC"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Provide examples of real employers in this area</w:t>
            </w:r>
          </w:p>
        </w:tc>
        <w:tc>
          <w:tcPr>
            <w:tcW w:w="1189" w:type="dxa"/>
            <w:vAlign w:val="center"/>
          </w:tcPr>
          <w:p w14:paraId="491CB365" w14:textId="58CF4521"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6D1B0447" w14:textId="229BEC44"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408008C9" w14:textId="52C3B66F"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0ADDDD91" w14:textId="393A8FF9"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0076A236" w14:textId="77777777" w:rsidTr="00EA6E33">
        <w:trPr>
          <w:trHeight w:val="238"/>
        </w:trPr>
        <w:tc>
          <w:tcPr>
            <w:tcW w:w="3857" w:type="dxa"/>
          </w:tcPr>
          <w:p w14:paraId="4916526B" w14:textId="77777777" w:rsidR="00EA6E33" w:rsidRPr="00AB3AFC" w:rsidRDefault="00EA6E33" w:rsidP="00EA6E33">
            <w:pPr>
              <w:spacing w:after="0" w:line="240" w:lineRule="auto"/>
              <w:rPr>
                <w:rFonts w:ascii="Calibri" w:eastAsia="Calibri" w:hAnsi="Calibri" w:cs="Calibri"/>
              </w:rPr>
            </w:pPr>
            <w:r w:rsidRPr="00AB3AFC">
              <w:rPr>
                <w:rFonts w:ascii="Calibri" w:eastAsia="Times New Roman" w:hAnsi="Calibri" w:cs="Times New Roman"/>
                <w:lang w:val="en-US"/>
              </w:rPr>
              <w:t xml:space="preserve">There are alternate pathways to STEM outside of </w:t>
            </w:r>
            <w:proofErr w:type="gramStart"/>
            <w:r w:rsidRPr="00AB3AFC">
              <w:rPr>
                <w:rFonts w:ascii="Calibri" w:eastAsia="Times New Roman" w:hAnsi="Calibri" w:cs="Times New Roman"/>
                <w:lang w:val="en-US"/>
              </w:rPr>
              <w:t>University</w:t>
            </w:r>
            <w:proofErr w:type="gramEnd"/>
          </w:p>
        </w:tc>
        <w:tc>
          <w:tcPr>
            <w:tcW w:w="1189" w:type="dxa"/>
            <w:vAlign w:val="center"/>
          </w:tcPr>
          <w:p w14:paraId="7864B70C" w14:textId="16B22085"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1</w:t>
            </w:r>
          </w:p>
        </w:tc>
        <w:tc>
          <w:tcPr>
            <w:tcW w:w="1191" w:type="dxa"/>
            <w:vAlign w:val="center"/>
          </w:tcPr>
          <w:p w14:paraId="4ACF41F1" w14:textId="4A9658B8"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2</w:t>
            </w:r>
          </w:p>
        </w:tc>
        <w:tc>
          <w:tcPr>
            <w:tcW w:w="1191" w:type="dxa"/>
            <w:vAlign w:val="center"/>
          </w:tcPr>
          <w:p w14:paraId="0C219AB0" w14:textId="04D672D9"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3</w:t>
            </w:r>
          </w:p>
        </w:tc>
        <w:tc>
          <w:tcPr>
            <w:tcW w:w="1191" w:type="dxa"/>
            <w:vAlign w:val="center"/>
          </w:tcPr>
          <w:p w14:paraId="00380724" w14:textId="3200A6CE" w:rsidR="00EA6E33" w:rsidRPr="00AB3AFC" w:rsidRDefault="00EA6E33" w:rsidP="00EA6E33">
            <w:pPr>
              <w:spacing w:after="0" w:line="240" w:lineRule="auto"/>
              <w:jc w:val="center"/>
              <w:rPr>
                <w:rFonts w:ascii="Calibri" w:eastAsia="Calibri" w:hAnsi="Calibri" w:cs="Calibri"/>
              </w:rPr>
            </w:pPr>
            <w:r>
              <w:rPr>
                <w:rFonts w:ascii="Calibri" w:eastAsia="Calibri" w:hAnsi="Calibri" w:cs="Calibri"/>
              </w:rPr>
              <w:t>4</w:t>
            </w:r>
          </w:p>
        </w:tc>
      </w:tr>
      <w:tr w:rsidR="00EA6E33" w:rsidRPr="00AB3AFC" w14:paraId="4F0D8EE9" w14:textId="77777777" w:rsidTr="00EA6E33">
        <w:trPr>
          <w:trHeight w:val="238"/>
        </w:trPr>
        <w:tc>
          <w:tcPr>
            <w:tcW w:w="3857" w:type="dxa"/>
          </w:tcPr>
          <w:p w14:paraId="62399296" w14:textId="77777777" w:rsidR="00EA6E33" w:rsidRPr="00AB3AFC" w:rsidRDefault="00EA6E33" w:rsidP="00EA6E33">
            <w:pPr>
              <w:spacing w:after="0" w:line="240" w:lineRule="auto"/>
              <w:rPr>
                <w:rFonts w:ascii="Calibri" w:eastAsia="Calibri" w:hAnsi="Calibri" w:cs="Calibri"/>
                <w:lang w:val="en-US"/>
              </w:rPr>
            </w:pPr>
            <w:r w:rsidRPr="00AB3AFC">
              <w:rPr>
                <w:rFonts w:ascii="Calibri" w:eastAsia="Times New Roman" w:hAnsi="Calibri" w:cs="Times New Roman"/>
                <w:lang w:val="en-US"/>
              </w:rPr>
              <w:t>There are many opportunities and pathways specially for women in STEM</w:t>
            </w:r>
          </w:p>
        </w:tc>
        <w:tc>
          <w:tcPr>
            <w:tcW w:w="1189" w:type="dxa"/>
            <w:vAlign w:val="center"/>
          </w:tcPr>
          <w:p w14:paraId="55B969B5" w14:textId="5E0BFA9C"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1</w:t>
            </w:r>
          </w:p>
        </w:tc>
        <w:tc>
          <w:tcPr>
            <w:tcW w:w="1191" w:type="dxa"/>
            <w:vAlign w:val="center"/>
          </w:tcPr>
          <w:p w14:paraId="4519226A" w14:textId="0C9A2158"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2</w:t>
            </w:r>
          </w:p>
        </w:tc>
        <w:tc>
          <w:tcPr>
            <w:tcW w:w="1191" w:type="dxa"/>
            <w:vAlign w:val="center"/>
          </w:tcPr>
          <w:p w14:paraId="704A184B" w14:textId="0FFDEB50"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3</w:t>
            </w:r>
          </w:p>
        </w:tc>
        <w:tc>
          <w:tcPr>
            <w:tcW w:w="1191" w:type="dxa"/>
            <w:vAlign w:val="center"/>
          </w:tcPr>
          <w:p w14:paraId="6592E2A4" w14:textId="1B391456"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4</w:t>
            </w:r>
          </w:p>
        </w:tc>
      </w:tr>
      <w:tr w:rsidR="00EA6E33" w:rsidRPr="00AB3AFC" w14:paraId="14DE4125" w14:textId="77777777" w:rsidTr="00EA6E33">
        <w:trPr>
          <w:trHeight w:val="238"/>
        </w:trPr>
        <w:tc>
          <w:tcPr>
            <w:tcW w:w="3857" w:type="dxa"/>
          </w:tcPr>
          <w:p w14:paraId="5630589C" w14:textId="77777777" w:rsidR="00EA6E33" w:rsidRPr="00AB3AFC" w:rsidRDefault="00EA6E33" w:rsidP="00EA6E33">
            <w:pPr>
              <w:spacing w:after="0" w:line="240" w:lineRule="auto"/>
              <w:rPr>
                <w:rFonts w:ascii="Calibri" w:eastAsia="Calibri" w:hAnsi="Calibri" w:cs="Calibri"/>
                <w:lang w:val="en-US"/>
              </w:rPr>
            </w:pPr>
            <w:r w:rsidRPr="00AB3AFC">
              <w:rPr>
                <w:rFonts w:ascii="Calibri" w:eastAsia="Times New Roman" w:hAnsi="Calibri" w:cs="Times New Roman"/>
                <w:lang w:val="en-US"/>
              </w:rPr>
              <w:t>There are many scholarships and other financial support specially for women studying STEM at university</w:t>
            </w:r>
          </w:p>
        </w:tc>
        <w:tc>
          <w:tcPr>
            <w:tcW w:w="1189" w:type="dxa"/>
            <w:vAlign w:val="center"/>
          </w:tcPr>
          <w:p w14:paraId="17C43BF4" w14:textId="77CDEA86"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1</w:t>
            </w:r>
          </w:p>
        </w:tc>
        <w:tc>
          <w:tcPr>
            <w:tcW w:w="1191" w:type="dxa"/>
            <w:vAlign w:val="center"/>
          </w:tcPr>
          <w:p w14:paraId="5E3CCCF7" w14:textId="31AB1B3B"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2</w:t>
            </w:r>
          </w:p>
        </w:tc>
        <w:tc>
          <w:tcPr>
            <w:tcW w:w="1191" w:type="dxa"/>
            <w:vAlign w:val="center"/>
          </w:tcPr>
          <w:p w14:paraId="5D900AF4" w14:textId="0C40665A"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3</w:t>
            </w:r>
          </w:p>
        </w:tc>
        <w:tc>
          <w:tcPr>
            <w:tcW w:w="1191" w:type="dxa"/>
            <w:vAlign w:val="center"/>
          </w:tcPr>
          <w:p w14:paraId="7A0109B4" w14:textId="1DA33BDA" w:rsidR="00EA6E33" w:rsidRPr="00AB3AFC" w:rsidRDefault="00EA6E33" w:rsidP="00EA6E33">
            <w:pPr>
              <w:spacing w:after="0" w:line="240" w:lineRule="auto"/>
              <w:jc w:val="center"/>
              <w:rPr>
                <w:rFonts w:ascii="Calibri" w:eastAsia="Calibri" w:hAnsi="Calibri" w:cs="Calibri"/>
                <w:lang w:val="en-US"/>
              </w:rPr>
            </w:pPr>
            <w:r>
              <w:rPr>
                <w:rFonts w:ascii="Calibri" w:eastAsia="Calibri" w:hAnsi="Calibri" w:cs="Calibri"/>
              </w:rPr>
              <w:t>4</w:t>
            </w:r>
          </w:p>
        </w:tc>
      </w:tr>
    </w:tbl>
    <w:p w14:paraId="2D75DA92" w14:textId="77777777" w:rsidR="00AB3AFC" w:rsidRPr="00AB3AFC" w:rsidRDefault="00AB3AFC" w:rsidP="00AB3AFC">
      <w:pPr>
        <w:rPr>
          <w:rFonts w:ascii="Calibri" w:eastAsia="Times New Roman" w:hAnsi="Calibri" w:cs="Calibri"/>
          <w:color w:val="000000"/>
          <w:lang w:eastAsia="zh-CN"/>
        </w:rPr>
      </w:pPr>
    </w:p>
    <w:p w14:paraId="1D4EDA60"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What is your awareness and use of each the following STEM careers websites? </w:t>
      </w:r>
    </w:p>
    <w:p w14:paraId="751C455A" w14:textId="3D6E1148" w:rsidR="00AB3AFC" w:rsidRPr="00AB3AFC" w:rsidRDefault="00831C28" w:rsidP="00AB3AFC">
      <w:pPr>
        <w:spacing w:after="0"/>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SC PER ROW.</w:t>
      </w:r>
      <w:r>
        <w:rPr>
          <w:rFonts w:ascii="Calibri" w:eastAsia="Times New Roman" w:hAnsi="Calibri" w:cs="Calibri"/>
          <w:color w:val="FF0000"/>
          <w:lang w:eastAsia="zh-CN"/>
        </w:rPr>
        <w:t>]</w:t>
      </w:r>
    </w:p>
    <w:tbl>
      <w:tblPr>
        <w:tblStyle w:val="TableGrid3"/>
        <w:tblW w:w="8363" w:type="dxa"/>
        <w:tblInd w:w="704" w:type="dxa"/>
        <w:tblLook w:val="04A0" w:firstRow="1" w:lastRow="0" w:firstColumn="1" w:lastColumn="0" w:noHBand="0" w:noVBand="1"/>
      </w:tblPr>
      <w:tblGrid>
        <w:gridCol w:w="3423"/>
        <w:gridCol w:w="1215"/>
        <w:gridCol w:w="1313"/>
        <w:gridCol w:w="1316"/>
        <w:gridCol w:w="1096"/>
      </w:tblGrid>
      <w:tr w:rsidR="00AB3AFC" w:rsidRPr="00AB3AFC" w14:paraId="3724E198" w14:textId="77777777" w:rsidTr="00DE3B92">
        <w:trPr>
          <w:trHeight w:val="103"/>
        </w:trPr>
        <w:tc>
          <w:tcPr>
            <w:tcW w:w="3423" w:type="dxa"/>
            <w:vAlign w:val="center"/>
          </w:tcPr>
          <w:p w14:paraId="589D7B8A" w14:textId="77777777" w:rsidR="00AB3AFC" w:rsidRPr="00AB3AFC" w:rsidRDefault="00AB3AFC" w:rsidP="00AB3AFC">
            <w:pPr>
              <w:spacing w:after="0" w:line="240" w:lineRule="auto"/>
              <w:rPr>
                <w:rFonts w:ascii="Calibri" w:eastAsia="Calibri" w:hAnsi="Calibri" w:cs="Calibri"/>
                <w:color w:val="000000"/>
              </w:rPr>
            </w:pPr>
          </w:p>
        </w:tc>
        <w:tc>
          <w:tcPr>
            <w:tcW w:w="1215" w:type="dxa"/>
          </w:tcPr>
          <w:p w14:paraId="2C994210"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Never heard of it</w:t>
            </w:r>
          </w:p>
        </w:tc>
        <w:tc>
          <w:tcPr>
            <w:tcW w:w="1313" w:type="dxa"/>
          </w:tcPr>
          <w:p w14:paraId="0E882CFE"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Heard of it don’t use it</w:t>
            </w:r>
          </w:p>
        </w:tc>
        <w:tc>
          <w:tcPr>
            <w:tcW w:w="1316" w:type="dxa"/>
          </w:tcPr>
          <w:p w14:paraId="1932C333"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Use infrequently</w:t>
            </w:r>
          </w:p>
        </w:tc>
        <w:tc>
          <w:tcPr>
            <w:tcW w:w="1096" w:type="dxa"/>
          </w:tcPr>
          <w:p w14:paraId="4B773479"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rPr>
              <w:t>Use regularly</w:t>
            </w:r>
          </w:p>
        </w:tc>
      </w:tr>
      <w:tr w:rsidR="00AB3AFC" w:rsidRPr="00AB3AFC" w14:paraId="6330A6DF" w14:textId="77777777" w:rsidTr="00DE3B92">
        <w:trPr>
          <w:trHeight w:val="49"/>
        </w:trPr>
        <w:tc>
          <w:tcPr>
            <w:tcW w:w="3423" w:type="dxa"/>
          </w:tcPr>
          <w:p w14:paraId="1CEF63AE" w14:textId="408566BB" w:rsidR="00AB3AFC" w:rsidRPr="00AB3AFC" w:rsidRDefault="001B7894" w:rsidP="00AB3AFC">
            <w:pPr>
              <w:spacing w:after="0" w:line="240" w:lineRule="auto"/>
              <w:rPr>
                <w:rFonts w:ascii="Calibri" w:eastAsia="Calibri" w:hAnsi="Calibri" w:cs="Calibri"/>
              </w:rPr>
            </w:pPr>
            <w:hyperlink r:id="rId65" w:history="1">
              <w:r w:rsidR="00AB3AFC" w:rsidRPr="00AB3AFC">
                <w:rPr>
                  <w:rFonts w:ascii="Calibri" w:eastAsia="Calibri" w:hAnsi="Calibri" w:cs="Times New Roman"/>
                  <w:color w:val="0000FF"/>
                  <w:u w:val="single"/>
                  <w:lang w:eastAsia="en-GB"/>
                </w:rPr>
                <w:t>https://www.thegist.edu.au/</w:t>
              </w:r>
            </w:hyperlink>
          </w:p>
        </w:tc>
        <w:tc>
          <w:tcPr>
            <w:tcW w:w="1215" w:type="dxa"/>
            <w:vAlign w:val="center"/>
          </w:tcPr>
          <w:p w14:paraId="26CFCD6C"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0D087F74"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2</w:t>
            </w:r>
          </w:p>
        </w:tc>
        <w:tc>
          <w:tcPr>
            <w:tcW w:w="1316" w:type="dxa"/>
            <w:vAlign w:val="center"/>
          </w:tcPr>
          <w:p w14:paraId="1A0E491A"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31173A9F" w14:textId="77777777" w:rsidR="00AB3AFC" w:rsidRPr="00AB3AFC" w:rsidRDefault="00AB3AFC" w:rsidP="00AB3AFC">
            <w:pPr>
              <w:spacing w:after="0" w:line="240" w:lineRule="auto"/>
              <w:jc w:val="center"/>
              <w:rPr>
                <w:rFonts w:ascii="Calibri" w:eastAsia="Calibri" w:hAnsi="Calibri" w:cs="Calibri"/>
              </w:rPr>
            </w:pPr>
            <w:r w:rsidRPr="00AB3AFC">
              <w:rPr>
                <w:rFonts w:ascii="Calibri" w:eastAsia="Calibri" w:hAnsi="Calibri" w:cs="Calibri"/>
                <w:color w:val="000000"/>
              </w:rPr>
              <w:t>4</w:t>
            </w:r>
          </w:p>
        </w:tc>
      </w:tr>
      <w:tr w:rsidR="00AB3AFC" w:rsidRPr="00AB3AFC" w14:paraId="11852B51" w14:textId="77777777" w:rsidTr="00DE3B92">
        <w:trPr>
          <w:trHeight w:val="49"/>
        </w:trPr>
        <w:tc>
          <w:tcPr>
            <w:tcW w:w="3423" w:type="dxa"/>
          </w:tcPr>
          <w:p w14:paraId="5C7EB34B" w14:textId="58C2E66E" w:rsidR="00AB3AFC" w:rsidRPr="00AB3AFC" w:rsidRDefault="001B7894" w:rsidP="00AB3AFC">
            <w:pPr>
              <w:spacing w:after="0" w:line="240" w:lineRule="auto"/>
              <w:rPr>
                <w:rFonts w:ascii="Calibri" w:eastAsia="Calibri" w:hAnsi="Calibri" w:cs="Calibri"/>
              </w:rPr>
            </w:pPr>
            <w:hyperlink r:id="rId66" w:history="1">
              <w:r w:rsidR="00AB3AFC" w:rsidRPr="00AB3AFC">
                <w:rPr>
                  <w:rFonts w:ascii="Calibri" w:eastAsia="Calibri" w:hAnsi="Calibri" w:cs="Times New Roman"/>
                  <w:color w:val="0000FF"/>
                  <w:u w:val="single"/>
                  <w:lang w:eastAsia="en-GB"/>
                </w:rPr>
                <w:t>https://thefootnotes.com.au/</w:t>
              </w:r>
            </w:hyperlink>
          </w:p>
        </w:tc>
        <w:tc>
          <w:tcPr>
            <w:tcW w:w="1215" w:type="dxa"/>
            <w:vAlign w:val="center"/>
          </w:tcPr>
          <w:p w14:paraId="03B12EE0"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3F5FE6B2"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2</w:t>
            </w:r>
          </w:p>
        </w:tc>
        <w:tc>
          <w:tcPr>
            <w:tcW w:w="1316" w:type="dxa"/>
            <w:vAlign w:val="center"/>
          </w:tcPr>
          <w:p w14:paraId="5D2211A8"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7F0C2F72"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4</w:t>
            </w:r>
          </w:p>
        </w:tc>
      </w:tr>
      <w:tr w:rsidR="00AB3AFC" w:rsidRPr="00AB3AFC" w14:paraId="2C3BA825" w14:textId="77777777" w:rsidTr="00DE3B92">
        <w:trPr>
          <w:trHeight w:val="49"/>
        </w:trPr>
        <w:tc>
          <w:tcPr>
            <w:tcW w:w="3423" w:type="dxa"/>
          </w:tcPr>
          <w:p w14:paraId="3CDB827D" w14:textId="480EE346" w:rsidR="00AB3AFC" w:rsidRPr="00AB3AFC" w:rsidRDefault="001B7894" w:rsidP="00AB3AFC">
            <w:pPr>
              <w:spacing w:after="0" w:line="240" w:lineRule="auto"/>
              <w:rPr>
                <w:rFonts w:ascii="Calibri" w:eastAsia="Calibri" w:hAnsi="Calibri" w:cs="Calibri"/>
              </w:rPr>
            </w:pPr>
            <w:hyperlink r:id="rId67" w:history="1">
              <w:r w:rsidR="00AB3AFC" w:rsidRPr="00AB3AFC">
                <w:rPr>
                  <w:rFonts w:ascii="Calibri" w:eastAsia="Calibri" w:hAnsi="Calibri" w:cs="Times New Roman"/>
                  <w:color w:val="0000FF"/>
                  <w:u w:val="single"/>
                </w:rPr>
                <w:t>https://careerswithstem.com.au/</w:t>
              </w:r>
            </w:hyperlink>
          </w:p>
        </w:tc>
        <w:tc>
          <w:tcPr>
            <w:tcW w:w="1215" w:type="dxa"/>
            <w:vAlign w:val="center"/>
          </w:tcPr>
          <w:p w14:paraId="4C29DADD"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7CBE27DF"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2</w:t>
            </w:r>
          </w:p>
        </w:tc>
        <w:tc>
          <w:tcPr>
            <w:tcW w:w="1316" w:type="dxa"/>
            <w:vAlign w:val="center"/>
          </w:tcPr>
          <w:p w14:paraId="260CA32E"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4DDCD747"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4</w:t>
            </w:r>
          </w:p>
        </w:tc>
      </w:tr>
      <w:tr w:rsidR="00AB3AFC" w:rsidRPr="00AB3AFC" w14:paraId="5399F00A" w14:textId="77777777" w:rsidTr="00DE3B92">
        <w:trPr>
          <w:trHeight w:val="49"/>
        </w:trPr>
        <w:tc>
          <w:tcPr>
            <w:tcW w:w="3423" w:type="dxa"/>
          </w:tcPr>
          <w:p w14:paraId="07AE55C2" w14:textId="7E31E20C" w:rsidR="00AB3AFC" w:rsidRPr="00AB3AFC" w:rsidRDefault="001B7894" w:rsidP="00AB3AFC">
            <w:pPr>
              <w:spacing w:after="0" w:line="240" w:lineRule="auto"/>
              <w:rPr>
                <w:rFonts w:ascii="Calibri" w:eastAsia="Calibri" w:hAnsi="Calibri" w:cs="Calibri"/>
              </w:rPr>
            </w:pPr>
            <w:hyperlink r:id="rId68" w:history="1">
              <w:r w:rsidR="00AB3AFC" w:rsidRPr="00AB3AFC">
                <w:rPr>
                  <w:rFonts w:ascii="Calibri" w:eastAsia="Calibri" w:hAnsi="Calibri" w:cs="Times New Roman"/>
                  <w:color w:val="0000FF"/>
                  <w:u w:val="single"/>
                </w:rPr>
                <w:t>https://careers.amsi.org.au/</w:t>
              </w:r>
            </w:hyperlink>
          </w:p>
        </w:tc>
        <w:tc>
          <w:tcPr>
            <w:tcW w:w="1215" w:type="dxa"/>
            <w:vAlign w:val="center"/>
          </w:tcPr>
          <w:p w14:paraId="461C9D70"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52D0A0BC"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2</w:t>
            </w:r>
          </w:p>
        </w:tc>
        <w:tc>
          <w:tcPr>
            <w:tcW w:w="1316" w:type="dxa"/>
            <w:vAlign w:val="center"/>
          </w:tcPr>
          <w:p w14:paraId="28B33E57"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7F6B549C"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4</w:t>
            </w:r>
          </w:p>
        </w:tc>
      </w:tr>
      <w:tr w:rsidR="00AB3AFC" w:rsidRPr="00AB3AFC" w14:paraId="6B443922" w14:textId="77777777" w:rsidTr="00DE3B92">
        <w:trPr>
          <w:trHeight w:val="49"/>
        </w:trPr>
        <w:tc>
          <w:tcPr>
            <w:tcW w:w="3423" w:type="dxa"/>
          </w:tcPr>
          <w:p w14:paraId="539A83C7" w14:textId="77777777" w:rsidR="00AB3AFC" w:rsidRPr="00AB3AFC" w:rsidRDefault="00AB3AFC" w:rsidP="00AB3AFC">
            <w:pPr>
              <w:spacing w:after="0" w:line="240" w:lineRule="auto"/>
              <w:rPr>
                <w:rFonts w:ascii="Calibri" w:eastAsia="Calibri" w:hAnsi="Calibri" w:cs="Times New Roman"/>
              </w:rPr>
            </w:pPr>
            <w:r w:rsidRPr="00AB3AFC">
              <w:rPr>
                <w:rFonts w:ascii="Calibri" w:eastAsia="Calibri" w:hAnsi="Calibri" w:cs="Times New Roman"/>
              </w:rPr>
              <w:t>Foundation for Young Australians (fya.org.au)</w:t>
            </w:r>
          </w:p>
        </w:tc>
        <w:tc>
          <w:tcPr>
            <w:tcW w:w="1215" w:type="dxa"/>
            <w:vAlign w:val="center"/>
          </w:tcPr>
          <w:p w14:paraId="69BE4275"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1</w:t>
            </w:r>
          </w:p>
        </w:tc>
        <w:tc>
          <w:tcPr>
            <w:tcW w:w="1313" w:type="dxa"/>
            <w:vAlign w:val="center"/>
          </w:tcPr>
          <w:p w14:paraId="43086230"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2</w:t>
            </w:r>
          </w:p>
        </w:tc>
        <w:tc>
          <w:tcPr>
            <w:tcW w:w="1316" w:type="dxa"/>
            <w:vAlign w:val="center"/>
          </w:tcPr>
          <w:p w14:paraId="33ABA38E"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3</w:t>
            </w:r>
          </w:p>
        </w:tc>
        <w:tc>
          <w:tcPr>
            <w:tcW w:w="1096" w:type="dxa"/>
            <w:vAlign w:val="center"/>
          </w:tcPr>
          <w:p w14:paraId="5AAE4970" w14:textId="77777777" w:rsidR="00AB3AFC" w:rsidRPr="00AB3AFC" w:rsidRDefault="00AB3AFC" w:rsidP="00AB3AFC">
            <w:pPr>
              <w:spacing w:after="0" w:line="240" w:lineRule="auto"/>
              <w:jc w:val="center"/>
              <w:rPr>
                <w:rFonts w:ascii="Calibri" w:eastAsia="Calibri" w:hAnsi="Calibri" w:cs="Calibri"/>
                <w:color w:val="000000"/>
              </w:rPr>
            </w:pPr>
            <w:r w:rsidRPr="00AB3AFC">
              <w:rPr>
                <w:rFonts w:ascii="Calibri" w:eastAsia="Calibri" w:hAnsi="Calibri" w:cs="Calibri"/>
                <w:color w:val="000000"/>
              </w:rPr>
              <w:t>4</w:t>
            </w:r>
          </w:p>
        </w:tc>
      </w:tr>
    </w:tbl>
    <w:p w14:paraId="3350B953" w14:textId="77777777" w:rsidR="00AB3AFC" w:rsidRPr="00AB3AFC" w:rsidRDefault="00AB3AFC" w:rsidP="00AB3AFC">
      <w:pPr>
        <w:spacing w:after="0" w:line="240" w:lineRule="auto"/>
        <w:rPr>
          <w:rFonts w:ascii="Calibri" w:eastAsia="Calibri" w:hAnsi="Calibri" w:cs="Calibri"/>
        </w:rPr>
      </w:pPr>
    </w:p>
    <w:p w14:paraId="3AE27540"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Calibri"/>
          <w:lang w:eastAsia="zh-CN"/>
        </w:rPr>
        <w:t xml:space="preserve">What are the top 3 STEM careers you recommend to students and why? </w:t>
      </w:r>
    </w:p>
    <w:p w14:paraId="1CB8F8C3" w14:textId="41228B14" w:rsidR="00AB3AFC" w:rsidRPr="00AB3AFC" w:rsidRDefault="00831C28" w:rsidP="00AB3AFC">
      <w:pPr>
        <w:ind w:left="720"/>
        <w:contextualSpacing/>
        <w:rPr>
          <w:rFonts w:ascii="Calibri" w:eastAsia="Times New Roman" w:hAnsi="Calibri" w:cs="Calibri"/>
          <w:color w:val="FF0000"/>
          <w:lang w:eastAsia="zh-CN"/>
        </w:rPr>
      </w:pPr>
      <w:r>
        <w:rPr>
          <w:rFonts w:ascii="Calibri" w:eastAsia="Times New Roman" w:hAnsi="Calibri" w:cs="Calibri"/>
          <w:color w:val="FF0000"/>
          <w:lang w:eastAsia="zh-CN"/>
        </w:rPr>
        <w:t>[</w:t>
      </w:r>
      <w:r w:rsidR="00AB3AFC" w:rsidRPr="00AB3AFC">
        <w:rPr>
          <w:rFonts w:ascii="Calibri" w:eastAsia="Times New Roman" w:hAnsi="Calibri" w:cs="Calibri"/>
          <w:color w:val="FF0000"/>
          <w:lang w:eastAsia="zh-CN"/>
        </w:rPr>
        <w:t>ASK CAREER COUNSELLORS AND MENTORS. DISPLAY AS TEXT BOX GRID. ONE COLUMN FOR BOYS AND ONE COLUMN FOR GIRLS.</w:t>
      </w:r>
      <w:r>
        <w:rPr>
          <w:rFonts w:ascii="Calibri" w:eastAsia="Times New Roman" w:hAnsi="Calibri" w:cs="Calibri"/>
          <w:color w:val="FF0000"/>
          <w:lang w:eastAsia="zh-CN"/>
        </w:rPr>
        <w:t>]</w:t>
      </w:r>
    </w:p>
    <w:p w14:paraId="7F2C0284"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___________________________________________</w:t>
      </w:r>
    </w:p>
    <w:p w14:paraId="56696C33" w14:textId="77777777" w:rsidR="00AB3AFC" w:rsidRPr="00AB3AFC"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___________________________________________</w:t>
      </w:r>
    </w:p>
    <w:p w14:paraId="1266FFEB" w14:textId="704053A2" w:rsidR="004B7B26" w:rsidRPr="00831C28" w:rsidRDefault="00AB3AFC" w:rsidP="00CB2DB9">
      <w:pPr>
        <w:numPr>
          <w:ilvl w:val="0"/>
          <w:numId w:val="40"/>
        </w:numPr>
        <w:spacing w:after="0" w:line="240" w:lineRule="auto"/>
        <w:contextualSpacing/>
        <w:rPr>
          <w:rFonts w:ascii="Calibri" w:eastAsia="Times New Roman" w:hAnsi="Calibri" w:cs="Calibri"/>
          <w:lang w:eastAsia="zh-CN"/>
        </w:rPr>
      </w:pPr>
      <w:r w:rsidRPr="00AB3AFC">
        <w:rPr>
          <w:rFonts w:ascii="Calibri" w:eastAsia="Times New Roman" w:hAnsi="Calibri" w:cs="Times New Roman"/>
          <w:lang w:eastAsia="zh-CN"/>
        </w:rPr>
        <w:t>___________________________________________</w:t>
      </w:r>
    </w:p>
    <w:sectPr w:rsidR="004B7B26" w:rsidRPr="00831C28" w:rsidSect="002308EA">
      <w:headerReference w:type="default" r:id="rId69"/>
      <w:footerReference w:type="default" r:id="rId70"/>
      <w:headerReference w:type="first" r:id="rId71"/>
      <w:footerReference w:type="first" r:id="rId72"/>
      <w:pgSz w:w="11900" w:h="16850"/>
      <w:pgMar w:top="1276" w:right="1440" w:bottom="1440" w:left="1440" w:header="0" w:footer="701"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F1E75E" w14:textId="77777777" w:rsidR="00CA0EC8" w:rsidRDefault="00CA0EC8" w:rsidP="00B526AB">
      <w:pPr>
        <w:spacing w:after="0" w:line="240" w:lineRule="auto"/>
      </w:pPr>
      <w:r>
        <w:separator/>
      </w:r>
    </w:p>
  </w:endnote>
  <w:endnote w:type="continuationSeparator" w:id="0">
    <w:p w14:paraId="4F20D071" w14:textId="77777777" w:rsidR="00CA0EC8" w:rsidRDefault="00CA0EC8" w:rsidP="00B526AB">
      <w:pPr>
        <w:spacing w:after="0" w:line="240" w:lineRule="auto"/>
      </w:pPr>
      <w:r>
        <w:continuationSeparator/>
      </w:r>
    </w:p>
  </w:endnote>
  <w:endnote w:type="continuationNotice" w:id="1">
    <w:p w14:paraId="6E0931B5" w14:textId="77777777" w:rsidR="00CA0EC8" w:rsidRDefault="00CA0EC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eiryo">
    <w:charset w:val="80"/>
    <w:family w:val="swiss"/>
    <w:pitch w:val="variable"/>
    <w:sig w:usb0="E00002FF" w:usb1="6AC7FFFF"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CBACA" w14:textId="77777777" w:rsidR="00184246" w:rsidRDefault="00184246"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76BF75" w14:textId="77777777" w:rsidR="00184246" w:rsidRDefault="00184246" w:rsidP="003165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C4429" w14:textId="77777777" w:rsidR="00184246" w:rsidRDefault="00184246"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B1DDD">
      <w:rPr>
        <w:rStyle w:val="PageNumber"/>
        <w:noProof/>
      </w:rPr>
      <w:t>23</w:t>
    </w:r>
    <w:r>
      <w:rPr>
        <w:rStyle w:val="PageNumber"/>
      </w:rPr>
      <w:fldChar w:fldCharType="end"/>
    </w:r>
  </w:p>
  <w:p w14:paraId="70CDC035" w14:textId="75DBC88B" w:rsidR="00184246" w:rsidRDefault="00184246" w:rsidP="00E828E3">
    <w:pPr>
      <w:pStyle w:val="Footer"/>
      <w:ind w:right="1649"/>
    </w:pPr>
    <w:r>
      <w:t xml:space="preserve">STEM Influencer Report – Teachers &amp; Career Advisors – </w:t>
    </w:r>
    <w:r w:rsidR="00A57CFB">
      <w:t>November</w:t>
    </w:r>
    <w:r>
      <w:t xml:space="preserve"> 2022</w:t>
    </w:r>
  </w:p>
  <w:p w14:paraId="16DE02BD" w14:textId="77777777" w:rsidR="00184246" w:rsidRDefault="0018424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A3A9D" w14:textId="77777777" w:rsidR="00184246" w:rsidRDefault="00184246" w:rsidP="0091514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D76144" w14:textId="77777777" w:rsidR="00184246" w:rsidRDefault="00184246" w:rsidP="0031658C">
    <w:pPr>
      <w:pStyle w:val="Footer"/>
      <w:ind w:right="379"/>
    </w:pPr>
    <w:r>
      <w:t>Document Title</w:t>
    </w:r>
    <w:r>
      <w:tab/>
      <w:t>industry.gov.au</w:t>
    </w:r>
  </w:p>
  <w:p w14:paraId="35ED33F5" w14:textId="77777777" w:rsidR="00184246" w:rsidRDefault="0018424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7A19DF" w14:textId="77777777" w:rsidR="00CA0EC8" w:rsidRDefault="00CA0EC8" w:rsidP="00B526AB">
      <w:pPr>
        <w:spacing w:after="0" w:line="240" w:lineRule="auto"/>
      </w:pPr>
      <w:r>
        <w:separator/>
      </w:r>
    </w:p>
  </w:footnote>
  <w:footnote w:type="continuationSeparator" w:id="0">
    <w:p w14:paraId="44D12D15" w14:textId="77777777" w:rsidR="00CA0EC8" w:rsidRDefault="00CA0EC8" w:rsidP="00B526AB">
      <w:pPr>
        <w:spacing w:after="0" w:line="240" w:lineRule="auto"/>
      </w:pPr>
      <w:r>
        <w:continuationSeparator/>
      </w:r>
    </w:p>
  </w:footnote>
  <w:footnote w:type="continuationNotice" w:id="1">
    <w:p w14:paraId="5951E45C" w14:textId="77777777" w:rsidR="00CA0EC8" w:rsidRDefault="00CA0EC8">
      <w:pPr>
        <w:spacing w:after="0" w:line="240" w:lineRule="auto"/>
      </w:pPr>
    </w:p>
  </w:footnote>
  <w:footnote w:id="2">
    <w:p w14:paraId="5DF2AFC4" w14:textId="77777777" w:rsidR="00184246" w:rsidRPr="00E05DF9" w:rsidRDefault="00184246" w:rsidP="0076576D">
      <w:pPr>
        <w:pStyle w:val="FootnoteText"/>
        <w:rPr>
          <w:lang w:val="en-US"/>
        </w:rPr>
      </w:pPr>
      <w:r>
        <w:rPr>
          <w:rStyle w:val="FootnoteReference"/>
        </w:rPr>
        <w:footnoteRef/>
      </w:r>
      <w:r>
        <w:t xml:space="preserve"> </w:t>
      </w:r>
      <w:r w:rsidRPr="00F539F0">
        <w:t>https://www.acara.edu.au/reporting/national-report-on-</w:t>
      </w:r>
      <w:r w:rsidRPr="00231E90">
        <w:t>schooling</w:t>
      </w:r>
      <w:r w:rsidRPr="00F539F0">
        <w:t>-in-australia/national-report-on-schooling-in-australia-data-portal/staff-numbers#View1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23183" w14:textId="4721EECA" w:rsidR="00184246" w:rsidRDefault="00184246">
    <w:pPr>
      <w:pStyle w:val="Header"/>
    </w:pPr>
    <w:r>
      <w:rPr>
        <w:b/>
        <w:noProof/>
        <w:color w:val="FF0000"/>
        <w:sz w:val="28"/>
        <w:szCs w:val="28"/>
        <w:lang w:eastAsia="en-AU"/>
      </w:rPr>
      <mc:AlternateContent>
        <mc:Choice Requires="wps">
          <w:drawing>
            <wp:anchor distT="0" distB="0" distL="114300" distR="114300" simplePos="0" relativeHeight="251658240" behindDoc="1" locked="0" layoutInCell="1" allowOverlap="1" wp14:anchorId="7BD28A81" wp14:editId="6ADB8DC3">
              <wp:simplePos x="0" y="0"/>
              <wp:positionH relativeFrom="column">
                <wp:posOffset>-914400</wp:posOffset>
              </wp:positionH>
              <wp:positionV relativeFrom="paragraph">
                <wp:posOffset>-447129</wp:posOffset>
              </wp:positionV>
              <wp:extent cx="7560000" cy="10692000"/>
              <wp:effectExtent l="0" t="0" r="3175" b="0"/>
              <wp:wrapNone/>
              <wp:docPr id="5" name="Rectangle 5" descr="Bllue background colour" title="Blue background colour"/>
              <wp:cNvGraphicFramePr/>
              <a:graphic xmlns:a="http://schemas.openxmlformats.org/drawingml/2006/main">
                <a:graphicData uri="http://schemas.microsoft.com/office/word/2010/wordprocessingShape">
                  <wps:wsp>
                    <wps:cNvSpPr/>
                    <wps:spPr>
                      <a:xfrm>
                        <a:off x="0" y="0"/>
                        <a:ext cx="7560000" cy="10692000"/>
                      </a:xfrm>
                      <a:prstGeom prst="rect">
                        <a:avLst/>
                      </a:prstGeom>
                      <a:solidFill>
                        <a:srgbClr val="3DAC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B20DF" id="Rectangle 5" o:spid="_x0000_s1026" alt="Title: Blue background colour - Description: Bllue background colour" style="position:absolute;margin-left:-1in;margin-top:-35.2pt;width:595.3pt;height:841.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dkggIAAGEFAAAOAAAAZHJzL2Uyb0RvYy54bWysVE1v2zAMvQ/YfxB0X+1k/ViDOkWQrsOA&#10;og3WDj0rshQbkEWNUuJkv36U/JGuK3YYloMimY+P5BOpq+t9Y9hOoa/BFnxyknOmrISytpuCf3+6&#10;/fCJMx+ELYUBqwp+UJ5fz9+/u2rdTE2hAlMqZERi/ax1Ba9CcLMs87JSjfAn4JQlowZsRKAjbrIS&#10;RUvsjcmmeX6etYClQ5DKe/p60xn5PPFrrWR40NqrwEzBKbeQVkzrOq7Z/ErMNihcVcs+DfEPWTSi&#10;thR0pLoRQbAt1n9QNbVE8KDDiYQmA61rqVINVM0kf1XNYyWcSrWQON6NMvn/Ryvvd49uhSRD6/zM&#10;0zZWsdfYxH/Kj+2TWIdRLLUPTNLHi7PznH6cSbJN8vNLuo6kZ3b0d+jDFwUNi5uCI11HUkns7nyg&#10;mAQdIDGcB1OXt7Ux6YCb9dIg2wm6uo83i+XnabwtcvkNZmwEW4hunTl+yY7VpF04GBVxxn5TmtUl&#10;5T9NmaRGU2McIaWyYdKZKlGqLvxZqrSPHlszeqRcEmFk1hR/5O4JBmRHMnB3ND0+uqrUp6Nz/rfE&#10;OufRI0UGG0bnpraAbxEYqqqP3OEHkTppokprKA8rZAjdlHgnb2u6tzvhw0ogjQVdNo16eKBFG2gL&#10;Dv2Oswrw51vfI566layctTRmBfc/tgIVZ+arpT6+nJyexrlMh9Oziykd8KVl/dJit80SqB0m9Kg4&#10;mbYRH8yw1QjNM70IixiVTMJKil1wGXA4LEM3/vSmSLVYJBjNohPhzj46GcmjqrEvn/bPAl3fvIEa&#10;/x6GkRSzVz3cYaOnhcU2gK5Tgx917fWmOU6N07858aF4eU6o48s4/wUAAP//AwBQSwMEFAAGAAgA&#10;AAAhAH/ZmvTjAAAADgEAAA8AAABkcnMvZG93bnJldi54bWxMj8FOwzAQRO9I/IO1SNxaO61lIMSp&#10;KhCHSkiIQg/ctombRMTrKHbb8PdsT3Cb0Y5m3xSryffi5MbYBbKQzRUIR1WoO2osfH68zO5BxIRU&#10;Yx/IWfhxEVbl9VWBeR3O9O5O29QILqGYo4U2pSGXMlat8xjnYXDEt0MYPSa2YyPrEc9c7nu5UMpI&#10;jx3xhxYH99S66nt79BZ2ZicPb8+VahZrXH69ys3D0G2svb2Z1o8gkpvSXxgu+IwOJTPtw5HqKHoL&#10;s0xrHpNY3SkN4hJR2hgQe1YmW2qQZSH/zyh/AQAA//8DAFBLAQItABQABgAIAAAAIQC2gziS/gAA&#10;AOEBAAATAAAAAAAAAAAAAAAAAAAAAABbQ29udGVudF9UeXBlc10ueG1sUEsBAi0AFAAGAAgAAAAh&#10;ADj9If/WAAAAlAEAAAsAAAAAAAAAAAAAAAAALwEAAF9yZWxzLy5yZWxzUEsBAi0AFAAGAAgAAAAh&#10;ALX+x2SCAgAAYQUAAA4AAAAAAAAAAAAAAAAALgIAAGRycy9lMm9Eb2MueG1sUEsBAi0AFAAGAAgA&#10;AAAhAH/ZmvTjAAAADgEAAA8AAAAAAAAAAAAAAAAA3AQAAGRycy9kb3ducmV2LnhtbFBLBQYAAAAA&#10;BAAEAPMAAADsBQAAAAA=&#10;" fillcolor="#3dace2" stroked="f" strokeweight="2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8C558" w14:textId="510427B2" w:rsidR="00184246" w:rsidRPr="00110426" w:rsidRDefault="00184246" w:rsidP="007B6E7A">
    <w:pPr>
      <w:pStyle w:val="Header"/>
      <w:jc w:val="center"/>
      <w:rPr>
        <w:color w:val="FFFFFF" w:themeColor="background1"/>
      </w:rPr>
    </w:pPr>
  </w:p>
  <w:p w14:paraId="788FB59C" w14:textId="77777777" w:rsidR="00184246" w:rsidRDefault="0018424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F2561" w14:textId="77777777" w:rsidR="00184246" w:rsidRDefault="00184246">
    <w:pPr>
      <w:pStyle w:val="Header"/>
    </w:pPr>
  </w:p>
  <w:p w14:paraId="529E1190" w14:textId="77777777" w:rsidR="00184246" w:rsidRDefault="0018424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9880F248"/>
    <w:lvl w:ilvl="0">
      <w:start w:val="1"/>
      <w:numFmt w:val="bullet"/>
      <w:pStyle w:val="ListBullet2"/>
      <w:lvlText w:val=""/>
      <w:lvlJc w:val="left"/>
      <w:pPr>
        <w:ind w:left="644" w:hanging="360"/>
      </w:pPr>
      <w:rPr>
        <w:rFonts w:ascii="Symbol" w:hAnsi="Symbol" w:hint="default"/>
        <w:b/>
        <w:i w:val="0"/>
        <w:color w:val="939598" w:themeColor="accent1"/>
      </w:rPr>
    </w:lvl>
  </w:abstractNum>
  <w:abstractNum w:abstractNumId="1" w15:restartNumberingAfterBreak="0">
    <w:nsid w:val="FFFFFF89"/>
    <w:multiLevelType w:val="singleLevel"/>
    <w:tmpl w:val="C85E5906"/>
    <w:lvl w:ilvl="0">
      <w:start w:val="1"/>
      <w:numFmt w:val="bullet"/>
      <w:pStyle w:val="ListBullet"/>
      <w:lvlText w:val=""/>
      <w:lvlJc w:val="left"/>
      <w:pPr>
        <w:ind w:left="360" w:hanging="360"/>
      </w:pPr>
      <w:rPr>
        <w:rFonts w:ascii="Symbol" w:hAnsi="Symbol" w:hint="default"/>
        <w:color w:val="939598" w:themeColor="accent1"/>
      </w:rPr>
    </w:lvl>
  </w:abstractNum>
  <w:abstractNum w:abstractNumId="2" w15:restartNumberingAfterBreak="0">
    <w:nsid w:val="0BB84F31"/>
    <w:multiLevelType w:val="hybridMultilevel"/>
    <w:tmpl w:val="7FB262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AA0A3B"/>
    <w:multiLevelType w:val="hybridMultilevel"/>
    <w:tmpl w:val="4C0CE4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8024D47"/>
    <w:multiLevelType w:val="hybridMultilevel"/>
    <w:tmpl w:val="C8E243A8"/>
    <w:lvl w:ilvl="0" w:tplc="0A825BF6">
      <w:start w:val="1"/>
      <w:numFmt w:val="bullet"/>
      <w:lvlText w:val=""/>
      <w:lvlJc w:val="left"/>
      <w:pPr>
        <w:ind w:left="720" w:hanging="360"/>
      </w:pPr>
      <w:rPr>
        <w:rFonts w:ascii="Symbol" w:hAnsi="Symbol" w:hint="default"/>
      </w:rPr>
    </w:lvl>
    <w:lvl w:ilvl="1" w:tplc="4CD29BBA" w:tentative="1">
      <w:start w:val="1"/>
      <w:numFmt w:val="bullet"/>
      <w:lvlText w:val="o"/>
      <w:lvlJc w:val="left"/>
      <w:pPr>
        <w:ind w:left="1440" w:hanging="360"/>
      </w:pPr>
      <w:rPr>
        <w:rFonts w:ascii="Courier New" w:hAnsi="Courier New" w:cs="Courier New" w:hint="default"/>
      </w:rPr>
    </w:lvl>
    <w:lvl w:ilvl="2" w:tplc="AAAC1120" w:tentative="1">
      <w:start w:val="1"/>
      <w:numFmt w:val="bullet"/>
      <w:lvlText w:val=""/>
      <w:lvlJc w:val="left"/>
      <w:pPr>
        <w:ind w:left="2160" w:hanging="360"/>
      </w:pPr>
      <w:rPr>
        <w:rFonts w:ascii="Wingdings" w:hAnsi="Wingdings" w:hint="default"/>
      </w:rPr>
    </w:lvl>
    <w:lvl w:ilvl="3" w:tplc="48A8D8EA" w:tentative="1">
      <w:start w:val="1"/>
      <w:numFmt w:val="bullet"/>
      <w:lvlText w:val=""/>
      <w:lvlJc w:val="left"/>
      <w:pPr>
        <w:ind w:left="2880" w:hanging="360"/>
      </w:pPr>
      <w:rPr>
        <w:rFonts w:ascii="Symbol" w:hAnsi="Symbol" w:hint="default"/>
      </w:rPr>
    </w:lvl>
    <w:lvl w:ilvl="4" w:tplc="34D66B86" w:tentative="1">
      <w:start w:val="1"/>
      <w:numFmt w:val="bullet"/>
      <w:lvlText w:val="o"/>
      <w:lvlJc w:val="left"/>
      <w:pPr>
        <w:ind w:left="3600" w:hanging="360"/>
      </w:pPr>
      <w:rPr>
        <w:rFonts w:ascii="Courier New" w:hAnsi="Courier New" w:cs="Courier New" w:hint="default"/>
      </w:rPr>
    </w:lvl>
    <w:lvl w:ilvl="5" w:tplc="828EE030" w:tentative="1">
      <w:start w:val="1"/>
      <w:numFmt w:val="bullet"/>
      <w:lvlText w:val=""/>
      <w:lvlJc w:val="left"/>
      <w:pPr>
        <w:ind w:left="4320" w:hanging="360"/>
      </w:pPr>
      <w:rPr>
        <w:rFonts w:ascii="Wingdings" w:hAnsi="Wingdings" w:hint="default"/>
      </w:rPr>
    </w:lvl>
    <w:lvl w:ilvl="6" w:tplc="2E7CCCE2" w:tentative="1">
      <w:start w:val="1"/>
      <w:numFmt w:val="bullet"/>
      <w:lvlText w:val=""/>
      <w:lvlJc w:val="left"/>
      <w:pPr>
        <w:ind w:left="5040" w:hanging="360"/>
      </w:pPr>
      <w:rPr>
        <w:rFonts w:ascii="Symbol" w:hAnsi="Symbol" w:hint="default"/>
      </w:rPr>
    </w:lvl>
    <w:lvl w:ilvl="7" w:tplc="974A9AB0" w:tentative="1">
      <w:start w:val="1"/>
      <w:numFmt w:val="bullet"/>
      <w:lvlText w:val="o"/>
      <w:lvlJc w:val="left"/>
      <w:pPr>
        <w:ind w:left="5760" w:hanging="360"/>
      </w:pPr>
      <w:rPr>
        <w:rFonts w:ascii="Courier New" w:hAnsi="Courier New" w:cs="Courier New" w:hint="default"/>
      </w:rPr>
    </w:lvl>
    <w:lvl w:ilvl="8" w:tplc="E034C5F8" w:tentative="1">
      <w:start w:val="1"/>
      <w:numFmt w:val="bullet"/>
      <w:lvlText w:val=""/>
      <w:lvlJc w:val="left"/>
      <w:pPr>
        <w:ind w:left="6480" w:hanging="360"/>
      </w:pPr>
      <w:rPr>
        <w:rFonts w:ascii="Wingdings" w:hAnsi="Wingdings" w:hint="default"/>
      </w:rPr>
    </w:lvl>
  </w:abstractNum>
  <w:abstractNum w:abstractNumId="5" w15:restartNumberingAfterBreak="0">
    <w:nsid w:val="1DFD22B8"/>
    <w:multiLevelType w:val="singleLevel"/>
    <w:tmpl w:val="0C09000F"/>
    <w:lvl w:ilvl="0">
      <w:start w:val="1"/>
      <w:numFmt w:val="decimal"/>
      <w:lvlText w:val="%1."/>
      <w:lvlJc w:val="left"/>
      <w:pPr>
        <w:tabs>
          <w:tab w:val="num" w:pos="720"/>
        </w:tabs>
        <w:ind w:left="720" w:hanging="720"/>
      </w:pPr>
      <w:rPr>
        <w:rFonts w:hint="default"/>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22B5419C"/>
    <w:multiLevelType w:val="hybridMultilevel"/>
    <w:tmpl w:val="62861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5B3B59"/>
    <w:multiLevelType w:val="hybridMultilevel"/>
    <w:tmpl w:val="011288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7D26234"/>
    <w:multiLevelType w:val="hybridMultilevel"/>
    <w:tmpl w:val="701C7F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9211D42"/>
    <w:multiLevelType w:val="hybridMultilevel"/>
    <w:tmpl w:val="225C9FA0"/>
    <w:lvl w:ilvl="0" w:tplc="0C09000F">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10" w15:restartNumberingAfterBreak="0">
    <w:nsid w:val="29706B3D"/>
    <w:multiLevelType w:val="hybridMultilevel"/>
    <w:tmpl w:val="9E3877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A9C543C"/>
    <w:multiLevelType w:val="multilevel"/>
    <w:tmpl w:val="0409001D"/>
    <w:styleLink w:val="Multi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EC3361E"/>
    <w:multiLevelType w:val="multilevel"/>
    <w:tmpl w:val="22961FEC"/>
    <w:lvl w:ilvl="0">
      <w:start w:val="1"/>
      <w:numFmt w:val="bullet"/>
      <w:lvlText w:val=""/>
      <w:lvlJc w:val="left"/>
      <w:pPr>
        <w:tabs>
          <w:tab w:val="num" w:pos="720"/>
        </w:tabs>
        <w:ind w:left="720" w:hanging="72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1440"/>
        </w:tabs>
        <w:ind w:left="1440" w:hanging="720"/>
      </w:pPr>
      <w:rPr>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2160"/>
        </w:tabs>
        <w:ind w:left="2160" w:hanging="720"/>
      </w:pPr>
      <w:rPr>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2880"/>
        </w:tabs>
        <w:ind w:left="2880" w:hanging="720"/>
      </w:pPr>
      <w:rPr>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num" w:pos="3600"/>
        </w:tabs>
        <w:ind w:left="3600" w:hanging="720"/>
      </w:pPr>
      <w:rPr>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num" w:pos="4320"/>
        </w:tabs>
        <w:ind w:left="4320" w:hanging="720"/>
      </w:pPr>
      <w:rPr>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5040"/>
        </w:tabs>
        <w:ind w:left="5040" w:hanging="72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num" w:pos="5760"/>
        </w:tabs>
        <w:ind w:left="5760" w:hanging="720"/>
      </w:pPr>
      <w:rPr>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num" w:pos="6480"/>
        </w:tabs>
        <w:ind w:left="6480" w:hanging="720"/>
      </w:pPr>
      <w:rPr>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2FD5427E"/>
    <w:multiLevelType w:val="hybridMultilevel"/>
    <w:tmpl w:val="29D2E7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4DE5689"/>
    <w:multiLevelType w:val="hybridMultilevel"/>
    <w:tmpl w:val="FFFFFFFF"/>
    <w:styleLink w:val="ImportedStyle5"/>
    <w:lvl w:ilvl="0" w:tplc="0C090001">
      <w:start w:val="1"/>
      <w:numFmt w:val="decimal"/>
      <w:lvlText w:val="%1."/>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C090003">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C090005">
      <w:start w:val="1"/>
      <w:numFmt w:val="lowerRoman"/>
      <w:lvlText w:val="%3."/>
      <w:lvlJc w:val="left"/>
      <w:pPr>
        <w:ind w:left="2160" w:hanging="302"/>
      </w:pPr>
      <w:rPr>
        <w:rFonts w:hAnsi="Arial Unicode MS"/>
        <w:caps w:val="0"/>
        <w:smallCaps w:val="0"/>
        <w:strike w:val="0"/>
        <w:dstrike w:val="0"/>
        <w:outline w:val="0"/>
        <w:emboss w:val="0"/>
        <w:imprint w:val="0"/>
        <w:spacing w:val="0"/>
        <w:w w:val="100"/>
        <w:kern w:val="0"/>
        <w:position w:val="0"/>
        <w:highlight w:val="none"/>
        <w:vertAlign w:val="baseline"/>
      </w:rPr>
    </w:lvl>
    <w:lvl w:ilvl="3" w:tplc="0C090001">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C090003">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090005">
      <w:start w:val="1"/>
      <w:numFmt w:val="lowerRoman"/>
      <w:lvlText w:val="%6."/>
      <w:lvlJc w:val="left"/>
      <w:pPr>
        <w:ind w:left="4320" w:hanging="302"/>
      </w:pPr>
      <w:rPr>
        <w:rFonts w:hAnsi="Arial Unicode MS"/>
        <w:caps w:val="0"/>
        <w:smallCaps w:val="0"/>
        <w:strike w:val="0"/>
        <w:dstrike w:val="0"/>
        <w:outline w:val="0"/>
        <w:emboss w:val="0"/>
        <w:imprint w:val="0"/>
        <w:spacing w:val="0"/>
        <w:w w:val="100"/>
        <w:kern w:val="0"/>
        <w:position w:val="0"/>
        <w:highlight w:val="none"/>
        <w:vertAlign w:val="baseline"/>
      </w:rPr>
    </w:lvl>
    <w:lvl w:ilvl="6" w:tplc="0C090001">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090003">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C090005">
      <w:start w:val="1"/>
      <w:numFmt w:val="lowerRoman"/>
      <w:lvlText w:val="%9."/>
      <w:lvlJc w:val="left"/>
      <w:pPr>
        <w:ind w:left="6480" w:hanging="302"/>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67F6C54"/>
    <w:multiLevelType w:val="hybridMultilevel"/>
    <w:tmpl w:val="7AEE9BAC"/>
    <w:lvl w:ilvl="0" w:tplc="A704BBF6">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C6C2AF2"/>
    <w:multiLevelType w:val="hybridMultilevel"/>
    <w:tmpl w:val="A6ACA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D11032A"/>
    <w:multiLevelType w:val="hybridMultilevel"/>
    <w:tmpl w:val="29F4EA92"/>
    <w:lvl w:ilvl="0" w:tplc="E36889C0">
      <w:numFmt w:val="bullet"/>
      <w:lvlText w:val="-"/>
      <w:lvlJc w:val="left"/>
      <w:pPr>
        <w:ind w:left="180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C722E1"/>
    <w:multiLevelType w:val="hybridMultilevel"/>
    <w:tmpl w:val="E132CB96"/>
    <w:lvl w:ilvl="0" w:tplc="F0C8E050">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EF32EEB"/>
    <w:multiLevelType w:val="hybridMultilevel"/>
    <w:tmpl w:val="8D661D4E"/>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3FA902E2"/>
    <w:multiLevelType w:val="multilevel"/>
    <w:tmpl w:val="22961FEC"/>
    <w:numStyleLink w:val="ImportedStyle1"/>
  </w:abstractNum>
  <w:abstractNum w:abstractNumId="21" w15:restartNumberingAfterBreak="0">
    <w:nsid w:val="455E5A4C"/>
    <w:multiLevelType w:val="hybridMultilevel"/>
    <w:tmpl w:val="65B2DCAE"/>
    <w:lvl w:ilvl="0" w:tplc="0C09000F">
      <w:start w:val="1"/>
      <w:numFmt w:val="decimal"/>
      <w:pStyle w:val="Question1"/>
      <w:lvlText w:val="%1."/>
      <w:lvlJc w:val="left"/>
      <w:pPr>
        <w:tabs>
          <w:tab w:val="num" w:pos="360"/>
        </w:tabs>
        <w:ind w:left="360" w:hanging="360"/>
      </w:pPr>
      <w:rPr>
        <w:rFonts w:cs="Times New Roman"/>
      </w:rPr>
    </w:lvl>
    <w:lvl w:ilvl="1" w:tplc="0C090019">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2" w15:restartNumberingAfterBreak="0">
    <w:nsid w:val="4A2778A6"/>
    <w:multiLevelType w:val="multilevel"/>
    <w:tmpl w:val="0409001D"/>
    <w:styleLink w:val="Singlepunch"/>
    <w:lvl w:ilvl="0">
      <w:start w:val="1"/>
      <w:numFmt w:val="bullet"/>
      <w:lvlText w:val=""/>
      <w:lvlJc w:val="left"/>
      <w:pPr>
        <w:ind w:left="360" w:hanging="360"/>
      </w:pPr>
      <w:rPr>
        <w:rFonts w:ascii="Wingdings" w:hAnsi="Wingding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4B1413BA"/>
    <w:multiLevelType w:val="hybridMultilevel"/>
    <w:tmpl w:val="F634B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431355F"/>
    <w:multiLevelType w:val="hybridMultilevel"/>
    <w:tmpl w:val="F2B4A074"/>
    <w:lvl w:ilvl="0" w:tplc="0C090001">
      <w:start w:val="1"/>
      <w:numFmt w:val="bullet"/>
      <w:lvlText w:val=""/>
      <w:lvlJc w:val="left"/>
      <w:pPr>
        <w:ind w:left="1080" w:hanging="720"/>
      </w:pPr>
      <w:rPr>
        <w:rFonts w:ascii="Symbol" w:hAnsi="Symbol" w:hint="default"/>
      </w:rPr>
    </w:lvl>
    <w:lvl w:ilvl="1" w:tplc="E36889C0">
      <w:numFmt w:val="bullet"/>
      <w:lvlText w:val="-"/>
      <w:lvlJc w:val="left"/>
      <w:pPr>
        <w:ind w:left="1800" w:hanging="72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2E10FD"/>
    <w:multiLevelType w:val="hybridMultilevel"/>
    <w:tmpl w:val="A154A084"/>
    <w:lvl w:ilvl="0" w:tplc="A6EACFDA">
      <w:numFmt w:val="bullet"/>
      <w:pStyle w:val="ListParagraph"/>
      <w:lvlText w:val=""/>
      <w:lvlJc w:val="left"/>
      <w:pPr>
        <w:ind w:left="720" w:hanging="360"/>
      </w:pPr>
      <w:rPr>
        <w:rFonts w:ascii="Symbol" w:eastAsiaTheme="minorHAnsi" w:hAnsi="Symbol" w:cstheme="minorBidi" w:hint="default"/>
      </w:rPr>
    </w:lvl>
    <w:lvl w:ilvl="1" w:tplc="E36889C0">
      <w:numFmt w:val="bullet"/>
      <w:lvlText w:val="-"/>
      <w:lvlJc w:val="left"/>
      <w:pPr>
        <w:ind w:left="1440" w:hanging="360"/>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CF3D3E"/>
    <w:multiLevelType w:val="hybridMultilevel"/>
    <w:tmpl w:val="60E0E362"/>
    <w:lvl w:ilvl="0" w:tplc="F0C8E050">
      <w:start w:val="1"/>
      <w:numFmt w:val="decimal"/>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2C1B8C"/>
    <w:multiLevelType w:val="multilevel"/>
    <w:tmpl w:val="22961FEC"/>
    <w:lvl w:ilvl="0">
      <w:start w:val="1"/>
      <w:numFmt w:val="bullet"/>
      <w:lvlText w:val=""/>
      <w:lvlJc w:val="left"/>
      <w:pPr>
        <w:tabs>
          <w:tab w:val="num" w:pos="1440"/>
        </w:tabs>
        <w:ind w:left="1440" w:hanging="720"/>
      </w:pPr>
      <w:rPr>
        <w:rFonts w:ascii="Symbol" w:hAnsi="Symbol" w:hint="default"/>
      </w:rPr>
    </w:lvl>
    <w:lvl w:ilvl="1">
      <w:start w:val="1"/>
      <w:numFmt w:val="decimal"/>
      <w:lvlText w:val="%2."/>
      <w:lvlJc w:val="left"/>
      <w:pPr>
        <w:tabs>
          <w:tab w:val="num" w:pos="2160"/>
        </w:tabs>
        <w:ind w:left="2160" w:hanging="720"/>
      </w:pPr>
    </w:lvl>
    <w:lvl w:ilvl="2">
      <w:start w:val="1"/>
      <w:numFmt w:val="decimal"/>
      <w:lvlText w:val="%3."/>
      <w:lvlJc w:val="left"/>
      <w:pPr>
        <w:tabs>
          <w:tab w:val="num" w:pos="2880"/>
        </w:tabs>
        <w:ind w:left="2880" w:hanging="720"/>
      </w:pPr>
    </w:lvl>
    <w:lvl w:ilvl="3">
      <w:start w:val="1"/>
      <w:numFmt w:val="decimal"/>
      <w:lvlText w:val="%4."/>
      <w:lvlJc w:val="left"/>
      <w:pPr>
        <w:tabs>
          <w:tab w:val="num" w:pos="3600"/>
        </w:tabs>
        <w:ind w:left="3600" w:hanging="720"/>
      </w:pPr>
    </w:lvl>
    <w:lvl w:ilvl="4">
      <w:start w:val="1"/>
      <w:numFmt w:val="decimal"/>
      <w:lvlText w:val="%5."/>
      <w:lvlJc w:val="left"/>
      <w:pPr>
        <w:tabs>
          <w:tab w:val="num" w:pos="4320"/>
        </w:tabs>
        <w:ind w:left="4320" w:hanging="720"/>
      </w:pPr>
    </w:lvl>
    <w:lvl w:ilvl="5">
      <w:start w:val="1"/>
      <w:numFmt w:val="decimal"/>
      <w:lvlText w:val="%6."/>
      <w:lvlJc w:val="left"/>
      <w:pPr>
        <w:tabs>
          <w:tab w:val="num" w:pos="5040"/>
        </w:tabs>
        <w:ind w:left="5040" w:hanging="720"/>
      </w:pPr>
    </w:lvl>
    <w:lvl w:ilvl="6">
      <w:start w:val="1"/>
      <w:numFmt w:val="decimal"/>
      <w:lvlText w:val="%7."/>
      <w:lvlJc w:val="left"/>
      <w:pPr>
        <w:tabs>
          <w:tab w:val="num" w:pos="5760"/>
        </w:tabs>
        <w:ind w:left="5760" w:hanging="720"/>
      </w:pPr>
    </w:lvl>
    <w:lvl w:ilvl="7">
      <w:start w:val="1"/>
      <w:numFmt w:val="decimal"/>
      <w:lvlText w:val="%8."/>
      <w:lvlJc w:val="left"/>
      <w:pPr>
        <w:tabs>
          <w:tab w:val="num" w:pos="6480"/>
        </w:tabs>
        <w:ind w:left="6480" w:hanging="720"/>
      </w:pPr>
    </w:lvl>
    <w:lvl w:ilvl="8">
      <w:start w:val="1"/>
      <w:numFmt w:val="decimal"/>
      <w:lvlText w:val="%9."/>
      <w:lvlJc w:val="left"/>
      <w:pPr>
        <w:tabs>
          <w:tab w:val="num" w:pos="7200"/>
        </w:tabs>
        <w:ind w:left="7200" w:hanging="720"/>
      </w:pPr>
    </w:lvl>
  </w:abstractNum>
  <w:abstractNum w:abstractNumId="28" w15:restartNumberingAfterBreak="0">
    <w:nsid w:val="600C6E8E"/>
    <w:multiLevelType w:val="hybridMultilevel"/>
    <w:tmpl w:val="C15C7F02"/>
    <w:lvl w:ilvl="0" w:tplc="F0C8E050">
      <w:start w:val="56"/>
      <w:numFmt w:val="decimal"/>
      <w:lvlText w:val="%1."/>
      <w:lvlJc w:val="left"/>
      <w:pPr>
        <w:ind w:left="720" w:hanging="360"/>
      </w:pPr>
      <w:rPr>
        <w:rFonts w:eastAsiaTheme="minorEastAsia"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17465A7"/>
    <w:multiLevelType w:val="multilevel"/>
    <w:tmpl w:val="22961FEC"/>
    <w:styleLink w:val="ImportedStyle1"/>
    <w:lvl w:ilvl="0">
      <w:start w:val="1"/>
      <w:numFmt w:val="bullet"/>
      <w:lvlText w:val=""/>
      <w:lvlJc w:val="left"/>
      <w:pPr>
        <w:tabs>
          <w:tab w:val="num" w:pos="1440"/>
        </w:tabs>
        <w:ind w:left="1440" w:hanging="720"/>
      </w:pPr>
      <w:rPr>
        <w:rFonts w:ascii="Symbol" w:hAnsi="Symbol" w:hint="default"/>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tabs>
          <w:tab w:val="num" w:pos="2160"/>
        </w:tabs>
        <w:ind w:left="2160" w:hanging="720"/>
      </w:pPr>
      <w:rPr>
        <w:caps w:val="0"/>
        <w:smallCaps w:val="0"/>
        <w:strike w:val="0"/>
        <w:dstrike w:val="0"/>
        <w:outline w:val="0"/>
        <w:emboss w:val="0"/>
        <w:imprint w:val="0"/>
        <w:spacing w:val="0"/>
        <w:w w:val="100"/>
        <w:kern w:val="0"/>
        <w:position w:val="0"/>
        <w:highlight w:val="none"/>
        <w:vertAlign w:val="baseline"/>
      </w:rPr>
    </w:lvl>
    <w:lvl w:ilvl="2">
      <w:start w:val="1"/>
      <w:numFmt w:val="decimal"/>
      <w:lvlText w:val="%3."/>
      <w:lvlJc w:val="left"/>
      <w:pPr>
        <w:tabs>
          <w:tab w:val="num" w:pos="2880"/>
        </w:tabs>
        <w:ind w:left="2880" w:hanging="720"/>
      </w:pPr>
      <w:rPr>
        <w:caps w:val="0"/>
        <w:smallCaps w:val="0"/>
        <w:strike w:val="0"/>
        <w:dstrike w:val="0"/>
        <w:outline w:val="0"/>
        <w:emboss w:val="0"/>
        <w:imprint w:val="0"/>
        <w:spacing w:val="0"/>
        <w:w w:val="100"/>
        <w:kern w:val="0"/>
        <w:position w:val="0"/>
        <w:highlight w:val="none"/>
        <w:vertAlign w:val="baseline"/>
      </w:rPr>
    </w:lvl>
    <w:lvl w:ilvl="3">
      <w:start w:val="1"/>
      <w:numFmt w:val="decimal"/>
      <w:lvlText w:val="%4."/>
      <w:lvlJc w:val="left"/>
      <w:pPr>
        <w:tabs>
          <w:tab w:val="num" w:pos="3600"/>
        </w:tabs>
        <w:ind w:left="3600" w:hanging="720"/>
      </w:pPr>
      <w:rPr>
        <w:caps w:val="0"/>
        <w:smallCaps w:val="0"/>
        <w:strike w:val="0"/>
        <w:dstrike w:val="0"/>
        <w:outline w:val="0"/>
        <w:emboss w:val="0"/>
        <w:imprint w:val="0"/>
        <w:spacing w:val="0"/>
        <w:w w:val="100"/>
        <w:kern w:val="0"/>
        <w:position w:val="0"/>
        <w:highlight w:val="none"/>
        <w:vertAlign w:val="baseline"/>
      </w:rPr>
    </w:lvl>
    <w:lvl w:ilvl="4">
      <w:start w:val="1"/>
      <w:numFmt w:val="decimal"/>
      <w:lvlText w:val="%5."/>
      <w:lvlJc w:val="left"/>
      <w:pPr>
        <w:tabs>
          <w:tab w:val="num" w:pos="4320"/>
        </w:tabs>
        <w:ind w:left="4320" w:hanging="720"/>
      </w:pPr>
      <w:rPr>
        <w:caps w:val="0"/>
        <w:smallCaps w:val="0"/>
        <w:strike w:val="0"/>
        <w:dstrike w:val="0"/>
        <w:outline w:val="0"/>
        <w:emboss w:val="0"/>
        <w:imprint w:val="0"/>
        <w:spacing w:val="0"/>
        <w:w w:val="100"/>
        <w:kern w:val="0"/>
        <w:position w:val="0"/>
        <w:highlight w:val="none"/>
        <w:vertAlign w:val="baseline"/>
      </w:rPr>
    </w:lvl>
    <w:lvl w:ilvl="5">
      <w:start w:val="1"/>
      <w:numFmt w:val="decimal"/>
      <w:lvlText w:val="%6."/>
      <w:lvlJc w:val="left"/>
      <w:pPr>
        <w:tabs>
          <w:tab w:val="num" w:pos="5040"/>
        </w:tabs>
        <w:ind w:left="5040" w:hanging="720"/>
      </w:pPr>
      <w:rPr>
        <w:caps w:val="0"/>
        <w:smallCaps w:val="0"/>
        <w:strike w:val="0"/>
        <w:dstrike w:val="0"/>
        <w:outline w:val="0"/>
        <w:emboss w:val="0"/>
        <w:imprint w:val="0"/>
        <w:spacing w:val="0"/>
        <w:w w:val="100"/>
        <w:kern w:val="0"/>
        <w:position w:val="0"/>
        <w:highlight w:val="none"/>
        <w:vertAlign w:val="baseline"/>
      </w:rPr>
    </w:lvl>
    <w:lvl w:ilvl="6">
      <w:start w:val="1"/>
      <w:numFmt w:val="decimal"/>
      <w:lvlText w:val="%7."/>
      <w:lvlJc w:val="left"/>
      <w:pPr>
        <w:tabs>
          <w:tab w:val="num" w:pos="5760"/>
        </w:tabs>
        <w:ind w:left="5760" w:hanging="720"/>
      </w:pPr>
      <w:rPr>
        <w:caps w:val="0"/>
        <w:smallCaps w:val="0"/>
        <w:strike w:val="0"/>
        <w:dstrike w:val="0"/>
        <w:outline w:val="0"/>
        <w:emboss w:val="0"/>
        <w:imprint w:val="0"/>
        <w:spacing w:val="0"/>
        <w:w w:val="100"/>
        <w:kern w:val="0"/>
        <w:position w:val="0"/>
        <w:highlight w:val="none"/>
        <w:vertAlign w:val="baseline"/>
      </w:rPr>
    </w:lvl>
    <w:lvl w:ilvl="7">
      <w:start w:val="1"/>
      <w:numFmt w:val="decimal"/>
      <w:lvlText w:val="%8."/>
      <w:lvlJc w:val="left"/>
      <w:pPr>
        <w:tabs>
          <w:tab w:val="num" w:pos="6480"/>
        </w:tabs>
        <w:ind w:left="6480" w:hanging="720"/>
      </w:pPr>
      <w:rPr>
        <w:caps w:val="0"/>
        <w:smallCaps w:val="0"/>
        <w:strike w:val="0"/>
        <w:dstrike w:val="0"/>
        <w:outline w:val="0"/>
        <w:emboss w:val="0"/>
        <w:imprint w:val="0"/>
        <w:spacing w:val="0"/>
        <w:w w:val="100"/>
        <w:kern w:val="0"/>
        <w:position w:val="0"/>
        <w:highlight w:val="none"/>
        <w:vertAlign w:val="baseline"/>
      </w:rPr>
    </w:lvl>
    <w:lvl w:ilvl="8">
      <w:start w:val="1"/>
      <w:numFmt w:val="decimal"/>
      <w:lvlText w:val="%9."/>
      <w:lvlJc w:val="left"/>
      <w:pPr>
        <w:tabs>
          <w:tab w:val="num" w:pos="7200"/>
        </w:tabs>
        <w:ind w:left="7200" w:hanging="720"/>
      </w:pPr>
      <w:rPr>
        <w:caps w:val="0"/>
        <w:smallCaps w:val="0"/>
        <w:strike w:val="0"/>
        <w:dstrike w:val="0"/>
        <w:outline w:val="0"/>
        <w:emboss w:val="0"/>
        <w:imprint w:val="0"/>
        <w:spacing w:val="0"/>
        <w:w w:val="100"/>
        <w:kern w:val="0"/>
        <w:position w:val="0"/>
        <w:highlight w:val="none"/>
        <w:vertAlign w:val="baseline"/>
      </w:rPr>
    </w:lvl>
  </w:abstractNum>
  <w:abstractNum w:abstractNumId="30" w15:restartNumberingAfterBreak="0">
    <w:nsid w:val="623A14B5"/>
    <w:multiLevelType w:val="hybridMultilevel"/>
    <w:tmpl w:val="505A2518"/>
    <w:lvl w:ilvl="0" w:tplc="C564280C">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15:restartNumberingAfterBreak="0">
    <w:nsid w:val="655074E5"/>
    <w:multiLevelType w:val="hybridMultilevel"/>
    <w:tmpl w:val="911412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8512F6E"/>
    <w:multiLevelType w:val="hybridMultilevel"/>
    <w:tmpl w:val="85022474"/>
    <w:lvl w:ilvl="0" w:tplc="C564280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E737C90"/>
    <w:multiLevelType w:val="hybridMultilevel"/>
    <w:tmpl w:val="780C0650"/>
    <w:lvl w:ilvl="0" w:tplc="FFFFFFFF">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727C4B2E"/>
    <w:multiLevelType w:val="hybridMultilevel"/>
    <w:tmpl w:val="B4F80F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9212957"/>
    <w:multiLevelType w:val="hybridMultilevel"/>
    <w:tmpl w:val="317CECC2"/>
    <w:lvl w:ilvl="0" w:tplc="0C090001">
      <w:start w:val="1"/>
      <w:numFmt w:val="bullet"/>
      <w:lvlText w:val=""/>
      <w:lvlJc w:val="left"/>
      <w:pPr>
        <w:ind w:left="1080" w:hanging="360"/>
      </w:pPr>
      <w:rPr>
        <w:rFonts w:ascii="Symbol" w:hAnsi="Symbol"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6" w15:restartNumberingAfterBreak="0">
    <w:nsid w:val="79BA1CE5"/>
    <w:multiLevelType w:val="hybridMultilevel"/>
    <w:tmpl w:val="43F0DBB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7" w15:restartNumberingAfterBreak="0">
    <w:nsid w:val="7AA71B7F"/>
    <w:multiLevelType w:val="multilevel"/>
    <w:tmpl w:val="22961FEC"/>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7B9B4894"/>
    <w:multiLevelType w:val="multilevel"/>
    <w:tmpl w:val="4ADE80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09916391">
    <w:abstractNumId w:val="1"/>
  </w:num>
  <w:num w:numId="2" w16cid:durableId="1623994957">
    <w:abstractNumId w:val="0"/>
  </w:num>
  <w:num w:numId="3" w16cid:durableId="334190107">
    <w:abstractNumId w:val="11"/>
  </w:num>
  <w:num w:numId="4" w16cid:durableId="2052609902">
    <w:abstractNumId w:val="25"/>
  </w:num>
  <w:num w:numId="5" w16cid:durableId="55133135">
    <w:abstractNumId w:val="38"/>
  </w:num>
  <w:num w:numId="6" w16cid:durableId="858083933">
    <w:abstractNumId w:val="4"/>
  </w:num>
  <w:num w:numId="7" w16cid:durableId="77867467">
    <w:abstractNumId w:val="10"/>
  </w:num>
  <w:num w:numId="8" w16cid:durableId="1595430107">
    <w:abstractNumId w:val="9"/>
  </w:num>
  <w:num w:numId="9" w16cid:durableId="486015852">
    <w:abstractNumId w:val="32"/>
  </w:num>
  <w:num w:numId="10" w16cid:durableId="1872179579">
    <w:abstractNumId w:val="7"/>
  </w:num>
  <w:num w:numId="11" w16cid:durableId="147551496">
    <w:abstractNumId w:val="21"/>
  </w:num>
  <w:num w:numId="12" w16cid:durableId="342627596">
    <w:abstractNumId w:val="22"/>
  </w:num>
  <w:num w:numId="13" w16cid:durableId="477041663">
    <w:abstractNumId w:val="20"/>
  </w:num>
  <w:num w:numId="14" w16cid:durableId="646596437">
    <w:abstractNumId w:val="29"/>
  </w:num>
  <w:num w:numId="15" w16cid:durableId="1353416404">
    <w:abstractNumId w:val="14"/>
  </w:num>
  <w:num w:numId="16" w16cid:durableId="1611038283">
    <w:abstractNumId w:val="35"/>
  </w:num>
  <w:num w:numId="17" w16cid:durableId="638073319">
    <w:abstractNumId w:val="28"/>
  </w:num>
  <w:num w:numId="18" w16cid:durableId="1613437955">
    <w:abstractNumId w:val="27"/>
  </w:num>
  <w:num w:numId="19" w16cid:durableId="799765902">
    <w:abstractNumId w:val="12"/>
  </w:num>
  <w:num w:numId="20" w16cid:durableId="2041667635">
    <w:abstractNumId w:val="12"/>
  </w:num>
  <w:num w:numId="21" w16cid:durableId="30844107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9968826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8181081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9532447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43765411">
    <w:abstractNumId w:val="16"/>
  </w:num>
  <w:num w:numId="26" w16cid:durableId="1731074828">
    <w:abstractNumId w:val="15"/>
  </w:num>
  <w:num w:numId="27" w16cid:durableId="1619556989">
    <w:abstractNumId w:val="24"/>
  </w:num>
  <w:num w:numId="28" w16cid:durableId="1934780353">
    <w:abstractNumId w:val="18"/>
  </w:num>
  <w:num w:numId="29" w16cid:durableId="377247771">
    <w:abstractNumId w:val="26"/>
  </w:num>
  <w:num w:numId="30" w16cid:durableId="186648116">
    <w:abstractNumId w:val="8"/>
  </w:num>
  <w:num w:numId="31" w16cid:durableId="1033573835">
    <w:abstractNumId w:val="2"/>
  </w:num>
  <w:num w:numId="32" w16cid:durableId="217859268">
    <w:abstractNumId w:val="6"/>
  </w:num>
  <w:num w:numId="33" w16cid:durableId="23949887">
    <w:abstractNumId w:val="23"/>
  </w:num>
  <w:num w:numId="34" w16cid:durableId="132993589">
    <w:abstractNumId w:val="13"/>
  </w:num>
  <w:num w:numId="35" w16cid:durableId="1173766316">
    <w:abstractNumId w:val="36"/>
  </w:num>
  <w:num w:numId="36" w16cid:durableId="278486644">
    <w:abstractNumId w:val="30"/>
  </w:num>
  <w:num w:numId="37" w16cid:durableId="995185183">
    <w:abstractNumId w:val="17"/>
  </w:num>
  <w:num w:numId="38" w16cid:durableId="1281373406">
    <w:abstractNumId w:val="31"/>
  </w:num>
  <w:num w:numId="39" w16cid:durableId="279073844">
    <w:abstractNumId w:val="37"/>
  </w:num>
  <w:num w:numId="40" w16cid:durableId="1884361415">
    <w:abstractNumId w:val="5"/>
  </w:num>
  <w:num w:numId="41" w16cid:durableId="804347802">
    <w:abstractNumId w:val="34"/>
  </w:num>
  <w:num w:numId="42" w16cid:durableId="286934319">
    <w:abstractNumId w:val="3"/>
  </w:num>
  <w:num w:numId="43" w16cid:durableId="960113721">
    <w:abstractNumId w:val="19"/>
  </w:num>
  <w:num w:numId="44" w16cid:durableId="1942057265">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hideSpellingErrors/>
  <w:hideGrammaticalErrors/>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activeWritingStyle w:appName="MSWord" w:lang="en-GB" w:vendorID="64" w:dllVersion="6" w:nlCheck="1" w:checkStyle="1"/>
  <w:proofState w:spelling="clean" w:grammar="clean"/>
  <w:linkStyl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TAyNzIxNzc1MDAGMpR0lIJTi4sz8/NACkxMawHpcWWALQAAAA=="/>
  </w:docVars>
  <w:rsids>
    <w:rsidRoot w:val="000F187F"/>
    <w:rsid w:val="00000132"/>
    <w:rsid w:val="0000048D"/>
    <w:rsid w:val="000007FD"/>
    <w:rsid w:val="00000B63"/>
    <w:rsid w:val="00001001"/>
    <w:rsid w:val="000013BB"/>
    <w:rsid w:val="0000171F"/>
    <w:rsid w:val="00002181"/>
    <w:rsid w:val="000023DC"/>
    <w:rsid w:val="0000246C"/>
    <w:rsid w:val="000024DC"/>
    <w:rsid w:val="00002893"/>
    <w:rsid w:val="0000298B"/>
    <w:rsid w:val="00002A56"/>
    <w:rsid w:val="00002D9F"/>
    <w:rsid w:val="00003172"/>
    <w:rsid w:val="000042F8"/>
    <w:rsid w:val="000046E4"/>
    <w:rsid w:val="00004B77"/>
    <w:rsid w:val="00004E43"/>
    <w:rsid w:val="00004EF6"/>
    <w:rsid w:val="00005123"/>
    <w:rsid w:val="000051E9"/>
    <w:rsid w:val="00005866"/>
    <w:rsid w:val="00005AFA"/>
    <w:rsid w:val="00005B4E"/>
    <w:rsid w:val="000060A5"/>
    <w:rsid w:val="000062FD"/>
    <w:rsid w:val="00006B0E"/>
    <w:rsid w:val="00006E95"/>
    <w:rsid w:val="00007093"/>
    <w:rsid w:val="000074B4"/>
    <w:rsid w:val="000075C9"/>
    <w:rsid w:val="000077C4"/>
    <w:rsid w:val="000078FF"/>
    <w:rsid w:val="000079EB"/>
    <w:rsid w:val="00007F57"/>
    <w:rsid w:val="00011B1B"/>
    <w:rsid w:val="00011B28"/>
    <w:rsid w:val="00011D57"/>
    <w:rsid w:val="00011FF3"/>
    <w:rsid w:val="00012763"/>
    <w:rsid w:val="0001282E"/>
    <w:rsid w:val="000128B0"/>
    <w:rsid w:val="00013158"/>
    <w:rsid w:val="0001328C"/>
    <w:rsid w:val="00013528"/>
    <w:rsid w:val="000136B3"/>
    <w:rsid w:val="000137B7"/>
    <w:rsid w:val="00013B4B"/>
    <w:rsid w:val="00013B7F"/>
    <w:rsid w:val="00013C66"/>
    <w:rsid w:val="0001467A"/>
    <w:rsid w:val="00014D42"/>
    <w:rsid w:val="00014EBD"/>
    <w:rsid w:val="00015247"/>
    <w:rsid w:val="000153EE"/>
    <w:rsid w:val="00015747"/>
    <w:rsid w:val="00015CE2"/>
    <w:rsid w:val="00015E42"/>
    <w:rsid w:val="00015EDE"/>
    <w:rsid w:val="000160C8"/>
    <w:rsid w:val="00016295"/>
    <w:rsid w:val="000162A9"/>
    <w:rsid w:val="00016386"/>
    <w:rsid w:val="00016536"/>
    <w:rsid w:val="0001727D"/>
    <w:rsid w:val="000176F6"/>
    <w:rsid w:val="00017BEB"/>
    <w:rsid w:val="00017C71"/>
    <w:rsid w:val="00017EB6"/>
    <w:rsid w:val="00017F06"/>
    <w:rsid w:val="00020070"/>
    <w:rsid w:val="00020678"/>
    <w:rsid w:val="000209C2"/>
    <w:rsid w:val="00020B13"/>
    <w:rsid w:val="00020D07"/>
    <w:rsid w:val="00021384"/>
    <w:rsid w:val="000213DC"/>
    <w:rsid w:val="000218A0"/>
    <w:rsid w:val="00021B95"/>
    <w:rsid w:val="00021D89"/>
    <w:rsid w:val="00022240"/>
    <w:rsid w:val="0002256E"/>
    <w:rsid w:val="000232D7"/>
    <w:rsid w:val="000234D8"/>
    <w:rsid w:val="00024037"/>
    <w:rsid w:val="00024091"/>
    <w:rsid w:val="00024184"/>
    <w:rsid w:val="000241BB"/>
    <w:rsid w:val="000242D9"/>
    <w:rsid w:val="0002444A"/>
    <w:rsid w:val="000245EA"/>
    <w:rsid w:val="000247E2"/>
    <w:rsid w:val="00024AA3"/>
    <w:rsid w:val="00024DE7"/>
    <w:rsid w:val="0002523B"/>
    <w:rsid w:val="000254C9"/>
    <w:rsid w:val="0002604F"/>
    <w:rsid w:val="0002611D"/>
    <w:rsid w:val="00026246"/>
    <w:rsid w:val="0002669E"/>
    <w:rsid w:val="000266CB"/>
    <w:rsid w:val="000269AC"/>
    <w:rsid w:val="00026D81"/>
    <w:rsid w:val="00026E15"/>
    <w:rsid w:val="00026FAF"/>
    <w:rsid w:val="00027290"/>
    <w:rsid w:val="00027A57"/>
    <w:rsid w:val="00030218"/>
    <w:rsid w:val="00030634"/>
    <w:rsid w:val="00030918"/>
    <w:rsid w:val="000309C4"/>
    <w:rsid w:val="00031104"/>
    <w:rsid w:val="0003198F"/>
    <w:rsid w:val="000326AD"/>
    <w:rsid w:val="00032796"/>
    <w:rsid w:val="000328C6"/>
    <w:rsid w:val="00032D66"/>
    <w:rsid w:val="00032E20"/>
    <w:rsid w:val="00033395"/>
    <w:rsid w:val="000339CB"/>
    <w:rsid w:val="00033C99"/>
    <w:rsid w:val="00034511"/>
    <w:rsid w:val="00034C0A"/>
    <w:rsid w:val="00035535"/>
    <w:rsid w:val="00035954"/>
    <w:rsid w:val="00035BAD"/>
    <w:rsid w:val="00036006"/>
    <w:rsid w:val="00036452"/>
    <w:rsid w:val="00036467"/>
    <w:rsid w:val="00036590"/>
    <w:rsid w:val="00036612"/>
    <w:rsid w:val="00036620"/>
    <w:rsid w:val="00036697"/>
    <w:rsid w:val="000379BF"/>
    <w:rsid w:val="00037C54"/>
    <w:rsid w:val="000404C9"/>
    <w:rsid w:val="00040C33"/>
    <w:rsid w:val="00040D1A"/>
    <w:rsid w:val="000410D1"/>
    <w:rsid w:val="00041A1A"/>
    <w:rsid w:val="00041B39"/>
    <w:rsid w:val="00041B7E"/>
    <w:rsid w:val="000427B9"/>
    <w:rsid w:val="000429E7"/>
    <w:rsid w:val="00042B77"/>
    <w:rsid w:val="00043302"/>
    <w:rsid w:val="00043746"/>
    <w:rsid w:val="00044089"/>
    <w:rsid w:val="0004420F"/>
    <w:rsid w:val="00044632"/>
    <w:rsid w:val="0004473F"/>
    <w:rsid w:val="000452C0"/>
    <w:rsid w:val="00045A57"/>
    <w:rsid w:val="00045E1C"/>
    <w:rsid w:val="00045E71"/>
    <w:rsid w:val="000469F3"/>
    <w:rsid w:val="00046B65"/>
    <w:rsid w:val="000472DE"/>
    <w:rsid w:val="000475E6"/>
    <w:rsid w:val="00047873"/>
    <w:rsid w:val="00050251"/>
    <w:rsid w:val="000502DB"/>
    <w:rsid w:val="000509A9"/>
    <w:rsid w:val="00051168"/>
    <w:rsid w:val="0005150D"/>
    <w:rsid w:val="00051A55"/>
    <w:rsid w:val="000523AD"/>
    <w:rsid w:val="000525B7"/>
    <w:rsid w:val="000526C2"/>
    <w:rsid w:val="00052EAD"/>
    <w:rsid w:val="00053141"/>
    <w:rsid w:val="00053B0D"/>
    <w:rsid w:val="00053B42"/>
    <w:rsid w:val="00053B99"/>
    <w:rsid w:val="00053D7D"/>
    <w:rsid w:val="00054003"/>
    <w:rsid w:val="00054030"/>
    <w:rsid w:val="00054DC2"/>
    <w:rsid w:val="00054F8C"/>
    <w:rsid w:val="00055596"/>
    <w:rsid w:val="00055F89"/>
    <w:rsid w:val="0005649E"/>
    <w:rsid w:val="00057406"/>
    <w:rsid w:val="00060258"/>
    <w:rsid w:val="000608DA"/>
    <w:rsid w:val="00060E59"/>
    <w:rsid w:val="00060FF8"/>
    <w:rsid w:val="000610DB"/>
    <w:rsid w:val="0006240C"/>
    <w:rsid w:val="00062654"/>
    <w:rsid w:val="000627EF"/>
    <w:rsid w:val="000629F6"/>
    <w:rsid w:val="00063120"/>
    <w:rsid w:val="00063567"/>
    <w:rsid w:val="000638C6"/>
    <w:rsid w:val="00063C30"/>
    <w:rsid w:val="00063E4A"/>
    <w:rsid w:val="00064323"/>
    <w:rsid w:val="000647EB"/>
    <w:rsid w:val="00064B3B"/>
    <w:rsid w:val="000655BD"/>
    <w:rsid w:val="00065941"/>
    <w:rsid w:val="00066A8B"/>
    <w:rsid w:val="00066FB9"/>
    <w:rsid w:val="00067387"/>
    <w:rsid w:val="000675EC"/>
    <w:rsid w:val="00067CBE"/>
    <w:rsid w:val="00067DF3"/>
    <w:rsid w:val="00067F96"/>
    <w:rsid w:val="00070319"/>
    <w:rsid w:val="00070335"/>
    <w:rsid w:val="000706C0"/>
    <w:rsid w:val="00070759"/>
    <w:rsid w:val="000709AC"/>
    <w:rsid w:val="00070B16"/>
    <w:rsid w:val="00071270"/>
    <w:rsid w:val="00071544"/>
    <w:rsid w:val="00071A56"/>
    <w:rsid w:val="00071D5B"/>
    <w:rsid w:val="00072B62"/>
    <w:rsid w:val="00072B8A"/>
    <w:rsid w:val="000731C3"/>
    <w:rsid w:val="00073396"/>
    <w:rsid w:val="00074232"/>
    <w:rsid w:val="000743A1"/>
    <w:rsid w:val="00074983"/>
    <w:rsid w:val="00074AC2"/>
    <w:rsid w:val="0007513B"/>
    <w:rsid w:val="0007529A"/>
    <w:rsid w:val="00075850"/>
    <w:rsid w:val="0007622F"/>
    <w:rsid w:val="000765A7"/>
    <w:rsid w:val="000765FF"/>
    <w:rsid w:val="00076886"/>
    <w:rsid w:val="0007691E"/>
    <w:rsid w:val="000769C2"/>
    <w:rsid w:val="00076ED3"/>
    <w:rsid w:val="00076F18"/>
    <w:rsid w:val="000779F3"/>
    <w:rsid w:val="00077F6C"/>
    <w:rsid w:val="00080CE4"/>
    <w:rsid w:val="00081389"/>
    <w:rsid w:val="0008142B"/>
    <w:rsid w:val="00081545"/>
    <w:rsid w:val="00081A7A"/>
    <w:rsid w:val="00081C03"/>
    <w:rsid w:val="00082370"/>
    <w:rsid w:val="00082403"/>
    <w:rsid w:val="00082C1F"/>
    <w:rsid w:val="00083A15"/>
    <w:rsid w:val="00083AD2"/>
    <w:rsid w:val="00083BD0"/>
    <w:rsid w:val="00084263"/>
    <w:rsid w:val="00084875"/>
    <w:rsid w:val="00084B22"/>
    <w:rsid w:val="00085223"/>
    <w:rsid w:val="00085756"/>
    <w:rsid w:val="00085A56"/>
    <w:rsid w:val="00085C9C"/>
    <w:rsid w:val="000867CE"/>
    <w:rsid w:val="000869E0"/>
    <w:rsid w:val="00086B0B"/>
    <w:rsid w:val="00086BCB"/>
    <w:rsid w:val="00086F6B"/>
    <w:rsid w:val="000874E1"/>
    <w:rsid w:val="0008782B"/>
    <w:rsid w:val="00087CF1"/>
    <w:rsid w:val="0009057A"/>
    <w:rsid w:val="00090630"/>
    <w:rsid w:val="00090765"/>
    <w:rsid w:val="000911DA"/>
    <w:rsid w:val="00091731"/>
    <w:rsid w:val="00091E96"/>
    <w:rsid w:val="0009203E"/>
    <w:rsid w:val="0009231A"/>
    <w:rsid w:val="000926B4"/>
    <w:rsid w:val="00092933"/>
    <w:rsid w:val="00093A73"/>
    <w:rsid w:val="00093F42"/>
    <w:rsid w:val="0009412D"/>
    <w:rsid w:val="00094C8B"/>
    <w:rsid w:val="00094DFF"/>
    <w:rsid w:val="00095300"/>
    <w:rsid w:val="000962C0"/>
    <w:rsid w:val="00096462"/>
    <w:rsid w:val="00097104"/>
    <w:rsid w:val="00097530"/>
    <w:rsid w:val="00097640"/>
    <w:rsid w:val="000976B4"/>
    <w:rsid w:val="000A028F"/>
    <w:rsid w:val="000A02E5"/>
    <w:rsid w:val="000A0792"/>
    <w:rsid w:val="000A0B1E"/>
    <w:rsid w:val="000A0FF4"/>
    <w:rsid w:val="000A1007"/>
    <w:rsid w:val="000A107D"/>
    <w:rsid w:val="000A19E4"/>
    <w:rsid w:val="000A1F3B"/>
    <w:rsid w:val="000A21D4"/>
    <w:rsid w:val="000A229E"/>
    <w:rsid w:val="000A24A2"/>
    <w:rsid w:val="000A32D3"/>
    <w:rsid w:val="000A34BD"/>
    <w:rsid w:val="000A37B1"/>
    <w:rsid w:val="000A39C1"/>
    <w:rsid w:val="000A46AF"/>
    <w:rsid w:val="000A4B1F"/>
    <w:rsid w:val="000A4CB4"/>
    <w:rsid w:val="000A4CE2"/>
    <w:rsid w:val="000A552F"/>
    <w:rsid w:val="000A5D2B"/>
    <w:rsid w:val="000A6100"/>
    <w:rsid w:val="000A6183"/>
    <w:rsid w:val="000A66E6"/>
    <w:rsid w:val="000A6F0F"/>
    <w:rsid w:val="000A72C3"/>
    <w:rsid w:val="000A755D"/>
    <w:rsid w:val="000B0620"/>
    <w:rsid w:val="000B0AFD"/>
    <w:rsid w:val="000B186E"/>
    <w:rsid w:val="000B1D76"/>
    <w:rsid w:val="000B1EC0"/>
    <w:rsid w:val="000B229A"/>
    <w:rsid w:val="000B22F7"/>
    <w:rsid w:val="000B2496"/>
    <w:rsid w:val="000B3165"/>
    <w:rsid w:val="000B31DB"/>
    <w:rsid w:val="000B3208"/>
    <w:rsid w:val="000B3B5B"/>
    <w:rsid w:val="000B41B0"/>
    <w:rsid w:val="000B447C"/>
    <w:rsid w:val="000B49BD"/>
    <w:rsid w:val="000B4C4D"/>
    <w:rsid w:val="000B52D5"/>
    <w:rsid w:val="000B5B2B"/>
    <w:rsid w:val="000B6142"/>
    <w:rsid w:val="000B626F"/>
    <w:rsid w:val="000B64E0"/>
    <w:rsid w:val="000B74C7"/>
    <w:rsid w:val="000C0353"/>
    <w:rsid w:val="000C08A5"/>
    <w:rsid w:val="000C0966"/>
    <w:rsid w:val="000C0C23"/>
    <w:rsid w:val="000C0C82"/>
    <w:rsid w:val="000C0D09"/>
    <w:rsid w:val="000C1108"/>
    <w:rsid w:val="000C124A"/>
    <w:rsid w:val="000C1723"/>
    <w:rsid w:val="000C1D5F"/>
    <w:rsid w:val="000C28A2"/>
    <w:rsid w:val="000C2A12"/>
    <w:rsid w:val="000C2FE1"/>
    <w:rsid w:val="000C3474"/>
    <w:rsid w:val="000C385C"/>
    <w:rsid w:val="000C38F4"/>
    <w:rsid w:val="000C3A9B"/>
    <w:rsid w:val="000C3BC2"/>
    <w:rsid w:val="000C3BF7"/>
    <w:rsid w:val="000C489A"/>
    <w:rsid w:val="000C5C54"/>
    <w:rsid w:val="000C6DE5"/>
    <w:rsid w:val="000C6EB8"/>
    <w:rsid w:val="000C73FC"/>
    <w:rsid w:val="000C78B3"/>
    <w:rsid w:val="000C79AA"/>
    <w:rsid w:val="000C7A08"/>
    <w:rsid w:val="000D04E2"/>
    <w:rsid w:val="000D0923"/>
    <w:rsid w:val="000D0D5C"/>
    <w:rsid w:val="000D10EE"/>
    <w:rsid w:val="000D110F"/>
    <w:rsid w:val="000D1943"/>
    <w:rsid w:val="000D1B43"/>
    <w:rsid w:val="000D2ACC"/>
    <w:rsid w:val="000D377E"/>
    <w:rsid w:val="000D37D7"/>
    <w:rsid w:val="000D4837"/>
    <w:rsid w:val="000D4A46"/>
    <w:rsid w:val="000D4BFB"/>
    <w:rsid w:val="000D4C29"/>
    <w:rsid w:val="000D4E0E"/>
    <w:rsid w:val="000D4EDD"/>
    <w:rsid w:val="000D5132"/>
    <w:rsid w:val="000D544C"/>
    <w:rsid w:val="000D560A"/>
    <w:rsid w:val="000D56C7"/>
    <w:rsid w:val="000D5813"/>
    <w:rsid w:val="000D5C38"/>
    <w:rsid w:val="000D5C3E"/>
    <w:rsid w:val="000D6575"/>
    <w:rsid w:val="000D724D"/>
    <w:rsid w:val="000D729C"/>
    <w:rsid w:val="000D7514"/>
    <w:rsid w:val="000D7792"/>
    <w:rsid w:val="000D7911"/>
    <w:rsid w:val="000D7C72"/>
    <w:rsid w:val="000E022B"/>
    <w:rsid w:val="000E0CB3"/>
    <w:rsid w:val="000E1012"/>
    <w:rsid w:val="000E13BB"/>
    <w:rsid w:val="000E14A9"/>
    <w:rsid w:val="000E1BBD"/>
    <w:rsid w:val="000E1DA8"/>
    <w:rsid w:val="000E24F5"/>
    <w:rsid w:val="000E26FC"/>
    <w:rsid w:val="000E2FDA"/>
    <w:rsid w:val="000E336D"/>
    <w:rsid w:val="000E34A6"/>
    <w:rsid w:val="000E3646"/>
    <w:rsid w:val="000E3854"/>
    <w:rsid w:val="000E3E85"/>
    <w:rsid w:val="000E40B1"/>
    <w:rsid w:val="000E50DF"/>
    <w:rsid w:val="000E5BAC"/>
    <w:rsid w:val="000E5E6F"/>
    <w:rsid w:val="000E69D6"/>
    <w:rsid w:val="000E6B59"/>
    <w:rsid w:val="000E6B83"/>
    <w:rsid w:val="000E6B88"/>
    <w:rsid w:val="000E706D"/>
    <w:rsid w:val="000E7D26"/>
    <w:rsid w:val="000E7EF5"/>
    <w:rsid w:val="000F05D4"/>
    <w:rsid w:val="000F07E6"/>
    <w:rsid w:val="000F08F7"/>
    <w:rsid w:val="000F0A07"/>
    <w:rsid w:val="000F1260"/>
    <w:rsid w:val="000F1402"/>
    <w:rsid w:val="000F1541"/>
    <w:rsid w:val="000F187F"/>
    <w:rsid w:val="000F1D2A"/>
    <w:rsid w:val="000F2070"/>
    <w:rsid w:val="000F2173"/>
    <w:rsid w:val="000F240D"/>
    <w:rsid w:val="000F2553"/>
    <w:rsid w:val="000F28F8"/>
    <w:rsid w:val="000F2CCE"/>
    <w:rsid w:val="000F2DFC"/>
    <w:rsid w:val="000F370D"/>
    <w:rsid w:val="000F378C"/>
    <w:rsid w:val="000F3C8F"/>
    <w:rsid w:val="000F4CE2"/>
    <w:rsid w:val="000F4F5B"/>
    <w:rsid w:val="000F500D"/>
    <w:rsid w:val="000F51A4"/>
    <w:rsid w:val="000F54AD"/>
    <w:rsid w:val="000F5539"/>
    <w:rsid w:val="000F5619"/>
    <w:rsid w:val="000F58AA"/>
    <w:rsid w:val="000F5A2E"/>
    <w:rsid w:val="000F5C64"/>
    <w:rsid w:val="000F646E"/>
    <w:rsid w:val="000F6CBC"/>
    <w:rsid w:val="000F6D6D"/>
    <w:rsid w:val="000F6FDC"/>
    <w:rsid w:val="000F7111"/>
    <w:rsid w:val="000F7217"/>
    <w:rsid w:val="000F7309"/>
    <w:rsid w:val="000F74A7"/>
    <w:rsid w:val="00100335"/>
    <w:rsid w:val="00100593"/>
    <w:rsid w:val="00100D53"/>
    <w:rsid w:val="001012AF"/>
    <w:rsid w:val="00101409"/>
    <w:rsid w:val="001014D6"/>
    <w:rsid w:val="0010179F"/>
    <w:rsid w:val="00101BEE"/>
    <w:rsid w:val="00102F81"/>
    <w:rsid w:val="00103111"/>
    <w:rsid w:val="0010395B"/>
    <w:rsid w:val="001042BA"/>
    <w:rsid w:val="001043B3"/>
    <w:rsid w:val="001043BB"/>
    <w:rsid w:val="00104485"/>
    <w:rsid w:val="0010450E"/>
    <w:rsid w:val="00104790"/>
    <w:rsid w:val="001047E9"/>
    <w:rsid w:val="00104824"/>
    <w:rsid w:val="001048D4"/>
    <w:rsid w:val="00104A85"/>
    <w:rsid w:val="00104DBA"/>
    <w:rsid w:val="001054E2"/>
    <w:rsid w:val="0010562B"/>
    <w:rsid w:val="00105673"/>
    <w:rsid w:val="00105D0C"/>
    <w:rsid w:val="00106679"/>
    <w:rsid w:val="001067FA"/>
    <w:rsid w:val="00106B2B"/>
    <w:rsid w:val="00106DA3"/>
    <w:rsid w:val="00107D55"/>
    <w:rsid w:val="00107E2D"/>
    <w:rsid w:val="00107ED6"/>
    <w:rsid w:val="00110426"/>
    <w:rsid w:val="0011084E"/>
    <w:rsid w:val="00110C67"/>
    <w:rsid w:val="00110E40"/>
    <w:rsid w:val="00111567"/>
    <w:rsid w:val="00111E34"/>
    <w:rsid w:val="00112088"/>
    <w:rsid w:val="001120C1"/>
    <w:rsid w:val="0011225C"/>
    <w:rsid w:val="001122AC"/>
    <w:rsid w:val="001124A0"/>
    <w:rsid w:val="00112607"/>
    <w:rsid w:val="001127F8"/>
    <w:rsid w:val="00112CFC"/>
    <w:rsid w:val="00112D96"/>
    <w:rsid w:val="0011336A"/>
    <w:rsid w:val="00113B48"/>
    <w:rsid w:val="00113EBE"/>
    <w:rsid w:val="00113FFB"/>
    <w:rsid w:val="00114354"/>
    <w:rsid w:val="001143E4"/>
    <w:rsid w:val="00114724"/>
    <w:rsid w:val="00114951"/>
    <w:rsid w:val="00114DAE"/>
    <w:rsid w:val="00115419"/>
    <w:rsid w:val="00115632"/>
    <w:rsid w:val="00115A99"/>
    <w:rsid w:val="00115E63"/>
    <w:rsid w:val="00116EAC"/>
    <w:rsid w:val="00117004"/>
    <w:rsid w:val="0011702F"/>
    <w:rsid w:val="00117732"/>
    <w:rsid w:val="00117944"/>
    <w:rsid w:val="00117ADD"/>
    <w:rsid w:val="00117B35"/>
    <w:rsid w:val="00117CE6"/>
    <w:rsid w:val="00117DD5"/>
    <w:rsid w:val="00117FE9"/>
    <w:rsid w:val="00120874"/>
    <w:rsid w:val="00120915"/>
    <w:rsid w:val="001213E1"/>
    <w:rsid w:val="00121414"/>
    <w:rsid w:val="0012142A"/>
    <w:rsid w:val="00121698"/>
    <w:rsid w:val="00122407"/>
    <w:rsid w:val="0012260E"/>
    <w:rsid w:val="00122685"/>
    <w:rsid w:val="00122989"/>
    <w:rsid w:val="00122B1E"/>
    <w:rsid w:val="00122C99"/>
    <w:rsid w:val="00122FE0"/>
    <w:rsid w:val="001233E6"/>
    <w:rsid w:val="00123A28"/>
    <w:rsid w:val="00123BBA"/>
    <w:rsid w:val="00124287"/>
    <w:rsid w:val="001251EA"/>
    <w:rsid w:val="0012527D"/>
    <w:rsid w:val="00125968"/>
    <w:rsid w:val="00125CC5"/>
    <w:rsid w:val="00125EB0"/>
    <w:rsid w:val="0012608E"/>
    <w:rsid w:val="00126DAF"/>
    <w:rsid w:val="00126E1E"/>
    <w:rsid w:val="001271D7"/>
    <w:rsid w:val="0012731A"/>
    <w:rsid w:val="00127346"/>
    <w:rsid w:val="00127539"/>
    <w:rsid w:val="001277D1"/>
    <w:rsid w:val="0012788C"/>
    <w:rsid w:val="00127D65"/>
    <w:rsid w:val="00127DF4"/>
    <w:rsid w:val="00130962"/>
    <w:rsid w:val="00131016"/>
    <w:rsid w:val="00131532"/>
    <w:rsid w:val="00131807"/>
    <w:rsid w:val="00132809"/>
    <w:rsid w:val="001331BE"/>
    <w:rsid w:val="00133516"/>
    <w:rsid w:val="001336B8"/>
    <w:rsid w:val="00133AFF"/>
    <w:rsid w:val="00134374"/>
    <w:rsid w:val="00134493"/>
    <w:rsid w:val="001349AD"/>
    <w:rsid w:val="00134EB8"/>
    <w:rsid w:val="001355AC"/>
    <w:rsid w:val="001359FC"/>
    <w:rsid w:val="00135A1C"/>
    <w:rsid w:val="00135AC7"/>
    <w:rsid w:val="00135DCF"/>
    <w:rsid w:val="001367D3"/>
    <w:rsid w:val="00136B83"/>
    <w:rsid w:val="00136F5D"/>
    <w:rsid w:val="00137278"/>
    <w:rsid w:val="0013752D"/>
    <w:rsid w:val="001375E4"/>
    <w:rsid w:val="00140A37"/>
    <w:rsid w:val="00140B6A"/>
    <w:rsid w:val="00140C04"/>
    <w:rsid w:val="00140C6D"/>
    <w:rsid w:val="001411F0"/>
    <w:rsid w:val="00141283"/>
    <w:rsid w:val="00141627"/>
    <w:rsid w:val="00141B03"/>
    <w:rsid w:val="00141D83"/>
    <w:rsid w:val="00141F14"/>
    <w:rsid w:val="0014215B"/>
    <w:rsid w:val="0014288E"/>
    <w:rsid w:val="00142AEC"/>
    <w:rsid w:val="00142F19"/>
    <w:rsid w:val="00143223"/>
    <w:rsid w:val="0014368E"/>
    <w:rsid w:val="00143A6E"/>
    <w:rsid w:val="00143E2F"/>
    <w:rsid w:val="00144179"/>
    <w:rsid w:val="0014420E"/>
    <w:rsid w:val="00144894"/>
    <w:rsid w:val="001448AE"/>
    <w:rsid w:val="00144EC5"/>
    <w:rsid w:val="001454AE"/>
    <w:rsid w:val="00145706"/>
    <w:rsid w:val="001457DE"/>
    <w:rsid w:val="00145B27"/>
    <w:rsid w:val="00145DA9"/>
    <w:rsid w:val="00146FEB"/>
    <w:rsid w:val="001478B8"/>
    <w:rsid w:val="00147914"/>
    <w:rsid w:val="00147B7C"/>
    <w:rsid w:val="00147D07"/>
    <w:rsid w:val="00147DEE"/>
    <w:rsid w:val="00147EA7"/>
    <w:rsid w:val="00150678"/>
    <w:rsid w:val="0015089F"/>
    <w:rsid w:val="00150A72"/>
    <w:rsid w:val="00150FF1"/>
    <w:rsid w:val="001511E8"/>
    <w:rsid w:val="0015138A"/>
    <w:rsid w:val="001515BA"/>
    <w:rsid w:val="00151BFE"/>
    <w:rsid w:val="001523EF"/>
    <w:rsid w:val="001525DF"/>
    <w:rsid w:val="00152868"/>
    <w:rsid w:val="00152986"/>
    <w:rsid w:val="00152D67"/>
    <w:rsid w:val="001530D6"/>
    <w:rsid w:val="00153496"/>
    <w:rsid w:val="001539FB"/>
    <w:rsid w:val="00153BF8"/>
    <w:rsid w:val="00153CB1"/>
    <w:rsid w:val="00153EEB"/>
    <w:rsid w:val="001542B9"/>
    <w:rsid w:val="001545E5"/>
    <w:rsid w:val="001548B8"/>
    <w:rsid w:val="001548BC"/>
    <w:rsid w:val="0015498A"/>
    <w:rsid w:val="00154A03"/>
    <w:rsid w:val="00154A4D"/>
    <w:rsid w:val="00154C2C"/>
    <w:rsid w:val="00154FD8"/>
    <w:rsid w:val="001551E1"/>
    <w:rsid w:val="00155327"/>
    <w:rsid w:val="00155348"/>
    <w:rsid w:val="00155891"/>
    <w:rsid w:val="00155CAF"/>
    <w:rsid w:val="001561C7"/>
    <w:rsid w:val="0015628E"/>
    <w:rsid w:val="00156DB5"/>
    <w:rsid w:val="00156F41"/>
    <w:rsid w:val="00156F98"/>
    <w:rsid w:val="001572A3"/>
    <w:rsid w:val="00157AFA"/>
    <w:rsid w:val="001606CB"/>
    <w:rsid w:val="00160B94"/>
    <w:rsid w:val="00160C2B"/>
    <w:rsid w:val="00160E38"/>
    <w:rsid w:val="001611FF"/>
    <w:rsid w:val="001614E5"/>
    <w:rsid w:val="001618AF"/>
    <w:rsid w:val="00161A16"/>
    <w:rsid w:val="00161A28"/>
    <w:rsid w:val="00161DF7"/>
    <w:rsid w:val="00161E84"/>
    <w:rsid w:val="00162032"/>
    <w:rsid w:val="001621D5"/>
    <w:rsid w:val="00162E21"/>
    <w:rsid w:val="00163435"/>
    <w:rsid w:val="00163B28"/>
    <w:rsid w:val="00163B54"/>
    <w:rsid w:val="00164151"/>
    <w:rsid w:val="0016471C"/>
    <w:rsid w:val="00164B0F"/>
    <w:rsid w:val="00165088"/>
    <w:rsid w:val="001652E7"/>
    <w:rsid w:val="0016554D"/>
    <w:rsid w:val="001655E8"/>
    <w:rsid w:val="00166152"/>
    <w:rsid w:val="001664FE"/>
    <w:rsid w:val="001667BE"/>
    <w:rsid w:val="00166AD7"/>
    <w:rsid w:val="00166D5F"/>
    <w:rsid w:val="001673E7"/>
    <w:rsid w:val="00167526"/>
    <w:rsid w:val="00170152"/>
    <w:rsid w:val="00170200"/>
    <w:rsid w:val="00170596"/>
    <w:rsid w:val="00170840"/>
    <w:rsid w:val="001709A0"/>
    <w:rsid w:val="00170A61"/>
    <w:rsid w:val="00170E47"/>
    <w:rsid w:val="00170F1E"/>
    <w:rsid w:val="001716A5"/>
    <w:rsid w:val="00171C87"/>
    <w:rsid w:val="00171D4E"/>
    <w:rsid w:val="00171E95"/>
    <w:rsid w:val="001720F5"/>
    <w:rsid w:val="00172A11"/>
    <w:rsid w:val="00172DE9"/>
    <w:rsid w:val="00172E4A"/>
    <w:rsid w:val="00172FED"/>
    <w:rsid w:val="00173457"/>
    <w:rsid w:val="00173680"/>
    <w:rsid w:val="00173A5E"/>
    <w:rsid w:val="00173B21"/>
    <w:rsid w:val="00173F0D"/>
    <w:rsid w:val="00174F7A"/>
    <w:rsid w:val="00174F8D"/>
    <w:rsid w:val="00175088"/>
    <w:rsid w:val="0017512D"/>
    <w:rsid w:val="001756CB"/>
    <w:rsid w:val="001758FB"/>
    <w:rsid w:val="00175B1F"/>
    <w:rsid w:val="00175BE7"/>
    <w:rsid w:val="00175C2A"/>
    <w:rsid w:val="00176E76"/>
    <w:rsid w:val="00176F48"/>
    <w:rsid w:val="0017715A"/>
    <w:rsid w:val="00177382"/>
    <w:rsid w:val="001773CD"/>
    <w:rsid w:val="001773EB"/>
    <w:rsid w:val="001778A7"/>
    <w:rsid w:val="00177E59"/>
    <w:rsid w:val="00180F64"/>
    <w:rsid w:val="001817AA"/>
    <w:rsid w:val="0018182B"/>
    <w:rsid w:val="00181A29"/>
    <w:rsid w:val="001826EC"/>
    <w:rsid w:val="001829AD"/>
    <w:rsid w:val="001835DC"/>
    <w:rsid w:val="00183690"/>
    <w:rsid w:val="0018381B"/>
    <w:rsid w:val="00183B8A"/>
    <w:rsid w:val="00183F28"/>
    <w:rsid w:val="00184077"/>
    <w:rsid w:val="001840D9"/>
    <w:rsid w:val="00184246"/>
    <w:rsid w:val="001842A1"/>
    <w:rsid w:val="001843CD"/>
    <w:rsid w:val="0018449A"/>
    <w:rsid w:val="00184971"/>
    <w:rsid w:val="001853A1"/>
    <w:rsid w:val="00185708"/>
    <w:rsid w:val="00185720"/>
    <w:rsid w:val="001859F3"/>
    <w:rsid w:val="00185BDF"/>
    <w:rsid w:val="00185F10"/>
    <w:rsid w:val="001867E0"/>
    <w:rsid w:val="00186A85"/>
    <w:rsid w:val="00187CB6"/>
    <w:rsid w:val="00187CED"/>
    <w:rsid w:val="001900CD"/>
    <w:rsid w:val="00190850"/>
    <w:rsid w:val="00190E16"/>
    <w:rsid w:val="00191F64"/>
    <w:rsid w:val="00192083"/>
    <w:rsid w:val="001929C2"/>
    <w:rsid w:val="00192C06"/>
    <w:rsid w:val="00192E92"/>
    <w:rsid w:val="0019319F"/>
    <w:rsid w:val="00193677"/>
    <w:rsid w:val="00193984"/>
    <w:rsid w:val="00193A37"/>
    <w:rsid w:val="00194112"/>
    <w:rsid w:val="00194360"/>
    <w:rsid w:val="001945A2"/>
    <w:rsid w:val="00194C1D"/>
    <w:rsid w:val="00194D73"/>
    <w:rsid w:val="00194DF6"/>
    <w:rsid w:val="001955B7"/>
    <w:rsid w:val="00195DAF"/>
    <w:rsid w:val="00195EDC"/>
    <w:rsid w:val="001967D9"/>
    <w:rsid w:val="00196808"/>
    <w:rsid w:val="00196A18"/>
    <w:rsid w:val="00197C98"/>
    <w:rsid w:val="00197F74"/>
    <w:rsid w:val="001A0103"/>
    <w:rsid w:val="001A0860"/>
    <w:rsid w:val="001A108C"/>
    <w:rsid w:val="001A1163"/>
    <w:rsid w:val="001A1A45"/>
    <w:rsid w:val="001A210D"/>
    <w:rsid w:val="001A220C"/>
    <w:rsid w:val="001A25AE"/>
    <w:rsid w:val="001A28DF"/>
    <w:rsid w:val="001A2BCD"/>
    <w:rsid w:val="001A2DC6"/>
    <w:rsid w:val="001A2E07"/>
    <w:rsid w:val="001A3737"/>
    <w:rsid w:val="001A3D8C"/>
    <w:rsid w:val="001A3F92"/>
    <w:rsid w:val="001A5868"/>
    <w:rsid w:val="001A5DD8"/>
    <w:rsid w:val="001A6685"/>
    <w:rsid w:val="001A671D"/>
    <w:rsid w:val="001A6A39"/>
    <w:rsid w:val="001A6B14"/>
    <w:rsid w:val="001A717F"/>
    <w:rsid w:val="001A7973"/>
    <w:rsid w:val="001A7F09"/>
    <w:rsid w:val="001B07C6"/>
    <w:rsid w:val="001B08C3"/>
    <w:rsid w:val="001B10BD"/>
    <w:rsid w:val="001B17CF"/>
    <w:rsid w:val="001B1840"/>
    <w:rsid w:val="001B18C1"/>
    <w:rsid w:val="001B1ACE"/>
    <w:rsid w:val="001B1CA8"/>
    <w:rsid w:val="001B1E28"/>
    <w:rsid w:val="001B220B"/>
    <w:rsid w:val="001B2823"/>
    <w:rsid w:val="001B2C59"/>
    <w:rsid w:val="001B2C85"/>
    <w:rsid w:val="001B2CD5"/>
    <w:rsid w:val="001B3538"/>
    <w:rsid w:val="001B36F6"/>
    <w:rsid w:val="001B3FA4"/>
    <w:rsid w:val="001B4014"/>
    <w:rsid w:val="001B424E"/>
    <w:rsid w:val="001B42D9"/>
    <w:rsid w:val="001B447A"/>
    <w:rsid w:val="001B4600"/>
    <w:rsid w:val="001B479D"/>
    <w:rsid w:val="001B4DB2"/>
    <w:rsid w:val="001B5082"/>
    <w:rsid w:val="001B51A2"/>
    <w:rsid w:val="001B59FB"/>
    <w:rsid w:val="001B5AA9"/>
    <w:rsid w:val="001B602F"/>
    <w:rsid w:val="001B6F66"/>
    <w:rsid w:val="001B7148"/>
    <w:rsid w:val="001B744C"/>
    <w:rsid w:val="001B785B"/>
    <w:rsid w:val="001B7894"/>
    <w:rsid w:val="001B79A7"/>
    <w:rsid w:val="001B7CC6"/>
    <w:rsid w:val="001C0303"/>
    <w:rsid w:val="001C0CE5"/>
    <w:rsid w:val="001C10BF"/>
    <w:rsid w:val="001C10EF"/>
    <w:rsid w:val="001C1948"/>
    <w:rsid w:val="001C1ABC"/>
    <w:rsid w:val="001C1F09"/>
    <w:rsid w:val="001C1F69"/>
    <w:rsid w:val="001C1FA4"/>
    <w:rsid w:val="001C2193"/>
    <w:rsid w:val="001C23A7"/>
    <w:rsid w:val="001C246A"/>
    <w:rsid w:val="001C24CC"/>
    <w:rsid w:val="001C2A0D"/>
    <w:rsid w:val="001C2AC2"/>
    <w:rsid w:val="001C2D0F"/>
    <w:rsid w:val="001C2D5D"/>
    <w:rsid w:val="001C3764"/>
    <w:rsid w:val="001C3A2F"/>
    <w:rsid w:val="001C3AB2"/>
    <w:rsid w:val="001C48BB"/>
    <w:rsid w:val="001C4C41"/>
    <w:rsid w:val="001C4DB3"/>
    <w:rsid w:val="001C4EC2"/>
    <w:rsid w:val="001C500B"/>
    <w:rsid w:val="001C582D"/>
    <w:rsid w:val="001C5E42"/>
    <w:rsid w:val="001C5F13"/>
    <w:rsid w:val="001C5F47"/>
    <w:rsid w:val="001C5F90"/>
    <w:rsid w:val="001C63A4"/>
    <w:rsid w:val="001C6E22"/>
    <w:rsid w:val="001C7093"/>
    <w:rsid w:val="001C7193"/>
    <w:rsid w:val="001C729C"/>
    <w:rsid w:val="001C783E"/>
    <w:rsid w:val="001C79B4"/>
    <w:rsid w:val="001C7AA6"/>
    <w:rsid w:val="001C7D3A"/>
    <w:rsid w:val="001C7E4F"/>
    <w:rsid w:val="001D0089"/>
    <w:rsid w:val="001D05CB"/>
    <w:rsid w:val="001D092D"/>
    <w:rsid w:val="001D11EE"/>
    <w:rsid w:val="001D15B1"/>
    <w:rsid w:val="001D1ABE"/>
    <w:rsid w:val="001D1D04"/>
    <w:rsid w:val="001D1ED4"/>
    <w:rsid w:val="001D2699"/>
    <w:rsid w:val="001D27D8"/>
    <w:rsid w:val="001D3250"/>
    <w:rsid w:val="001D3637"/>
    <w:rsid w:val="001D36F7"/>
    <w:rsid w:val="001D3DB7"/>
    <w:rsid w:val="001D3E57"/>
    <w:rsid w:val="001D400E"/>
    <w:rsid w:val="001D4300"/>
    <w:rsid w:val="001D456B"/>
    <w:rsid w:val="001D5053"/>
    <w:rsid w:val="001D50EA"/>
    <w:rsid w:val="001D5402"/>
    <w:rsid w:val="001D56E0"/>
    <w:rsid w:val="001D6064"/>
    <w:rsid w:val="001D608B"/>
    <w:rsid w:val="001D6487"/>
    <w:rsid w:val="001D68A4"/>
    <w:rsid w:val="001D7439"/>
    <w:rsid w:val="001D7590"/>
    <w:rsid w:val="001D78A6"/>
    <w:rsid w:val="001D7CFC"/>
    <w:rsid w:val="001D7FE1"/>
    <w:rsid w:val="001E04A9"/>
    <w:rsid w:val="001E0501"/>
    <w:rsid w:val="001E0C1A"/>
    <w:rsid w:val="001E0F0C"/>
    <w:rsid w:val="001E1038"/>
    <w:rsid w:val="001E1041"/>
    <w:rsid w:val="001E1090"/>
    <w:rsid w:val="001E10EC"/>
    <w:rsid w:val="001E12C2"/>
    <w:rsid w:val="001E21E9"/>
    <w:rsid w:val="001E2D46"/>
    <w:rsid w:val="001E32E7"/>
    <w:rsid w:val="001E36AA"/>
    <w:rsid w:val="001E397F"/>
    <w:rsid w:val="001E3D48"/>
    <w:rsid w:val="001E3D8D"/>
    <w:rsid w:val="001E3E8C"/>
    <w:rsid w:val="001E5FF6"/>
    <w:rsid w:val="001E6006"/>
    <w:rsid w:val="001E6137"/>
    <w:rsid w:val="001E6A64"/>
    <w:rsid w:val="001E6EA7"/>
    <w:rsid w:val="001E6F06"/>
    <w:rsid w:val="001E7066"/>
    <w:rsid w:val="001E70A2"/>
    <w:rsid w:val="001E7249"/>
    <w:rsid w:val="001E7388"/>
    <w:rsid w:val="001E73BB"/>
    <w:rsid w:val="001E7593"/>
    <w:rsid w:val="001F039D"/>
    <w:rsid w:val="001F03B4"/>
    <w:rsid w:val="001F0444"/>
    <w:rsid w:val="001F04B7"/>
    <w:rsid w:val="001F0599"/>
    <w:rsid w:val="001F06EF"/>
    <w:rsid w:val="001F0734"/>
    <w:rsid w:val="001F0B79"/>
    <w:rsid w:val="001F0C2A"/>
    <w:rsid w:val="001F1016"/>
    <w:rsid w:val="001F1395"/>
    <w:rsid w:val="001F1670"/>
    <w:rsid w:val="001F168B"/>
    <w:rsid w:val="001F2976"/>
    <w:rsid w:val="001F2A98"/>
    <w:rsid w:val="001F325D"/>
    <w:rsid w:val="001F3645"/>
    <w:rsid w:val="001F3D79"/>
    <w:rsid w:val="001F3D9D"/>
    <w:rsid w:val="001F5383"/>
    <w:rsid w:val="001F53F8"/>
    <w:rsid w:val="001F557A"/>
    <w:rsid w:val="001F55E3"/>
    <w:rsid w:val="001F5BE5"/>
    <w:rsid w:val="001F6374"/>
    <w:rsid w:val="001F6A6B"/>
    <w:rsid w:val="001F6F89"/>
    <w:rsid w:val="001F70C9"/>
    <w:rsid w:val="001F768E"/>
    <w:rsid w:val="001F7780"/>
    <w:rsid w:val="001F77DA"/>
    <w:rsid w:val="001F7A9E"/>
    <w:rsid w:val="001F7EBD"/>
    <w:rsid w:val="002003BB"/>
    <w:rsid w:val="0020041C"/>
    <w:rsid w:val="00200922"/>
    <w:rsid w:val="00201003"/>
    <w:rsid w:val="00201149"/>
    <w:rsid w:val="0020187B"/>
    <w:rsid w:val="00201D8D"/>
    <w:rsid w:val="00201E83"/>
    <w:rsid w:val="002026DA"/>
    <w:rsid w:val="0020294E"/>
    <w:rsid w:val="00202AE4"/>
    <w:rsid w:val="002030BA"/>
    <w:rsid w:val="002034B7"/>
    <w:rsid w:val="00203546"/>
    <w:rsid w:val="00203875"/>
    <w:rsid w:val="00203B14"/>
    <w:rsid w:val="002040A3"/>
    <w:rsid w:val="00204615"/>
    <w:rsid w:val="00204626"/>
    <w:rsid w:val="002047B1"/>
    <w:rsid w:val="002047DD"/>
    <w:rsid w:val="00204E29"/>
    <w:rsid w:val="00205261"/>
    <w:rsid w:val="00205522"/>
    <w:rsid w:val="002057F1"/>
    <w:rsid w:val="00205A69"/>
    <w:rsid w:val="00205ED7"/>
    <w:rsid w:val="002066DA"/>
    <w:rsid w:val="0020686C"/>
    <w:rsid w:val="0020711D"/>
    <w:rsid w:val="00207556"/>
    <w:rsid w:val="00207AF0"/>
    <w:rsid w:val="00207C13"/>
    <w:rsid w:val="00207FD2"/>
    <w:rsid w:val="002106C4"/>
    <w:rsid w:val="00210904"/>
    <w:rsid w:val="00211435"/>
    <w:rsid w:val="002114DD"/>
    <w:rsid w:val="00211935"/>
    <w:rsid w:val="00211CC0"/>
    <w:rsid w:val="00211D3A"/>
    <w:rsid w:val="00211EAD"/>
    <w:rsid w:val="00212192"/>
    <w:rsid w:val="002126B1"/>
    <w:rsid w:val="002126F3"/>
    <w:rsid w:val="00212CFA"/>
    <w:rsid w:val="002137F3"/>
    <w:rsid w:val="00213D03"/>
    <w:rsid w:val="00213FB6"/>
    <w:rsid w:val="00214E04"/>
    <w:rsid w:val="002151CF"/>
    <w:rsid w:val="00215232"/>
    <w:rsid w:val="002154A2"/>
    <w:rsid w:val="00215DDB"/>
    <w:rsid w:val="00215FC1"/>
    <w:rsid w:val="00216197"/>
    <w:rsid w:val="002161CC"/>
    <w:rsid w:val="0021637D"/>
    <w:rsid w:val="002164F9"/>
    <w:rsid w:val="00216A83"/>
    <w:rsid w:val="00216CCC"/>
    <w:rsid w:val="00216E5D"/>
    <w:rsid w:val="002170D3"/>
    <w:rsid w:val="0021734E"/>
    <w:rsid w:val="002173BF"/>
    <w:rsid w:val="0021762E"/>
    <w:rsid w:val="0021783B"/>
    <w:rsid w:val="00217894"/>
    <w:rsid w:val="0021793C"/>
    <w:rsid w:val="00217AEA"/>
    <w:rsid w:val="00217D64"/>
    <w:rsid w:val="00217EEF"/>
    <w:rsid w:val="002201C0"/>
    <w:rsid w:val="002211D1"/>
    <w:rsid w:val="002217EF"/>
    <w:rsid w:val="00221AD4"/>
    <w:rsid w:val="00221E2C"/>
    <w:rsid w:val="002224CA"/>
    <w:rsid w:val="002224DD"/>
    <w:rsid w:val="00222937"/>
    <w:rsid w:val="00222AC4"/>
    <w:rsid w:val="00222D8D"/>
    <w:rsid w:val="002230F4"/>
    <w:rsid w:val="00223165"/>
    <w:rsid w:val="0022377F"/>
    <w:rsid w:val="0022386F"/>
    <w:rsid w:val="00223880"/>
    <w:rsid w:val="00223E2B"/>
    <w:rsid w:val="00223ECC"/>
    <w:rsid w:val="0022403E"/>
    <w:rsid w:val="00224085"/>
    <w:rsid w:val="002241E7"/>
    <w:rsid w:val="0022443E"/>
    <w:rsid w:val="002245C6"/>
    <w:rsid w:val="00224EC1"/>
    <w:rsid w:val="002250C6"/>
    <w:rsid w:val="002251AB"/>
    <w:rsid w:val="00225464"/>
    <w:rsid w:val="00226349"/>
    <w:rsid w:val="00226477"/>
    <w:rsid w:val="002264B8"/>
    <w:rsid w:val="00226523"/>
    <w:rsid w:val="002266B0"/>
    <w:rsid w:val="0022681A"/>
    <w:rsid w:val="00226DAB"/>
    <w:rsid w:val="00227C97"/>
    <w:rsid w:val="002300AC"/>
    <w:rsid w:val="0023020E"/>
    <w:rsid w:val="00230244"/>
    <w:rsid w:val="002308EA"/>
    <w:rsid w:val="0023092A"/>
    <w:rsid w:val="00230B84"/>
    <w:rsid w:val="002317C7"/>
    <w:rsid w:val="002319B0"/>
    <w:rsid w:val="00231BB1"/>
    <w:rsid w:val="00232335"/>
    <w:rsid w:val="0023242F"/>
    <w:rsid w:val="00232AE2"/>
    <w:rsid w:val="00232BBC"/>
    <w:rsid w:val="00232D89"/>
    <w:rsid w:val="00232E86"/>
    <w:rsid w:val="00232FA7"/>
    <w:rsid w:val="0023323E"/>
    <w:rsid w:val="002334D2"/>
    <w:rsid w:val="0023383E"/>
    <w:rsid w:val="002338F5"/>
    <w:rsid w:val="00233BD9"/>
    <w:rsid w:val="00233D6F"/>
    <w:rsid w:val="00234149"/>
    <w:rsid w:val="002344C6"/>
    <w:rsid w:val="00234637"/>
    <w:rsid w:val="00234998"/>
    <w:rsid w:val="00234C9D"/>
    <w:rsid w:val="002352B3"/>
    <w:rsid w:val="00235A02"/>
    <w:rsid w:val="00235B4C"/>
    <w:rsid w:val="002362BD"/>
    <w:rsid w:val="002367CE"/>
    <w:rsid w:val="00236E4C"/>
    <w:rsid w:val="00237000"/>
    <w:rsid w:val="00240167"/>
    <w:rsid w:val="0024058D"/>
    <w:rsid w:val="0024167F"/>
    <w:rsid w:val="00241CEC"/>
    <w:rsid w:val="00242049"/>
    <w:rsid w:val="00242148"/>
    <w:rsid w:val="002426BB"/>
    <w:rsid w:val="00242AF9"/>
    <w:rsid w:val="00242FE4"/>
    <w:rsid w:val="0024364F"/>
    <w:rsid w:val="00243742"/>
    <w:rsid w:val="0024398A"/>
    <w:rsid w:val="00243FBE"/>
    <w:rsid w:val="0024402C"/>
    <w:rsid w:val="00244228"/>
    <w:rsid w:val="00244375"/>
    <w:rsid w:val="00244407"/>
    <w:rsid w:val="00244416"/>
    <w:rsid w:val="00244596"/>
    <w:rsid w:val="0024465F"/>
    <w:rsid w:val="00244D18"/>
    <w:rsid w:val="002452A4"/>
    <w:rsid w:val="0024539F"/>
    <w:rsid w:val="002454E3"/>
    <w:rsid w:val="00245F0E"/>
    <w:rsid w:val="00246416"/>
    <w:rsid w:val="002468EC"/>
    <w:rsid w:val="002469FF"/>
    <w:rsid w:val="00246E85"/>
    <w:rsid w:val="00246EEF"/>
    <w:rsid w:val="00246F8F"/>
    <w:rsid w:val="002473A8"/>
    <w:rsid w:val="00250143"/>
    <w:rsid w:val="0025041A"/>
    <w:rsid w:val="00250D32"/>
    <w:rsid w:val="002511A8"/>
    <w:rsid w:val="002513E2"/>
    <w:rsid w:val="002514AB"/>
    <w:rsid w:val="00251739"/>
    <w:rsid w:val="00251793"/>
    <w:rsid w:val="00251C78"/>
    <w:rsid w:val="002521E9"/>
    <w:rsid w:val="00252399"/>
    <w:rsid w:val="00252D12"/>
    <w:rsid w:val="0025341B"/>
    <w:rsid w:val="002534D6"/>
    <w:rsid w:val="002539C6"/>
    <w:rsid w:val="00253D2C"/>
    <w:rsid w:val="00253D3F"/>
    <w:rsid w:val="00253DAE"/>
    <w:rsid w:val="00254042"/>
    <w:rsid w:val="00254989"/>
    <w:rsid w:val="002549C9"/>
    <w:rsid w:val="00255659"/>
    <w:rsid w:val="00255706"/>
    <w:rsid w:val="0025577F"/>
    <w:rsid w:val="0025611A"/>
    <w:rsid w:val="00256311"/>
    <w:rsid w:val="00256808"/>
    <w:rsid w:val="00256F2A"/>
    <w:rsid w:val="00257AD4"/>
    <w:rsid w:val="0026015C"/>
    <w:rsid w:val="002604F9"/>
    <w:rsid w:val="002609FC"/>
    <w:rsid w:val="00260D70"/>
    <w:rsid w:val="002619E6"/>
    <w:rsid w:val="00261AFD"/>
    <w:rsid w:val="00261EF5"/>
    <w:rsid w:val="002622F1"/>
    <w:rsid w:val="002631A3"/>
    <w:rsid w:val="0026373A"/>
    <w:rsid w:val="00263E00"/>
    <w:rsid w:val="00264518"/>
    <w:rsid w:val="0026482D"/>
    <w:rsid w:val="0026501E"/>
    <w:rsid w:val="00265605"/>
    <w:rsid w:val="00265747"/>
    <w:rsid w:val="0026588C"/>
    <w:rsid w:val="00265E9B"/>
    <w:rsid w:val="00266185"/>
    <w:rsid w:val="002666CE"/>
    <w:rsid w:val="002669D5"/>
    <w:rsid w:val="00266C21"/>
    <w:rsid w:val="00266DC2"/>
    <w:rsid w:val="00266E1F"/>
    <w:rsid w:val="00267188"/>
    <w:rsid w:val="0026726B"/>
    <w:rsid w:val="00267303"/>
    <w:rsid w:val="0027041F"/>
    <w:rsid w:val="00270438"/>
    <w:rsid w:val="00270677"/>
    <w:rsid w:val="00270B49"/>
    <w:rsid w:val="00270BC6"/>
    <w:rsid w:val="00270DD7"/>
    <w:rsid w:val="0027106D"/>
    <w:rsid w:val="00271139"/>
    <w:rsid w:val="00271A77"/>
    <w:rsid w:val="002723A4"/>
    <w:rsid w:val="00272860"/>
    <w:rsid w:val="0027286E"/>
    <w:rsid w:val="002730C8"/>
    <w:rsid w:val="00273B89"/>
    <w:rsid w:val="00273D41"/>
    <w:rsid w:val="002740F0"/>
    <w:rsid w:val="0027414C"/>
    <w:rsid w:val="00274191"/>
    <w:rsid w:val="002742B0"/>
    <w:rsid w:val="00274CD3"/>
    <w:rsid w:val="00274E52"/>
    <w:rsid w:val="00274FCE"/>
    <w:rsid w:val="00275185"/>
    <w:rsid w:val="002752FA"/>
    <w:rsid w:val="00275312"/>
    <w:rsid w:val="00276101"/>
    <w:rsid w:val="00276A93"/>
    <w:rsid w:val="00276C9C"/>
    <w:rsid w:val="00276E2A"/>
    <w:rsid w:val="0027783F"/>
    <w:rsid w:val="002807E7"/>
    <w:rsid w:val="002809FA"/>
    <w:rsid w:val="002810AB"/>
    <w:rsid w:val="002810E6"/>
    <w:rsid w:val="0028188F"/>
    <w:rsid w:val="00281BB5"/>
    <w:rsid w:val="002823B1"/>
    <w:rsid w:val="002823C0"/>
    <w:rsid w:val="002831AD"/>
    <w:rsid w:val="00283623"/>
    <w:rsid w:val="00283747"/>
    <w:rsid w:val="00283910"/>
    <w:rsid w:val="002848A9"/>
    <w:rsid w:val="00285BF7"/>
    <w:rsid w:val="00286021"/>
    <w:rsid w:val="002860F5"/>
    <w:rsid w:val="00286649"/>
    <w:rsid w:val="00286706"/>
    <w:rsid w:val="00286900"/>
    <w:rsid w:val="00286B6B"/>
    <w:rsid w:val="0028738A"/>
    <w:rsid w:val="00287E8B"/>
    <w:rsid w:val="00290200"/>
    <w:rsid w:val="00290A29"/>
    <w:rsid w:val="00290BDA"/>
    <w:rsid w:val="00290FDD"/>
    <w:rsid w:val="002913B2"/>
    <w:rsid w:val="002919B5"/>
    <w:rsid w:val="00291BB7"/>
    <w:rsid w:val="00291DEE"/>
    <w:rsid w:val="00292307"/>
    <w:rsid w:val="0029249D"/>
    <w:rsid w:val="002926AC"/>
    <w:rsid w:val="00292C45"/>
    <w:rsid w:val="00293644"/>
    <w:rsid w:val="00293B38"/>
    <w:rsid w:val="00293C8A"/>
    <w:rsid w:val="0029432A"/>
    <w:rsid w:val="00294485"/>
    <w:rsid w:val="002944D6"/>
    <w:rsid w:val="002944ED"/>
    <w:rsid w:val="002947ED"/>
    <w:rsid w:val="00295117"/>
    <w:rsid w:val="002956E9"/>
    <w:rsid w:val="00295959"/>
    <w:rsid w:val="00295C51"/>
    <w:rsid w:val="002960F5"/>
    <w:rsid w:val="002960FC"/>
    <w:rsid w:val="00296809"/>
    <w:rsid w:val="00296A0C"/>
    <w:rsid w:val="00296C4B"/>
    <w:rsid w:val="00297031"/>
    <w:rsid w:val="00297462"/>
    <w:rsid w:val="002976A9"/>
    <w:rsid w:val="00297A2C"/>
    <w:rsid w:val="00297A44"/>
    <w:rsid w:val="00297AB7"/>
    <w:rsid w:val="00297F36"/>
    <w:rsid w:val="002A0562"/>
    <w:rsid w:val="002A0B45"/>
    <w:rsid w:val="002A0D50"/>
    <w:rsid w:val="002A1071"/>
    <w:rsid w:val="002A13ED"/>
    <w:rsid w:val="002A1B32"/>
    <w:rsid w:val="002A1B36"/>
    <w:rsid w:val="002A2205"/>
    <w:rsid w:val="002A2223"/>
    <w:rsid w:val="002A257C"/>
    <w:rsid w:val="002A276D"/>
    <w:rsid w:val="002A2850"/>
    <w:rsid w:val="002A28F4"/>
    <w:rsid w:val="002A30E6"/>
    <w:rsid w:val="002A3499"/>
    <w:rsid w:val="002A38AE"/>
    <w:rsid w:val="002A3FA7"/>
    <w:rsid w:val="002A409A"/>
    <w:rsid w:val="002A432D"/>
    <w:rsid w:val="002A4A71"/>
    <w:rsid w:val="002A4E3E"/>
    <w:rsid w:val="002A524B"/>
    <w:rsid w:val="002A6150"/>
    <w:rsid w:val="002A6154"/>
    <w:rsid w:val="002A643A"/>
    <w:rsid w:val="002A64AD"/>
    <w:rsid w:val="002A659B"/>
    <w:rsid w:val="002A671A"/>
    <w:rsid w:val="002A6AFE"/>
    <w:rsid w:val="002A6C20"/>
    <w:rsid w:val="002A6CE0"/>
    <w:rsid w:val="002A6FBA"/>
    <w:rsid w:val="002A705C"/>
    <w:rsid w:val="002A7323"/>
    <w:rsid w:val="002A74D3"/>
    <w:rsid w:val="002B016C"/>
    <w:rsid w:val="002B02A2"/>
    <w:rsid w:val="002B0409"/>
    <w:rsid w:val="002B0494"/>
    <w:rsid w:val="002B08FF"/>
    <w:rsid w:val="002B0DD1"/>
    <w:rsid w:val="002B0F85"/>
    <w:rsid w:val="002B1BB0"/>
    <w:rsid w:val="002B1CAD"/>
    <w:rsid w:val="002B1D6F"/>
    <w:rsid w:val="002B1F8B"/>
    <w:rsid w:val="002B2854"/>
    <w:rsid w:val="002B2B55"/>
    <w:rsid w:val="002B2C0D"/>
    <w:rsid w:val="002B2EDC"/>
    <w:rsid w:val="002B2F06"/>
    <w:rsid w:val="002B30F4"/>
    <w:rsid w:val="002B3183"/>
    <w:rsid w:val="002B32B6"/>
    <w:rsid w:val="002B33D4"/>
    <w:rsid w:val="002B35D6"/>
    <w:rsid w:val="002B393E"/>
    <w:rsid w:val="002B4075"/>
    <w:rsid w:val="002B4201"/>
    <w:rsid w:val="002B4BF8"/>
    <w:rsid w:val="002B4C9E"/>
    <w:rsid w:val="002B54FF"/>
    <w:rsid w:val="002B57BF"/>
    <w:rsid w:val="002B5D91"/>
    <w:rsid w:val="002B612C"/>
    <w:rsid w:val="002B6237"/>
    <w:rsid w:val="002B6543"/>
    <w:rsid w:val="002B6898"/>
    <w:rsid w:val="002B6AE3"/>
    <w:rsid w:val="002B6B4D"/>
    <w:rsid w:val="002B6F1E"/>
    <w:rsid w:val="002B70C7"/>
    <w:rsid w:val="002B7282"/>
    <w:rsid w:val="002B7AC2"/>
    <w:rsid w:val="002B7B15"/>
    <w:rsid w:val="002B7EF2"/>
    <w:rsid w:val="002C0403"/>
    <w:rsid w:val="002C099F"/>
    <w:rsid w:val="002C1034"/>
    <w:rsid w:val="002C157B"/>
    <w:rsid w:val="002C16DB"/>
    <w:rsid w:val="002C1C0C"/>
    <w:rsid w:val="002C218F"/>
    <w:rsid w:val="002C2230"/>
    <w:rsid w:val="002C28EE"/>
    <w:rsid w:val="002C2B3D"/>
    <w:rsid w:val="002C2F92"/>
    <w:rsid w:val="002C331A"/>
    <w:rsid w:val="002C3377"/>
    <w:rsid w:val="002C3CE1"/>
    <w:rsid w:val="002C3E5F"/>
    <w:rsid w:val="002C4173"/>
    <w:rsid w:val="002C4214"/>
    <w:rsid w:val="002C4DB9"/>
    <w:rsid w:val="002C5457"/>
    <w:rsid w:val="002C5616"/>
    <w:rsid w:val="002C5649"/>
    <w:rsid w:val="002C57D3"/>
    <w:rsid w:val="002C58D5"/>
    <w:rsid w:val="002C5A76"/>
    <w:rsid w:val="002C5E7F"/>
    <w:rsid w:val="002C6075"/>
    <w:rsid w:val="002C63DF"/>
    <w:rsid w:val="002C6527"/>
    <w:rsid w:val="002C6603"/>
    <w:rsid w:val="002C6F3A"/>
    <w:rsid w:val="002C7210"/>
    <w:rsid w:val="002C73A2"/>
    <w:rsid w:val="002C7492"/>
    <w:rsid w:val="002C74F0"/>
    <w:rsid w:val="002D0EC6"/>
    <w:rsid w:val="002D11D7"/>
    <w:rsid w:val="002D19F1"/>
    <w:rsid w:val="002D1F9B"/>
    <w:rsid w:val="002D1FEA"/>
    <w:rsid w:val="002D2288"/>
    <w:rsid w:val="002D2691"/>
    <w:rsid w:val="002D27E6"/>
    <w:rsid w:val="002D2A08"/>
    <w:rsid w:val="002D2A0C"/>
    <w:rsid w:val="002D30AD"/>
    <w:rsid w:val="002D33FA"/>
    <w:rsid w:val="002D3504"/>
    <w:rsid w:val="002D3954"/>
    <w:rsid w:val="002D3DAC"/>
    <w:rsid w:val="002D3DAD"/>
    <w:rsid w:val="002D475E"/>
    <w:rsid w:val="002D50EC"/>
    <w:rsid w:val="002D567B"/>
    <w:rsid w:val="002D5828"/>
    <w:rsid w:val="002D5A0F"/>
    <w:rsid w:val="002D5E1F"/>
    <w:rsid w:val="002D6408"/>
    <w:rsid w:val="002D64D3"/>
    <w:rsid w:val="002D651F"/>
    <w:rsid w:val="002D6795"/>
    <w:rsid w:val="002D67CE"/>
    <w:rsid w:val="002D67F0"/>
    <w:rsid w:val="002D6E0D"/>
    <w:rsid w:val="002D6E89"/>
    <w:rsid w:val="002D7306"/>
    <w:rsid w:val="002D77EB"/>
    <w:rsid w:val="002D7A3D"/>
    <w:rsid w:val="002D7C1B"/>
    <w:rsid w:val="002E003C"/>
    <w:rsid w:val="002E08EE"/>
    <w:rsid w:val="002E0DEF"/>
    <w:rsid w:val="002E14A6"/>
    <w:rsid w:val="002E14EA"/>
    <w:rsid w:val="002E156C"/>
    <w:rsid w:val="002E1BEA"/>
    <w:rsid w:val="002E1DE8"/>
    <w:rsid w:val="002E201E"/>
    <w:rsid w:val="002E2283"/>
    <w:rsid w:val="002E2635"/>
    <w:rsid w:val="002E3001"/>
    <w:rsid w:val="002E3A67"/>
    <w:rsid w:val="002E3D73"/>
    <w:rsid w:val="002E4480"/>
    <w:rsid w:val="002E45E4"/>
    <w:rsid w:val="002E4607"/>
    <w:rsid w:val="002E46F2"/>
    <w:rsid w:val="002E49B8"/>
    <w:rsid w:val="002E50AF"/>
    <w:rsid w:val="002E51BF"/>
    <w:rsid w:val="002E563B"/>
    <w:rsid w:val="002E56FE"/>
    <w:rsid w:val="002E5B64"/>
    <w:rsid w:val="002E60B3"/>
    <w:rsid w:val="002E68D1"/>
    <w:rsid w:val="002E6BA4"/>
    <w:rsid w:val="002E6D34"/>
    <w:rsid w:val="002E706F"/>
    <w:rsid w:val="002E7215"/>
    <w:rsid w:val="002E7256"/>
    <w:rsid w:val="002E73D1"/>
    <w:rsid w:val="002E796F"/>
    <w:rsid w:val="002E7ABC"/>
    <w:rsid w:val="002E7C69"/>
    <w:rsid w:val="002E7E1E"/>
    <w:rsid w:val="002E7F80"/>
    <w:rsid w:val="002E7F95"/>
    <w:rsid w:val="002F04DE"/>
    <w:rsid w:val="002F05B8"/>
    <w:rsid w:val="002F077A"/>
    <w:rsid w:val="002F0CA0"/>
    <w:rsid w:val="002F1464"/>
    <w:rsid w:val="002F1A39"/>
    <w:rsid w:val="002F1BA6"/>
    <w:rsid w:val="002F25A5"/>
    <w:rsid w:val="002F27E0"/>
    <w:rsid w:val="002F407E"/>
    <w:rsid w:val="002F45A8"/>
    <w:rsid w:val="002F48B9"/>
    <w:rsid w:val="002F4BEA"/>
    <w:rsid w:val="002F5111"/>
    <w:rsid w:val="002F5531"/>
    <w:rsid w:val="002F65AF"/>
    <w:rsid w:val="002F6662"/>
    <w:rsid w:val="002F674E"/>
    <w:rsid w:val="002F6BC0"/>
    <w:rsid w:val="002F6D43"/>
    <w:rsid w:val="002F6FB1"/>
    <w:rsid w:val="002F6FD7"/>
    <w:rsid w:val="002F6FE3"/>
    <w:rsid w:val="002F796E"/>
    <w:rsid w:val="00300B93"/>
    <w:rsid w:val="00300DB7"/>
    <w:rsid w:val="00300F11"/>
    <w:rsid w:val="00301189"/>
    <w:rsid w:val="0030130B"/>
    <w:rsid w:val="0030132A"/>
    <w:rsid w:val="0030138F"/>
    <w:rsid w:val="00301718"/>
    <w:rsid w:val="00301854"/>
    <w:rsid w:val="00301C74"/>
    <w:rsid w:val="003024B5"/>
    <w:rsid w:val="00302716"/>
    <w:rsid w:val="0030272C"/>
    <w:rsid w:val="00302C6B"/>
    <w:rsid w:val="003035AD"/>
    <w:rsid w:val="003035BC"/>
    <w:rsid w:val="00304229"/>
    <w:rsid w:val="00304554"/>
    <w:rsid w:val="00304E65"/>
    <w:rsid w:val="00304F04"/>
    <w:rsid w:val="00305079"/>
    <w:rsid w:val="003053C2"/>
    <w:rsid w:val="003054A3"/>
    <w:rsid w:val="003055AE"/>
    <w:rsid w:val="00305777"/>
    <w:rsid w:val="003057B3"/>
    <w:rsid w:val="0030587D"/>
    <w:rsid w:val="003058BF"/>
    <w:rsid w:val="00305D5B"/>
    <w:rsid w:val="00305D89"/>
    <w:rsid w:val="00305DA1"/>
    <w:rsid w:val="003060E8"/>
    <w:rsid w:val="0030634B"/>
    <w:rsid w:val="0030689C"/>
    <w:rsid w:val="0030743A"/>
    <w:rsid w:val="003075C1"/>
    <w:rsid w:val="00307AFF"/>
    <w:rsid w:val="00307F75"/>
    <w:rsid w:val="00310510"/>
    <w:rsid w:val="00310AF9"/>
    <w:rsid w:val="00311AF0"/>
    <w:rsid w:val="00311C03"/>
    <w:rsid w:val="00311F3F"/>
    <w:rsid w:val="00311FD4"/>
    <w:rsid w:val="003125FC"/>
    <w:rsid w:val="0031288F"/>
    <w:rsid w:val="0031323D"/>
    <w:rsid w:val="003136F8"/>
    <w:rsid w:val="003143A6"/>
    <w:rsid w:val="003148DE"/>
    <w:rsid w:val="00314D73"/>
    <w:rsid w:val="00315CFE"/>
    <w:rsid w:val="00315E5E"/>
    <w:rsid w:val="0031604A"/>
    <w:rsid w:val="003160C8"/>
    <w:rsid w:val="00316179"/>
    <w:rsid w:val="0031658A"/>
    <w:rsid w:val="0031658C"/>
    <w:rsid w:val="003168DC"/>
    <w:rsid w:val="00316C07"/>
    <w:rsid w:val="00317041"/>
    <w:rsid w:val="003174C0"/>
    <w:rsid w:val="0032051F"/>
    <w:rsid w:val="003205F2"/>
    <w:rsid w:val="00320945"/>
    <w:rsid w:val="00320CAF"/>
    <w:rsid w:val="00320D62"/>
    <w:rsid w:val="00320ECA"/>
    <w:rsid w:val="00321277"/>
    <w:rsid w:val="003212EC"/>
    <w:rsid w:val="0032180A"/>
    <w:rsid w:val="00321C86"/>
    <w:rsid w:val="00322784"/>
    <w:rsid w:val="00322D67"/>
    <w:rsid w:val="003230C2"/>
    <w:rsid w:val="003232FF"/>
    <w:rsid w:val="003236DC"/>
    <w:rsid w:val="003237BD"/>
    <w:rsid w:val="00323DA6"/>
    <w:rsid w:val="00323F7E"/>
    <w:rsid w:val="00324072"/>
    <w:rsid w:val="0032475F"/>
    <w:rsid w:val="00324A79"/>
    <w:rsid w:val="00324D44"/>
    <w:rsid w:val="00324F80"/>
    <w:rsid w:val="003255DE"/>
    <w:rsid w:val="00325B85"/>
    <w:rsid w:val="00325E34"/>
    <w:rsid w:val="00327442"/>
    <w:rsid w:val="0033015F"/>
    <w:rsid w:val="0033043A"/>
    <w:rsid w:val="003304FF"/>
    <w:rsid w:val="00330739"/>
    <w:rsid w:val="00330FD3"/>
    <w:rsid w:val="00331530"/>
    <w:rsid w:val="0033166C"/>
    <w:rsid w:val="003318BE"/>
    <w:rsid w:val="003319BE"/>
    <w:rsid w:val="00331CE9"/>
    <w:rsid w:val="00332190"/>
    <w:rsid w:val="00332195"/>
    <w:rsid w:val="003323EF"/>
    <w:rsid w:val="0033247D"/>
    <w:rsid w:val="003324A9"/>
    <w:rsid w:val="0033340D"/>
    <w:rsid w:val="0033377D"/>
    <w:rsid w:val="00333C59"/>
    <w:rsid w:val="0033424D"/>
    <w:rsid w:val="00334B84"/>
    <w:rsid w:val="00334E5E"/>
    <w:rsid w:val="00334F97"/>
    <w:rsid w:val="00335175"/>
    <w:rsid w:val="0033518E"/>
    <w:rsid w:val="00335B62"/>
    <w:rsid w:val="00335C0E"/>
    <w:rsid w:val="00335D3E"/>
    <w:rsid w:val="0033608F"/>
    <w:rsid w:val="003365FD"/>
    <w:rsid w:val="00336AC8"/>
    <w:rsid w:val="00336DBE"/>
    <w:rsid w:val="00336E38"/>
    <w:rsid w:val="0033759C"/>
    <w:rsid w:val="00337872"/>
    <w:rsid w:val="00337F8E"/>
    <w:rsid w:val="00340127"/>
    <w:rsid w:val="0034096D"/>
    <w:rsid w:val="00340CFB"/>
    <w:rsid w:val="00340E9A"/>
    <w:rsid w:val="00341179"/>
    <w:rsid w:val="0034128B"/>
    <w:rsid w:val="00341925"/>
    <w:rsid w:val="00341FBF"/>
    <w:rsid w:val="00342393"/>
    <w:rsid w:val="00342768"/>
    <w:rsid w:val="00343143"/>
    <w:rsid w:val="00343408"/>
    <w:rsid w:val="00343FE1"/>
    <w:rsid w:val="00344ACF"/>
    <w:rsid w:val="00344CE9"/>
    <w:rsid w:val="00344F8E"/>
    <w:rsid w:val="003451CF"/>
    <w:rsid w:val="00345374"/>
    <w:rsid w:val="003455B4"/>
    <w:rsid w:val="00345605"/>
    <w:rsid w:val="00345C62"/>
    <w:rsid w:val="00345EF5"/>
    <w:rsid w:val="00345FEB"/>
    <w:rsid w:val="003468B1"/>
    <w:rsid w:val="003475BE"/>
    <w:rsid w:val="00347A2C"/>
    <w:rsid w:val="00347B88"/>
    <w:rsid w:val="00347BC5"/>
    <w:rsid w:val="00347D64"/>
    <w:rsid w:val="00350F5E"/>
    <w:rsid w:val="00351051"/>
    <w:rsid w:val="0035132E"/>
    <w:rsid w:val="003517AF"/>
    <w:rsid w:val="00351B0A"/>
    <w:rsid w:val="00351E19"/>
    <w:rsid w:val="0035205B"/>
    <w:rsid w:val="003525FC"/>
    <w:rsid w:val="00352A1F"/>
    <w:rsid w:val="0035304D"/>
    <w:rsid w:val="00354080"/>
    <w:rsid w:val="003543DC"/>
    <w:rsid w:val="00354ABE"/>
    <w:rsid w:val="00354B37"/>
    <w:rsid w:val="00354D06"/>
    <w:rsid w:val="00354DD9"/>
    <w:rsid w:val="0035516C"/>
    <w:rsid w:val="003557CB"/>
    <w:rsid w:val="00355B98"/>
    <w:rsid w:val="00355BD2"/>
    <w:rsid w:val="00355D04"/>
    <w:rsid w:val="00356006"/>
    <w:rsid w:val="0035651D"/>
    <w:rsid w:val="00356AC5"/>
    <w:rsid w:val="0035728B"/>
    <w:rsid w:val="003575D3"/>
    <w:rsid w:val="00357CD5"/>
    <w:rsid w:val="00360081"/>
    <w:rsid w:val="0036013E"/>
    <w:rsid w:val="003609DB"/>
    <w:rsid w:val="00360A99"/>
    <w:rsid w:val="00361274"/>
    <w:rsid w:val="00361A5B"/>
    <w:rsid w:val="00361AEB"/>
    <w:rsid w:val="00361B5F"/>
    <w:rsid w:val="00361F0F"/>
    <w:rsid w:val="00361F55"/>
    <w:rsid w:val="00361FA0"/>
    <w:rsid w:val="003621E7"/>
    <w:rsid w:val="00362392"/>
    <w:rsid w:val="003626CA"/>
    <w:rsid w:val="003627B5"/>
    <w:rsid w:val="00362B49"/>
    <w:rsid w:val="00362BC2"/>
    <w:rsid w:val="003630F9"/>
    <w:rsid w:val="00363184"/>
    <w:rsid w:val="0036320D"/>
    <w:rsid w:val="003647C2"/>
    <w:rsid w:val="00364816"/>
    <w:rsid w:val="00364EC4"/>
    <w:rsid w:val="0036507E"/>
    <w:rsid w:val="00365802"/>
    <w:rsid w:val="0036652F"/>
    <w:rsid w:val="003669B6"/>
    <w:rsid w:val="00366DA5"/>
    <w:rsid w:val="003670BF"/>
    <w:rsid w:val="00367E37"/>
    <w:rsid w:val="0037071B"/>
    <w:rsid w:val="00370D99"/>
    <w:rsid w:val="003710B8"/>
    <w:rsid w:val="003710E3"/>
    <w:rsid w:val="003712AD"/>
    <w:rsid w:val="00371CF6"/>
    <w:rsid w:val="00372034"/>
    <w:rsid w:val="00372759"/>
    <w:rsid w:val="00372DCD"/>
    <w:rsid w:val="00373147"/>
    <w:rsid w:val="00373388"/>
    <w:rsid w:val="00373536"/>
    <w:rsid w:val="00373662"/>
    <w:rsid w:val="0037418C"/>
    <w:rsid w:val="003745C1"/>
    <w:rsid w:val="00374DCB"/>
    <w:rsid w:val="0037503E"/>
    <w:rsid w:val="00375128"/>
    <w:rsid w:val="003752FA"/>
    <w:rsid w:val="00375305"/>
    <w:rsid w:val="003755AC"/>
    <w:rsid w:val="0037568B"/>
    <w:rsid w:val="003757AC"/>
    <w:rsid w:val="003765A4"/>
    <w:rsid w:val="00376617"/>
    <w:rsid w:val="0037685D"/>
    <w:rsid w:val="00376AC3"/>
    <w:rsid w:val="00377112"/>
    <w:rsid w:val="0037719C"/>
    <w:rsid w:val="0037733B"/>
    <w:rsid w:val="00377BED"/>
    <w:rsid w:val="00377C20"/>
    <w:rsid w:val="00380C61"/>
    <w:rsid w:val="00380CDB"/>
    <w:rsid w:val="00380DAB"/>
    <w:rsid w:val="00381095"/>
    <w:rsid w:val="00381309"/>
    <w:rsid w:val="00381637"/>
    <w:rsid w:val="00381691"/>
    <w:rsid w:val="0038182E"/>
    <w:rsid w:val="00381D91"/>
    <w:rsid w:val="0038214E"/>
    <w:rsid w:val="00382438"/>
    <w:rsid w:val="00382E2C"/>
    <w:rsid w:val="00382F2D"/>
    <w:rsid w:val="0038322D"/>
    <w:rsid w:val="0038335D"/>
    <w:rsid w:val="00383454"/>
    <w:rsid w:val="00383B14"/>
    <w:rsid w:val="00384255"/>
    <w:rsid w:val="0038442D"/>
    <w:rsid w:val="003844B4"/>
    <w:rsid w:val="003849F6"/>
    <w:rsid w:val="00384AA2"/>
    <w:rsid w:val="00384F37"/>
    <w:rsid w:val="0038507A"/>
    <w:rsid w:val="003850E3"/>
    <w:rsid w:val="0038527A"/>
    <w:rsid w:val="003855E8"/>
    <w:rsid w:val="00385D89"/>
    <w:rsid w:val="00385F93"/>
    <w:rsid w:val="00386B2C"/>
    <w:rsid w:val="00386C76"/>
    <w:rsid w:val="00386E23"/>
    <w:rsid w:val="003877AA"/>
    <w:rsid w:val="00387972"/>
    <w:rsid w:val="00387A1A"/>
    <w:rsid w:val="00387AFC"/>
    <w:rsid w:val="00387EB6"/>
    <w:rsid w:val="00390B1C"/>
    <w:rsid w:val="00391025"/>
    <w:rsid w:val="003914B1"/>
    <w:rsid w:val="00391503"/>
    <w:rsid w:val="00391FF9"/>
    <w:rsid w:val="00392058"/>
    <w:rsid w:val="003921A5"/>
    <w:rsid w:val="00392558"/>
    <w:rsid w:val="0039287F"/>
    <w:rsid w:val="003928B8"/>
    <w:rsid w:val="0039505E"/>
    <w:rsid w:val="0039527B"/>
    <w:rsid w:val="00395586"/>
    <w:rsid w:val="003955A6"/>
    <w:rsid w:val="003955F1"/>
    <w:rsid w:val="003958B6"/>
    <w:rsid w:val="003959FD"/>
    <w:rsid w:val="00395E8F"/>
    <w:rsid w:val="00396017"/>
    <w:rsid w:val="0039640C"/>
    <w:rsid w:val="00396498"/>
    <w:rsid w:val="0039652E"/>
    <w:rsid w:val="0039777F"/>
    <w:rsid w:val="0039785E"/>
    <w:rsid w:val="003978FC"/>
    <w:rsid w:val="00397A84"/>
    <w:rsid w:val="00397CC2"/>
    <w:rsid w:val="00397E5E"/>
    <w:rsid w:val="003A0C33"/>
    <w:rsid w:val="003A0F0B"/>
    <w:rsid w:val="003A12B2"/>
    <w:rsid w:val="003A15D0"/>
    <w:rsid w:val="003A165C"/>
    <w:rsid w:val="003A189A"/>
    <w:rsid w:val="003A314D"/>
    <w:rsid w:val="003A3D0E"/>
    <w:rsid w:val="003A3EC0"/>
    <w:rsid w:val="003A5804"/>
    <w:rsid w:val="003A5919"/>
    <w:rsid w:val="003A5E7A"/>
    <w:rsid w:val="003A69E7"/>
    <w:rsid w:val="003A73B5"/>
    <w:rsid w:val="003B043D"/>
    <w:rsid w:val="003B0579"/>
    <w:rsid w:val="003B093B"/>
    <w:rsid w:val="003B1DDD"/>
    <w:rsid w:val="003B1E1E"/>
    <w:rsid w:val="003B2E1A"/>
    <w:rsid w:val="003B3063"/>
    <w:rsid w:val="003B34E1"/>
    <w:rsid w:val="003B3517"/>
    <w:rsid w:val="003B4267"/>
    <w:rsid w:val="003B42BA"/>
    <w:rsid w:val="003B4817"/>
    <w:rsid w:val="003B541D"/>
    <w:rsid w:val="003B5DF2"/>
    <w:rsid w:val="003B5FBA"/>
    <w:rsid w:val="003B60A1"/>
    <w:rsid w:val="003B6C29"/>
    <w:rsid w:val="003B7ACC"/>
    <w:rsid w:val="003B7DC5"/>
    <w:rsid w:val="003C01A6"/>
    <w:rsid w:val="003C047C"/>
    <w:rsid w:val="003C1426"/>
    <w:rsid w:val="003C1946"/>
    <w:rsid w:val="003C1D11"/>
    <w:rsid w:val="003C1E50"/>
    <w:rsid w:val="003C1FA2"/>
    <w:rsid w:val="003C2163"/>
    <w:rsid w:val="003C2171"/>
    <w:rsid w:val="003C2198"/>
    <w:rsid w:val="003C2FEE"/>
    <w:rsid w:val="003C3385"/>
    <w:rsid w:val="003C34AA"/>
    <w:rsid w:val="003C3796"/>
    <w:rsid w:val="003C43B6"/>
    <w:rsid w:val="003C44E7"/>
    <w:rsid w:val="003C494C"/>
    <w:rsid w:val="003C4EA5"/>
    <w:rsid w:val="003C51EE"/>
    <w:rsid w:val="003C556D"/>
    <w:rsid w:val="003C571C"/>
    <w:rsid w:val="003C5795"/>
    <w:rsid w:val="003C580E"/>
    <w:rsid w:val="003C5E19"/>
    <w:rsid w:val="003C5E1D"/>
    <w:rsid w:val="003C5F6B"/>
    <w:rsid w:val="003C7810"/>
    <w:rsid w:val="003C7BAC"/>
    <w:rsid w:val="003D0A3A"/>
    <w:rsid w:val="003D0CC2"/>
    <w:rsid w:val="003D0CDE"/>
    <w:rsid w:val="003D0D02"/>
    <w:rsid w:val="003D1098"/>
    <w:rsid w:val="003D25E4"/>
    <w:rsid w:val="003D28BF"/>
    <w:rsid w:val="003D2D09"/>
    <w:rsid w:val="003D39CB"/>
    <w:rsid w:val="003D482F"/>
    <w:rsid w:val="003D52C8"/>
    <w:rsid w:val="003D55A6"/>
    <w:rsid w:val="003D5942"/>
    <w:rsid w:val="003D5DC2"/>
    <w:rsid w:val="003D5DCA"/>
    <w:rsid w:val="003D6347"/>
    <w:rsid w:val="003D641B"/>
    <w:rsid w:val="003D6897"/>
    <w:rsid w:val="003D6A40"/>
    <w:rsid w:val="003D7854"/>
    <w:rsid w:val="003E0C42"/>
    <w:rsid w:val="003E0EB5"/>
    <w:rsid w:val="003E0EE8"/>
    <w:rsid w:val="003E102B"/>
    <w:rsid w:val="003E163D"/>
    <w:rsid w:val="003E185F"/>
    <w:rsid w:val="003E26A3"/>
    <w:rsid w:val="003E2736"/>
    <w:rsid w:val="003E274D"/>
    <w:rsid w:val="003E2A53"/>
    <w:rsid w:val="003E2A72"/>
    <w:rsid w:val="003E346D"/>
    <w:rsid w:val="003E3737"/>
    <w:rsid w:val="003E3EB9"/>
    <w:rsid w:val="003E3ED6"/>
    <w:rsid w:val="003E4CFB"/>
    <w:rsid w:val="003E5431"/>
    <w:rsid w:val="003E54A7"/>
    <w:rsid w:val="003E5790"/>
    <w:rsid w:val="003E5C69"/>
    <w:rsid w:val="003E5DA5"/>
    <w:rsid w:val="003E60AB"/>
    <w:rsid w:val="003E6332"/>
    <w:rsid w:val="003E6434"/>
    <w:rsid w:val="003E6BEE"/>
    <w:rsid w:val="003E71DE"/>
    <w:rsid w:val="003E71FE"/>
    <w:rsid w:val="003E7459"/>
    <w:rsid w:val="003E7779"/>
    <w:rsid w:val="003E7885"/>
    <w:rsid w:val="003E7CCA"/>
    <w:rsid w:val="003E7D60"/>
    <w:rsid w:val="003E7E4D"/>
    <w:rsid w:val="003E7F70"/>
    <w:rsid w:val="003E7F73"/>
    <w:rsid w:val="003F0170"/>
    <w:rsid w:val="003F03CA"/>
    <w:rsid w:val="003F06D4"/>
    <w:rsid w:val="003F12F6"/>
    <w:rsid w:val="003F1436"/>
    <w:rsid w:val="003F1638"/>
    <w:rsid w:val="003F1698"/>
    <w:rsid w:val="003F2587"/>
    <w:rsid w:val="003F2639"/>
    <w:rsid w:val="003F2708"/>
    <w:rsid w:val="003F289E"/>
    <w:rsid w:val="003F2B05"/>
    <w:rsid w:val="003F2CF6"/>
    <w:rsid w:val="003F2DFC"/>
    <w:rsid w:val="003F301A"/>
    <w:rsid w:val="003F30AD"/>
    <w:rsid w:val="003F3A2E"/>
    <w:rsid w:val="003F421D"/>
    <w:rsid w:val="003F42D9"/>
    <w:rsid w:val="003F4AB8"/>
    <w:rsid w:val="003F57FC"/>
    <w:rsid w:val="003F580E"/>
    <w:rsid w:val="003F5972"/>
    <w:rsid w:val="003F608F"/>
    <w:rsid w:val="003F6325"/>
    <w:rsid w:val="003F67D2"/>
    <w:rsid w:val="003F6A21"/>
    <w:rsid w:val="003F6F81"/>
    <w:rsid w:val="003F6F9F"/>
    <w:rsid w:val="003F6FA8"/>
    <w:rsid w:val="003F76B5"/>
    <w:rsid w:val="003F7740"/>
    <w:rsid w:val="003F774A"/>
    <w:rsid w:val="003F7AC6"/>
    <w:rsid w:val="003F7B34"/>
    <w:rsid w:val="003F7B98"/>
    <w:rsid w:val="003F7C6F"/>
    <w:rsid w:val="0040008D"/>
    <w:rsid w:val="004002A1"/>
    <w:rsid w:val="0040036B"/>
    <w:rsid w:val="004006C8"/>
    <w:rsid w:val="0040074D"/>
    <w:rsid w:val="004007B3"/>
    <w:rsid w:val="0040146E"/>
    <w:rsid w:val="0040169A"/>
    <w:rsid w:val="00401D72"/>
    <w:rsid w:val="00401E34"/>
    <w:rsid w:val="004024C7"/>
    <w:rsid w:val="00402BBB"/>
    <w:rsid w:val="00402CD8"/>
    <w:rsid w:val="00402E42"/>
    <w:rsid w:val="00403857"/>
    <w:rsid w:val="00404867"/>
    <w:rsid w:val="004053C4"/>
    <w:rsid w:val="0040575B"/>
    <w:rsid w:val="004057BD"/>
    <w:rsid w:val="00405885"/>
    <w:rsid w:val="00405C4D"/>
    <w:rsid w:val="00405C52"/>
    <w:rsid w:val="004065DC"/>
    <w:rsid w:val="004068C6"/>
    <w:rsid w:val="004071CF"/>
    <w:rsid w:val="00407B04"/>
    <w:rsid w:val="00407B93"/>
    <w:rsid w:val="00407DDF"/>
    <w:rsid w:val="00407ECA"/>
    <w:rsid w:val="00410260"/>
    <w:rsid w:val="00410864"/>
    <w:rsid w:val="0041100E"/>
    <w:rsid w:val="00411046"/>
    <w:rsid w:val="004111E9"/>
    <w:rsid w:val="004112FA"/>
    <w:rsid w:val="004114C9"/>
    <w:rsid w:val="00411C4A"/>
    <w:rsid w:val="00411CF6"/>
    <w:rsid w:val="00411D5B"/>
    <w:rsid w:val="00411EC3"/>
    <w:rsid w:val="00412596"/>
    <w:rsid w:val="0041271B"/>
    <w:rsid w:val="00412953"/>
    <w:rsid w:val="00412C01"/>
    <w:rsid w:val="00412EF5"/>
    <w:rsid w:val="00412FD8"/>
    <w:rsid w:val="004133E9"/>
    <w:rsid w:val="00414138"/>
    <w:rsid w:val="004143DC"/>
    <w:rsid w:val="00414D1B"/>
    <w:rsid w:val="00415249"/>
    <w:rsid w:val="00415904"/>
    <w:rsid w:val="00415B28"/>
    <w:rsid w:val="00415C6D"/>
    <w:rsid w:val="00415C96"/>
    <w:rsid w:val="0041658C"/>
    <w:rsid w:val="004167CA"/>
    <w:rsid w:val="0041689E"/>
    <w:rsid w:val="0041737F"/>
    <w:rsid w:val="00417CD8"/>
    <w:rsid w:val="00417F50"/>
    <w:rsid w:val="004200A9"/>
    <w:rsid w:val="00420483"/>
    <w:rsid w:val="00420A95"/>
    <w:rsid w:val="00420D09"/>
    <w:rsid w:val="00420D6E"/>
    <w:rsid w:val="004214C1"/>
    <w:rsid w:val="00421867"/>
    <w:rsid w:val="00421C92"/>
    <w:rsid w:val="00421E76"/>
    <w:rsid w:val="00422E00"/>
    <w:rsid w:val="0042350D"/>
    <w:rsid w:val="00423A02"/>
    <w:rsid w:val="00423A7C"/>
    <w:rsid w:val="00423AA9"/>
    <w:rsid w:val="00424246"/>
    <w:rsid w:val="004244F9"/>
    <w:rsid w:val="00424786"/>
    <w:rsid w:val="004249F3"/>
    <w:rsid w:val="00424EF3"/>
    <w:rsid w:val="00425096"/>
    <w:rsid w:val="004250FD"/>
    <w:rsid w:val="00425393"/>
    <w:rsid w:val="00425B9B"/>
    <w:rsid w:val="0042634B"/>
    <w:rsid w:val="004265A3"/>
    <w:rsid w:val="004266CF"/>
    <w:rsid w:val="004270C9"/>
    <w:rsid w:val="00427635"/>
    <w:rsid w:val="0042778C"/>
    <w:rsid w:val="00427A92"/>
    <w:rsid w:val="00427C8D"/>
    <w:rsid w:val="00427E17"/>
    <w:rsid w:val="00427F1D"/>
    <w:rsid w:val="004308A6"/>
    <w:rsid w:val="00430B80"/>
    <w:rsid w:val="004317A3"/>
    <w:rsid w:val="0043183F"/>
    <w:rsid w:val="00431912"/>
    <w:rsid w:val="0043211D"/>
    <w:rsid w:val="00432277"/>
    <w:rsid w:val="004325FD"/>
    <w:rsid w:val="00432665"/>
    <w:rsid w:val="00432CB6"/>
    <w:rsid w:val="00432FCB"/>
    <w:rsid w:val="004335CD"/>
    <w:rsid w:val="004335D3"/>
    <w:rsid w:val="00433942"/>
    <w:rsid w:val="00433A72"/>
    <w:rsid w:val="00433AD8"/>
    <w:rsid w:val="00433E2A"/>
    <w:rsid w:val="0043409C"/>
    <w:rsid w:val="004340DA"/>
    <w:rsid w:val="0043438D"/>
    <w:rsid w:val="0043458D"/>
    <w:rsid w:val="004345C2"/>
    <w:rsid w:val="00434FD3"/>
    <w:rsid w:val="00435160"/>
    <w:rsid w:val="0043539C"/>
    <w:rsid w:val="00435787"/>
    <w:rsid w:val="004357E6"/>
    <w:rsid w:val="004358FD"/>
    <w:rsid w:val="00435996"/>
    <w:rsid w:val="00435DD0"/>
    <w:rsid w:val="00435FDF"/>
    <w:rsid w:val="004361DE"/>
    <w:rsid w:val="004361F4"/>
    <w:rsid w:val="004364F5"/>
    <w:rsid w:val="0043680B"/>
    <w:rsid w:val="004368DE"/>
    <w:rsid w:val="004369C0"/>
    <w:rsid w:val="00436B60"/>
    <w:rsid w:val="0043708C"/>
    <w:rsid w:val="004373D2"/>
    <w:rsid w:val="004401F4"/>
    <w:rsid w:val="0044190C"/>
    <w:rsid w:val="00441A22"/>
    <w:rsid w:val="00441B7C"/>
    <w:rsid w:val="00441F1B"/>
    <w:rsid w:val="004422AD"/>
    <w:rsid w:val="0044235B"/>
    <w:rsid w:val="00442433"/>
    <w:rsid w:val="004429E9"/>
    <w:rsid w:val="00442B3A"/>
    <w:rsid w:val="004432EC"/>
    <w:rsid w:val="004439DC"/>
    <w:rsid w:val="00443E7E"/>
    <w:rsid w:val="004440D8"/>
    <w:rsid w:val="00444376"/>
    <w:rsid w:val="0044444E"/>
    <w:rsid w:val="004444F6"/>
    <w:rsid w:val="0044493D"/>
    <w:rsid w:val="00444960"/>
    <w:rsid w:val="00445250"/>
    <w:rsid w:val="004452BD"/>
    <w:rsid w:val="00445587"/>
    <w:rsid w:val="0044584F"/>
    <w:rsid w:val="00446209"/>
    <w:rsid w:val="004462AC"/>
    <w:rsid w:val="00447345"/>
    <w:rsid w:val="00447437"/>
    <w:rsid w:val="00447B03"/>
    <w:rsid w:val="00447DBF"/>
    <w:rsid w:val="00450406"/>
    <w:rsid w:val="004509C6"/>
    <w:rsid w:val="00450A00"/>
    <w:rsid w:val="00450A3A"/>
    <w:rsid w:val="00450D7A"/>
    <w:rsid w:val="00451238"/>
    <w:rsid w:val="00451301"/>
    <w:rsid w:val="00451415"/>
    <w:rsid w:val="004517B8"/>
    <w:rsid w:val="004518D3"/>
    <w:rsid w:val="00451C81"/>
    <w:rsid w:val="00451C9B"/>
    <w:rsid w:val="0045270B"/>
    <w:rsid w:val="00452ABC"/>
    <w:rsid w:val="00452BA6"/>
    <w:rsid w:val="00452C3A"/>
    <w:rsid w:val="00453735"/>
    <w:rsid w:val="00453771"/>
    <w:rsid w:val="004542C7"/>
    <w:rsid w:val="0045473E"/>
    <w:rsid w:val="00454833"/>
    <w:rsid w:val="0045491F"/>
    <w:rsid w:val="00454B11"/>
    <w:rsid w:val="00454E16"/>
    <w:rsid w:val="0045543F"/>
    <w:rsid w:val="00455923"/>
    <w:rsid w:val="004564FE"/>
    <w:rsid w:val="0045667B"/>
    <w:rsid w:val="004566F5"/>
    <w:rsid w:val="004573C4"/>
    <w:rsid w:val="00457FAC"/>
    <w:rsid w:val="0046021C"/>
    <w:rsid w:val="0046035C"/>
    <w:rsid w:val="004606FE"/>
    <w:rsid w:val="00460CC7"/>
    <w:rsid w:val="00461314"/>
    <w:rsid w:val="0046178A"/>
    <w:rsid w:val="0046190D"/>
    <w:rsid w:val="00461CCE"/>
    <w:rsid w:val="00461D2A"/>
    <w:rsid w:val="00461D72"/>
    <w:rsid w:val="0046204B"/>
    <w:rsid w:val="00462199"/>
    <w:rsid w:val="004621E4"/>
    <w:rsid w:val="004630F5"/>
    <w:rsid w:val="00463180"/>
    <w:rsid w:val="004632A4"/>
    <w:rsid w:val="00463755"/>
    <w:rsid w:val="00463B00"/>
    <w:rsid w:val="00463F45"/>
    <w:rsid w:val="00464244"/>
    <w:rsid w:val="004644AD"/>
    <w:rsid w:val="0046456D"/>
    <w:rsid w:val="00464DF1"/>
    <w:rsid w:val="00465556"/>
    <w:rsid w:val="0046592D"/>
    <w:rsid w:val="00465F74"/>
    <w:rsid w:val="00466168"/>
    <w:rsid w:val="0046638B"/>
    <w:rsid w:val="0046639A"/>
    <w:rsid w:val="004665BA"/>
    <w:rsid w:val="004666FE"/>
    <w:rsid w:val="00466EB8"/>
    <w:rsid w:val="00467ACC"/>
    <w:rsid w:val="00467FF6"/>
    <w:rsid w:val="00470372"/>
    <w:rsid w:val="0047132F"/>
    <w:rsid w:val="00471447"/>
    <w:rsid w:val="004715AD"/>
    <w:rsid w:val="00471868"/>
    <w:rsid w:val="00471C35"/>
    <w:rsid w:val="0047272C"/>
    <w:rsid w:val="00472A76"/>
    <w:rsid w:val="0047332E"/>
    <w:rsid w:val="00473366"/>
    <w:rsid w:val="00473590"/>
    <w:rsid w:val="00473B44"/>
    <w:rsid w:val="00473EA0"/>
    <w:rsid w:val="00474589"/>
    <w:rsid w:val="004746D1"/>
    <w:rsid w:val="004747B3"/>
    <w:rsid w:val="004754B4"/>
    <w:rsid w:val="004756B1"/>
    <w:rsid w:val="004758D4"/>
    <w:rsid w:val="00475C8A"/>
    <w:rsid w:val="00476317"/>
    <w:rsid w:val="004763DD"/>
    <w:rsid w:val="00476652"/>
    <w:rsid w:val="0047665B"/>
    <w:rsid w:val="00476738"/>
    <w:rsid w:val="00476C0C"/>
    <w:rsid w:val="00476D1C"/>
    <w:rsid w:val="0047708E"/>
    <w:rsid w:val="004771DE"/>
    <w:rsid w:val="0047728B"/>
    <w:rsid w:val="00480322"/>
    <w:rsid w:val="004806F2"/>
    <w:rsid w:val="0048184F"/>
    <w:rsid w:val="00481953"/>
    <w:rsid w:val="00481FE6"/>
    <w:rsid w:val="004822E1"/>
    <w:rsid w:val="004825AF"/>
    <w:rsid w:val="00482629"/>
    <w:rsid w:val="00482AFF"/>
    <w:rsid w:val="00482D94"/>
    <w:rsid w:val="0048320B"/>
    <w:rsid w:val="0048326F"/>
    <w:rsid w:val="004834C2"/>
    <w:rsid w:val="004834E5"/>
    <w:rsid w:val="00483522"/>
    <w:rsid w:val="004836AE"/>
    <w:rsid w:val="00483724"/>
    <w:rsid w:val="00483C3A"/>
    <w:rsid w:val="00483C42"/>
    <w:rsid w:val="00483CC0"/>
    <w:rsid w:val="0048496F"/>
    <w:rsid w:val="00484B63"/>
    <w:rsid w:val="00484F85"/>
    <w:rsid w:val="00485A17"/>
    <w:rsid w:val="00485DAD"/>
    <w:rsid w:val="00485F33"/>
    <w:rsid w:val="00485FF8"/>
    <w:rsid w:val="004861AC"/>
    <w:rsid w:val="0048627B"/>
    <w:rsid w:val="0048632A"/>
    <w:rsid w:val="00486563"/>
    <w:rsid w:val="004868F9"/>
    <w:rsid w:val="00486DA6"/>
    <w:rsid w:val="00486E4C"/>
    <w:rsid w:val="00487051"/>
    <w:rsid w:val="0048747C"/>
    <w:rsid w:val="00487663"/>
    <w:rsid w:val="00487C0F"/>
    <w:rsid w:val="00487FCD"/>
    <w:rsid w:val="004900C7"/>
    <w:rsid w:val="004901C1"/>
    <w:rsid w:val="0049078F"/>
    <w:rsid w:val="004907D9"/>
    <w:rsid w:val="00490B7F"/>
    <w:rsid w:val="00490D96"/>
    <w:rsid w:val="004910AE"/>
    <w:rsid w:val="00491263"/>
    <w:rsid w:val="004914F4"/>
    <w:rsid w:val="00491588"/>
    <w:rsid w:val="004915F6"/>
    <w:rsid w:val="00491860"/>
    <w:rsid w:val="00491991"/>
    <w:rsid w:val="004925CC"/>
    <w:rsid w:val="00492E97"/>
    <w:rsid w:val="00493407"/>
    <w:rsid w:val="004936C3"/>
    <w:rsid w:val="00493B71"/>
    <w:rsid w:val="00493FB4"/>
    <w:rsid w:val="004946B0"/>
    <w:rsid w:val="00494B2B"/>
    <w:rsid w:val="0049558D"/>
    <w:rsid w:val="004956EE"/>
    <w:rsid w:val="0049593F"/>
    <w:rsid w:val="00495CFE"/>
    <w:rsid w:val="00495D05"/>
    <w:rsid w:val="0049629B"/>
    <w:rsid w:val="004962B2"/>
    <w:rsid w:val="0049687B"/>
    <w:rsid w:val="00496A75"/>
    <w:rsid w:val="00496AA8"/>
    <w:rsid w:val="00497339"/>
    <w:rsid w:val="004977C0"/>
    <w:rsid w:val="004A0462"/>
    <w:rsid w:val="004A09CE"/>
    <w:rsid w:val="004A0A85"/>
    <w:rsid w:val="004A0C2D"/>
    <w:rsid w:val="004A0FDE"/>
    <w:rsid w:val="004A10B9"/>
    <w:rsid w:val="004A1138"/>
    <w:rsid w:val="004A16A4"/>
    <w:rsid w:val="004A1F3D"/>
    <w:rsid w:val="004A1F90"/>
    <w:rsid w:val="004A2177"/>
    <w:rsid w:val="004A2A38"/>
    <w:rsid w:val="004A2F06"/>
    <w:rsid w:val="004A3227"/>
    <w:rsid w:val="004A323A"/>
    <w:rsid w:val="004A32FA"/>
    <w:rsid w:val="004A3E7F"/>
    <w:rsid w:val="004A3EF8"/>
    <w:rsid w:val="004A44C5"/>
    <w:rsid w:val="004A4678"/>
    <w:rsid w:val="004A47E8"/>
    <w:rsid w:val="004A520E"/>
    <w:rsid w:val="004A56B6"/>
    <w:rsid w:val="004A57CB"/>
    <w:rsid w:val="004A5A53"/>
    <w:rsid w:val="004A5B5A"/>
    <w:rsid w:val="004A6116"/>
    <w:rsid w:val="004A6529"/>
    <w:rsid w:val="004A655E"/>
    <w:rsid w:val="004A6F3C"/>
    <w:rsid w:val="004A6F9A"/>
    <w:rsid w:val="004A7087"/>
    <w:rsid w:val="004A7186"/>
    <w:rsid w:val="004A7729"/>
    <w:rsid w:val="004A782F"/>
    <w:rsid w:val="004B044E"/>
    <w:rsid w:val="004B05C6"/>
    <w:rsid w:val="004B0CFC"/>
    <w:rsid w:val="004B1297"/>
    <w:rsid w:val="004B172E"/>
    <w:rsid w:val="004B1AA3"/>
    <w:rsid w:val="004B225D"/>
    <w:rsid w:val="004B243E"/>
    <w:rsid w:val="004B2F76"/>
    <w:rsid w:val="004B30FD"/>
    <w:rsid w:val="004B33B8"/>
    <w:rsid w:val="004B3ABD"/>
    <w:rsid w:val="004B3D5C"/>
    <w:rsid w:val="004B40FE"/>
    <w:rsid w:val="004B42A4"/>
    <w:rsid w:val="004B4508"/>
    <w:rsid w:val="004B4EDF"/>
    <w:rsid w:val="004B5257"/>
    <w:rsid w:val="004B5B36"/>
    <w:rsid w:val="004B609E"/>
    <w:rsid w:val="004B690E"/>
    <w:rsid w:val="004B6B19"/>
    <w:rsid w:val="004B6CAE"/>
    <w:rsid w:val="004B6D30"/>
    <w:rsid w:val="004B75FF"/>
    <w:rsid w:val="004B782F"/>
    <w:rsid w:val="004B7B26"/>
    <w:rsid w:val="004B7E79"/>
    <w:rsid w:val="004B7FCE"/>
    <w:rsid w:val="004C0000"/>
    <w:rsid w:val="004C03E7"/>
    <w:rsid w:val="004C04DE"/>
    <w:rsid w:val="004C0885"/>
    <w:rsid w:val="004C0BD4"/>
    <w:rsid w:val="004C0D2D"/>
    <w:rsid w:val="004C0EC0"/>
    <w:rsid w:val="004C1826"/>
    <w:rsid w:val="004C195C"/>
    <w:rsid w:val="004C1A05"/>
    <w:rsid w:val="004C1C8B"/>
    <w:rsid w:val="004C1CDA"/>
    <w:rsid w:val="004C247B"/>
    <w:rsid w:val="004C3A74"/>
    <w:rsid w:val="004C3E39"/>
    <w:rsid w:val="004C42E9"/>
    <w:rsid w:val="004C4503"/>
    <w:rsid w:val="004C4806"/>
    <w:rsid w:val="004C4B84"/>
    <w:rsid w:val="004C4C30"/>
    <w:rsid w:val="004C5126"/>
    <w:rsid w:val="004C53D2"/>
    <w:rsid w:val="004C58AB"/>
    <w:rsid w:val="004C5B46"/>
    <w:rsid w:val="004C5EA7"/>
    <w:rsid w:val="004C647D"/>
    <w:rsid w:val="004C6F41"/>
    <w:rsid w:val="004C7279"/>
    <w:rsid w:val="004C733B"/>
    <w:rsid w:val="004C755D"/>
    <w:rsid w:val="004C75C3"/>
    <w:rsid w:val="004C7EF1"/>
    <w:rsid w:val="004D121A"/>
    <w:rsid w:val="004D17CD"/>
    <w:rsid w:val="004D17E8"/>
    <w:rsid w:val="004D1B1F"/>
    <w:rsid w:val="004D1EC1"/>
    <w:rsid w:val="004D1FF7"/>
    <w:rsid w:val="004D2262"/>
    <w:rsid w:val="004D22FA"/>
    <w:rsid w:val="004D2688"/>
    <w:rsid w:val="004D2A38"/>
    <w:rsid w:val="004D2A85"/>
    <w:rsid w:val="004D2ED5"/>
    <w:rsid w:val="004D33BB"/>
    <w:rsid w:val="004D354E"/>
    <w:rsid w:val="004D387A"/>
    <w:rsid w:val="004D38AC"/>
    <w:rsid w:val="004D3909"/>
    <w:rsid w:val="004D39B2"/>
    <w:rsid w:val="004D4514"/>
    <w:rsid w:val="004D4715"/>
    <w:rsid w:val="004D47EC"/>
    <w:rsid w:val="004D48B5"/>
    <w:rsid w:val="004D51F7"/>
    <w:rsid w:val="004D525F"/>
    <w:rsid w:val="004D59E4"/>
    <w:rsid w:val="004D670D"/>
    <w:rsid w:val="004D68B8"/>
    <w:rsid w:val="004D6B97"/>
    <w:rsid w:val="004D720C"/>
    <w:rsid w:val="004D7595"/>
    <w:rsid w:val="004D76E0"/>
    <w:rsid w:val="004E05D0"/>
    <w:rsid w:val="004E07B2"/>
    <w:rsid w:val="004E0997"/>
    <w:rsid w:val="004E0B3F"/>
    <w:rsid w:val="004E12E6"/>
    <w:rsid w:val="004E16F0"/>
    <w:rsid w:val="004E1C20"/>
    <w:rsid w:val="004E1FF9"/>
    <w:rsid w:val="004E2807"/>
    <w:rsid w:val="004E28D3"/>
    <w:rsid w:val="004E2EAA"/>
    <w:rsid w:val="004E33A5"/>
    <w:rsid w:val="004E49A1"/>
    <w:rsid w:val="004E4B0C"/>
    <w:rsid w:val="004E54C9"/>
    <w:rsid w:val="004E555E"/>
    <w:rsid w:val="004E56D8"/>
    <w:rsid w:val="004E57F1"/>
    <w:rsid w:val="004E5F45"/>
    <w:rsid w:val="004E5F83"/>
    <w:rsid w:val="004E6339"/>
    <w:rsid w:val="004E6594"/>
    <w:rsid w:val="004E723E"/>
    <w:rsid w:val="004E7868"/>
    <w:rsid w:val="004F0015"/>
    <w:rsid w:val="004F03E0"/>
    <w:rsid w:val="004F0F65"/>
    <w:rsid w:val="004F1C18"/>
    <w:rsid w:val="004F32BF"/>
    <w:rsid w:val="004F36CB"/>
    <w:rsid w:val="004F3890"/>
    <w:rsid w:val="004F3F10"/>
    <w:rsid w:val="004F400E"/>
    <w:rsid w:val="004F5245"/>
    <w:rsid w:val="004F5563"/>
    <w:rsid w:val="004F578D"/>
    <w:rsid w:val="004F57D6"/>
    <w:rsid w:val="004F5F2E"/>
    <w:rsid w:val="004F6084"/>
    <w:rsid w:val="004F616D"/>
    <w:rsid w:val="004F6205"/>
    <w:rsid w:val="004F6B3F"/>
    <w:rsid w:val="004F6C3C"/>
    <w:rsid w:val="004F7012"/>
    <w:rsid w:val="004F729A"/>
    <w:rsid w:val="004F7364"/>
    <w:rsid w:val="004F7392"/>
    <w:rsid w:val="004F7A1D"/>
    <w:rsid w:val="004F7B3D"/>
    <w:rsid w:val="004F7DAB"/>
    <w:rsid w:val="004F7E2A"/>
    <w:rsid w:val="0050009B"/>
    <w:rsid w:val="005006C8"/>
    <w:rsid w:val="00501555"/>
    <w:rsid w:val="00501561"/>
    <w:rsid w:val="00501BDA"/>
    <w:rsid w:val="00501CB5"/>
    <w:rsid w:val="00501CBF"/>
    <w:rsid w:val="005020DA"/>
    <w:rsid w:val="00502132"/>
    <w:rsid w:val="005022C6"/>
    <w:rsid w:val="00502ACB"/>
    <w:rsid w:val="00502C29"/>
    <w:rsid w:val="0050328D"/>
    <w:rsid w:val="005034A3"/>
    <w:rsid w:val="00503BB5"/>
    <w:rsid w:val="00503C7E"/>
    <w:rsid w:val="00503CB1"/>
    <w:rsid w:val="005044FB"/>
    <w:rsid w:val="00504B71"/>
    <w:rsid w:val="00504B84"/>
    <w:rsid w:val="00504F38"/>
    <w:rsid w:val="005065B3"/>
    <w:rsid w:val="00506628"/>
    <w:rsid w:val="00506897"/>
    <w:rsid w:val="00506A71"/>
    <w:rsid w:val="00506CC0"/>
    <w:rsid w:val="00506DEE"/>
    <w:rsid w:val="005075D1"/>
    <w:rsid w:val="005076E0"/>
    <w:rsid w:val="00510373"/>
    <w:rsid w:val="005107B9"/>
    <w:rsid w:val="00510A2C"/>
    <w:rsid w:val="00510B9A"/>
    <w:rsid w:val="00510EEA"/>
    <w:rsid w:val="0051116C"/>
    <w:rsid w:val="0051116D"/>
    <w:rsid w:val="00511221"/>
    <w:rsid w:val="00511EC4"/>
    <w:rsid w:val="00511F6A"/>
    <w:rsid w:val="00512925"/>
    <w:rsid w:val="005129AA"/>
    <w:rsid w:val="00512D84"/>
    <w:rsid w:val="00512FBA"/>
    <w:rsid w:val="0051338F"/>
    <w:rsid w:val="00513A19"/>
    <w:rsid w:val="00513C6E"/>
    <w:rsid w:val="0051432A"/>
    <w:rsid w:val="005145C5"/>
    <w:rsid w:val="00514D9F"/>
    <w:rsid w:val="00514DF6"/>
    <w:rsid w:val="0051510D"/>
    <w:rsid w:val="0051575D"/>
    <w:rsid w:val="00515D1F"/>
    <w:rsid w:val="005160EF"/>
    <w:rsid w:val="005162EE"/>
    <w:rsid w:val="00516659"/>
    <w:rsid w:val="0051684D"/>
    <w:rsid w:val="00516C74"/>
    <w:rsid w:val="00516F3D"/>
    <w:rsid w:val="0051718F"/>
    <w:rsid w:val="005176D1"/>
    <w:rsid w:val="00517E10"/>
    <w:rsid w:val="005204EC"/>
    <w:rsid w:val="0052088B"/>
    <w:rsid w:val="00521A0F"/>
    <w:rsid w:val="00521B05"/>
    <w:rsid w:val="00521EB8"/>
    <w:rsid w:val="00522301"/>
    <w:rsid w:val="005239D8"/>
    <w:rsid w:val="00523A0E"/>
    <w:rsid w:val="00523D63"/>
    <w:rsid w:val="00524104"/>
    <w:rsid w:val="00524184"/>
    <w:rsid w:val="00524526"/>
    <w:rsid w:val="00524715"/>
    <w:rsid w:val="005248CD"/>
    <w:rsid w:val="005249F1"/>
    <w:rsid w:val="00524F17"/>
    <w:rsid w:val="00525086"/>
    <w:rsid w:val="00525336"/>
    <w:rsid w:val="005253F4"/>
    <w:rsid w:val="005253FB"/>
    <w:rsid w:val="005261BE"/>
    <w:rsid w:val="005262CA"/>
    <w:rsid w:val="0052663C"/>
    <w:rsid w:val="0052694A"/>
    <w:rsid w:val="00526D2C"/>
    <w:rsid w:val="005272DE"/>
    <w:rsid w:val="0052734C"/>
    <w:rsid w:val="00527420"/>
    <w:rsid w:val="0052756D"/>
    <w:rsid w:val="00527790"/>
    <w:rsid w:val="00527C83"/>
    <w:rsid w:val="00527E6C"/>
    <w:rsid w:val="00530741"/>
    <w:rsid w:val="005309EC"/>
    <w:rsid w:val="00531B0B"/>
    <w:rsid w:val="00531B34"/>
    <w:rsid w:val="00532301"/>
    <w:rsid w:val="00532676"/>
    <w:rsid w:val="005326E9"/>
    <w:rsid w:val="00533269"/>
    <w:rsid w:val="00533566"/>
    <w:rsid w:val="00533580"/>
    <w:rsid w:val="005336A9"/>
    <w:rsid w:val="00533FEB"/>
    <w:rsid w:val="00534936"/>
    <w:rsid w:val="00534F95"/>
    <w:rsid w:val="00534FB5"/>
    <w:rsid w:val="0053514A"/>
    <w:rsid w:val="00535272"/>
    <w:rsid w:val="00535B1A"/>
    <w:rsid w:val="00535C0D"/>
    <w:rsid w:val="00535C71"/>
    <w:rsid w:val="00535CE1"/>
    <w:rsid w:val="00536671"/>
    <w:rsid w:val="00536AE7"/>
    <w:rsid w:val="00536C82"/>
    <w:rsid w:val="00536E47"/>
    <w:rsid w:val="005372C1"/>
    <w:rsid w:val="005376DB"/>
    <w:rsid w:val="00537D12"/>
    <w:rsid w:val="00540375"/>
    <w:rsid w:val="00540487"/>
    <w:rsid w:val="00540687"/>
    <w:rsid w:val="005406C9"/>
    <w:rsid w:val="005409B3"/>
    <w:rsid w:val="005409C6"/>
    <w:rsid w:val="00540AC9"/>
    <w:rsid w:val="00540C9C"/>
    <w:rsid w:val="00541466"/>
    <w:rsid w:val="0054192C"/>
    <w:rsid w:val="00541DE1"/>
    <w:rsid w:val="00542055"/>
    <w:rsid w:val="00542B1B"/>
    <w:rsid w:val="00542B9B"/>
    <w:rsid w:val="00543327"/>
    <w:rsid w:val="00543C5A"/>
    <w:rsid w:val="005440A2"/>
    <w:rsid w:val="0054483B"/>
    <w:rsid w:val="0054486D"/>
    <w:rsid w:val="00544883"/>
    <w:rsid w:val="00544E58"/>
    <w:rsid w:val="0054500C"/>
    <w:rsid w:val="0054529D"/>
    <w:rsid w:val="00545572"/>
    <w:rsid w:val="00545853"/>
    <w:rsid w:val="00546577"/>
    <w:rsid w:val="0054677F"/>
    <w:rsid w:val="0054692E"/>
    <w:rsid w:val="0054736C"/>
    <w:rsid w:val="005477E9"/>
    <w:rsid w:val="00547971"/>
    <w:rsid w:val="00547F76"/>
    <w:rsid w:val="0055013F"/>
    <w:rsid w:val="0055060F"/>
    <w:rsid w:val="00550C61"/>
    <w:rsid w:val="00550C63"/>
    <w:rsid w:val="00550D05"/>
    <w:rsid w:val="00550D91"/>
    <w:rsid w:val="00551B2B"/>
    <w:rsid w:val="00551FFC"/>
    <w:rsid w:val="00552767"/>
    <w:rsid w:val="00552A6F"/>
    <w:rsid w:val="00552AF2"/>
    <w:rsid w:val="0055376F"/>
    <w:rsid w:val="00553F38"/>
    <w:rsid w:val="00554138"/>
    <w:rsid w:val="00554528"/>
    <w:rsid w:val="00554791"/>
    <w:rsid w:val="00554C16"/>
    <w:rsid w:val="00554E78"/>
    <w:rsid w:val="00555054"/>
    <w:rsid w:val="0055509F"/>
    <w:rsid w:val="00555436"/>
    <w:rsid w:val="00555755"/>
    <w:rsid w:val="0055628E"/>
    <w:rsid w:val="005565B3"/>
    <w:rsid w:val="005567A2"/>
    <w:rsid w:val="005568A6"/>
    <w:rsid w:val="00556982"/>
    <w:rsid w:val="00556C0C"/>
    <w:rsid w:val="00556E78"/>
    <w:rsid w:val="00556EF5"/>
    <w:rsid w:val="00557270"/>
    <w:rsid w:val="0055783E"/>
    <w:rsid w:val="005579F8"/>
    <w:rsid w:val="00557CC8"/>
    <w:rsid w:val="00557DD7"/>
    <w:rsid w:val="0056000D"/>
    <w:rsid w:val="0056003E"/>
    <w:rsid w:val="005601E8"/>
    <w:rsid w:val="0056084A"/>
    <w:rsid w:val="00560E23"/>
    <w:rsid w:val="00561863"/>
    <w:rsid w:val="00562940"/>
    <w:rsid w:val="00562CA7"/>
    <w:rsid w:val="00562F96"/>
    <w:rsid w:val="00563333"/>
    <w:rsid w:val="00563346"/>
    <w:rsid w:val="005638A4"/>
    <w:rsid w:val="00563C68"/>
    <w:rsid w:val="005642F2"/>
    <w:rsid w:val="00564CB5"/>
    <w:rsid w:val="00564EF0"/>
    <w:rsid w:val="00564F7D"/>
    <w:rsid w:val="00565016"/>
    <w:rsid w:val="00565A9C"/>
    <w:rsid w:val="00565BE1"/>
    <w:rsid w:val="00565E01"/>
    <w:rsid w:val="00566372"/>
    <w:rsid w:val="0056642D"/>
    <w:rsid w:val="005667F2"/>
    <w:rsid w:val="00566EFC"/>
    <w:rsid w:val="00567951"/>
    <w:rsid w:val="00567C5E"/>
    <w:rsid w:val="00567C7A"/>
    <w:rsid w:val="0057015B"/>
    <w:rsid w:val="005701D6"/>
    <w:rsid w:val="0057049F"/>
    <w:rsid w:val="00570557"/>
    <w:rsid w:val="005708FC"/>
    <w:rsid w:val="00570AE1"/>
    <w:rsid w:val="00571147"/>
    <w:rsid w:val="0057114B"/>
    <w:rsid w:val="00571158"/>
    <w:rsid w:val="0057123D"/>
    <w:rsid w:val="0057155C"/>
    <w:rsid w:val="005726A2"/>
    <w:rsid w:val="00572BC8"/>
    <w:rsid w:val="00572D3C"/>
    <w:rsid w:val="005739AC"/>
    <w:rsid w:val="00573D87"/>
    <w:rsid w:val="00574054"/>
    <w:rsid w:val="0057433C"/>
    <w:rsid w:val="005745E4"/>
    <w:rsid w:val="005751FB"/>
    <w:rsid w:val="005752AA"/>
    <w:rsid w:val="005754ED"/>
    <w:rsid w:val="00575738"/>
    <w:rsid w:val="00575756"/>
    <w:rsid w:val="00575895"/>
    <w:rsid w:val="00575EB0"/>
    <w:rsid w:val="005763E1"/>
    <w:rsid w:val="0057642E"/>
    <w:rsid w:val="00576AFE"/>
    <w:rsid w:val="00576D4C"/>
    <w:rsid w:val="005774F1"/>
    <w:rsid w:val="00577560"/>
    <w:rsid w:val="00577704"/>
    <w:rsid w:val="005777C0"/>
    <w:rsid w:val="00577D60"/>
    <w:rsid w:val="00580705"/>
    <w:rsid w:val="00580C2A"/>
    <w:rsid w:val="00580FFD"/>
    <w:rsid w:val="005812D6"/>
    <w:rsid w:val="005813F5"/>
    <w:rsid w:val="00581B94"/>
    <w:rsid w:val="005822B4"/>
    <w:rsid w:val="0058234D"/>
    <w:rsid w:val="0058269F"/>
    <w:rsid w:val="0058464B"/>
    <w:rsid w:val="005853E3"/>
    <w:rsid w:val="00585806"/>
    <w:rsid w:val="00585890"/>
    <w:rsid w:val="005858D1"/>
    <w:rsid w:val="00585A54"/>
    <w:rsid w:val="00585A86"/>
    <w:rsid w:val="00585C4C"/>
    <w:rsid w:val="00585EB3"/>
    <w:rsid w:val="005861A7"/>
    <w:rsid w:val="00586585"/>
    <w:rsid w:val="00586A51"/>
    <w:rsid w:val="00586A9B"/>
    <w:rsid w:val="00587290"/>
    <w:rsid w:val="00587B74"/>
    <w:rsid w:val="00590CF7"/>
    <w:rsid w:val="005915EF"/>
    <w:rsid w:val="00591FAC"/>
    <w:rsid w:val="005920B5"/>
    <w:rsid w:val="00592B63"/>
    <w:rsid w:val="00592BB1"/>
    <w:rsid w:val="005931B6"/>
    <w:rsid w:val="005932D8"/>
    <w:rsid w:val="00593467"/>
    <w:rsid w:val="00593540"/>
    <w:rsid w:val="00593A4E"/>
    <w:rsid w:val="00593B74"/>
    <w:rsid w:val="00593C6E"/>
    <w:rsid w:val="005942C5"/>
    <w:rsid w:val="005943A8"/>
    <w:rsid w:val="0059486E"/>
    <w:rsid w:val="00594D07"/>
    <w:rsid w:val="00595236"/>
    <w:rsid w:val="005954CA"/>
    <w:rsid w:val="00595AF6"/>
    <w:rsid w:val="00595D83"/>
    <w:rsid w:val="00597024"/>
    <w:rsid w:val="005972CE"/>
    <w:rsid w:val="0059736B"/>
    <w:rsid w:val="00597516"/>
    <w:rsid w:val="005975E4"/>
    <w:rsid w:val="00597A4C"/>
    <w:rsid w:val="005A0015"/>
    <w:rsid w:val="005A00DE"/>
    <w:rsid w:val="005A0359"/>
    <w:rsid w:val="005A09A9"/>
    <w:rsid w:val="005A0F1B"/>
    <w:rsid w:val="005A1097"/>
    <w:rsid w:val="005A12C3"/>
    <w:rsid w:val="005A18AF"/>
    <w:rsid w:val="005A1950"/>
    <w:rsid w:val="005A1AFD"/>
    <w:rsid w:val="005A1B6A"/>
    <w:rsid w:val="005A1D14"/>
    <w:rsid w:val="005A2848"/>
    <w:rsid w:val="005A3017"/>
    <w:rsid w:val="005A352F"/>
    <w:rsid w:val="005A3811"/>
    <w:rsid w:val="005A38B4"/>
    <w:rsid w:val="005A3B84"/>
    <w:rsid w:val="005A3C02"/>
    <w:rsid w:val="005A3CB7"/>
    <w:rsid w:val="005A41D5"/>
    <w:rsid w:val="005A47F2"/>
    <w:rsid w:val="005A4C97"/>
    <w:rsid w:val="005A4DFC"/>
    <w:rsid w:val="005A51FB"/>
    <w:rsid w:val="005A5426"/>
    <w:rsid w:val="005A5434"/>
    <w:rsid w:val="005A5CC5"/>
    <w:rsid w:val="005A5E28"/>
    <w:rsid w:val="005A6059"/>
    <w:rsid w:val="005A60D5"/>
    <w:rsid w:val="005A65D6"/>
    <w:rsid w:val="005A661E"/>
    <w:rsid w:val="005A67C9"/>
    <w:rsid w:val="005A7472"/>
    <w:rsid w:val="005A7475"/>
    <w:rsid w:val="005A77DD"/>
    <w:rsid w:val="005A786A"/>
    <w:rsid w:val="005B0B01"/>
    <w:rsid w:val="005B1373"/>
    <w:rsid w:val="005B16CC"/>
    <w:rsid w:val="005B1F1D"/>
    <w:rsid w:val="005B2B93"/>
    <w:rsid w:val="005B3366"/>
    <w:rsid w:val="005B354F"/>
    <w:rsid w:val="005B3587"/>
    <w:rsid w:val="005B36CD"/>
    <w:rsid w:val="005B3F57"/>
    <w:rsid w:val="005B47E3"/>
    <w:rsid w:val="005B4C16"/>
    <w:rsid w:val="005B4FAE"/>
    <w:rsid w:val="005B53EC"/>
    <w:rsid w:val="005B5503"/>
    <w:rsid w:val="005B5747"/>
    <w:rsid w:val="005B59F9"/>
    <w:rsid w:val="005B5E9C"/>
    <w:rsid w:val="005B6425"/>
    <w:rsid w:val="005B71A2"/>
    <w:rsid w:val="005B7FE1"/>
    <w:rsid w:val="005C0500"/>
    <w:rsid w:val="005C0B26"/>
    <w:rsid w:val="005C0BB8"/>
    <w:rsid w:val="005C201E"/>
    <w:rsid w:val="005C20CF"/>
    <w:rsid w:val="005C2112"/>
    <w:rsid w:val="005C2202"/>
    <w:rsid w:val="005C2364"/>
    <w:rsid w:val="005C2369"/>
    <w:rsid w:val="005C2631"/>
    <w:rsid w:val="005C2789"/>
    <w:rsid w:val="005C2A89"/>
    <w:rsid w:val="005C2AE5"/>
    <w:rsid w:val="005C2D5E"/>
    <w:rsid w:val="005C2E50"/>
    <w:rsid w:val="005C30FE"/>
    <w:rsid w:val="005C3195"/>
    <w:rsid w:val="005C35FD"/>
    <w:rsid w:val="005C3943"/>
    <w:rsid w:val="005C39A3"/>
    <w:rsid w:val="005C39CD"/>
    <w:rsid w:val="005C3A59"/>
    <w:rsid w:val="005C4617"/>
    <w:rsid w:val="005C48B1"/>
    <w:rsid w:val="005C4B77"/>
    <w:rsid w:val="005C4F35"/>
    <w:rsid w:val="005C530F"/>
    <w:rsid w:val="005C53AF"/>
    <w:rsid w:val="005C5540"/>
    <w:rsid w:val="005C5A79"/>
    <w:rsid w:val="005C6046"/>
    <w:rsid w:val="005C6319"/>
    <w:rsid w:val="005C73A8"/>
    <w:rsid w:val="005C78A3"/>
    <w:rsid w:val="005C7FD0"/>
    <w:rsid w:val="005D0228"/>
    <w:rsid w:val="005D044B"/>
    <w:rsid w:val="005D0EB0"/>
    <w:rsid w:val="005D1448"/>
    <w:rsid w:val="005D19AA"/>
    <w:rsid w:val="005D1C38"/>
    <w:rsid w:val="005D1FE5"/>
    <w:rsid w:val="005D1FEC"/>
    <w:rsid w:val="005D2AB8"/>
    <w:rsid w:val="005D2C30"/>
    <w:rsid w:val="005D2EFE"/>
    <w:rsid w:val="005D3324"/>
    <w:rsid w:val="005D3843"/>
    <w:rsid w:val="005D3BB5"/>
    <w:rsid w:val="005D3D1F"/>
    <w:rsid w:val="005D455E"/>
    <w:rsid w:val="005D4BC4"/>
    <w:rsid w:val="005D58A6"/>
    <w:rsid w:val="005D5B59"/>
    <w:rsid w:val="005D5F72"/>
    <w:rsid w:val="005D604A"/>
    <w:rsid w:val="005D62F3"/>
    <w:rsid w:val="005D630C"/>
    <w:rsid w:val="005D6507"/>
    <w:rsid w:val="005D6C62"/>
    <w:rsid w:val="005D74AF"/>
    <w:rsid w:val="005D7868"/>
    <w:rsid w:val="005D7F8B"/>
    <w:rsid w:val="005E0124"/>
    <w:rsid w:val="005E0160"/>
    <w:rsid w:val="005E06DA"/>
    <w:rsid w:val="005E0744"/>
    <w:rsid w:val="005E0807"/>
    <w:rsid w:val="005E090E"/>
    <w:rsid w:val="005E0BAB"/>
    <w:rsid w:val="005E0D33"/>
    <w:rsid w:val="005E0DC8"/>
    <w:rsid w:val="005E10AB"/>
    <w:rsid w:val="005E29FC"/>
    <w:rsid w:val="005E2C9B"/>
    <w:rsid w:val="005E2D28"/>
    <w:rsid w:val="005E3D30"/>
    <w:rsid w:val="005E43C7"/>
    <w:rsid w:val="005E468E"/>
    <w:rsid w:val="005E49AC"/>
    <w:rsid w:val="005E4DDE"/>
    <w:rsid w:val="005E5131"/>
    <w:rsid w:val="005E5268"/>
    <w:rsid w:val="005E52E4"/>
    <w:rsid w:val="005E55B6"/>
    <w:rsid w:val="005E5713"/>
    <w:rsid w:val="005E57AE"/>
    <w:rsid w:val="005E595D"/>
    <w:rsid w:val="005E59C5"/>
    <w:rsid w:val="005E5B5B"/>
    <w:rsid w:val="005E5BF7"/>
    <w:rsid w:val="005E604A"/>
    <w:rsid w:val="005E6268"/>
    <w:rsid w:val="005E6481"/>
    <w:rsid w:val="005E6736"/>
    <w:rsid w:val="005E6F33"/>
    <w:rsid w:val="005E78DC"/>
    <w:rsid w:val="005E7910"/>
    <w:rsid w:val="005E794A"/>
    <w:rsid w:val="005E7A04"/>
    <w:rsid w:val="005F019F"/>
    <w:rsid w:val="005F0AFC"/>
    <w:rsid w:val="005F103D"/>
    <w:rsid w:val="005F1055"/>
    <w:rsid w:val="005F1229"/>
    <w:rsid w:val="005F1934"/>
    <w:rsid w:val="005F1B4C"/>
    <w:rsid w:val="005F1BA9"/>
    <w:rsid w:val="005F26CA"/>
    <w:rsid w:val="005F26E0"/>
    <w:rsid w:val="005F27B9"/>
    <w:rsid w:val="005F29E3"/>
    <w:rsid w:val="005F2DAD"/>
    <w:rsid w:val="005F2EC4"/>
    <w:rsid w:val="005F373A"/>
    <w:rsid w:val="005F3E5F"/>
    <w:rsid w:val="005F3F09"/>
    <w:rsid w:val="005F46AE"/>
    <w:rsid w:val="005F4848"/>
    <w:rsid w:val="005F4DCC"/>
    <w:rsid w:val="005F4EF8"/>
    <w:rsid w:val="005F4F21"/>
    <w:rsid w:val="005F55A5"/>
    <w:rsid w:val="005F65CF"/>
    <w:rsid w:val="005F7A14"/>
    <w:rsid w:val="005F7C58"/>
    <w:rsid w:val="005F7F25"/>
    <w:rsid w:val="00600194"/>
    <w:rsid w:val="0060020A"/>
    <w:rsid w:val="00600737"/>
    <w:rsid w:val="00600CEC"/>
    <w:rsid w:val="006017BF"/>
    <w:rsid w:val="00601886"/>
    <w:rsid w:val="0060196A"/>
    <w:rsid w:val="00601C94"/>
    <w:rsid w:val="006021E9"/>
    <w:rsid w:val="006021FC"/>
    <w:rsid w:val="00602203"/>
    <w:rsid w:val="006028B6"/>
    <w:rsid w:val="00602A40"/>
    <w:rsid w:val="00602C5B"/>
    <w:rsid w:val="00602C6F"/>
    <w:rsid w:val="00602C92"/>
    <w:rsid w:val="00602EC8"/>
    <w:rsid w:val="00602F23"/>
    <w:rsid w:val="00603191"/>
    <w:rsid w:val="00603480"/>
    <w:rsid w:val="00603B3C"/>
    <w:rsid w:val="006042DD"/>
    <w:rsid w:val="006044EC"/>
    <w:rsid w:val="006045EF"/>
    <w:rsid w:val="00604A1D"/>
    <w:rsid w:val="00606018"/>
    <w:rsid w:val="00606449"/>
    <w:rsid w:val="00606AAE"/>
    <w:rsid w:val="00607464"/>
    <w:rsid w:val="00607EEB"/>
    <w:rsid w:val="00610447"/>
    <w:rsid w:val="0061065F"/>
    <w:rsid w:val="00610749"/>
    <w:rsid w:val="0061076C"/>
    <w:rsid w:val="00610CB0"/>
    <w:rsid w:val="00610EFC"/>
    <w:rsid w:val="00610F35"/>
    <w:rsid w:val="00611339"/>
    <w:rsid w:val="00611584"/>
    <w:rsid w:val="00611700"/>
    <w:rsid w:val="006118CC"/>
    <w:rsid w:val="00611913"/>
    <w:rsid w:val="00611EF2"/>
    <w:rsid w:val="006122FA"/>
    <w:rsid w:val="006126F2"/>
    <w:rsid w:val="00612889"/>
    <w:rsid w:val="00612C4C"/>
    <w:rsid w:val="00612CAA"/>
    <w:rsid w:val="00612E50"/>
    <w:rsid w:val="00613484"/>
    <w:rsid w:val="0061385B"/>
    <w:rsid w:val="006138BF"/>
    <w:rsid w:val="00615588"/>
    <w:rsid w:val="006156FA"/>
    <w:rsid w:val="0061587C"/>
    <w:rsid w:val="00615957"/>
    <w:rsid w:val="00615B69"/>
    <w:rsid w:val="00615DE8"/>
    <w:rsid w:val="00616449"/>
    <w:rsid w:val="00616A7D"/>
    <w:rsid w:val="00616CFC"/>
    <w:rsid w:val="006172AF"/>
    <w:rsid w:val="0061742F"/>
    <w:rsid w:val="00617550"/>
    <w:rsid w:val="006178CB"/>
    <w:rsid w:val="006179C1"/>
    <w:rsid w:val="00617D05"/>
    <w:rsid w:val="00617E5F"/>
    <w:rsid w:val="00617F4C"/>
    <w:rsid w:val="006200DC"/>
    <w:rsid w:val="00620A26"/>
    <w:rsid w:val="00620FC3"/>
    <w:rsid w:val="00620FFD"/>
    <w:rsid w:val="00621D1B"/>
    <w:rsid w:val="00621F3C"/>
    <w:rsid w:val="00622522"/>
    <w:rsid w:val="0062282F"/>
    <w:rsid w:val="00622B5B"/>
    <w:rsid w:val="00622F81"/>
    <w:rsid w:val="00623544"/>
    <w:rsid w:val="00623BF0"/>
    <w:rsid w:val="00623CEB"/>
    <w:rsid w:val="00623F9D"/>
    <w:rsid w:val="0062416B"/>
    <w:rsid w:val="0062454C"/>
    <w:rsid w:val="00624A5C"/>
    <w:rsid w:val="00624F27"/>
    <w:rsid w:val="00625005"/>
    <w:rsid w:val="00625138"/>
    <w:rsid w:val="00625158"/>
    <w:rsid w:val="0062520D"/>
    <w:rsid w:val="006256B3"/>
    <w:rsid w:val="00625728"/>
    <w:rsid w:val="006257B0"/>
    <w:rsid w:val="00625D7B"/>
    <w:rsid w:val="006263EB"/>
    <w:rsid w:val="006265D5"/>
    <w:rsid w:val="00626696"/>
    <w:rsid w:val="0062695C"/>
    <w:rsid w:val="00626AA5"/>
    <w:rsid w:val="00627A49"/>
    <w:rsid w:val="00627FB5"/>
    <w:rsid w:val="0063007D"/>
    <w:rsid w:val="00631645"/>
    <w:rsid w:val="006320F0"/>
    <w:rsid w:val="00632527"/>
    <w:rsid w:val="006329BA"/>
    <w:rsid w:val="00632F70"/>
    <w:rsid w:val="006330B3"/>
    <w:rsid w:val="00633402"/>
    <w:rsid w:val="00633505"/>
    <w:rsid w:val="00633870"/>
    <w:rsid w:val="00633A6E"/>
    <w:rsid w:val="00634589"/>
    <w:rsid w:val="006348A4"/>
    <w:rsid w:val="00634A79"/>
    <w:rsid w:val="00634C09"/>
    <w:rsid w:val="00634FFD"/>
    <w:rsid w:val="00635219"/>
    <w:rsid w:val="00635951"/>
    <w:rsid w:val="00635BAA"/>
    <w:rsid w:val="006369A2"/>
    <w:rsid w:val="00636CFF"/>
    <w:rsid w:val="00636D89"/>
    <w:rsid w:val="006374E2"/>
    <w:rsid w:val="006377B9"/>
    <w:rsid w:val="006377D8"/>
    <w:rsid w:val="006379BA"/>
    <w:rsid w:val="00637E72"/>
    <w:rsid w:val="00637F26"/>
    <w:rsid w:val="006400ED"/>
    <w:rsid w:val="00640428"/>
    <w:rsid w:val="00640501"/>
    <w:rsid w:val="00640878"/>
    <w:rsid w:val="00640898"/>
    <w:rsid w:val="00640E66"/>
    <w:rsid w:val="0064109F"/>
    <w:rsid w:val="006415E4"/>
    <w:rsid w:val="006421B3"/>
    <w:rsid w:val="006431E6"/>
    <w:rsid w:val="006432BA"/>
    <w:rsid w:val="006433A5"/>
    <w:rsid w:val="00643875"/>
    <w:rsid w:val="0064399E"/>
    <w:rsid w:val="006439D2"/>
    <w:rsid w:val="00643E1B"/>
    <w:rsid w:val="00643EA6"/>
    <w:rsid w:val="00644217"/>
    <w:rsid w:val="00644721"/>
    <w:rsid w:val="006453F6"/>
    <w:rsid w:val="0064586F"/>
    <w:rsid w:val="00645BCF"/>
    <w:rsid w:val="00645EAF"/>
    <w:rsid w:val="0064606B"/>
    <w:rsid w:val="0064660B"/>
    <w:rsid w:val="00646683"/>
    <w:rsid w:val="006466EA"/>
    <w:rsid w:val="0064688E"/>
    <w:rsid w:val="00646C5B"/>
    <w:rsid w:val="00646E2B"/>
    <w:rsid w:val="00646F83"/>
    <w:rsid w:val="00647296"/>
    <w:rsid w:val="006473C1"/>
    <w:rsid w:val="00647506"/>
    <w:rsid w:val="0064790C"/>
    <w:rsid w:val="00647D10"/>
    <w:rsid w:val="00647E4B"/>
    <w:rsid w:val="00647F13"/>
    <w:rsid w:val="00650074"/>
    <w:rsid w:val="006503B9"/>
    <w:rsid w:val="00650699"/>
    <w:rsid w:val="00650ABE"/>
    <w:rsid w:val="00650DBC"/>
    <w:rsid w:val="00651593"/>
    <w:rsid w:val="0065201B"/>
    <w:rsid w:val="0065214A"/>
    <w:rsid w:val="0065274E"/>
    <w:rsid w:val="00653383"/>
    <w:rsid w:val="00653777"/>
    <w:rsid w:val="0065398C"/>
    <w:rsid w:val="00653A58"/>
    <w:rsid w:val="00653A93"/>
    <w:rsid w:val="00653B1B"/>
    <w:rsid w:val="00653E0B"/>
    <w:rsid w:val="0065409A"/>
    <w:rsid w:val="006542FC"/>
    <w:rsid w:val="00654DF7"/>
    <w:rsid w:val="0065500B"/>
    <w:rsid w:val="00655060"/>
    <w:rsid w:val="006559E4"/>
    <w:rsid w:val="0065605A"/>
    <w:rsid w:val="00656559"/>
    <w:rsid w:val="00656D42"/>
    <w:rsid w:val="00656D66"/>
    <w:rsid w:val="006579EB"/>
    <w:rsid w:val="00657D0A"/>
    <w:rsid w:val="00657DEE"/>
    <w:rsid w:val="00657DF1"/>
    <w:rsid w:val="00657EE8"/>
    <w:rsid w:val="00657F84"/>
    <w:rsid w:val="006602C1"/>
    <w:rsid w:val="006603F3"/>
    <w:rsid w:val="00660974"/>
    <w:rsid w:val="00660BCA"/>
    <w:rsid w:val="00660D22"/>
    <w:rsid w:val="00660D3C"/>
    <w:rsid w:val="00661027"/>
    <w:rsid w:val="006615D9"/>
    <w:rsid w:val="00661C2F"/>
    <w:rsid w:val="006625F5"/>
    <w:rsid w:val="00662791"/>
    <w:rsid w:val="006628B5"/>
    <w:rsid w:val="00664411"/>
    <w:rsid w:val="006649C1"/>
    <w:rsid w:val="006649E1"/>
    <w:rsid w:val="00664A5A"/>
    <w:rsid w:val="00665260"/>
    <w:rsid w:val="0066565A"/>
    <w:rsid w:val="00665696"/>
    <w:rsid w:val="00665C2F"/>
    <w:rsid w:val="00665C49"/>
    <w:rsid w:val="00665FEF"/>
    <w:rsid w:val="0066632A"/>
    <w:rsid w:val="006664F5"/>
    <w:rsid w:val="006667A2"/>
    <w:rsid w:val="00666C16"/>
    <w:rsid w:val="006676E9"/>
    <w:rsid w:val="00667A35"/>
    <w:rsid w:val="00667D15"/>
    <w:rsid w:val="00670350"/>
    <w:rsid w:val="006710F5"/>
    <w:rsid w:val="006712DD"/>
    <w:rsid w:val="00671337"/>
    <w:rsid w:val="00671794"/>
    <w:rsid w:val="0067193A"/>
    <w:rsid w:val="00671DB3"/>
    <w:rsid w:val="00671DB9"/>
    <w:rsid w:val="006730E0"/>
    <w:rsid w:val="00673B65"/>
    <w:rsid w:val="00673EF4"/>
    <w:rsid w:val="00674145"/>
    <w:rsid w:val="006743AB"/>
    <w:rsid w:val="00674709"/>
    <w:rsid w:val="0067476B"/>
    <w:rsid w:val="00674AE8"/>
    <w:rsid w:val="00674E13"/>
    <w:rsid w:val="006750A3"/>
    <w:rsid w:val="006758C0"/>
    <w:rsid w:val="00676625"/>
    <w:rsid w:val="00676D68"/>
    <w:rsid w:val="006772E1"/>
    <w:rsid w:val="00677A4A"/>
    <w:rsid w:val="00677BF3"/>
    <w:rsid w:val="00677D6C"/>
    <w:rsid w:val="00680398"/>
    <w:rsid w:val="0068079E"/>
    <w:rsid w:val="006807C4"/>
    <w:rsid w:val="00680825"/>
    <w:rsid w:val="00680B82"/>
    <w:rsid w:val="00680EDB"/>
    <w:rsid w:val="00680EDE"/>
    <w:rsid w:val="00681360"/>
    <w:rsid w:val="00681FCB"/>
    <w:rsid w:val="006820A5"/>
    <w:rsid w:val="006820B8"/>
    <w:rsid w:val="006820C8"/>
    <w:rsid w:val="006824EE"/>
    <w:rsid w:val="0068258D"/>
    <w:rsid w:val="00682715"/>
    <w:rsid w:val="006827EF"/>
    <w:rsid w:val="00682F05"/>
    <w:rsid w:val="006832C1"/>
    <w:rsid w:val="006832CD"/>
    <w:rsid w:val="00683902"/>
    <w:rsid w:val="00683A36"/>
    <w:rsid w:val="00684595"/>
    <w:rsid w:val="006845B7"/>
    <w:rsid w:val="00684642"/>
    <w:rsid w:val="00684BC6"/>
    <w:rsid w:val="00684DBA"/>
    <w:rsid w:val="006850AD"/>
    <w:rsid w:val="00685406"/>
    <w:rsid w:val="006854B4"/>
    <w:rsid w:val="0068552C"/>
    <w:rsid w:val="00685650"/>
    <w:rsid w:val="00685661"/>
    <w:rsid w:val="00685A17"/>
    <w:rsid w:val="00685F20"/>
    <w:rsid w:val="00686110"/>
    <w:rsid w:val="0068633B"/>
    <w:rsid w:val="00686594"/>
    <w:rsid w:val="00686704"/>
    <w:rsid w:val="006867DD"/>
    <w:rsid w:val="00686AED"/>
    <w:rsid w:val="00686D75"/>
    <w:rsid w:val="00686FBE"/>
    <w:rsid w:val="00687024"/>
    <w:rsid w:val="00687358"/>
    <w:rsid w:val="00687A4F"/>
    <w:rsid w:val="00687DBF"/>
    <w:rsid w:val="00690190"/>
    <w:rsid w:val="006909E1"/>
    <w:rsid w:val="00690A5A"/>
    <w:rsid w:val="006910E8"/>
    <w:rsid w:val="006912D2"/>
    <w:rsid w:val="00691357"/>
    <w:rsid w:val="00691C96"/>
    <w:rsid w:val="00691D49"/>
    <w:rsid w:val="00691DEB"/>
    <w:rsid w:val="00691F6A"/>
    <w:rsid w:val="00692074"/>
    <w:rsid w:val="00692291"/>
    <w:rsid w:val="00692315"/>
    <w:rsid w:val="00692484"/>
    <w:rsid w:val="00692515"/>
    <w:rsid w:val="00692B0B"/>
    <w:rsid w:val="00692BA2"/>
    <w:rsid w:val="00692D8A"/>
    <w:rsid w:val="00692F62"/>
    <w:rsid w:val="00693104"/>
    <w:rsid w:val="006935A1"/>
    <w:rsid w:val="006935D1"/>
    <w:rsid w:val="006939FE"/>
    <w:rsid w:val="00693F06"/>
    <w:rsid w:val="0069440E"/>
    <w:rsid w:val="00694591"/>
    <w:rsid w:val="00694991"/>
    <w:rsid w:val="00694A40"/>
    <w:rsid w:val="00695A18"/>
    <w:rsid w:val="00695A74"/>
    <w:rsid w:val="00695B4E"/>
    <w:rsid w:val="00695F08"/>
    <w:rsid w:val="0069613E"/>
    <w:rsid w:val="00696308"/>
    <w:rsid w:val="00696352"/>
    <w:rsid w:val="00696500"/>
    <w:rsid w:val="00696792"/>
    <w:rsid w:val="00696D0A"/>
    <w:rsid w:val="006973CC"/>
    <w:rsid w:val="0069741C"/>
    <w:rsid w:val="00697442"/>
    <w:rsid w:val="00697522"/>
    <w:rsid w:val="006976EA"/>
    <w:rsid w:val="00697B66"/>
    <w:rsid w:val="00697B81"/>
    <w:rsid w:val="00697B82"/>
    <w:rsid w:val="00697FD2"/>
    <w:rsid w:val="006A07A9"/>
    <w:rsid w:val="006A08BB"/>
    <w:rsid w:val="006A08D6"/>
    <w:rsid w:val="006A08E2"/>
    <w:rsid w:val="006A0942"/>
    <w:rsid w:val="006A293D"/>
    <w:rsid w:val="006A2C4D"/>
    <w:rsid w:val="006A2D45"/>
    <w:rsid w:val="006A34AA"/>
    <w:rsid w:val="006A3592"/>
    <w:rsid w:val="006A3826"/>
    <w:rsid w:val="006A47EE"/>
    <w:rsid w:val="006A4885"/>
    <w:rsid w:val="006A4EB8"/>
    <w:rsid w:val="006A53FC"/>
    <w:rsid w:val="006A5C16"/>
    <w:rsid w:val="006A5C36"/>
    <w:rsid w:val="006A61B0"/>
    <w:rsid w:val="006A65F5"/>
    <w:rsid w:val="006A67C9"/>
    <w:rsid w:val="006A71DD"/>
    <w:rsid w:val="006A722F"/>
    <w:rsid w:val="006A740B"/>
    <w:rsid w:val="006A7706"/>
    <w:rsid w:val="006A79FF"/>
    <w:rsid w:val="006A7A89"/>
    <w:rsid w:val="006B06FC"/>
    <w:rsid w:val="006B10C4"/>
    <w:rsid w:val="006B132B"/>
    <w:rsid w:val="006B1430"/>
    <w:rsid w:val="006B18A7"/>
    <w:rsid w:val="006B1DE7"/>
    <w:rsid w:val="006B2270"/>
    <w:rsid w:val="006B25B7"/>
    <w:rsid w:val="006B266D"/>
    <w:rsid w:val="006B289A"/>
    <w:rsid w:val="006B28B3"/>
    <w:rsid w:val="006B2904"/>
    <w:rsid w:val="006B2BB5"/>
    <w:rsid w:val="006B2CAF"/>
    <w:rsid w:val="006B357C"/>
    <w:rsid w:val="006B35CA"/>
    <w:rsid w:val="006B3668"/>
    <w:rsid w:val="006B3719"/>
    <w:rsid w:val="006B38EC"/>
    <w:rsid w:val="006B3A58"/>
    <w:rsid w:val="006B3C1C"/>
    <w:rsid w:val="006B3C5E"/>
    <w:rsid w:val="006B403A"/>
    <w:rsid w:val="006B40D6"/>
    <w:rsid w:val="006B42C3"/>
    <w:rsid w:val="006B43A9"/>
    <w:rsid w:val="006B49B0"/>
    <w:rsid w:val="006B4B05"/>
    <w:rsid w:val="006B4B25"/>
    <w:rsid w:val="006B50C3"/>
    <w:rsid w:val="006B5352"/>
    <w:rsid w:val="006B599C"/>
    <w:rsid w:val="006B6A3F"/>
    <w:rsid w:val="006B76DB"/>
    <w:rsid w:val="006B77BF"/>
    <w:rsid w:val="006C036C"/>
    <w:rsid w:val="006C0A89"/>
    <w:rsid w:val="006C0C29"/>
    <w:rsid w:val="006C0F02"/>
    <w:rsid w:val="006C13C4"/>
    <w:rsid w:val="006C1644"/>
    <w:rsid w:val="006C1DFA"/>
    <w:rsid w:val="006C1E71"/>
    <w:rsid w:val="006C1F48"/>
    <w:rsid w:val="006C1FAF"/>
    <w:rsid w:val="006C2436"/>
    <w:rsid w:val="006C2852"/>
    <w:rsid w:val="006C34E4"/>
    <w:rsid w:val="006C3815"/>
    <w:rsid w:val="006C3B5C"/>
    <w:rsid w:val="006C49F0"/>
    <w:rsid w:val="006C4BF4"/>
    <w:rsid w:val="006C4DE5"/>
    <w:rsid w:val="006C5727"/>
    <w:rsid w:val="006C5D8B"/>
    <w:rsid w:val="006C60E7"/>
    <w:rsid w:val="006C68B0"/>
    <w:rsid w:val="006C6B93"/>
    <w:rsid w:val="006C7007"/>
    <w:rsid w:val="006C7973"/>
    <w:rsid w:val="006D0391"/>
    <w:rsid w:val="006D0837"/>
    <w:rsid w:val="006D1119"/>
    <w:rsid w:val="006D1510"/>
    <w:rsid w:val="006D181F"/>
    <w:rsid w:val="006D1AA4"/>
    <w:rsid w:val="006D2044"/>
    <w:rsid w:val="006D209F"/>
    <w:rsid w:val="006D2114"/>
    <w:rsid w:val="006D2268"/>
    <w:rsid w:val="006D298E"/>
    <w:rsid w:val="006D2C99"/>
    <w:rsid w:val="006D2E96"/>
    <w:rsid w:val="006D3922"/>
    <w:rsid w:val="006D3F16"/>
    <w:rsid w:val="006D411B"/>
    <w:rsid w:val="006D4484"/>
    <w:rsid w:val="006D44ED"/>
    <w:rsid w:val="006D46F6"/>
    <w:rsid w:val="006D4952"/>
    <w:rsid w:val="006D5210"/>
    <w:rsid w:val="006D58EC"/>
    <w:rsid w:val="006D62F6"/>
    <w:rsid w:val="006D644C"/>
    <w:rsid w:val="006D6B97"/>
    <w:rsid w:val="006D6ED3"/>
    <w:rsid w:val="006D721A"/>
    <w:rsid w:val="006D7D39"/>
    <w:rsid w:val="006E00FF"/>
    <w:rsid w:val="006E0144"/>
    <w:rsid w:val="006E0240"/>
    <w:rsid w:val="006E038E"/>
    <w:rsid w:val="006E0690"/>
    <w:rsid w:val="006E0B0F"/>
    <w:rsid w:val="006E0F69"/>
    <w:rsid w:val="006E1328"/>
    <w:rsid w:val="006E1805"/>
    <w:rsid w:val="006E24EE"/>
    <w:rsid w:val="006E2597"/>
    <w:rsid w:val="006E29FF"/>
    <w:rsid w:val="006E2B90"/>
    <w:rsid w:val="006E35D8"/>
    <w:rsid w:val="006E386A"/>
    <w:rsid w:val="006E3DB8"/>
    <w:rsid w:val="006E4A15"/>
    <w:rsid w:val="006E4D52"/>
    <w:rsid w:val="006E5022"/>
    <w:rsid w:val="006E568E"/>
    <w:rsid w:val="006E5A20"/>
    <w:rsid w:val="006E66E6"/>
    <w:rsid w:val="006E6C7E"/>
    <w:rsid w:val="006E749F"/>
    <w:rsid w:val="006E79B7"/>
    <w:rsid w:val="006E7FEA"/>
    <w:rsid w:val="006F01B5"/>
    <w:rsid w:val="006F072F"/>
    <w:rsid w:val="006F0943"/>
    <w:rsid w:val="006F0A39"/>
    <w:rsid w:val="006F0D38"/>
    <w:rsid w:val="006F1369"/>
    <w:rsid w:val="006F140E"/>
    <w:rsid w:val="006F19DB"/>
    <w:rsid w:val="006F1AF8"/>
    <w:rsid w:val="006F1C5A"/>
    <w:rsid w:val="006F1FE3"/>
    <w:rsid w:val="006F28C2"/>
    <w:rsid w:val="006F2F23"/>
    <w:rsid w:val="006F33E6"/>
    <w:rsid w:val="006F3DCB"/>
    <w:rsid w:val="006F4001"/>
    <w:rsid w:val="006F406C"/>
    <w:rsid w:val="006F43BE"/>
    <w:rsid w:val="006F442A"/>
    <w:rsid w:val="006F4690"/>
    <w:rsid w:val="006F4BBF"/>
    <w:rsid w:val="006F4C1A"/>
    <w:rsid w:val="006F4D18"/>
    <w:rsid w:val="006F4D27"/>
    <w:rsid w:val="006F502D"/>
    <w:rsid w:val="006F505F"/>
    <w:rsid w:val="006F56D7"/>
    <w:rsid w:val="006F5802"/>
    <w:rsid w:val="006F59C1"/>
    <w:rsid w:val="006F5C74"/>
    <w:rsid w:val="006F6EB9"/>
    <w:rsid w:val="006F7673"/>
    <w:rsid w:val="006F7ADF"/>
    <w:rsid w:val="00700716"/>
    <w:rsid w:val="00700E8E"/>
    <w:rsid w:val="0070138E"/>
    <w:rsid w:val="007018E8"/>
    <w:rsid w:val="00701A8D"/>
    <w:rsid w:val="00701AAE"/>
    <w:rsid w:val="00701BAD"/>
    <w:rsid w:val="007020BF"/>
    <w:rsid w:val="0070230E"/>
    <w:rsid w:val="00702808"/>
    <w:rsid w:val="00702854"/>
    <w:rsid w:val="00702A42"/>
    <w:rsid w:val="00702AFD"/>
    <w:rsid w:val="00702CD5"/>
    <w:rsid w:val="00703008"/>
    <w:rsid w:val="0070390A"/>
    <w:rsid w:val="007039AB"/>
    <w:rsid w:val="0070438A"/>
    <w:rsid w:val="007044F5"/>
    <w:rsid w:val="007048C2"/>
    <w:rsid w:val="00704C94"/>
    <w:rsid w:val="00704D53"/>
    <w:rsid w:val="00704FFD"/>
    <w:rsid w:val="007053FF"/>
    <w:rsid w:val="00705A51"/>
    <w:rsid w:val="00705BED"/>
    <w:rsid w:val="00706764"/>
    <w:rsid w:val="00706A23"/>
    <w:rsid w:val="00706AF6"/>
    <w:rsid w:val="00706B5E"/>
    <w:rsid w:val="00706D8F"/>
    <w:rsid w:val="0070745D"/>
    <w:rsid w:val="00707A9A"/>
    <w:rsid w:val="00707ED4"/>
    <w:rsid w:val="00710427"/>
    <w:rsid w:val="00710733"/>
    <w:rsid w:val="00710C4B"/>
    <w:rsid w:val="007110AC"/>
    <w:rsid w:val="00711219"/>
    <w:rsid w:val="00711C64"/>
    <w:rsid w:val="00711CA9"/>
    <w:rsid w:val="00711CF8"/>
    <w:rsid w:val="00711D50"/>
    <w:rsid w:val="00713BB0"/>
    <w:rsid w:val="00713F4A"/>
    <w:rsid w:val="00713FFE"/>
    <w:rsid w:val="00714841"/>
    <w:rsid w:val="00714E6C"/>
    <w:rsid w:val="00715050"/>
    <w:rsid w:val="00715D15"/>
    <w:rsid w:val="00716628"/>
    <w:rsid w:val="007178B7"/>
    <w:rsid w:val="00717DE9"/>
    <w:rsid w:val="00717F29"/>
    <w:rsid w:val="00717FC6"/>
    <w:rsid w:val="007202F3"/>
    <w:rsid w:val="00720301"/>
    <w:rsid w:val="0072037F"/>
    <w:rsid w:val="00720623"/>
    <w:rsid w:val="00720AEF"/>
    <w:rsid w:val="00720E37"/>
    <w:rsid w:val="007210D4"/>
    <w:rsid w:val="007214A1"/>
    <w:rsid w:val="00721594"/>
    <w:rsid w:val="007216C4"/>
    <w:rsid w:val="00721D44"/>
    <w:rsid w:val="007220F1"/>
    <w:rsid w:val="007225BC"/>
    <w:rsid w:val="007227AB"/>
    <w:rsid w:val="00722933"/>
    <w:rsid w:val="00722BBF"/>
    <w:rsid w:val="00722CAD"/>
    <w:rsid w:val="00722D72"/>
    <w:rsid w:val="00722EA7"/>
    <w:rsid w:val="00723B30"/>
    <w:rsid w:val="00723FDF"/>
    <w:rsid w:val="00723FEB"/>
    <w:rsid w:val="00724260"/>
    <w:rsid w:val="00724518"/>
    <w:rsid w:val="0072452B"/>
    <w:rsid w:val="00724C28"/>
    <w:rsid w:val="00724C80"/>
    <w:rsid w:val="00725415"/>
    <w:rsid w:val="00725701"/>
    <w:rsid w:val="007257C2"/>
    <w:rsid w:val="007257FE"/>
    <w:rsid w:val="00725D7F"/>
    <w:rsid w:val="00725FAC"/>
    <w:rsid w:val="00726757"/>
    <w:rsid w:val="00726AD8"/>
    <w:rsid w:val="00726B3C"/>
    <w:rsid w:val="00726B44"/>
    <w:rsid w:val="00726EE1"/>
    <w:rsid w:val="007273AB"/>
    <w:rsid w:val="0072750E"/>
    <w:rsid w:val="0073006E"/>
    <w:rsid w:val="0073024D"/>
    <w:rsid w:val="00730B9D"/>
    <w:rsid w:val="0073101E"/>
    <w:rsid w:val="007318C2"/>
    <w:rsid w:val="00731A41"/>
    <w:rsid w:val="007321AC"/>
    <w:rsid w:val="00733154"/>
    <w:rsid w:val="007337DE"/>
    <w:rsid w:val="00733D06"/>
    <w:rsid w:val="00733E21"/>
    <w:rsid w:val="007348DB"/>
    <w:rsid w:val="00735757"/>
    <w:rsid w:val="0073578F"/>
    <w:rsid w:val="00735E3B"/>
    <w:rsid w:val="00735FF2"/>
    <w:rsid w:val="0073614C"/>
    <w:rsid w:val="00736ADB"/>
    <w:rsid w:val="00736DD5"/>
    <w:rsid w:val="00736EC3"/>
    <w:rsid w:val="007371B7"/>
    <w:rsid w:val="00737237"/>
    <w:rsid w:val="007372B8"/>
    <w:rsid w:val="00737DB7"/>
    <w:rsid w:val="00737DD2"/>
    <w:rsid w:val="0074025F"/>
    <w:rsid w:val="0074044D"/>
    <w:rsid w:val="00740480"/>
    <w:rsid w:val="007405FC"/>
    <w:rsid w:val="00740605"/>
    <w:rsid w:val="00741105"/>
    <w:rsid w:val="00741500"/>
    <w:rsid w:val="00741A67"/>
    <w:rsid w:val="00741EE5"/>
    <w:rsid w:val="00741F95"/>
    <w:rsid w:val="007420E7"/>
    <w:rsid w:val="00742479"/>
    <w:rsid w:val="0074265C"/>
    <w:rsid w:val="00742D54"/>
    <w:rsid w:val="00742D72"/>
    <w:rsid w:val="0074300B"/>
    <w:rsid w:val="00743044"/>
    <w:rsid w:val="00743232"/>
    <w:rsid w:val="00743D14"/>
    <w:rsid w:val="00743DC2"/>
    <w:rsid w:val="00744407"/>
    <w:rsid w:val="00744A19"/>
    <w:rsid w:val="00744DCC"/>
    <w:rsid w:val="00744DE9"/>
    <w:rsid w:val="00744F12"/>
    <w:rsid w:val="007456C0"/>
    <w:rsid w:val="007456DC"/>
    <w:rsid w:val="007459BA"/>
    <w:rsid w:val="00745B59"/>
    <w:rsid w:val="00745BB1"/>
    <w:rsid w:val="0074649C"/>
    <w:rsid w:val="007466E6"/>
    <w:rsid w:val="0074679F"/>
    <w:rsid w:val="00747856"/>
    <w:rsid w:val="00747F61"/>
    <w:rsid w:val="00750229"/>
    <w:rsid w:val="0075055A"/>
    <w:rsid w:val="0075174B"/>
    <w:rsid w:val="007522AC"/>
    <w:rsid w:val="00752411"/>
    <w:rsid w:val="00752629"/>
    <w:rsid w:val="00752C0C"/>
    <w:rsid w:val="00752E6B"/>
    <w:rsid w:val="00753102"/>
    <w:rsid w:val="007535BD"/>
    <w:rsid w:val="00753A20"/>
    <w:rsid w:val="00753B7A"/>
    <w:rsid w:val="00753CA9"/>
    <w:rsid w:val="00753D95"/>
    <w:rsid w:val="00754CA4"/>
    <w:rsid w:val="00754D5F"/>
    <w:rsid w:val="00754EC5"/>
    <w:rsid w:val="007566B8"/>
    <w:rsid w:val="00756C3D"/>
    <w:rsid w:val="007577C2"/>
    <w:rsid w:val="0076061B"/>
    <w:rsid w:val="00760686"/>
    <w:rsid w:val="00760897"/>
    <w:rsid w:val="007613B0"/>
    <w:rsid w:val="00761BB2"/>
    <w:rsid w:val="00761C2E"/>
    <w:rsid w:val="00761FC3"/>
    <w:rsid w:val="00762614"/>
    <w:rsid w:val="0076266E"/>
    <w:rsid w:val="007638DB"/>
    <w:rsid w:val="00763C76"/>
    <w:rsid w:val="00763EF6"/>
    <w:rsid w:val="007641D2"/>
    <w:rsid w:val="0076472D"/>
    <w:rsid w:val="00764951"/>
    <w:rsid w:val="007653E3"/>
    <w:rsid w:val="0076576D"/>
    <w:rsid w:val="0076584F"/>
    <w:rsid w:val="0076646A"/>
    <w:rsid w:val="00766AD9"/>
    <w:rsid w:val="00766B5D"/>
    <w:rsid w:val="00767126"/>
    <w:rsid w:val="00767899"/>
    <w:rsid w:val="0076797C"/>
    <w:rsid w:val="00767DCB"/>
    <w:rsid w:val="00767FA5"/>
    <w:rsid w:val="007706C1"/>
    <w:rsid w:val="00770DBC"/>
    <w:rsid w:val="00771304"/>
    <w:rsid w:val="00771341"/>
    <w:rsid w:val="00771518"/>
    <w:rsid w:val="007717D1"/>
    <w:rsid w:val="00771A43"/>
    <w:rsid w:val="00771E22"/>
    <w:rsid w:val="00772B2F"/>
    <w:rsid w:val="007732A2"/>
    <w:rsid w:val="0077392E"/>
    <w:rsid w:val="0077470F"/>
    <w:rsid w:val="007747E4"/>
    <w:rsid w:val="00774949"/>
    <w:rsid w:val="00774E0A"/>
    <w:rsid w:val="007753AF"/>
    <w:rsid w:val="007753D0"/>
    <w:rsid w:val="007757E2"/>
    <w:rsid w:val="00775EE1"/>
    <w:rsid w:val="007761B2"/>
    <w:rsid w:val="00776498"/>
    <w:rsid w:val="0077661E"/>
    <w:rsid w:val="00776A9B"/>
    <w:rsid w:val="00776DF6"/>
    <w:rsid w:val="007775D6"/>
    <w:rsid w:val="007776C5"/>
    <w:rsid w:val="007806FB"/>
    <w:rsid w:val="00780854"/>
    <w:rsid w:val="00780F03"/>
    <w:rsid w:val="00781167"/>
    <w:rsid w:val="0078137A"/>
    <w:rsid w:val="0078154B"/>
    <w:rsid w:val="007815C1"/>
    <w:rsid w:val="0078176C"/>
    <w:rsid w:val="00781CEF"/>
    <w:rsid w:val="00782021"/>
    <w:rsid w:val="007821CB"/>
    <w:rsid w:val="00782279"/>
    <w:rsid w:val="007824E0"/>
    <w:rsid w:val="007828B6"/>
    <w:rsid w:val="00782D13"/>
    <w:rsid w:val="00782EC3"/>
    <w:rsid w:val="007831DE"/>
    <w:rsid w:val="007835D8"/>
    <w:rsid w:val="007836D0"/>
    <w:rsid w:val="00783CD2"/>
    <w:rsid w:val="00783E27"/>
    <w:rsid w:val="0078454F"/>
    <w:rsid w:val="00784972"/>
    <w:rsid w:val="00785DA3"/>
    <w:rsid w:val="00785DB0"/>
    <w:rsid w:val="00785E22"/>
    <w:rsid w:val="00785F1D"/>
    <w:rsid w:val="00785FFA"/>
    <w:rsid w:val="007860FD"/>
    <w:rsid w:val="007869C3"/>
    <w:rsid w:val="00786A7A"/>
    <w:rsid w:val="00786B00"/>
    <w:rsid w:val="00786E18"/>
    <w:rsid w:val="00786E92"/>
    <w:rsid w:val="007873F6"/>
    <w:rsid w:val="00787AF5"/>
    <w:rsid w:val="00787C13"/>
    <w:rsid w:val="007901B4"/>
    <w:rsid w:val="007902BC"/>
    <w:rsid w:val="00790525"/>
    <w:rsid w:val="007905F5"/>
    <w:rsid w:val="0079063D"/>
    <w:rsid w:val="00790945"/>
    <w:rsid w:val="00790D22"/>
    <w:rsid w:val="0079156D"/>
    <w:rsid w:val="007917B9"/>
    <w:rsid w:val="00791E3C"/>
    <w:rsid w:val="0079241D"/>
    <w:rsid w:val="00792910"/>
    <w:rsid w:val="007929F6"/>
    <w:rsid w:val="00792D4C"/>
    <w:rsid w:val="00793326"/>
    <w:rsid w:val="007937C0"/>
    <w:rsid w:val="007938CB"/>
    <w:rsid w:val="00793A16"/>
    <w:rsid w:val="00793BC5"/>
    <w:rsid w:val="007951F6"/>
    <w:rsid w:val="00795D4E"/>
    <w:rsid w:val="007964AB"/>
    <w:rsid w:val="00796EDA"/>
    <w:rsid w:val="007971D0"/>
    <w:rsid w:val="007972CD"/>
    <w:rsid w:val="007973A3"/>
    <w:rsid w:val="007977F2"/>
    <w:rsid w:val="0079781B"/>
    <w:rsid w:val="00797CF0"/>
    <w:rsid w:val="007A179E"/>
    <w:rsid w:val="007A1987"/>
    <w:rsid w:val="007A20B3"/>
    <w:rsid w:val="007A2193"/>
    <w:rsid w:val="007A234A"/>
    <w:rsid w:val="007A2F25"/>
    <w:rsid w:val="007A38E6"/>
    <w:rsid w:val="007A4EBA"/>
    <w:rsid w:val="007A50DD"/>
    <w:rsid w:val="007A5A91"/>
    <w:rsid w:val="007A5D59"/>
    <w:rsid w:val="007A62E2"/>
    <w:rsid w:val="007A6747"/>
    <w:rsid w:val="007A6A38"/>
    <w:rsid w:val="007A724F"/>
    <w:rsid w:val="007A7909"/>
    <w:rsid w:val="007A7B03"/>
    <w:rsid w:val="007B00A0"/>
    <w:rsid w:val="007B01EB"/>
    <w:rsid w:val="007B0A85"/>
    <w:rsid w:val="007B0AD2"/>
    <w:rsid w:val="007B0CFA"/>
    <w:rsid w:val="007B0D59"/>
    <w:rsid w:val="007B1065"/>
    <w:rsid w:val="007B1094"/>
    <w:rsid w:val="007B13FF"/>
    <w:rsid w:val="007B1AC1"/>
    <w:rsid w:val="007B2C4D"/>
    <w:rsid w:val="007B2CB9"/>
    <w:rsid w:val="007B30B8"/>
    <w:rsid w:val="007B349B"/>
    <w:rsid w:val="007B37C4"/>
    <w:rsid w:val="007B39E9"/>
    <w:rsid w:val="007B3BBE"/>
    <w:rsid w:val="007B3BFC"/>
    <w:rsid w:val="007B4FA2"/>
    <w:rsid w:val="007B5AA8"/>
    <w:rsid w:val="007B5B58"/>
    <w:rsid w:val="007B5CF9"/>
    <w:rsid w:val="007B6589"/>
    <w:rsid w:val="007B68AE"/>
    <w:rsid w:val="007B6E7A"/>
    <w:rsid w:val="007B6E83"/>
    <w:rsid w:val="007B7216"/>
    <w:rsid w:val="007B75B8"/>
    <w:rsid w:val="007B763B"/>
    <w:rsid w:val="007B79C4"/>
    <w:rsid w:val="007B7CE8"/>
    <w:rsid w:val="007B7E21"/>
    <w:rsid w:val="007C06A8"/>
    <w:rsid w:val="007C0A48"/>
    <w:rsid w:val="007C0ADE"/>
    <w:rsid w:val="007C0D16"/>
    <w:rsid w:val="007C1426"/>
    <w:rsid w:val="007C1885"/>
    <w:rsid w:val="007C18E1"/>
    <w:rsid w:val="007C1C34"/>
    <w:rsid w:val="007C24EA"/>
    <w:rsid w:val="007C2E58"/>
    <w:rsid w:val="007C333A"/>
    <w:rsid w:val="007C349B"/>
    <w:rsid w:val="007C3684"/>
    <w:rsid w:val="007C4198"/>
    <w:rsid w:val="007C50B8"/>
    <w:rsid w:val="007C50E1"/>
    <w:rsid w:val="007C5150"/>
    <w:rsid w:val="007C51E7"/>
    <w:rsid w:val="007C53B0"/>
    <w:rsid w:val="007C5984"/>
    <w:rsid w:val="007C5CA3"/>
    <w:rsid w:val="007C5D11"/>
    <w:rsid w:val="007C62DB"/>
    <w:rsid w:val="007C6556"/>
    <w:rsid w:val="007C68A2"/>
    <w:rsid w:val="007C6E02"/>
    <w:rsid w:val="007C6FD2"/>
    <w:rsid w:val="007C71C3"/>
    <w:rsid w:val="007C7889"/>
    <w:rsid w:val="007D02DD"/>
    <w:rsid w:val="007D07E5"/>
    <w:rsid w:val="007D0FD8"/>
    <w:rsid w:val="007D1237"/>
    <w:rsid w:val="007D144F"/>
    <w:rsid w:val="007D2085"/>
    <w:rsid w:val="007D2468"/>
    <w:rsid w:val="007D2A7C"/>
    <w:rsid w:val="007D2D78"/>
    <w:rsid w:val="007D2D9C"/>
    <w:rsid w:val="007D2FDA"/>
    <w:rsid w:val="007D30AD"/>
    <w:rsid w:val="007D3155"/>
    <w:rsid w:val="007D350B"/>
    <w:rsid w:val="007D354E"/>
    <w:rsid w:val="007D3C04"/>
    <w:rsid w:val="007D42F4"/>
    <w:rsid w:val="007D452F"/>
    <w:rsid w:val="007D46EA"/>
    <w:rsid w:val="007D50EE"/>
    <w:rsid w:val="007D56C5"/>
    <w:rsid w:val="007D5727"/>
    <w:rsid w:val="007D58DE"/>
    <w:rsid w:val="007D5B16"/>
    <w:rsid w:val="007D6190"/>
    <w:rsid w:val="007D6345"/>
    <w:rsid w:val="007D6B9D"/>
    <w:rsid w:val="007D7862"/>
    <w:rsid w:val="007D7C47"/>
    <w:rsid w:val="007D7C6C"/>
    <w:rsid w:val="007D7DDB"/>
    <w:rsid w:val="007E03E7"/>
    <w:rsid w:val="007E05C4"/>
    <w:rsid w:val="007E06FF"/>
    <w:rsid w:val="007E0B2C"/>
    <w:rsid w:val="007E0B84"/>
    <w:rsid w:val="007E0EFD"/>
    <w:rsid w:val="007E0F14"/>
    <w:rsid w:val="007E0F80"/>
    <w:rsid w:val="007E0FC5"/>
    <w:rsid w:val="007E122A"/>
    <w:rsid w:val="007E1D50"/>
    <w:rsid w:val="007E215D"/>
    <w:rsid w:val="007E22DF"/>
    <w:rsid w:val="007E2516"/>
    <w:rsid w:val="007E266E"/>
    <w:rsid w:val="007E290C"/>
    <w:rsid w:val="007E2970"/>
    <w:rsid w:val="007E29BE"/>
    <w:rsid w:val="007E2B33"/>
    <w:rsid w:val="007E2C51"/>
    <w:rsid w:val="007E2D61"/>
    <w:rsid w:val="007E2EB0"/>
    <w:rsid w:val="007E2EB8"/>
    <w:rsid w:val="007E3A6E"/>
    <w:rsid w:val="007E3D90"/>
    <w:rsid w:val="007E4139"/>
    <w:rsid w:val="007E47DC"/>
    <w:rsid w:val="007E49AE"/>
    <w:rsid w:val="007E4D7E"/>
    <w:rsid w:val="007E571F"/>
    <w:rsid w:val="007E5805"/>
    <w:rsid w:val="007E616A"/>
    <w:rsid w:val="007E622D"/>
    <w:rsid w:val="007E62A8"/>
    <w:rsid w:val="007E67C8"/>
    <w:rsid w:val="007E690A"/>
    <w:rsid w:val="007E69B0"/>
    <w:rsid w:val="007E6BCE"/>
    <w:rsid w:val="007E6D85"/>
    <w:rsid w:val="007E6E14"/>
    <w:rsid w:val="007E75FC"/>
    <w:rsid w:val="007E78E8"/>
    <w:rsid w:val="007E7E98"/>
    <w:rsid w:val="007E7EBE"/>
    <w:rsid w:val="007F03DB"/>
    <w:rsid w:val="007F03DC"/>
    <w:rsid w:val="007F0794"/>
    <w:rsid w:val="007F09ED"/>
    <w:rsid w:val="007F10D4"/>
    <w:rsid w:val="007F1109"/>
    <w:rsid w:val="007F1260"/>
    <w:rsid w:val="007F12F2"/>
    <w:rsid w:val="007F1333"/>
    <w:rsid w:val="007F14BC"/>
    <w:rsid w:val="007F19AF"/>
    <w:rsid w:val="007F1D0F"/>
    <w:rsid w:val="007F1DBE"/>
    <w:rsid w:val="007F20F9"/>
    <w:rsid w:val="007F220C"/>
    <w:rsid w:val="007F224D"/>
    <w:rsid w:val="007F22CE"/>
    <w:rsid w:val="007F24B4"/>
    <w:rsid w:val="007F29D6"/>
    <w:rsid w:val="007F2DC6"/>
    <w:rsid w:val="007F3429"/>
    <w:rsid w:val="007F4231"/>
    <w:rsid w:val="007F4319"/>
    <w:rsid w:val="007F4367"/>
    <w:rsid w:val="007F44F4"/>
    <w:rsid w:val="007F46EF"/>
    <w:rsid w:val="007F48AB"/>
    <w:rsid w:val="007F4DE2"/>
    <w:rsid w:val="007F51A1"/>
    <w:rsid w:val="007F5560"/>
    <w:rsid w:val="007F57A8"/>
    <w:rsid w:val="007F58BC"/>
    <w:rsid w:val="007F62C2"/>
    <w:rsid w:val="007F6D69"/>
    <w:rsid w:val="007F6E0F"/>
    <w:rsid w:val="007F715B"/>
    <w:rsid w:val="007F71A4"/>
    <w:rsid w:val="007F7AAC"/>
    <w:rsid w:val="007F7E04"/>
    <w:rsid w:val="00800E19"/>
    <w:rsid w:val="00800FFE"/>
    <w:rsid w:val="00801362"/>
    <w:rsid w:val="0080154D"/>
    <w:rsid w:val="00801795"/>
    <w:rsid w:val="008019A6"/>
    <w:rsid w:val="00801CEC"/>
    <w:rsid w:val="00801D4F"/>
    <w:rsid w:val="00801ED1"/>
    <w:rsid w:val="00801EFF"/>
    <w:rsid w:val="0080211A"/>
    <w:rsid w:val="0080237D"/>
    <w:rsid w:val="008029C3"/>
    <w:rsid w:val="00802D65"/>
    <w:rsid w:val="00802F46"/>
    <w:rsid w:val="00802FCC"/>
    <w:rsid w:val="00803668"/>
    <w:rsid w:val="00803989"/>
    <w:rsid w:val="00803E9D"/>
    <w:rsid w:val="00804EF4"/>
    <w:rsid w:val="00804F80"/>
    <w:rsid w:val="008050F0"/>
    <w:rsid w:val="00805B8B"/>
    <w:rsid w:val="00805C82"/>
    <w:rsid w:val="0080605D"/>
    <w:rsid w:val="008064E7"/>
    <w:rsid w:val="008064F5"/>
    <w:rsid w:val="00806718"/>
    <w:rsid w:val="008067BD"/>
    <w:rsid w:val="00807689"/>
    <w:rsid w:val="008105BA"/>
    <w:rsid w:val="0081074A"/>
    <w:rsid w:val="00810C00"/>
    <w:rsid w:val="008111A2"/>
    <w:rsid w:val="008112D9"/>
    <w:rsid w:val="0081145B"/>
    <w:rsid w:val="00811549"/>
    <w:rsid w:val="00811788"/>
    <w:rsid w:val="00811D43"/>
    <w:rsid w:val="00812184"/>
    <w:rsid w:val="0081237C"/>
    <w:rsid w:val="008127FA"/>
    <w:rsid w:val="0081286E"/>
    <w:rsid w:val="00812AF9"/>
    <w:rsid w:val="00812C10"/>
    <w:rsid w:val="00812C25"/>
    <w:rsid w:val="00812DDF"/>
    <w:rsid w:val="008130D6"/>
    <w:rsid w:val="00813125"/>
    <w:rsid w:val="0081321D"/>
    <w:rsid w:val="00813992"/>
    <w:rsid w:val="00813AC9"/>
    <w:rsid w:val="00813CEB"/>
    <w:rsid w:val="00813D37"/>
    <w:rsid w:val="00814019"/>
    <w:rsid w:val="0081409F"/>
    <w:rsid w:val="00815536"/>
    <w:rsid w:val="0081558C"/>
    <w:rsid w:val="00815BAF"/>
    <w:rsid w:val="00815D22"/>
    <w:rsid w:val="00815E46"/>
    <w:rsid w:val="00815F2A"/>
    <w:rsid w:val="00815F83"/>
    <w:rsid w:val="00816770"/>
    <w:rsid w:val="0081697F"/>
    <w:rsid w:val="00816984"/>
    <w:rsid w:val="008169A3"/>
    <w:rsid w:val="00816BA0"/>
    <w:rsid w:val="00816BE1"/>
    <w:rsid w:val="008173CE"/>
    <w:rsid w:val="00817693"/>
    <w:rsid w:val="00817E79"/>
    <w:rsid w:val="0082019A"/>
    <w:rsid w:val="008201D3"/>
    <w:rsid w:val="008201DB"/>
    <w:rsid w:val="008209C5"/>
    <w:rsid w:val="00820B42"/>
    <w:rsid w:val="0082137B"/>
    <w:rsid w:val="0082194E"/>
    <w:rsid w:val="00821B2A"/>
    <w:rsid w:val="00821DA5"/>
    <w:rsid w:val="00821DEF"/>
    <w:rsid w:val="00822068"/>
    <w:rsid w:val="008223B0"/>
    <w:rsid w:val="008224C6"/>
    <w:rsid w:val="008224DC"/>
    <w:rsid w:val="0082267E"/>
    <w:rsid w:val="00822BCC"/>
    <w:rsid w:val="00822C7F"/>
    <w:rsid w:val="008233A6"/>
    <w:rsid w:val="008235F4"/>
    <w:rsid w:val="00823BE7"/>
    <w:rsid w:val="008246BF"/>
    <w:rsid w:val="0082471F"/>
    <w:rsid w:val="008249FA"/>
    <w:rsid w:val="00825074"/>
    <w:rsid w:val="00825214"/>
    <w:rsid w:val="008253D4"/>
    <w:rsid w:val="008260AA"/>
    <w:rsid w:val="008260CD"/>
    <w:rsid w:val="008261B1"/>
    <w:rsid w:val="00826681"/>
    <w:rsid w:val="00826C50"/>
    <w:rsid w:val="00826ECF"/>
    <w:rsid w:val="008274FB"/>
    <w:rsid w:val="00827E6E"/>
    <w:rsid w:val="0083020D"/>
    <w:rsid w:val="00830281"/>
    <w:rsid w:val="008306E3"/>
    <w:rsid w:val="008307A6"/>
    <w:rsid w:val="008309BB"/>
    <w:rsid w:val="0083176E"/>
    <w:rsid w:val="00831958"/>
    <w:rsid w:val="00831C28"/>
    <w:rsid w:val="008320A1"/>
    <w:rsid w:val="008320D7"/>
    <w:rsid w:val="00832373"/>
    <w:rsid w:val="008329DB"/>
    <w:rsid w:val="00832B5B"/>
    <w:rsid w:val="00833D07"/>
    <w:rsid w:val="00833ED7"/>
    <w:rsid w:val="00833F89"/>
    <w:rsid w:val="008342FA"/>
    <w:rsid w:val="008349B6"/>
    <w:rsid w:val="00835553"/>
    <w:rsid w:val="00835878"/>
    <w:rsid w:val="0083602C"/>
    <w:rsid w:val="00836139"/>
    <w:rsid w:val="00836AC5"/>
    <w:rsid w:val="00836C76"/>
    <w:rsid w:val="00836DB3"/>
    <w:rsid w:val="008371CC"/>
    <w:rsid w:val="00837C8E"/>
    <w:rsid w:val="00837D8F"/>
    <w:rsid w:val="008402F7"/>
    <w:rsid w:val="00840515"/>
    <w:rsid w:val="00840FD8"/>
    <w:rsid w:val="00841562"/>
    <w:rsid w:val="008418C9"/>
    <w:rsid w:val="00841B80"/>
    <w:rsid w:val="00841E13"/>
    <w:rsid w:val="008428AB"/>
    <w:rsid w:val="00843849"/>
    <w:rsid w:val="00843A38"/>
    <w:rsid w:val="00843CA6"/>
    <w:rsid w:val="008441A4"/>
    <w:rsid w:val="00844627"/>
    <w:rsid w:val="008447A0"/>
    <w:rsid w:val="00844D6C"/>
    <w:rsid w:val="00844DB2"/>
    <w:rsid w:val="0084508E"/>
    <w:rsid w:val="00845467"/>
    <w:rsid w:val="00845838"/>
    <w:rsid w:val="008459BB"/>
    <w:rsid w:val="008459DA"/>
    <w:rsid w:val="00845C68"/>
    <w:rsid w:val="00845EA6"/>
    <w:rsid w:val="008461D0"/>
    <w:rsid w:val="008467B6"/>
    <w:rsid w:val="00846909"/>
    <w:rsid w:val="00846B3E"/>
    <w:rsid w:val="00847037"/>
    <w:rsid w:val="00847DAA"/>
    <w:rsid w:val="00847EBE"/>
    <w:rsid w:val="00850038"/>
    <w:rsid w:val="0085066B"/>
    <w:rsid w:val="008506C9"/>
    <w:rsid w:val="008507B7"/>
    <w:rsid w:val="00850A6B"/>
    <w:rsid w:val="00851ADC"/>
    <w:rsid w:val="00851DEC"/>
    <w:rsid w:val="00852300"/>
    <w:rsid w:val="008523F8"/>
    <w:rsid w:val="0085258E"/>
    <w:rsid w:val="00852E73"/>
    <w:rsid w:val="008530F9"/>
    <w:rsid w:val="0085356B"/>
    <w:rsid w:val="0085388A"/>
    <w:rsid w:val="00853B3C"/>
    <w:rsid w:val="00853B92"/>
    <w:rsid w:val="00853DF3"/>
    <w:rsid w:val="00853E89"/>
    <w:rsid w:val="00854E62"/>
    <w:rsid w:val="00854ED6"/>
    <w:rsid w:val="00854FBF"/>
    <w:rsid w:val="008550E4"/>
    <w:rsid w:val="00855F0D"/>
    <w:rsid w:val="008561FE"/>
    <w:rsid w:val="008565B2"/>
    <w:rsid w:val="00856927"/>
    <w:rsid w:val="00856AE2"/>
    <w:rsid w:val="008573DD"/>
    <w:rsid w:val="00857482"/>
    <w:rsid w:val="00857AC1"/>
    <w:rsid w:val="008602BC"/>
    <w:rsid w:val="00861225"/>
    <w:rsid w:val="0086150F"/>
    <w:rsid w:val="0086171F"/>
    <w:rsid w:val="00861BC8"/>
    <w:rsid w:val="00862C01"/>
    <w:rsid w:val="008635B1"/>
    <w:rsid w:val="00863644"/>
    <w:rsid w:val="00863931"/>
    <w:rsid w:val="00863B8C"/>
    <w:rsid w:val="00864896"/>
    <w:rsid w:val="008648E8"/>
    <w:rsid w:val="0086556D"/>
    <w:rsid w:val="00865823"/>
    <w:rsid w:val="00865F77"/>
    <w:rsid w:val="00866783"/>
    <w:rsid w:val="00866BD2"/>
    <w:rsid w:val="008674D9"/>
    <w:rsid w:val="00867C8F"/>
    <w:rsid w:val="00870267"/>
    <w:rsid w:val="00870423"/>
    <w:rsid w:val="008704E9"/>
    <w:rsid w:val="008705F8"/>
    <w:rsid w:val="0087064D"/>
    <w:rsid w:val="0087089C"/>
    <w:rsid w:val="00870951"/>
    <w:rsid w:val="00870CF0"/>
    <w:rsid w:val="00871075"/>
    <w:rsid w:val="0087134A"/>
    <w:rsid w:val="00871AE0"/>
    <w:rsid w:val="008720EF"/>
    <w:rsid w:val="008722C8"/>
    <w:rsid w:val="008724F5"/>
    <w:rsid w:val="00872BCD"/>
    <w:rsid w:val="0087356B"/>
    <w:rsid w:val="00873697"/>
    <w:rsid w:val="00873AAB"/>
    <w:rsid w:val="00873CBC"/>
    <w:rsid w:val="00873CD7"/>
    <w:rsid w:val="00873E14"/>
    <w:rsid w:val="0087415E"/>
    <w:rsid w:val="008744E9"/>
    <w:rsid w:val="008748B5"/>
    <w:rsid w:val="008748CC"/>
    <w:rsid w:val="00874C75"/>
    <w:rsid w:val="00874F62"/>
    <w:rsid w:val="0087522D"/>
    <w:rsid w:val="00875309"/>
    <w:rsid w:val="00875D99"/>
    <w:rsid w:val="00875F84"/>
    <w:rsid w:val="00876254"/>
    <w:rsid w:val="0087648D"/>
    <w:rsid w:val="008765F2"/>
    <w:rsid w:val="008777A5"/>
    <w:rsid w:val="00880058"/>
    <w:rsid w:val="008800CA"/>
    <w:rsid w:val="0088038A"/>
    <w:rsid w:val="00880A45"/>
    <w:rsid w:val="00881955"/>
    <w:rsid w:val="008819FC"/>
    <w:rsid w:val="00881AF7"/>
    <w:rsid w:val="00881DAC"/>
    <w:rsid w:val="0088243E"/>
    <w:rsid w:val="00882515"/>
    <w:rsid w:val="0088255E"/>
    <w:rsid w:val="00882E98"/>
    <w:rsid w:val="008833A7"/>
    <w:rsid w:val="00883858"/>
    <w:rsid w:val="00883A9D"/>
    <w:rsid w:val="00883D87"/>
    <w:rsid w:val="00883EC4"/>
    <w:rsid w:val="008851CC"/>
    <w:rsid w:val="008852C7"/>
    <w:rsid w:val="00885323"/>
    <w:rsid w:val="0088532E"/>
    <w:rsid w:val="00885618"/>
    <w:rsid w:val="008857E9"/>
    <w:rsid w:val="00885806"/>
    <w:rsid w:val="008859C3"/>
    <w:rsid w:val="0088639D"/>
    <w:rsid w:val="008866EA"/>
    <w:rsid w:val="00886BF7"/>
    <w:rsid w:val="008873EC"/>
    <w:rsid w:val="00887652"/>
    <w:rsid w:val="00887DB9"/>
    <w:rsid w:val="00887E5E"/>
    <w:rsid w:val="00887F46"/>
    <w:rsid w:val="00887F53"/>
    <w:rsid w:val="008903CA"/>
    <w:rsid w:val="0089061A"/>
    <w:rsid w:val="0089074C"/>
    <w:rsid w:val="00891316"/>
    <w:rsid w:val="00891CBE"/>
    <w:rsid w:val="00891DA6"/>
    <w:rsid w:val="008923BF"/>
    <w:rsid w:val="00892778"/>
    <w:rsid w:val="0089285B"/>
    <w:rsid w:val="00892DF4"/>
    <w:rsid w:val="00892E0E"/>
    <w:rsid w:val="0089337E"/>
    <w:rsid w:val="00893565"/>
    <w:rsid w:val="008936BE"/>
    <w:rsid w:val="0089418D"/>
    <w:rsid w:val="00895343"/>
    <w:rsid w:val="0089564D"/>
    <w:rsid w:val="00895881"/>
    <w:rsid w:val="008958B1"/>
    <w:rsid w:val="00895B02"/>
    <w:rsid w:val="00895FF0"/>
    <w:rsid w:val="0089628C"/>
    <w:rsid w:val="0089651F"/>
    <w:rsid w:val="00896522"/>
    <w:rsid w:val="008967BB"/>
    <w:rsid w:val="0089681C"/>
    <w:rsid w:val="00896856"/>
    <w:rsid w:val="00896BB6"/>
    <w:rsid w:val="008979BD"/>
    <w:rsid w:val="00897BEE"/>
    <w:rsid w:val="00897F83"/>
    <w:rsid w:val="008A0378"/>
    <w:rsid w:val="008A0985"/>
    <w:rsid w:val="008A0BD1"/>
    <w:rsid w:val="008A0E2A"/>
    <w:rsid w:val="008A0F42"/>
    <w:rsid w:val="008A1691"/>
    <w:rsid w:val="008A2318"/>
    <w:rsid w:val="008A2451"/>
    <w:rsid w:val="008A2A97"/>
    <w:rsid w:val="008A3F15"/>
    <w:rsid w:val="008A40AD"/>
    <w:rsid w:val="008A4283"/>
    <w:rsid w:val="008A42FC"/>
    <w:rsid w:val="008A4633"/>
    <w:rsid w:val="008A4A0E"/>
    <w:rsid w:val="008A4D20"/>
    <w:rsid w:val="008A5076"/>
    <w:rsid w:val="008A521B"/>
    <w:rsid w:val="008A5302"/>
    <w:rsid w:val="008A53BC"/>
    <w:rsid w:val="008A569F"/>
    <w:rsid w:val="008A5C30"/>
    <w:rsid w:val="008A5D50"/>
    <w:rsid w:val="008A5F62"/>
    <w:rsid w:val="008A60EC"/>
    <w:rsid w:val="008A68B9"/>
    <w:rsid w:val="008A70EB"/>
    <w:rsid w:val="008A79CA"/>
    <w:rsid w:val="008A7BB8"/>
    <w:rsid w:val="008A7BF2"/>
    <w:rsid w:val="008A7CF0"/>
    <w:rsid w:val="008A7EE6"/>
    <w:rsid w:val="008B061A"/>
    <w:rsid w:val="008B08B9"/>
    <w:rsid w:val="008B0FA4"/>
    <w:rsid w:val="008B118A"/>
    <w:rsid w:val="008B1716"/>
    <w:rsid w:val="008B2DCF"/>
    <w:rsid w:val="008B3A03"/>
    <w:rsid w:val="008B4BA1"/>
    <w:rsid w:val="008B505E"/>
    <w:rsid w:val="008B50B9"/>
    <w:rsid w:val="008B52C0"/>
    <w:rsid w:val="008B575B"/>
    <w:rsid w:val="008B630F"/>
    <w:rsid w:val="008B650A"/>
    <w:rsid w:val="008B6A6C"/>
    <w:rsid w:val="008B6D4D"/>
    <w:rsid w:val="008B6E89"/>
    <w:rsid w:val="008B7017"/>
    <w:rsid w:val="008B702F"/>
    <w:rsid w:val="008B764D"/>
    <w:rsid w:val="008B7CAA"/>
    <w:rsid w:val="008B7EDC"/>
    <w:rsid w:val="008C06D9"/>
    <w:rsid w:val="008C142F"/>
    <w:rsid w:val="008C15B1"/>
    <w:rsid w:val="008C1772"/>
    <w:rsid w:val="008C1867"/>
    <w:rsid w:val="008C1D88"/>
    <w:rsid w:val="008C2899"/>
    <w:rsid w:val="008C3DCD"/>
    <w:rsid w:val="008C41E0"/>
    <w:rsid w:val="008C4453"/>
    <w:rsid w:val="008C44EA"/>
    <w:rsid w:val="008C45C8"/>
    <w:rsid w:val="008C48DD"/>
    <w:rsid w:val="008C4A45"/>
    <w:rsid w:val="008C51FA"/>
    <w:rsid w:val="008C55C9"/>
    <w:rsid w:val="008C59F7"/>
    <w:rsid w:val="008C5BB4"/>
    <w:rsid w:val="008C5CCE"/>
    <w:rsid w:val="008C6DD8"/>
    <w:rsid w:val="008C6F11"/>
    <w:rsid w:val="008C7084"/>
    <w:rsid w:val="008C756B"/>
    <w:rsid w:val="008C7A59"/>
    <w:rsid w:val="008D000A"/>
    <w:rsid w:val="008D0DA2"/>
    <w:rsid w:val="008D11D3"/>
    <w:rsid w:val="008D13C4"/>
    <w:rsid w:val="008D170C"/>
    <w:rsid w:val="008D1DB5"/>
    <w:rsid w:val="008D1F18"/>
    <w:rsid w:val="008D2232"/>
    <w:rsid w:val="008D2593"/>
    <w:rsid w:val="008D27F8"/>
    <w:rsid w:val="008D2815"/>
    <w:rsid w:val="008D2C2B"/>
    <w:rsid w:val="008D2CAC"/>
    <w:rsid w:val="008D307D"/>
    <w:rsid w:val="008D34FC"/>
    <w:rsid w:val="008D3529"/>
    <w:rsid w:val="008D3A7D"/>
    <w:rsid w:val="008D451A"/>
    <w:rsid w:val="008D4812"/>
    <w:rsid w:val="008D4994"/>
    <w:rsid w:val="008D4B97"/>
    <w:rsid w:val="008D4F66"/>
    <w:rsid w:val="008D52C8"/>
    <w:rsid w:val="008D5BC9"/>
    <w:rsid w:val="008D5D8C"/>
    <w:rsid w:val="008D5F7A"/>
    <w:rsid w:val="008D62DE"/>
    <w:rsid w:val="008D62FA"/>
    <w:rsid w:val="008D6762"/>
    <w:rsid w:val="008D734E"/>
    <w:rsid w:val="008D7B98"/>
    <w:rsid w:val="008D7C19"/>
    <w:rsid w:val="008D7F46"/>
    <w:rsid w:val="008E005A"/>
    <w:rsid w:val="008E07DF"/>
    <w:rsid w:val="008E0EEB"/>
    <w:rsid w:val="008E1A6A"/>
    <w:rsid w:val="008E1E7D"/>
    <w:rsid w:val="008E22C7"/>
    <w:rsid w:val="008E2C6A"/>
    <w:rsid w:val="008E347A"/>
    <w:rsid w:val="008E36C9"/>
    <w:rsid w:val="008E37CE"/>
    <w:rsid w:val="008E47E0"/>
    <w:rsid w:val="008E4975"/>
    <w:rsid w:val="008E4BDC"/>
    <w:rsid w:val="008E4D35"/>
    <w:rsid w:val="008E4F3F"/>
    <w:rsid w:val="008E5091"/>
    <w:rsid w:val="008E5778"/>
    <w:rsid w:val="008E5A1C"/>
    <w:rsid w:val="008E5B5C"/>
    <w:rsid w:val="008E5F0A"/>
    <w:rsid w:val="008E6518"/>
    <w:rsid w:val="008E67DB"/>
    <w:rsid w:val="008E6A92"/>
    <w:rsid w:val="008E76E6"/>
    <w:rsid w:val="008E7A8E"/>
    <w:rsid w:val="008E7CD1"/>
    <w:rsid w:val="008E7E7D"/>
    <w:rsid w:val="008E7EBE"/>
    <w:rsid w:val="008F0386"/>
    <w:rsid w:val="008F0A6D"/>
    <w:rsid w:val="008F0B52"/>
    <w:rsid w:val="008F0C4B"/>
    <w:rsid w:val="008F12B1"/>
    <w:rsid w:val="008F1411"/>
    <w:rsid w:val="008F162B"/>
    <w:rsid w:val="008F1988"/>
    <w:rsid w:val="008F1A7E"/>
    <w:rsid w:val="008F1D77"/>
    <w:rsid w:val="008F24BE"/>
    <w:rsid w:val="008F2B7B"/>
    <w:rsid w:val="008F2EFC"/>
    <w:rsid w:val="008F3B03"/>
    <w:rsid w:val="008F3D8B"/>
    <w:rsid w:val="008F4379"/>
    <w:rsid w:val="008F4DCF"/>
    <w:rsid w:val="008F5742"/>
    <w:rsid w:val="008F589C"/>
    <w:rsid w:val="008F5A89"/>
    <w:rsid w:val="008F5A91"/>
    <w:rsid w:val="008F5C16"/>
    <w:rsid w:val="008F5DC7"/>
    <w:rsid w:val="008F6A16"/>
    <w:rsid w:val="008F6B5E"/>
    <w:rsid w:val="008F71C9"/>
    <w:rsid w:val="008F7904"/>
    <w:rsid w:val="008F7A24"/>
    <w:rsid w:val="008F7F4B"/>
    <w:rsid w:val="00900623"/>
    <w:rsid w:val="009006B3"/>
    <w:rsid w:val="00900A14"/>
    <w:rsid w:val="00900A88"/>
    <w:rsid w:val="00900B5E"/>
    <w:rsid w:val="00901646"/>
    <w:rsid w:val="00901815"/>
    <w:rsid w:val="0090188F"/>
    <w:rsid w:val="00901A51"/>
    <w:rsid w:val="009020DF"/>
    <w:rsid w:val="009025A0"/>
    <w:rsid w:val="0090296C"/>
    <w:rsid w:val="00902A22"/>
    <w:rsid w:val="00903054"/>
    <w:rsid w:val="0090311B"/>
    <w:rsid w:val="00903298"/>
    <w:rsid w:val="00903B3A"/>
    <w:rsid w:val="00903D3F"/>
    <w:rsid w:val="0090456A"/>
    <w:rsid w:val="00904BF7"/>
    <w:rsid w:val="00904C39"/>
    <w:rsid w:val="00905146"/>
    <w:rsid w:val="009053F8"/>
    <w:rsid w:val="00905465"/>
    <w:rsid w:val="00905867"/>
    <w:rsid w:val="0090591F"/>
    <w:rsid w:val="00905BE0"/>
    <w:rsid w:val="00905FB3"/>
    <w:rsid w:val="00906560"/>
    <w:rsid w:val="009068DE"/>
    <w:rsid w:val="0090729F"/>
    <w:rsid w:val="0090734B"/>
    <w:rsid w:val="009074EF"/>
    <w:rsid w:val="00907675"/>
    <w:rsid w:val="00907AC2"/>
    <w:rsid w:val="00907CF7"/>
    <w:rsid w:val="009100B2"/>
    <w:rsid w:val="0091094B"/>
    <w:rsid w:val="0091095A"/>
    <w:rsid w:val="00911058"/>
    <w:rsid w:val="0091197A"/>
    <w:rsid w:val="00911D20"/>
    <w:rsid w:val="00914883"/>
    <w:rsid w:val="00914AA2"/>
    <w:rsid w:val="00914AF4"/>
    <w:rsid w:val="00915145"/>
    <w:rsid w:val="00915436"/>
    <w:rsid w:val="009154B8"/>
    <w:rsid w:val="00915815"/>
    <w:rsid w:val="00915A2E"/>
    <w:rsid w:val="0091625C"/>
    <w:rsid w:val="009167F8"/>
    <w:rsid w:val="009169A6"/>
    <w:rsid w:val="00917085"/>
    <w:rsid w:val="00917431"/>
    <w:rsid w:val="00917C31"/>
    <w:rsid w:val="00917DE2"/>
    <w:rsid w:val="00917E13"/>
    <w:rsid w:val="009202E0"/>
    <w:rsid w:val="00921162"/>
    <w:rsid w:val="009213C2"/>
    <w:rsid w:val="00921B37"/>
    <w:rsid w:val="00921CB0"/>
    <w:rsid w:val="00922334"/>
    <w:rsid w:val="00922945"/>
    <w:rsid w:val="00922E90"/>
    <w:rsid w:val="0092301C"/>
    <w:rsid w:val="00923344"/>
    <w:rsid w:val="00923402"/>
    <w:rsid w:val="00924018"/>
    <w:rsid w:val="00924433"/>
    <w:rsid w:val="00924AB9"/>
    <w:rsid w:val="00924E87"/>
    <w:rsid w:val="00925B21"/>
    <w:rsid w:val="00925F88"/>
    <w:rsid w:val="00925FDA"/>
    <w:rsid w:val="00926F78"/>
    <w:rsid w:val="0092756C"/>
    <w:rsid w:val="009278E0"/>
    <w:rsid w:val="00927DEC"/>
    <w:rsid w:val="009300DC"/>
    <w:rsid w:val="00930136"/>
    <w:rsid w:val="0093056C"/>
    <w:rsid w:val="0093092E"/>
    <w:rsid w:val="00930A3D"/>
    <w:rsid w:val="00930D64"/>
    <w:rsid w:val="009317CA"/>
    <w:rsid w:val="0093180C"/>
    <w:rsid w:val="009318C4"/>
    <w:rsid w:val="00932699"/>
    <w:rsid w:val="00932A00"/>
    <w:rsid w:val="0093307D"/>
    <w:rsid w:val="009331B4"/>
    <w:rsid w:val="00933533"/>
    <w:rsid w:val="00933730"/>
    <w:rsid w:val="009339D2"/>
    <w:rsid w:val="00933EFB"/>
    <w:rsid w:val="0093474D"/>
    <w:rsid w:val="009351C6"/>
    <w:rsid w:val="009354A5"/>
    <w:rsid w:val="009358E7"/>
    <w:rsid w:val="00935F46"/>
    <w:rsid w:val="009361BD"/>
    <w:rsid w:val="0093635F"/>
    <w:rsid w:val="0093638D"/>
    <w:rsid w:val="00936421"/>
    <w:rsid w:val="009368E2"/>
    <w:rsid w:val="00936C69"/>
    <w:rsid w:val="00936DB2"/>
    <w:rsid w:val="00936FD3"/>
    <w:rsid w:val="00937099"/>
    <w:rsid w:val="00937D9F"/>
    <w:rsid w:val="00940365"/>
    <w:rsid w:val="009409D8"/>
    <w:rsid w:val="00940A75"/>
    <w:rsid w:val="009411F1"/>
    <w:rsid w:val="009418E9"/>
    <w:rsid w:val="00941A8B"/>
    <w:rsid w:val="00943248"/>
    <w:rsid w:val="0094342A"/>
    <w:rsid w:val="009434DA"/>
    <w:rsid w:val="00943513"/>
    <w:rsid w:val="00943C22"/>
    <w:rsid w:val="00944025"/>
    <w:rsid w:val="0094460D"/>
    <w:rsid w:val="0094482B"/>
    <w:rsid w:val="00944B2A"/>
    <w:rsid w:val="00944B7E"/>
    <w:rsid w:val="00944BA2"/>
    <w:rsid w:val="00944F3B"/>
    <w:rsid w:val="009451E2"/>
    <w:rsid w:val="009453CF"/>
    <w:rsid w:val="009457F2"/>
    <w:rsid w:val="00945D2F"/>
    <w:rsid w:val="00945DFF"/>
    <w:rsid w:val="00945E43"/>
    <w:rsid w:val="00946194"/>
    <w:rsid w:val="00947079"/>
    <w:rsid w:val="00947475"/>
    <w:rsid w:val="00947FFB"/>
    <w:rsid w:val="00950572"/>
    <w:rsid w:val="00950A02"/>
    <w:rsid w:val="00950C4B"/>
    <w:rsid w:val="00950D74"/>
    <w:rsid w:val="009510B1"/>
    <w:rsid w:val="00951730"/>
    <w:rsid w:val="00951E96"/>
    <w:rsid w:val="00952070"/>
    <w:rsid w:val="00952484"/>
    <w:rsid w:val="00952552"/>
    <w:rsid w:val="009536AB"/>
    <w:rsid w:val="00953F72"/>
    <w:rsid w:val="00954499"/>
    <w:rsid w:val="00954F6E"/>
    <w:rsid w:val="0095551E"/>
    <w:rsid w:val="0095562C"/>
    <w:rsid w:val="00955706"/>
    <w:rsid w:val="00956249"/>
    <w:rsid w:val="009562C8"/>
    <w:rsid w:val="009563D0"/>
    <w:rsid w:val="00956796"/>
    <w:rsid w:val="00956813"/>
    <w:rsid w:val="00956E34"/>
    <w:rsid w:val="00956F6A"/>
    <w:rsid w:val="0095733B"/>
    <w:rsid w:val="00957DEE"/>
    <w:rsid w:val="00957F99"/>
    <w:rsid w:val="0096013C"/>
    <w:rsid w:val="009601BE"/>
    <w:rsid w:val="00960B77"/>
    <w:rsid w:val="00961259"/>
    <w:rsid w:val="0096130B"/>
    <w:rsid w:val="00961664"/>
    <w:rsid w:val="00961856"/>
    <w:rsid w:val="00961EB4"/>
    <w:rsid w:val="0096247A"/>
    <w:rsid w:val="0096292B"/>
    <w:rsid w:val="00962955"/>
    <w:rsid w:val="00962AC3"/>
    <w:rsid w:val="00962C6E"/>
    <w:rsid w:val="00963BAB"/>
    <w:rsid w:val="00963C7B"/>
    <w:rsid w:val="009641E8"/>
    <w:rsid w:val="009645E6"/>
    <w:rsid w:val="00964A50"/>
    <w:rsid w:val="00965223"/>
    <w:rsid w:val="00965E98"/>
    <w:rsid w:val="009660BB"/>
    <w:rsid w:val="00966467"/>
    <w:rsid w:val="009667A6"/>
    <w:rsid w:val="0096681F"/>
    <w:rsid w:val="00966BF3"/>
    <w:rsid w:val="009671E1"/>
    <w:rsid w:val="00967593"/>
    <w:rsid w:val="0096767D"/>
    <w:rsid w:val="009677A0"/>
    <w:rsid w:val="009677A2"/>
    <w:rsid w:val="00967B91"/>
    <w:rsid w:val="009707FA"/>
    <w:rsid w:val="0097080F"/>
    <w:rsid w:val="00971735"/>
    <w:rsid w:val="00971799"/>
    <w:rsid w:val="00971994"/>
    <w:rsid w:val="00971C6A"/>
    <w:rsid w:val="00971CC9"/>
    <w:rsid w:val="00971D82"/>
    <w:rsid w:val="00972221"/>
    <w:rsid w:val="00972421"/>
    <w:rsid w:val="00973124"/>
    <w:rsid w:val="00973203"/>
    <w:rsid w:val="00973434"/>
    <w:rsid w:val="00973709"/>
    <w:rsid w:val="00973B44"/>
    <w:rsid w:val="00973EBD"/>
    <w:rsid w:val="00973F69"/>
    <w:rsid w:val="009742F8"/>
    <w:rsid w:val="0097455F"/>
    <w:rsid w:val="009745C7"/>
    <w:rsid w:val="00974654"/>
    <w:rsid w:val="00974A3A"/>
    <w:rsid w:val="00974A40"/>
    <w:rsid w:val="00974EA1"/>
    <w:rsid w:val="0097533D"/>
    <w:rsid w:val="009755D5"/>
    <w:rsid w:val="00975726"/>
    <w:rsid w:val="00975B69"/>
    <w:rsid w:val="00975BAA"/>
    <w:rsid w:val="00975BDB"/>
    <w:rsid w:val="00975BDC"/>
    <w:rsid w:val="00975CCD"/>
    <w:rsid w:val="009769F1"/>
    <w:rsid w:val="0097733E"/>
    <w:rsid w:val="0097735D"/>
    <w:rsid w:val="00977A1F"/>
    <w:rsid w:val="00977BD3"/>
    <w:rsid w:val="00977C8D"/>
    <w:rsid w:val="009803D3"/>
    <w:rsid w:val="00980CD1"/>
    <w:rsid w:val="00980CEC"/>
    <w:rsid w:val="00980EBE"/>
    <w:rsid w:val="0098106E"/>
    <w:rsid w:val="00981195"/>
    <w:rsid w:val="009816D3"/>
    <w:rsid w:val="009828F6"/>
    <w:rsid w:val="00982B26"/>
    <w:rsid w:val="00982C14"/>
    <w:rsid w:val="00982E42"/>
    <w:rsid w:val="00983046"/>
    <w:rsid w:val="00983446"/>
    <w:rsid w:val="009838BD"/>
    <w:rsid w:val="00983A03"/>
    <w:rsid w:val="00983BEA"/>
    <w:rsid w:val="00983EAC"/>
    <w:rsid w:val="0098422D"/>
    <w:rsid w:val="009849D1"/>
    <w:rsid w:val="00984CE3"/>
    <w:rsid w:val="00984D20"/>
    <w:rsid w:val="0098544F"/>
    <w:rsid w:val="00985581"/>
    <w:rsid w:val="009856CB"/>
    <w:rsid w:val="0098584D"/>
    <w:rsid w:val="00985C0B"/>
    <w:rsid w:val="00986342"/>
    <w:rsid w:val="009863E6"/>
    <w:rsid w:val="0098663A"/>
    <w:rsid w:val="0098695D"/>
    <w:rsid w:val="009869AD"/>
    <w:rsid w:val="009869BE"/>
    <w:rsid w:val="00986E22"/>
    <w:rsid w:val="00987002"/>
    <w:rsid w:val="0098750C"/>
    <w:rsid w:val="009875CD"/>
    <w:rsid w:val="00987946"/>
    <w:rsid w:val="00987B91"/>
    <w:rsid w:val="00987C5D"/>
    <w:rsid w:val="00987E92"/>
    <w:rsid w:val="0099014A"/>
    <w:rsid w:val="0099057F"/>
    <w:rsid w:val="00990AE2"/>
    <w:rsid w:val="00990F9F"/>
    <w:rsid w:val="00991A00"/>
    <w:rsid w:val="00991B9A"/>
    <w:rsid w:val="00991F10"/>
    <w:rsid w:val="00991FDD"/>
    <w:rsid w:val="00992396"/>
    <w:rsid w:val="00992D06"/>
    <w:rsid w:val="00992D3B"/>
    <w:rsid w:val="00992E4E"/>
    <w:rsid w:val="009937E4"/>
    <w:rsid w:val="00994167"/>
    <w:rsid w:val="0099417A"/>
    <w:rsid w:val="00994CBA"/>
    <w:rsid w:val="009952F6"/>
    <w:rsid w:val="00995748"/>
    <w:rsid w:val="00996256"/>
    <w:rsid w:val="00996283"/>
    <w:rsid w:val="0099636F"/>
    <w:rsid w:val="00996566"/>
    <w:rsid w:val="00996856"/>
    <w:rsid w:val="00996BD1"/>
    <w:rsid w:val="00997081"/>
    <w:rsid w:val="0099772E"/>
    <w:rsid w:val="00997755"/>
    <w:rsid w:val="00997813"/>
    <w:rsid w:val="00997C8C"/>
    <w:rsid w:val="00997D84"/>
    <w:rsid w:val="009A0592"/>
    <w:rsid w:val="009A0EF0"/>
    <w:rsid w:val="009A11C4"/>
    <w:rsid w:val="009A11CE"/>
    <w:rsid w:val="009A12A0"/>
    <w:rsid w:val="009A1768"/>
    <w:rsid w:val="009A18BC"/>
    <w:rsid w:val="009A1B9E"/>
    <w:rsid w:val="009A1E6D"/>
    <w:rsid w:val="009A1FF5"/>
    <w:rsid w:val="009A229F"/>
    <w:rsid w:val="009A2A97"/>
    <w:rsid w:val="009A2BD2"/>
    <w:rsid w:val="009A3054"/>
    <w:rsid w:val="009A3EB7"/>
    <w:rsid w:val="009A3F3E"/>
    <w:rsid w:val="009A430F"/>
    <w:rsid w:val="009A4B6C"/>
    <w:rsid w:val="009A4B7A"/>
    <w:rsid w:val="009A4D1A"/>
    <w:rsid w:val="009A4EC9"/>
    <w:rsid w:val="009A67A0"/>
    <w:rsid w:val="009A6B76"/>
    <w:rsid w:val="009A6DBA"/>
    <w:rsid w:val="009A7098"/>
    <w:rsid w:val="009A72CC"/>
    <w:rsid w:val="009A73E5"/>
    <w:rsid w:val="009A7734"/>
    <w:rsid w:val="009A7C45"/>
    <w:rsid w:val="009A7FF8"/>
    <w:rsid w:val="009B01B3"/>
    <w:rsid w:val="009B0762"/>
    <w:rsid w:val="009B094F"/>
    <w:rsid w:val="009B104A"/>
    <w:rsid w:val="009B1BDC"/>
    <w:rsid w:val="009B2323"/>
    <w:rsid w:val="009B2ACE"/>
    <w:rsid w:val="009B2F37"/>
    <w:rsid w:val="009B2F87"/>
    <w:rsid w:val="009B3192"/>
    <w:rsid w:val="009B34BD"/>
    <w:rsid w:val="009B3695"/>
    <w:rsid w:val="009B3699"/>
    <w:rsid w:val="009B3D58"/>
    <w:rsid w:val="009B3E8C"/>
    <w:rsid w:val="009B419C"/>
    <w:rsid w:val="009B4243"/>
    <w:rsid w:val="009B49E0"/>
    <w:rsid w:val="009B4E5B"/>
    <w:rsid w:val="009B539E"/>
    <w:rsid w:val="009B5838"/>
    <w:rsid w:val="009B5B9D"/>
    <w:rsid w:val="009B5E01"/>
    <w:rsid w:val="009B7112"/>
    <w:rsid w:val="009B759C"/>
    <w:rsid w:val="009B7B04"/>
    <w:rsid w:val="009B7B30"/>
    <w:rsid w:val="009B7B4E"/>
    <w:rsid w:val="009C077B"/>
    <w:rsid w:val="009C0C82"/>
    <w:rsid w:val="009C0D5D"/>
    <w:rsid w:val="009C1BD2"/>
    <w:rsid w:val="009C2170"/>
    <w:rsid w:val="009C25DB"/>
    <w:rsid w:val="009C2D9A"/>
    <w:rsid w:val="009C379C"/>
    <w:rsid w:val="009C3C3F"/>
    <w:rsid w:val="009C4171"/>
    <w:rsid w:val="009C43A5"/>
    <w:rsid w:val="009C44CE"/>
    <w:rsid w:val="009C4C1D"/>
    <w:rsid w:val="009C5EFE"/>
    <w:rsid w:val="009C63BE"/>
    <w:rsid w:val="009C65F1"/>
    <w:rsid w:val="009C6D12"/>
    <w:rsid w:val="009C6D4C"/>
    <w:rsid w:val="009C6F4D"/>
    <w:rsid w:val="009C7462"/>
    <w:rsid w:val="009C75A4"/>
    <w:rsid w:val="009C765C"/>
    <w:rsid w:val="009D05D3"/>
    <w:rsid w:val="009D117A"/>
    <w:rsid w:val="009D15E7"/>
    <w:rsid w:val="009D1976"/>
    <w:rsid w:val="009D1B27"/>
    <w:rsid w:val="009D1F5B"/>
    <w:rsid w:val="009D2038"/>
    <w:rsid w:val="009D2389"/>
    <w:rsid w:val="009D23A8"/>
    <w:rsid w:val="009D23C2"/>
    <w:rsid w:val="009D2706"/>
    <w:rsid w:val="009D2C7F"/>
    <w:rsid w:val="009D2F77"/>
    <w:rsid w:val="009D3323"/>
    <w:rsid w:val="009D36D5"/>
    <w:rsid w:val="009D3CBE"/>
    <w:rsid w:val="009D4AA0"/>
    <w:rsid w:val="009D4C0D"/>
    <w:rsid w:val="009D4C7B"/>
    <w:rsid w:val="009D528D"/>
    <w:rsid w:val="009D6266"/>
    <w:rsid w:val="009D6314"/>
    <w:rsid w:val="009D6399"/>
    <w:rsid w:val="009D646E"/>
    <w:rsid w:val="009D648F"/>
    <w:rsid w:val="009D6A1F"/>
    <w:rsid w:val="009D6B40"/>
    <w:rsid w:val="009D6F67"/>
    <w:rsid w:val="009D767A"/>
    <w:rsid w:val="009D7970"/>
    <w:rsid w:val="009D7AE6"/>
    <w:rsid w:val="009D7BB6"/>
    <w:rsid w:val="009D7EA6"/>
    <w:rsid w:val="009D7FD9"/>
    <w:rsid w:val="009E04F0"/>
    <w:rsid w:val="009E07C1"/>
    <w:rsid w:val="009E08F9"/>
    <w:rsid w:val="009E0BA0"/>
    <w:rsid w:val="009E119C"/>
    <w:rsid w:val="009E179B"/>
    <w:rsid w:val="009E18C9"/>
    <w:rsid w:val="009E1E3E"/>
    <w:rsid w:val="009E1FDF"/>
    <w:rsid w:val="009E2414"/>
    <w:rsid w:val="009E2582"/>
    <w:rsid w:val="009E2D24"/>
    <w:rsid w:val="009E3352"/>
    <w:rsid w:val="009E38A7"/>
    <w:rsid w:val="009E3A00"/>
    <w:rsid w:val="009E3C79"/>
    <w:rsid w:val="009E3FBD"/>
    <w:rsid w:val="009E424B"/>
    <w:rsid w:val="009E4351"/>
    <w:rsid w:val="009E4874"/>
    <w:rsid w:val="009E49A2"/>
    <w:rsid w:val="009E4A89"/>
    <w:rsid w:val="009E4C19"/>
    <w:rsid w:val="009E5595"/>
    <w:rsid w:val="009E58F3"/>
    <w:rsid w:val="009E5C70"/>
    <w:rsid w:val="009E6A3A"/>
    <w:rsid w:val="009E6D59"/>
    <w:rsid w:val="009E7351"/>
    <w:rsid w:val="009E7D39"/>
    <w:rsid w:val="009E7D60"/>
    <w:rsid w:val="009F00AE"/>
    <w:rsid w:val="009F057F"/>
    <w:rsid w:val="009F0644"/>
    <w:rsid w:val="009F0DD7"/>
    <w:rsid w:val="009F0F4D"/>
    <w:rsid w:val="009F11B3"/>
    <w:rsid w:val="009F124B"/>
    <w:rsid w:val="009F13EC"/>
    <w:rsid w:val="009F166B"/>
    <w:rsid w:val="009F16C5"/>
    <w:rsid w:val="009F19AE"/>
    <w:rsid w:val="009F1C77"/>
    <w:rsid w:val="009F1EFD"/>
    <w:rsid w:val="009F208D"/>
    <w:rsid w:val="009F2164"/>
    <w:rsid w:val="009F24D8"/>
    <w:rsid w:val="009F2B56"/>
    <w:rsid w:val="009F2CB0"/>
    <w:rsid w:val="009F3101"/>
    <w:rsid w:val="009F34E4"/>
    <w:rsid w:val="009F37AE"/>
    <w:rsid w:val="009F41A0"/>
    <w:rsid w:val="009F433D"/>
    <w:rsid w:val="009F469C"/>
    <w:rsid w:val="009F4896"/>
    <w:rsid w:val="009F4B7C"/>
    <w:rsid w:val="009F5463"/>
    <w:rsid w:val="009F55D9"/>
    <w:rsid w:val="009F58CB"/>
    <w:rsid w:val="009F58F9"/>
    <w:rsid w:val="009F5EB5"/>
    <w:rsid w:val="009F5EBB"/>
    <w:rsid w:val="009F5F14"/>
    <w:rsid w:val="009F62B5"/>
    <w:rsid w:val="009F6335"/>
    <w:rsid w:val="009F6EDD"/>
    <w:rsid w:val="009F7039"/>
    <w:rsid w:val="009F7043"/>
    <w:rsid w:val="009F7268"/>
    <w:rsid w:val="009F77AF"/>
    <w:rsid w:val="009F77E4"/>
    <w:rsid w:val="009F7B13"/>
    <w:rsid w:val="00A0009A"/>
    <w:rsid w:val="00A00114"/>
    <w:rsid w:val="00A0044B"/>
    <w:rsid w:val="00A00BB4"/>
    <w:rsid w:val="00A00BE6"/>
    <w:rsid w:val="00A00D47"/>
    <w:rsid w:val="00A00D56"/>
    <w:rsid w:val="00A01FEC"/>
    <w:rsid w:val="00A0285B"/>
    <w:rsid w:val="00A03182"/>
    <w:rsid w:val="00A03638"/>
    <w:rsid w:val="00A03B71"/>
    <w:rsid w:val="00A03C7D"/>
    <w:rsid w:val="00A03CFE"/>
    <w:rsid w:val="00A03F28"/>
    <w:rsid w:val="00A0475B"/>
    <w:rsid w:val="00A04787"/>
    <w:rsid w:val="00A04B3F"/>
    <w:rsid w:val="00A056C3"/>
    <w:rsid w:val="00A0579F"/>
    <w:rsid w:val="00A058A0"/>
    <w:rsid w:val="00A058DD"/>
    <w:rsid w:val="00A06385"/>
    <w:rsid w:val="00A064B0"/>
    <w:rsid w:val="00A06AEE"/>
    <w:rsid w:val="00A06B95"/>
    <w:rsid w:val="00A06BEF"/>
    <w:rsid w:val="00A07746"/>
    <w:rsid w:val="00A07B64"/>
    <w:rsid w:val="00A07C62"/>
    <w:rsid w:val="00A1008D"/>
    <w:rsid w:val="00A10637"/>
    <w:rsid w:val="00A1094A"/>
    <w:rsid w:val="00A1166A"/>
    <w:rsid w:val="00A11A8A"/>
    <w:rsid w:val="00A11AD1"/>
    <w:rsid w:val="00A11D46"/>
    <w:rsid w:val="00A11DFF"/>
    <w:rsid w:val="00A129A5"/>
    <w:rsid w:val="00A12E69"/>
    <w:rsid w:val="00A12F6B"/>
    <w:rsid w:val="00A1302E"/>
    <w:rsid w:val="00A1355C"/>
    <w:rsid w:val="00A13810"/>
    <w:rsid w:val="00A13E31"/>
    <w:rsid w:val="00A13EEF"/>
    <w:rsid w:val="00A144B4"/>
    <w:rsid w:val="00A14957"/>
    <w:rsid w:val="00A14B52"/>
    <w:rsid w:val="00A14DE9"/>
    <w:rsid w:val="00A14E6E"/>
    <w:rsid w:val="00A150F0"/>
    <w:rsid w:val="00A154B1"/>
    <w:rsid w:val="00A154ED"/>
    <w:rsid w:val="00A155F0"/>
    <w:rsid w:val="00A156A7"/>
    <w:rsid w:val="00A1571C"/>
    <w:rsid w:val="00A1598E"/>
    <w:rsid w:val="00A15E79"/>
    <w:rsid w:val="00A16BB0"/>
    <w:rsid w:val="00A16C29"/>
    <w:rsid w:val="00A16F8D"/>
    <w:rsid w:val="00A177A3"/>
    <w:rsid w:val="00A17824"/>
    <w:rsid w:val="00A17B28"/>
    <w:rsid w:val="00A2074A"/>
    <w:rsid w:val="00A20A4E"/>
    <w:rsid w:val="00A20DBE"/>
    <w:rsid w:val="00A21160"/>
    <w:rsid w:val="00A21F0D"/>
    <w:rsid w:val="00A222AD"/>
    <w:rsid w:val="00A22862"/>
    <w:rsid w:val="00A22B4A"/>
    <w:rsid w:val="00A231CC"/>
    <w:rsid w:val="00A23521"/>
    <w:rsid w:val="00A23C39"/>
    <w:rsid w:val="00A24EDB"/>
    <w:rsid w:val="00A255F1"/>
    <w:rsid w:val="00A25607"/>
    <w:rsid w:val="00A256C9"/>
    <w:rsid w:val="00A2572A"/>
    <w:rsid w:val="00A25B06"/>
    <w:rsid w:val="00A25E71"/>
    <w:rsid w:val="00A26478"/>
    <w:rsid w:val="00A267DD"/>
    <w:rsid w:val="00A26C4A"/>
    <w:rsid w:val="00A26C60"/>
    <w:rsid w:val="00A26EE5"/>
    <w:rsid w:val="00A27210"/>
    <w:rsid w:val="00A273AE"/>
    <w:rsid w:val="00A27A18"/>
    <w:rsid w:val="00A27D39"/>
    <w:rsid w:val="00A27D6F"/>
    <w:rsid w:val="00A300D0"/>
    <w:rsid w:val="00A30986"/>
    <w:rsid w:val="00A30D16"/>
    <w:rsid w:val="00A30DAE"/>
    <w:rsid w:val="00A30EE6"/>
    <w:rsid w:val="00A3118E"/>
    <w:rsid w:val="00A31B0D"/>
    <w:rsid w:val="00A32292"/>
    <w:rsid w:val="00A32327"/>
    <w:rsid w:val="00A32C6B"/>
    <w:rsid w:val="00A3339F"/>
    <w:rsid w:val="00A333C5"/>
    <w:rsid w:val="00A33790"/>
    <w:rsid w:val="00A34109"/>
    <w:rsid w:val="00A34274"/>
    <w:rsid w:val="00A345AF"/>
    <w:rsid w:val="00A3460A"/>
    <w:rsid w:val="00A34967"/>
    <w:rsid w:val="00A34B53"/>
    <w:rsid w:val="00A34EBD"/>
    <w:rsid w:val="00A3537C"/>
    <w:rsid w:val="00A35D50"/>
    <w:rsid w:val="00A35F05"/>
    <w:rsid w:val="00A3636D"/>
    <w:rsid w:val="00A378CD"/>
    <w:rsid w:val="00A37ACB"/>
    <w:rsid w:val="00A37B88"/>
    <w:rsid w:val="00A37C38"/>
    <w:rsid w:val="00A401BE"/>
    <w:rsid w:val="00A4033D"/>
    <w:rsid w:val="00A403CB"/>
    <w:rsid w:val="00A40E60"/>
    <w:rsid w:val="00A41015"/>
    <w:rsid w:val="00A41556"/>
    <w:rsid w:val="00A41F3A"/>
    <w:rsid w:val="00A42426"/>
    <w:rsid w:val="00A42678"/>
    <w:rsid w:val="00A42837"/>
    <w:rsid w:val="00A42ACB"/>
    <w:rsid w:val="00A42D34"/>
    <w:rsid w:val="00A42E5C"/>
    <w:rsid w:val="00A42EA9"/>
    <w:rsid w:val="00A43288"/>
    <w:rsid w:val="00A43666"/>
    <w:rsid w:val="00A436D3"/>
    <w:rsid w:val="00A43E0C"/>
    <w:rsid w:val="00A43F01"/>
    <w:rsid w:val="00A44346"/>
    <w:rsid w:val="00A44540"/>
    <w:rsid w:val="00A447C2"/>
    <w:rsid w:val="00A44D65"/>
    <w:rsid w:val="00A451A5"/>
    <w:rsid w:val="00A455C6"/>
    <w:rsid w:val="00A45848"/>
    <w:rsid w:val="00A45BA2"/>
    <w:rsid w:val="00A45D77"/>
    <w:rsid w:val="00A46021"/>
    <w:rsid w:val="00A460BA"/>
    <w:rsid w:val="00A464FE"/>
    <w:rsid w:val="00A46782"/>
    <w:rsid w:val="00A46937"/>
    <w:rsid w:val="00A46A10"/>
    <w:rsid w:val="00A46B03"/>
    <w:rsid w:val="00A476A1"/>
    <w:rsid w:val="00A50A15"/>
    <w:rsid w:val="00A50FD0"/>
    <w:rsid w:val="00A5119A"/>
    <w:rsid w:val="00A511E9"/>
    <w:rsid w:val="00A518B9"/>
    <w:rsid w:val="00A51B95"/>
    <w:rsid w:val="00A51E16"/>
    <w:rsid w:val="00A51F2C"/>
    <w:rsid w:val="00A51F54"/>
    <w:rsid w:val="00A52015"/>
    <w:rsid w:val="00A52515"/>
    <w:rsid w:val="00A52E87"/>
    <w:rsid w:val="00A52F06"/>
    <w:rsid w:val="00A5455E"/>
    <w:rsid w:val="00A54779"/>
    <w:rsid w:val="00A549DD"/>
    <w:rsid w:val="00A54A35"/>
    <w:rsid w:val="00A54F08"/>
    <w:rsid w:val="00A552A3"/>
    <w:rsid w:val="00A5567B"/>
    <w:rsid w:val="00A55E68"/>
    <w:rsid w:val="00A55E6C"/>
    <w:rsid w:val="00A56B80"/>
    <w:rsid w:val="00A56DB7"/>
    <w:rsid w:val="00A57399"/>
    <w:rsid w:val="00A578A1"/>
    <w:rsid w:val="00A57BD4"/>
    <w:rsid w:val="00A57CFB"/>
    <w:rsid w:val="00A604C7"/>
    <w:rsid w:val="00A61563"/>
    <w:rsid w:val="00A6167A"/>
    <w:rsid w:val="00A62123"/>
    <w:rsid w:val="00A6235E"/>
    <w:rsid w:val="00A62676"/>
    <w:rsid w:val="00A62679"/>
    <w:rsid w:val="00A62751"/>
    <w:rsid w:val="00A63102"/>
    <w:rsid w:val="00A6321F"/>
    <w:rsid w:val="00A63CCC"/>
    <w:rsid w:val="00A63E74"/>
    <w:rsid w:val="00A63F5F"/>
    <w:rsid w:val="00A64068"/>
    <w:rsid w:val="00A640C6"/>
    <w:rsid w:val="00A64A7A"/>
    <w:rsid w:val="00A64A89"/>
    <w:rsid w:val="00A65660"/>
    <w:rsid w:val="00A65DB8"/>
    <w:rsid w:val="00A6611D"/>
    <w:rsid w:val="00A6631B"/>
    <w:rsid w:val="00A66432"/>
    <w:rsid w:val="00A671BC"/>
    <w:rsid w:val="00A67617"/>
    <w:rsid w:val="00A679A5"/>
    <w:rsid w:val="00A67A92"/>
    <w:rsid w:val="00A70092"/>
    <w:rsid w:val="00A703E9"/>
    <w:rsid w:val="00A705C7"/>
    <w:rsid w:val="00A7115E"/>
    <w:rsid w:val="00A713F4"/>
    <w:rsid w:val="00A71C88"/>
    <w:rsid w:val="00A72033"/>
    <w:rsid w:val="00A722A9"/>
    <w:rsid w:val="00A72586"/>
    <w:rsid w:val="00A72A64"/>
    <w:rsid w:val="00A72CD1"/>
    <w:rsid w:val="00A72DBB"/>
    <w:rsid w:val="00A7304B"/>
    <w:rsid w:val="00A732CD"/>
    <w:rsid w:val="00A738ED"/>
    <w:rsid w:val="00A73F32"/>
    <w:rsid w:val="00A73F8E"/>
    <w:rsid w:val="00A74506"/>
    <w:rsid w:val="00A748B2"/>
    <w:rsid w:val="00A74F22"/>
    <w:rsid w:val="00A74F37"/>
    <w:rsid w:val="00A754C0"/>
    <w:rsid w:val="00A756D0"/>
    <w:rsid w:val="00A75E3F"/>
    <w:rsid w:val="00A75EC7"/>
    <w:rsid w:val="00A75F7A"/>
    <w:rsid w:val="00A7607C"/>
    <w:rsid w:val="00A76235"/>
    <w:rsid w:val="00A7636F"/>
    <w:rsid w:val="00A7770C"/>
    <w:rsid w:val="00A77F8B"/>
    <w:rsid w:val="00A802D3"/>
    <w:rsid w:val="00A803D8"/>
    <w:rsid w:val="00A8053E"/>
    <w:rsid w:val="00A80540"/>
    <w:rsid w:val="00A807DC"/>
    <w:rsid w:val="00A81006"/>
    <w:rsid w:val="00A81142"/>
    <w:rsid w:val="00A81A45"/>
    <w:rsid w:val="00A81C03"/>
    <w:rsid w:val="00A81CF4"/>
    <w:rsid w:val="00A82945"/>
    <w:rsid w:val="00A82A33"/>
    <w:rsid w:val="00A8301A"/>
    <w:rsid w:val="00A83162"/>
    <w:rsid w:val="00A8316B"/>
    <w:rsid w:val="00A831AB"/>
    <w:rsid w:val="00A835CD"/>
    <w:rsid w:val="00A83DB1"/>
    <w:rsid w:val="00A84634"/>
    <w:rsid w:val="00A846E4"/>
    <w:rsid w:val="00A8478F"/>
    <w:rsid w:val="00A84D12"/>
    <w:rsid w:val="00A850EF"/>
    <w:rsid w:val="00A8544F"/>
    <w:rsid w:val="00A8574C"/>
    <w:rsid w:val="00A85BA1"/>
    <w:rsid w:val="00A86068"/>
    <w:rsid w:val="00A86188"/>
    <w:rsid w:val="00A86831"/>
    <w:rsid w:val="00A86BD5"/>
    <w:rsid w:val="00A86CB6"/>
    <w:rsid w:val="00A86CE1"/>
    <w:rsid w:val="00A86DDF"/>
    <w:rsid w:val="00A87089"/>
    <w:rsid w:val="00A87617"/>
    <w:rsid w:val="00A879C7"/>
    <w:rsid w:val="00A90590"/>
    <w:rsid w:val="00A90E3B"/>
    <w:rsid w:val="00A91103"/>
    <w:rsid w:val="00A91720"/>
    <w:rsid w:val="00A919A8"/>
    <w:rsid w:val="00A91CA0"/>
    <w:rsid w:val="00A9243D"/>
    <w:rsid w:val="00A924AD"/>
    <w:rsid w:val="00A92612"/>
    <w:rsid w:val="00A93832"/>
    <w:rsid w:val="00A93A7D"/>
    <w:rsid w:val="00A93E91"/>
    <w:rsid w:val="00A94820"/>
    <w:rsid w:val="00A94CD7"/>
    <w:rsid w:val="00A95004"/>
    <w:rsid w:val="00A95172"/>
    <w:rsid w:val="00A95287"/>
    <w:rsid w:val="00A95454"/>
    <w:rsid w:val="00A95B0E"/>
    <w:rsid w:val="00A95D0E"/>
    <w:rsid w:val="00A95DD0"/>
    <w:rsid w:val="00A96268"/>
    <w:rsid w:val="00A96535"/>
    <w:rsid w:val="00A96A03"/>
    <w:rsid w:val="00A96B19"/>
    <w:rsid w:val="00A97251"/>
    <w:rsid w:val="00A9738D"/>
    <w:rsid w:val="00A979E5"/>
    <w:rsid w:val="00A97B07"/>
    <w:rsid w:val="00A97F6F"/>
    <w:rsid w:val="00A97F75"/>
    <w:rsid w:val="00AA0112"/>
    <w:rsid w:val="00AA0127"/>
    <w:rsid w:val="00AA0140"/>
    <w:rsid w:val="00AA019D"/>
    <w:rsid w:val="00AA06C0"/>
    <w:rsid w:val="00AA08B8"/>
    <w:rsid w:val="00AA08E9"/>
    <w:rsid w:val="00AA0C59"/>
    <w:rsid w:val="00AA13AA"/>
    <w:rsid w:val="00AA194F"/>
    <w:rsid w:val="00AA1DF4"/>
    <w:rsid w:val="00AA2357"/>
    <w:rsid w:val="00AA267C"/>
    <w:rsid w:val="00AA2AEE"/>
    <w:rsid w:val="00AA2CB4"/>
    <w:rsid w:val="00AA30E8"/>
    <w:rsid w:val="00AA313F"/>
    <w:rsid w:val="00AA32FE"/>
    <w:rsid w:val="00AA35B6"/>
    <w:rsid w:val="00AA3628"/>
    <w:rsid w:val="00AA3928"/>
    <w:rsid w:val="00AA3EB1"/>
    <w:rsid w:val="00AA4043"/>
    <w:rsid w:val="00AA46AB"/>
    <w:rsid w:val="00AA4736"/>
    <w:rsid w:val="00AA484F"/>
    <w:rsid w:val="00AA4D00"/>
    <w:rsid w:val="00AA52F4"/>
    <w:rsid w:val="00AA57A3"/>
    <w:rsid w:val="00AA58DB"/>
    <w:rsid w:val="00AA5E3A"/>
    <w:rsid w:val="00AA60C4"/>
    <w:rsid w:val="00AA6325"/>
    <w:rsid w:val="00AA6B55"/>
    <w:rsid w:val="00AA6C74"/>
    <w:rsid w:val="00AA6E96"/>
    <w:rsid w:val="00AA7040"/>
    <w:rsid w:val="00AA75DA"/>
    <w:rsid w:val="00AA7B04"/>
    <w:rsid w:val="00AA7FA0"/>
    <w:rsid w:val="00AB0474"/>
    <w:rsid w:val="00AB0641"/>
    <w:rsid w:val="00AB0AF6"/>
    <w:rsid w:val="00AB1635"/>
    <w:rsid w:val="00AB1A48"/>
    <w:rsid w:val="00AB1F92"/>
    <w:rsid w:val="00AB21A3"/>
    <w:rsid w:val="00AB2342"/>
    <w:rsid w:val="00AB245C"/>
    <w:rsid w:val="00AB24AD"/>
    <w:rsid w:val="00AB2CF8"/>
    <w:rsid w:val="00AB2FB2"/>
    <w:rsid w:val="00AB3391"/>
    <w:rsid w:val="00AB38BD"/>
    <w:rsid w:val="00AB3AFC"/>
    <w:rsid w:val="00AB3D01"/>
    <w:rsid w:val="00AB3F4A"/>
    <w:rsid w:val="00AB463D"/>
    <w:rsid w:val="00AB46C3"/>
    <w:rsid w:val="00AB47A6"/>
    <w:rsid w:val="00AB4D27"/>
    <w:rsid w:val="00AB4D36"/>
    <w:rsid w:val="00AB5292"/>
    <w:rsid w:val="00AB5ADF"/>
    <w:rsid w:val="00AB5DED"/>
    <w:rsid w:val="00AB5F84"/>
    <w:rsid w:val="00AB5FDB"/>
    <w:rsid w:val="00AB6262"/>
    <w:rsid w:val="00AB678F"/>
    <w:rsid w:val="00AB6D1D"/>
    <w:rsid w:val="00AB71C8"/>
    <w:rsid w:val="00AB7521"/>
    <w:rsid w:val="00AB7D4F"/>
    <w:rsid w:val="00AB7E45"/>
    <w:rsid w:val="00AB7E57"/>
    <w:rsid w:val="00AB7F1C"/>
    <w:rsid w:val="00AC010C"/>
    <w:rsid w:val="00AC0348"/>
    <w:rsid w:val="00AC0445"/>
    <w:rsid w:val="00AC0469"/>
    <w:rsid w:val="00AC0825"/>
    <w:rsid w:val="00AC09BD"/>
    <w:rsid w:val="00AC0FFE"/>
    <w:rsid w:val="00AC15CB"/>
    <w:rsid w:val="00AC199C"/>
    <w:rsid w:val="00AC1D4E"/>
    <w:rsid w:val="00AC2373"/>
    <w:rsid w:val="00AC2A68"/>
    <w:rsid w:val="00AC2C7F"/>
    <w:rsid w:val="00AC2FB8"/>
    <w:rsid w:val="00AC36B6"/>
    <w:rsid w:val="00AC39FD"/>
    <w:rsid w:val="00AC3A90"/>
    <w:rsid w:val="00AC3C8B"/>
    <w:rsid w:val="00AC40D7"/>
    <w:rsid w:val="00AC530A"/>
    <w:rsid w:val="00AC5322"/>
    <w:rsid w:val="00AC590E"/>
    <w:rsid w:val="00AC60A1"/>
    <w:rsid w:val="00AC6467"/>
    <w:rsid w:val="00AC686F"/>
    <w:rsid w:val="00AC6D4F"/>
    <w:rsid w:val="00AC7C24"/>
    <w:rsid w:val="00AD062A"/>
    <w:rsid w:val="00AD06F1"/>
    <w:rsid w:val="00AD0772"/>
    <w:rsid w:val="00AD0938"/>
    <w:rsid w:val="00AD0C4F"/>
    <w:rsid w:val="00AD1557"/>
    <w:rsid w:val="00AD1D7E"/>
    <w:rsid w:val="00AD2F82"/>
    <w:rsid w:val="00AD38C6"/>
    <w:rsid w:val="00AD3C46"/>
    <w:rsid w:val="00AD3FC0"/>
    <w:rsid w:val="00AD49E6"/>
    <w:rsid w:val="00AD57BF"/>
    <w:rsid w:val="00AD5C6F"/>
    <w:rsid w:val="00AD6167"/>
    <w:rsid w:val="00AD65EF"/>
    <w:rsid w:val="00AD663F"/>
    <w:rsid w:val="00AD7785"/>
    <w:rsid w:val="00AE01E8"/>
    <w:rsid w:val="00AE072A"/>
    <w:rsid w:val="00AE10B1"/>
    <w:rsid w:val="00AE1AFB"/>
    <w:rsid w:val="00AE1FEB"/>
    <w:rsid w:val="00AE289E"/>
    <w:rsid w:val="00AE2912"/>
    <w:rsid w:val="00AE32A6"/>
    <w:rsid w:val="00AE3580"/>
    <w:rsid w:val="00AE43BD"/>
    <w:rsid w:val="00AE4D34"/>
    <w:rsid w:val="00AE50AE"/>
    <w:rsid w:val="00AE5996"/>
    <w:rsid w:val="00AE5ABF"/>
    <w:rsid w:val="00AE5F0E"/>
    <w:rsid w:val="00AE6681"/>
    <w:rsid w:val="00AE6CE9"/>
    <w:rsid w:val="00AE6D1A"/>
    <w:rsid w:val="00AE6D49"/>
    <w:rsid w:val="00AE7511"/>
    <w:rsid w:val="00AE7552"/>
    <w:rsid w:val="00AE7558"/>
    <w:rsid w:val="00AE7582"/>
    <w:rsid w:val="00AE7591"/>
    <w:rsid w:val="00AE77C2"/>
    <w:rsid w:val="00AE7AD8"/>
    <w:rsid w:val="00AE7B8F"/>
    <w:rsid w:val="00AF0A49"/>
    <w:rsid w:val="00AF0BC7"/>
    <w:rsid w:val="00AF0EB6"/>
    <w:rsid w:val="00AF0EC7"/>
    <w:rsid w:val="00AF158E"/>
    <w:rsid w:val="00AF16AC"/>
    <w:rsid w:val="00AF1BE5"/>
    <w:rsid w:val="00AF1D92"/>
    <w:rsid w:val="00AF1E4F"/>
    <w:rsid w:val="00AF2378"/>
    <w:rsid w:val="00AF23F1"/>
    <w:rsid w:val="00AF2480"/>
    <w:rsid w:val="00AF25CB"/>
    <w:rsid w:val="00AF2790"/>
    <w:rsid w:val="00AF285B"/>
    <w:rsid w:val="00AF29AE"/>
    <w:rsid w:val="00AF2AB7"/>
    <w:rsid w:val="00AF2B27"/>
    <w:rsid w:val="00AF2B77"/>
    <w:rsid w:val="00AF2D54"/>
    <w:rsid w:val="00AF3A39"/>
    <w:rsid w:val="00AF3E5A"/>
    <w:rsid w:val="00AF420F"/>
    <w:rsid w:val="00AF45C8"/>
    <w:rsid w:val="00AF4A6D"/>
    <w:rsid w:val="00AF4A74"/>
    <w:rsid w:val="00AF4CD2"/>
    <w:rsid w:val="00AF4D1C"/>
    <w:rsid w:val="00AF4DD2"/>
    <w:rsid w:val="00AF52A2"/>
    <w:rsid w:val="00AF55A6"/>
    <w:rsid w:val="00AF578B"/>
    <w:rsid w:val="00AF5897"/>
    <w:rsid w:val="00AF5BC7"/>
    <w:rsid w:val="00AF6A1E"/>
    <w:rsid w:val="00AF6A7A"/>
    <w:rsid w:val="00AF710F"/>
    <w:rsid w:val="00AF7A4C"/>
    <w:rsid w:val="00AF7C0E"/>
    <w:rsid w:val="00B008CC"/>
    <w:rsid w:val="00B0099A"/>
    <w:rsid w:val="00B00F02"/>
    <w:rsid w:val="00B0122F"/>
    <w:rsid w:val="00B01BEF"/>
    <w:rsid w:val="00B01BF3"/>
    <w:rsid w:val="00B01CB0"/>
    <w:rsid w:val="00B01D4B"/>
    <w:rsid w:val="00B01E45"/>
    <w:rsid w:val="00B02957"/>
    <w:rsid w:val="00B02D30"/>
    <w:rsid w:val="00B02DFD"/>
    <w:rsid w:val="00B02EF0"/>
    <w:rsid w:val="00B03D28"/>
    <w:rsid w:val="00B03DF1"/>
    <w:rsid w:val="00B03E2C"/>
    <w:rsid w:val="00B0488E"/>
    <w:rsid w:val="00B055D5"/>
    <w:rsid w:val="00B05711"/>
    <w:rsid w:val="00B06646"/>
    <w:rsid w:val="00B06920"/>
    <w:rsid w:val="00B06A55"/>
    <w:rsid w:val="00B06AA5"/>
    <w:rsid w:val="00B06CEE"/>
    <w:rsid w:val="00B06F6A"/>
    <w:rsid w:val="00B07795"/>
    <w:rsid w:val="00B07A97"/>
    <w:rsid w:val="00B07CA0"/>
    <w:rsid w:val="00B07DEF"/>
    <w:rsid w:val="00B07ECD"/>
    <w:rsid w:val="00B10616"/>
    <w:rsid w:val="00B10F20"/>
    <w:rsid w:val="00B114C8"/>
    <w:rsid w:val="00B1155E"/>
    <w:rsid w:val="00B11583"/>
    <w:rsid w:val="00B119B0"/>
    <w:rsid w:val="00B11D66"/>
    <w:rsid w:val="00B11E1C"/>
    <w:rsid w:val="00B11E40"/>
    <w:rsid w:val="00B11E9D"/>
    <w:rsid w:val="00B12164"/>
    <w:rsid w:val="00B12571"/>
    <w:rsid w:val="00B12574"/>
    <w:rsid w:val="00B1269F"/>
    <w:rsid w:val="00B12AC5"/>
    <w:rsid w:val="00B12B67"/>
    <w:rsid w:val="00B13155"/>
    <w:rsid w:val="00B13B30"/>
    <w:rsid w:val="00B13B58"/>
    <w:rsid w:val="00B13CEB"/>
    <w:rsid w:val="00B13CED"/>
    <w:rsid w:val="00B14464"/>
    <w:rsid w:val="00B14BFA"/>
    <w:rsid w:val="00B14E95"/>
    <w:rsid w:val="00B15194"/>
    <w:rsid w:val="00B151E7"/>
    <w:rsid w:val="00B15728"/>
    <w:rsid w:val="00B159D6"/>
    <w:rsid w:val="00B15FAD"/>
    <w:rsid w:val="00B16905"/>
    <w:rsid w:val="00B16E27"/>
    <w:rsid w:val="00B17819"/>
    <w:rsid w:val="00B206A0"/>
    <w:rsid w:val="00B20D2A"/>
    <w:rsid w:val="00B2104F"/>
    <w:rsid w:val="00B213FD"/>
    <w:rsid w:val="00B21413"/>
    <w:rsid w:val="00B21DC1"/>
    <w:rsid w:val="00B226AB"/>
    <w:rsid w:val="00B227D1"/>
    <w:rsid w:val="00B22E77"/>
    <w:rsid w:val="00B2303D"/>
    <w:rsid w:val="00B234C4"/>
    <w:rsid w:val="00B23804"/>
    <w:rsid w:val="00B23A36"/>
    <w:rsid w:val="00B23D97"/>
    <w:rsid w:val="00B2423C"/>
    <w:rsid w:val="00B244C3"/>
    <w:rsid w:val="00B24834"/>
    <w:rsid w:val="00B257DF"/>
    <w:rsid w:val="00B2594F"/>
    <w:rsid w:val="00B25A07"/>
    <w:rsid w:val="00B25D32"/>
    <w:rsid w:val="00B26411"/>
    <w:rsid w:val="00B264D6"/>
    <w:rsid w:val="00B26562"/>
    <w:rsid w:val="00B265FB"/>
    <w:rsid w:val="00B26D8B"/>
    <w:rsid w:val="00B26E49"/>
    <w:rsid w:val="00B27367"/>
    <w:rsid w:val="00B27A8E"/>
    <w:rsid w:val="00B27B0A"/>
    <w:rsid w:val="00B27DAC"/>
    <w:rsid w:val="00B27F2D"/>
    <w:rsid w:val="00B3031B"/>
    <w:rsid w:val="00B30F7D"/>
    <w:rsid w:val="00B31015"/>
    <w:rsid w:val="00B3137D"/>
    <w:rsid w:val="00B315E4"/>
    <w:rsid w:val="00B31B8D"/>
    <w:rsid w:val="00B31F6A"/>
    <w:rsid w:val="00B32501"/>
    <w:rsid w:val="00B3255A"/>
    <w:rsid w:val="00B326C4"/>
    <w:rsid w:val="00B32AA6"/>
    <w:rsid w:val="00B33894"/>
    <w:rsid w:val="00B33A7F"/>
    <w:rsid w:val="00B33D57"/>
    <w:rsid w:val="00B341B7"/>
    <w:rsid w:val="00B34327"/>
    <w:rsid w:val="00B34761"/>
    <w:rsid w:val="00B347D8"/>
    <w:rsid w:val="00B34B4B"/>
    <w:rsid w:val="00B34BF3"/>
    <w:rsid w:val="00B34D04"/>
    <w:rsid w:val="00B35043"/>
    <w:rsid w:val="00B350AF"/>
    <w:rsid w:val="00B353BA"/>
    <w:rsid w:val="00B35706"/>
    <w:rsid w:val="00B35CF0"/>
    <w:rsid w:val="00B35ED5"/>
    <w:rsid w:val="00B36229"/>
    <w:rsid w:val="00B36898"/>
    <w:rsid w:val="00B36988"/>
    <w:rsid w:val="00B36D17"/>
    <w:rsid w:val="00B3714F"/>
    <w:rsid w:val="00B376B0"/>
    <w:rsid w:val="00B37720"/>
    <w:rsid w:val="00B37916"/>
    <w:rsid w:val="00B37C5B"/>
    <w:rsid w:val="00B40192"/>
    <w:rsid w:val="00B403C1"/>
    <w:rsid w:val="00B403D3"/>
    <w:rsid w:val="00B40D10"/>
    <w:rsid w:val="00B40E99"/>
    <w:rsid w:val="00B42097"/>
    <w:rsid w:val="00B42488"/>
    <w:rsid w:val="00B424E0"/>
    <w:rsid w:val="00B4250C"/>
    <w:rsid w:val="00B42673"/>
    <w:rsid w:val="00B4409A"/>
    <w:rsid w:val="00B444D5"/>
    <w:rsid w:val="00B445BE"/>
    <w:rsid w:val="00B4499D"/>
    <w:rsid w:val="00B44BBB"/>
    <w:rsid w:val="00B460B2"/>
    <w:rsid w:val="00B46239"/>
    <w:rsid w:val="00B465CC"/>
    <w:rsid w:val="00B4661E"/>
    <w:rsid w:val="00B473B8"/>
    <w:rsid w:val="00B47A55"/>
    <w:rsid w:val="00B50170"/>
    <w:rsid w:val="00B504E9"/>
    <w:rsid w:val="00B5082A"/>
    <w:rsid w:val="00B50960"/>
    <w:rsid w:val="00B50CE5"/>
    <w:rsid w:val="00B50FDC"/>
    <w:rsid w:val="00B510DC"/>
    <w:rsid w:val="00B5144C"/>
    <w:rsid w:val="00B51BDA"/>
    <w:rsid w:val="00B51D8F"/>
    <w:rsid w:val="00B5207F"/>
    <w:rsid w:val="00B522FB"/>
    <w:rsid w:val="00B52539"/>
    <w:rsid w:val="00B526AB"/>
    <w:rsid w:val="00B5292E"/>
    <w:rsid w:val="00B52978"/>
    <w:rsid w:val="00B52CFF"/>
    <w:rsid w:val="00B53838"/>
    <w:rsid w:val="00B538E7"/>
    <w:rsid w:val="00B53AF6"/>
    <w:rsid w:val="00B53DEE"/>
    <w:rsid w:val="00B5463F"/>
    <w:rsid w:val="00B54C23"/>
    <w:rsid w:val="00B54E81"/>
    <w:rsid w:val="00B551CB"/>
    <w:rsid w:val="00B552F6"/>
    <w:rsid w:val="00B553EE"/>
    <w:rsid w:val="00B5570A"/>
    <w:rsid w:val="00B55C8E"/>
    <w:rsid w:val="00B55D40"/>
    <w:rsid w:val="00B56831"/>
    <w:rsid w:val="00B56EC0"/>
    <w:rsid w:val="00B5795E"/>
    <w:rsid w:val="00B57BE1"/>
    <w:rsid w:val="00B60765"/>
    <w:rsid w:val="00B609B3"/>
    <w:rsid w:val="00B6155D"/>
    <w:rsid w:val="00B61995"/>
    <w:rsid w:val="00B619B3"/>
    <w:rsid w:val="00B61DE8"/>
    <w:rsid w:val="00B6204C"/>
    <w:rsid w:val="00B625CD"/>
    <w:rsid w:val="00B6260D"/>
    <w:rsid w:val="00B628AE"/>
    <w:rsid w:val="00B62D9E"/>
    <w:rsid w:val="00B63174"/>
    <w:rsid w:val="00B6368D"/>
    <w:rsid w:val="00B6374E"/>
    <w:rsid w:val="00B6379D"/>
    <w:rsid w:val="00B63CBA"/>
    <w:rsid w:val="00B63D47"/>
    <w:rsid w:val="00B6408E"/>
    <w:rsid w:val="00B640AC"/>
    <w:rsid w:val="00B646A3"/>
    <w:rsid w:val="00B649F8"/>
    <w:rsid w:val="00B651EE"/>
    <w:rsid w:val="00B652E2"/>
    <w:rsid w:val="00B6558B"/>
    <w:rsid w:val="00B655BC"/>
    <w:rsid w:val="00B65E13"/>
    <w:rsid w:val="00B663CA"/>
    <w:rsid w:val="00B667B3"/>
    <w:rsid w:val="00B66BDB"/>
    <w:rsid w:val="00B670A1"/>
    <w:rsid w:val="00B6711C"/>
    <w:rsid w:val="00B7039F"/>
    <w:rsid w:val="00B703C8"/>
    <w:rsid w:val="00B704E9"/>
    <w:rsid w:val="00B70863"/>
    <w:rsid w:val="00B70BD6"/>
    <w:rsid w:val="00B70FF7"/>
    <w:rsid w:val="00B71106"/>
    <w:rsid w:val="00B7187D"/>
    <w:rsid w:val="00B72046"/>
    <w:rsid w:val="00B72151"/>
    <w:rsid w:val="00B723BC"/>
    <w:rsid w:val="00B72997"/>
    <w:rsid w:val="00B735A4"/>
    <w:rsid w:val="00B737A8"/>
    <w:rsid w:val="00B738F3"/>
    <w:rsid w:val="00B7396E"/>
    <w:rsid w:val="00B73A7F"/>
    <w:rsid w:val="00B73E19"/>
    <w:rsid w:val="00B7401A"/>
    <w:rsid w:val="00B7462F"/>
    <w:rsid w:val="00B74A35"/>
    <w:rsid w:val="00B751DD"/>
    <w:rsid w:val="00B7522C"/>
    <w:rsid w:val="00B75909"/>
    <w:rsid w:val="00B76346"/>
    <w:rsid w:val="00B764FB"/>
    <w:rsid w:val="00B766A4"/>
    <w:rsid w:val="00B76701"/>
    <w:rsid w:val="00B7694C"/>
    <w:rsid w:val="00B76F13"/>
    <w:rsid w:val="00B770BF"/>
    <w:rsid w:val="00B77B06"/>
    <w:rsid w:val="00B80084"/>
    <w:rsid w:val="00B80565"/>
    <w:rsid w:val="00B805AD"/>
    <w:rsid w:val="00B8131A"/>
    <w:rsid w:val="00B81682"/>
    <w:rsid w:val="00B82098"/>
    <w:rsid w:val="00B820D1"/>
    <w:rsid w:val="00B82773"/>
    <w:rsid w:val="00B829AE"/>
    <w:rsid w:val="00B82A6D"/>
    <w:rsid w:val="00B82BB3"/>
    <w:rsid w:val="00B82E64"/>
    <w:rsid w:val="00B832B6"/>
    <w:rsid w:val="00B832DD"/>
    <w:rsid w:val="00B83A1B"/>
    <w:rsid w:val="00B83AA9"/>
    <w:rsid w:val="00B84385"/>
    <w:rsid w:val="00B84695"/>
    <w:rsid w:val="00B84AA1"/>
    <w:rsid w:val="00B84FF1"/>
    <w:rsid w:val="00B8561A"/>
    <w:rsid w:val="00B85676"/>
    <w:rsid w:val="00B858D2"/>
    <w:rsid w:val="00B85A76"/>
    <w:rsid w:val="00B85E5B"/>
    <w:rsid w:val="00B85F4A"/>
    <w:rsid w:val="00B86437"/>
    <w:rsid w:val="00B86451"/>
    <w:rsid w:val="00B86AA9"/>
    <w:rsid w:val="00B87175"/>
    <w:rsid w:val="00B87196"/>
    <w:rsid w:val="00B87414"/>
    <w:rsid w:val="00B87782"/>
    <w:rsid w:val="00B87C13"/>
    <w:rsid w:val="00B9034B"/>
    <w:rsid w:val="00B904A7"/>
    <w:rsid w:val="00B9077A"/>
    <w:rsid w:val="00B90E91"/>
    <w:rsid w:val="00B910A9"/>
    <w:rsid w:val="00B9195A"/>
    <w:rsid w:val="00B91BF8"/>
    <w:rsid w:val="00B91CE2"/>
    <w:rsid w:val="00B91CEA"/>
    <w:rsid w:val="00B9268A"/>
    <w:rsid w:val="00B929D7"/>
    <w:rsid w:val="00B93039"/>
    <w:rsid w:val="00B93AA3"/>
    <w:rsid w:val="00B93BDD"/>
    <w:rsid w:val="00B93C47"/>
    <w:rsid w:val="00B93D86"/>
    <w:rsid w:val="00B93F33"/>
    <w:rsid w:val="00B93F8C"/>
    <w:rsid w:val="00B94064"/>
    <w:rsid w:val="00B9462F"/>
    <w:rsid w:val="00B946BF"/>
    <w:rsid w:val="00B9475E"/>
    <w:rsid w:val="00B9481D"/>
    <w:rsid w:val="00B94C93"/>
    <w:rsid w:val="00B94D40"/>
    <w:rsid w:val="00B95397"/>
    <w:rsid w:val="00B95411"/>
    <w:rsid w:val="00B95567"/>
    <w:rsid w:val="00B95B68"/>
    <w:rsid w:val="00B9621C"/>
    <w:rsid w:val="00B968A5"/>
    <w:rsid w:val="00B97034"/>
    <w:rsid w:val="00B9789E"/>
    <w:rsid w:val="00B97946"/>
    <w:rsid w:val="00B979D8"/>
    <w:rsid w:val="00B97B54"/>
    <w:rsid w:val="00B97EDD"/>
    <w:rsid w:val="00BA002C"/>
    <w:rsid w:val="00BA0283"/>
    <w:rsid w:val="00BA0617"/>
    <w:rsid w:val="00BA0830"/>
    <w:rsid w:val="00BA0CCF"/>
    <w:rsid w:val="00BA0D33"/>
    <w:rsid w:val="00BA0EDC"/>
    <w:rsid w:val="00BA0F42"/>
    <w:rsid w:val="00BA12D3"/>
    <w:rsid w:val="00BA2035"/>
    <w:rsid w:val="00BA266C"/>
    <w:rsid w:val="00BA2C47"/>
    <w:rsid w:val="00BA2D88"/>
    <w:rsid w:val="00BA308A"/>
    <w:rsid w:val="00BA31DC"/>
    <w:rsid w:val="00BA3213"/>
    <w:rsid w:val="00BA3282"/>
    <w:rsid w:val="00BA3A7B"/>
    <w:rsid w:val="00BA3FD5"/>
    <w:rsid w:val="00BA406D"/>
    <w:rsid w:val="00BA4C68"/>
    <w:rsid w:val="00BA4F5D"/>
    <w:rsid w:val="00BA50AB"/>
    <w:rsid w:val="00BA50B3"/>
    <w:rsid w:val="00BA5242"/>
    <w:rsid w:val="00BA52AB"/>
    <w:rsid w:val="00BA53EF"/>
    <w:rsid w:val="00BA5542"/>
    <w:rsid w:val="00BA5D9E"/>
    <w:rsid w:val="00BA5DF4"/>
    <w:rsid w:val="00BA5F8C"/>
    <w:rsid w:val="00BA635B"/>
    <w:rsid w:val="00BA6FCD"/>
    <w:rsid w:val="00BA7082"/>
    <w:rsid w:val="00BA7149"/>
    <w:rsid w:val="00BA74F5"/>
    <w:rsid w:val="00BA75C2"/>
    <w:rsid w:val="00BA7900"/>
    <w:rsid w:val="00BA7E33"/>
    <w:rsid w:val="00BA7E66"/>
    <w:rsid w:val="00BA7FB6"/>
    <w:rsid w:val="00BB067A"/>
    <w:rsid w:val="00BB0D2E"/>
    <w:rsid w:val="00BB1450"/>
    <w:rsid w:val="00BB1467"/>
    <w:rsid w:val="00BB27D4"/>
    <w:rsid w:val="00BB2A90"/>
    <w:rsid w:val="00BB2B43"/>
    <w:rsid w:val="00BB2CE9"/>
    <w:rsid w:val="00BB3188"/>
    <w:rsid w:val="00BB331B"/>
    <w:rsid w:val="00BB351A"/>
    <w:rsid w:val="00BB37EC"/>
    <w:rsid w:val="00BB405E"/>
    <w:rsid w:val="00BB476F"/>
    <w:rsid w:val="00BB47BC"/>
    <w:rsid w:val="00BB49C0"/>
    <w:rsid w:val="00BB53A8"/>
    <w:rsid w:val="00BB5472"/>
    <w:rsid w:val="00BB581A"/>
    <w:rsid w:val="00BB64AF"/>
    <w:rsid w:val="00BB64F7"/>
    <w:rsid w:val="00BB6975"/>
    <w:rsid w:val="00BB6DAA"/>
    <w:rsid w:val="00BB6E5F"/>
    <w:rsid w:val="00BB7395"/>
    <w:rsid w:val="00BB7579"/>
    <w:rsid w:val="00BB7E61"/>
    <w:rsid w:val="00BC05AC"/>
    <w:rsid w:val="00BC05C4"/>
    <w:rsid w:val="00BC0B3E"/>
    <w:rsid w:val="00BC0C1E"/>
    <w:rsid w:val="00BC0C6B"/>
    <w:rsid w:val="00BC0CCE"/>
    <w:rsid w:val="00BC0E4A"/>
    <w:rsid w:val="00BC1467"/>
    <w:rsid w:val="00BC1990"/>
    <w:rsid w:val="00BC1F73"/>
    <w:rsid w:val="00BC20E1"/>
    <w:rsid w:val="00BC2187"/>
    <w:rsid w:val="00BC23CC"/>
    <w:rsid w:val="00BC30FC"/>
    <w:rsid w:val="00BC3920"/>
    <w:rsid w:val="00BC3EF5"/>
    <w:rsid w:val="00BC3F5D"/>
    <w:rsid w:val="00BC470A"/>
    <w:rsid w:val="00BC48D6"/>
    <w:rsid w:val="00BC5095"/>
    <w:rsid w:val="00BC513F"/>
    <w:rsid w:val="00BC5B43"/>
    <w:rsid w:val="00BC6243"/>
    <w:rsid w:val="00BC6630"/>
    <w:rsid w:val="00BC6760"/>
    <w:rsid w:val="00BC6AD4"/>
    <w:rsid w:val="00BC6C74"/>
    <w:rsid w:val="00BC723B"/>
    <w:rsid w:val="00BC79F4"/>
    <w:rsid w:val="00BC7DB1"/>
    <w:rsid w:val="00BC7F0F"/>
    <w:rsid w:val="00BD0050"/>
    <w:rsid w:val="00BD0148"/>
    <w:rsid w:val="00BD01A8"/>
    <w:rsid w:val="00BD0308"/>
    <w:rsid w:val="00BD05A7"/>
    <w:rsid w:val="00BD08C7"/>
    <w:rsid w:val="00BD0B2B"/>
    <w:rsid w:val="00BD1900"/>
    <w:rsid w:val="00BD2598"/>
    <w:rsid w:val="00BD293C"/>
    <w:rsid w:val="00BD2A18"/>
    <w:rsid w:val="00BD2D35"/>
    <w:rsid w:val="00BD2DEE"/>
    <w:rsid w:val="00BD2E75"/>
    <w:rsid w:val="00BD30FF"/>
    <w:rsid w:val="00BD3639"/>
    <w:rsid w:val="00BD3B8E"/>
    <w:rsid w:val="00BD3C00"/>
    <w:rsid w:val="00BD4567"/>
    <w:rsid w:val="00BD48E4"/>
    <w:rsid w:val="00BD4C03"/>
    <w:rsid w:val="00BD4C69"/>
    <w:rsid w:val="00BD531D"/>
    <w:rsid w:val="00BD56C7"/>
    <w:rsid w:val="00BD6114"/>
    <w:rsid w:val="00BD6463"/>
    <w:rsid w:val="00BD647A"/>
    <w:rsid w:val="00BD6706"/>
    <w:rsid w:val="00BD6876"/>
    <w:rsid w:val="00BD690C"/>
    <w:rsid w:val="00BD6B56"/>
    <w:rsid w:val="00BD6D71"/>
    <w:rsid w:val="00BD7318"/>
    <w:rsid w:val="00BD78EF"/>
    <w:rsid w:val="00BD7DB8"/>
    <w:rsid w:val="00BE0187"/>
    <w:rsid w:val="00BE0DC1"/>
    <w:rsid w:val="00BE11A6"/>
    <w:rsid w:val="00BE191E"/>
    <w:rsid w:val="00BE1D1A"/>
    <w:rsid w:val="00BE2AA9"/>
    <w:rsid w:val="00BE370D"/>
    <w:rsid w:val="00BE3927"/>
    <w:rsid w:val="00BE3CB6"/>
    <w:rsid w:val="00BE3DB6"/>
    <w:rsid w:val="00BE3E06"/>
    <w:rsid w:val="00BE3FA1"/>
    <w:rsid w:val="00BE3FD6"/>
    <w:rsid w:val="00BE48AD"/>
    <w:rsid w:val="00BE508C"/>
    <w:rsid w:val="00BE53F0"/>
    <w:rsid w:val="00BE5544"/>
    <w:rsid w:val="00BE5B39"/>
    <w:rsid w:val="00BE5B47"/>
    <w:rsid w:val="00BE5BD1"/>
    <w:rsid w:val="00BE5CA1"/>
    <w:rsid w:val="00BE5FD9"/>
    <w:rsid w:val="00BE629C"/>
    <w:rsid w:val="00BE6459"/>
    <w:rsid w:val="00BE6715"/>
    <w:rsid w:val="00BE68B1"/>
    <w:rsid w:val="00BE6B81"/>
    <w:rsid w:val="00BE6E1A"/>
    <w:rsid w:val="00BE6FD5"/>
    <w:rsid w:val="00BE74CC"/>
    <w:rsid w:val="00BE7C7C"/>
    <w:rsid w:val="00BE7F6D"/>
    <w:rsid w:val="00BF0CC4"/>
    <w:rsid w:val="00BF0FDC"/>
    <w:rsid w:val="00BF1811"/>
    <w:rsid w:val="00BF1FD0"/>
    <w:rsid w:val="00BF258D"/>
    <w:rsid w:val="00BF2813"/>
    <w:rsid w:val="00BF37E8"/>
    <w:rsid w:val="00BF3917"/>
    <w:rsid w:val="00BF3FD4"/>
    <w:rsid w:val="00BF443E"/>
    <w:rsid w:val="00BF4619"/>
    <w:rsid w:val="00BF46AF"/>
    <w:rsid w:val="00BF4B1E"/>
    <w:rsid w:val="00BF5233"/>
    <w:rsid w:val="00BF5461"/>
    <w:rsid w:val="00BF572C"/>
    <w:rsid w:val="00BF581F"/>
    <w:rsid w:val="00BF58DC"/>
    <w:rsid w:val="00BF5986"/>
    <w:rsid w:val="00BF608C"/>
    <w:rsid w:val="00BF67E4"/>
    <w:rsid w:val="00BF6ED8"/>
    <w:rsid w:val="00BF6F41"/>
    <w:rsid w:val="00BF70E4"/>
    <w:rsid w:val="00BF773C"/>
    <w:rsid w:val="00C00108"/>
    <w:rsid w:val="00C00558"/>
    <w:rsid w:val="00C0063E"/>
    <w:rsid w:val="00C006F3"/>
    <w:rsid w:val="00C00863"/>
    <w:rsid w:val="00C00AC2"/>
    <w:rsid w:val="00C01041"/>
    <w:rsid w:val="00C014A4"/>
    <w:rsid w:val="00C01595"/>
    <w:rsid w:val="00C01C2B"/>
    <w:rsid w:val="00C020FE"/>
    <w:rsid w:val="00C026EB"/>
    <w:rsid w:val="00C02939"/>
    <w:rsid w:val="00C03336"/>
    <w:rsid w:val="00C03797"/>
    <w:rsid w:val="00C03DF2"/>
    <w:rsid w:val="00C043F5"/>
    <w:rsid w:val="00C04AE2"/>
    <w:rsid w:val="00C05308"/>
    <w:rsid w:val="00C0546C"/>
    <w:rsid w:val="00C0551B"/>
    <w:rsid w:val="00C05736"/>
    <w:rsid w:val="00C057BC"/>
    <w:rsid w:val="00C05C65"/>
    <w:rsid w:val="00C05D6F"/>
    <w:rsid w:val="00C0659A"/>
    <w:rsid w:val="00C06AEE"/>
    <w:rsid w:val="00C06F9A"/>
    <w:rsid w:val="00C074D4"/>
    <w:rsid w:val="00C07732"/>
    <w:rsid w:val="00C07A3B"/>
    <w:rsid w:val="00C1010F"/>
    <w:rsid w:val="00C10332"/>
    <w:rsid w:val="00C1044A"/>
    <w:rsid w:val="00C10A74"/>
    <w:rsid w:val="00C116E1"/>
    <w:rsid w:val="00C1198E"/>
    <w:rsid w:val="00C122EE"/>
    <w:rsid w:val="00C122FB"/>
    <w:rsid w:val="00C12832"/>
    <w:rsid w:val="00C12C58"/>
    <w:rsid w:val="00C134FD"/>
    <w:rsid w:val="00C13899"/>
    <w:rsid w:val="00C1406C"/>
    <w:rsid w:val="00C14360"/>
    <w:rsid w:val="00C1489C"/>
    <w:rsid w:val="00C14B86"/>
    <w:rsid w:val="00C14BF5"/>
    <w:rsid w:val="00C14C8F"/>
    <w:rsid w:val="00C14D35"/>
    <w:rsid w:val="00C151FE"/>
    <w:rsid w:val="00C15589"/>
    <w:rsid w:val="00C1564B"/>
    <w:rsid w:val="00C16608"/>
    <w:rsid w:val="00C166E0"/>
    <w:rsid w:val="00C16894"/>
    <w:rsid w:val="00C16A51"/>
    <w:rsid w:val="00C16D4E"/>
    <w:rsid w:val="00C179E8"/>
    <w:rsid w:val="00C203E3"/>
    <w:rsid w:val="00C216C4"/>
    <w:rsid w:val="00C21D76"/>
    <w:rsid w:val="00C22011"/>
    <w:rsid w:val="00C22954"/>
    <w:rsid w:val="00C22F11"/>
    <w:rsid w:val="00C23403"/>
    <w:rsid w:val="00C236EE"/>
    <w:rsid w:val="00C23FCC"/>
    <w:rsid w:val="00C24848"/>
    <w:rsid w:val="00C24AA5"/>
    <w:rsid w:val="00C24E7E"/>
    <w:rsid w:val="00C24E83"/>
    <w:rsid w:val="00C24FE0"/>
    <w:rsid w:val="00C25104"/>
    <w:rsid w:val="00C2513A"/>
    <w:rsid w:val="00C251CC"/>
    <w:rsid w:val="00C252A9"/>
    <w:rsid w:val="00C258BD"/>
    <w:rsid w:val="00C266FC"/>
    <w:rsid w:val="00C26B79"/>
    <w:rsid w:val="00C26C0E"/>
    <w:rsid w:val="00C26F18"/>
    <w:rsid w:val="00C26F55"/>
    <w:rsid w:val="00C26FD1"/>
    <w:rsid w:val="00C306C1"/>
    <w:rsid w:val="00C3073F"/>
    <w:rsid w:val="00C30FEA"/>
    <w:rsid w:val="00C31374"/>
    <w:rsid w:val="00C314AA"/>
    <w:rsid w:val="00C31E17"/>
    <w:rsid w:val="00C31F80"/>
    <w:rsid w:val="00C32664"/>
    <w:rsid w:val="00C3295A"/>
    <w:rsid w:val="00C33221"/>
    <w:rsid w:val="00C3327C"/>
    <w:rsid w:val="00C333CB"/>
    <w:rsid w:val="00C3358A"/>
    <w:rsid w:val="00C33744"/>
    <w:rsid w:val="00C34024"/>
    <w:rsid w:val="00C3413F"/>
    <w:rsid w:val="00C34371"/>
    <w:rsid w:val="00C34454"/>
    <w:rsid w:val="00C344B6"/>
    <w:rsid w:val="00C3490E"/>
    <w:rsid w:val="00C350AF"/>
    <w:rsid w:val="00C3568A"/>
    <w:rsid w:val="00C357BE"/>
    <w:rsid w:val="00C35C0E"/>
    <w:rsid w:val="00C36054"/>
    <w:rsid w:val="00C36929"/>
    <w:rsid w:val="00C37375"/>
    <w:rsid w:val="00C37610"/>
    <w:rsid w:val="00C3797D"/>
    <w:rsid w:val="00C37AC3"/>
    <w:rsid w:val="00C4064E"/>
    <w:rsid w:val="00C40D10"/>
    <w:rsid w:val="00C40D4B"/>
    <w:rsid w:val="00C40DD0"/>
    <w:rsid w:val="00C40DDA"/>
    <w:rsid w:val="00C410E6"/>
    <w:rsid w:val="00C415A5"/>
    <w:rsid w:val="00C41603"/>
    <w:rsid w:val="00C416C5"/>
    <w:rsid w:val="00C4194A"/>
    <w:rsid w:val="00C419C3"/>
    <w:rsid w:val="00C4215E"/>
    <w:rsid w:val="00C426AA"/>
    <w:rsid w:val="00C426C6"/>
    <w:rsid w:val="00C43341"/>
    <w:rsid w:val="00C436CF"/>
    <w:rsid w:val="00C43DBF"/>
    <w:rsid w:val="00C44067"/>
    <w:rsid w:val="00C4434D"/>
    <w:rsid w:val="00C44E23"/>
    <w:rsid w:val="00C45033"/>
    <w:rsid w:val="00C45AC6"/>
    <w:rsid w:val="00C4618E"/>
    <w:rsid w:val="00C46437"/>
    <w:rsid w:val="00C467AE"/>
    <w:rsid w:val="00C4687D"/>
    <w:rsid w:val="00C468B5"/>
    <w:rsid w:val="00C470C0"/>
    <w:rsid w:val="00C47163"/>
    <w:rsid w:val="00C4766C"/>
    <w:rsid w:val="00C47873"/>
    <w:rsid w:val="00C47F63"/>
    <w:rsid w:val="00C5010D"/>
    <w:rsid w:val="00C5111A"/>
    <w:rsid w:val="00C514BF"/>
    <w:rsid w:val="00C51A01"/>
    <w:rsid w:val="00C523AB"/>
    <w:rsid w:val="00C524B2"/>
    <w:rsid w:val="00C5260B"/>
    <w:rsid w:val="00C52B64"/>
    <w:rsid w:val="00C52E98"/>
    <w:rsid w:val="00C52F39"/>
    <w:rsid w:val="00C53475"/>
    <w:rsid w:val="00C53C32"/>
    <w:rsid w:val="00C55B1B"/>
    <w:rsid w:val="00C55F5F"/>
    <w:rsid w:val="00C55F8D"/>
    <w:rsid w:val="00C5648F"/>
    <w:rsid w:val="00C565C3"/>
    <w:rsid w:val="00C56763"/>
    <w:rsid w:val="00C570EC"/>
    <w:rsid w:val="00C57DE2"/>
    <w:rsid w:val="00C57EAA"/>
    <w:rsid w:val="00C6023B"/>
    <w:rsid w:val="00C6073C"/>
    <w:rsid w:val="00C610E5"/>
    <w:rsid w:val="00C61378"/>
    <w:rsid w:val="00C6138A"/>
    <w:rsid w:val="00C61688"/>
    <w:rsid w:val="00C616CF"/>
    <w:rsid w:val="00C617D7"/>
    <w:rsid w:val="00C61BC6"/>
    <w:rsid w:val="00C61BC9"/>
    <w:rsid w:val="00C61F57"/>
    <w:rsid w:val="00C62D7C"/>
    <w:rsid w:val="00C63380"/>
    <w:rsid w:val="00C63750"/>
    <w:rsid w:val="00C63A9E"/>
    <w:rsid w:val="00C63E4D"/>
    <w:rsid w:val="00C644C5"/>
    <w:rsid w:val="00C645DE"/>
    <w:rsid w:val="00C64BCC"/>
    <w:rsid w:val="00C64C80"/>
    <w:rsid w:val="00C64D77"/>
    <w:rsid w:val="00C64F21"/>
    <w:rsid w:val="00C65839"/>
    <w:rsid w:val="00C6599D"/>
    <w:rsid w:val="00C65D37"/>
    <w:rsid w:val="00C66541"/>
    <w:rsid w:val="00C665C3"/>
    <w:rsid w:val="00C66948"/>
    <w:rsid w:val="00C66CD1"/>
    <w:rsid w:val="00C67697"/>
    <w:rsid w:val="00C70A79"/>
    <w:rsid w:val="00C70D06"/>
    <w:rsid w:val="00C7116C"/>
    <w:rsid w:val="00C713D0"/>
    <w:rsid w:val="00C715F8"/>
    <w:rsid w:val="00C716EB"/>
    <w:rsid w:val="00C71F31"/>
    <w:rsid w:val="00C72102"/>
    <w:rsid w:val="00C72330"/>
    <w:rsid w:val="00C725DF"/>
    <w:rsid w:val="00C72D16"/>
    <w:rsid w:val="00C731DF"/>
    <w:rsid w:val="00C7349E"/>
    <w:rsid w:val="00C739E1"/>
    <w:rsid w:val="00C73BFD"/>
    <w:rsid w:val="00C7450C"/>
    <w:rsid w:val="00C74684"/>
    <w:rsid w:val="00C748C4"/>
    <w:rsid w:val="00C74B4F"/>
    <w:rsid w:val="00C74C41"/>
    <w:rsid w:val="00C74C53"/>
    <w:rsid w:val="00C75762"/>
    <w:rsid w:val="00C75903"/>
    <w:rsid w:val="00C75904"/>
    <w:rsid w:val="00C75BBE"/>
    <w:rsid w:val="00C75D08"/>
    <w:rsid w:val="00C76255"/>
    <w:rsid w:val="00C76426"/>
    <w:rsid w:val="00C7685D"/>
    <w:rsid w:val="00C76B2A"/>
    <w:rsid w:val="00C771C9"/>
    <w:rsid w:val="00C7747B"/>
    <w:rsid w:val="00C77488"/>
    <w:rsid w:val="00C776EE"/>
    <w:rsid w:val="00C776F1"/>
    <w:rsid w:val="00C805BF"/>
    <w:rsid w:val="00C80817"/>
    <w:rsid w:val="00C80FA9"/>
    <w:rsid w:val="00C8111C"/>
    <w:rsid w:val="00C81504"/>
    <w:rsid w:val="00C818E4"/>
    <w:rsid w:val="00C8246A"/>
    <w:rsid w:val="00C82671"/>
    <w:rsid w:val="00C828B2"/>
    <w:rsid w:val="00C829F3"/>
    <w:rsid w:val="00C82D45"/>
    <w:rsid w:val="00C83C08"/>
    <w:rsid w:val="00C84871"/>
    <w:rsid w:val="00C85478"/>
    <w:rsid w:val="00C854F6"/>
    <w:rsid w:val="00C85D5F"/>
    <w:rsid w:val="00C85D9D"/>
    <w:rsid w:val="00C85E7F"/>
    <w:rsid w:val="00C85F35"/>
    <w:rsid w:val="00C86396"/>
    <w:rsid w:val="00C86422"/>
    <w:rsid w:val="00C86476"/>
    <w:rsid w:val="00C868CE"/>
    <w:rsid w:val="00C87004"/>
    <w:rsid w:val="00C87470"/>
    <w:rsid w:val="00C8790C"/>
    <w:rsid w:val="00C90407"/>
    <w:rsid w:val="00C91069"/>
    <w:rsid w:val="00C91586"/>
    <w:rsid w:val="00C91AD2"/>
    <w:rsid w:val="00C921E1"/>
    <w:rsid w:val="00C9239F"/>
    <w:rsid w:val="00C93007"/>
    <w:rsid w:val="00C933E3"/>
    <w:rsid w:val="00C93C46"/>
    <w:rsid w:val="00C93CF5"/>
    <w:rsid w:val="00C9476F"/>
    <w:rsid w:val="00C94AF8"/>
    <w:rsid w:val="00C94EB2"/>
    <w:rsid w:val="00C94EBA"/>
    <w:rsid w:val="00C955B0"/>
    <w:rsid w:val="00C95950"/>
    <w:rsid w:val="00C9639D"/>
    <w:rsid w:val="00C966D0"/>
    <w:rsid w:val="00C977CC"/>
    <w:rsid w:val="00C979DF"/>
    <w:rsid w:val="00CA011B"/>
    <w:rsid w:val="00CA0724"/>
    <w:rsid w:val="00CA0B10"/>
    <w:rsid w:val="00CA0D95"/>
    <w:rsid w:val="00CA0DB3"/>
    <w:rsid w:val="00CA0EC8"/>
    <w:rsid w:val="00CA27B9"/>
    <w:rsid w:val="00CA27BE"/>
    <w:rsid w:val="00CA28AA"/>
    <w:rsid w:val="00CA290F"/>
    <w:rsid w:val="00CA3573"/>
    <w:rsid w:val="00CA3683"/>
    <w:rsid w:val="00CA3AA0"/>
    <w:rsid w:val="00CA3C96"/>
    <w:rsid w:val="00CA3CE9"/>
    <w:rsid w:val="00CA3DCE"/>
    <w:rsid w:val="00CA44CD"/>
    <w:rsid w:val="00CA47A1"/>
    <w:rsid w:val="00CA4B3E"/>
    <w:rsid w:val="00CA4EC9"/>
    <w:rsid w:val="00CA501A"/>
    <w:rsid w:val="00CA5236"/>
    <w:rsid w:val="00CA5772"/>
    <w:rsid w:val="00CA5E5C"/>
    <w:rsid w:val="00CA625B"/>
    <w:rsid w:val="00CA64A8"/>
    <w:rsid w:val="00CA6D3B"/>
    <w:rsid w:val="00CA7001"/>
    <w:rsid w:val="00CA7103"/>
    <w:rsid w:val="00CA727B"/>
    <w:rsid w:val="00CA7391"/>
    <w:rsid w:val="00CA7541"/>
    <w:rsid w:val="00CA795D"/>
    <w:rsid w:val="00CA7A9D"/>
    <w:rsid w:val="00CA7C0A"/>
    <w:rsid w:val="00CB0124"/>
    <w:rsid w:val="00CB031C"/>
    <w:rsid w:val="00CB0939"/>
    <w:rsid w:val="00CB1FAB"/>
    <w:rsid w:val="00CB20F0"/>
    <w:rsid w:val="00CB2680"/>
    <w:rsid w:val="00CB2781"/>
    <w:rsid w:val="00CB2DB9"/>
    <w:rsid w:val="00CB317E"/>
    <w:rsid w:val="00CB3249"/>
    <w:rsid w:val="00CB34B4"/>
    <w:rsid w:val="00CB34D0"/>
    <w:rsid w:val="00CB3558"/>
    <w:rsid w:val="00CB3A4D"/>
    <w:rsid w:val="00CB3D5A"/>
    <w:rsid w:val="00CB40D7"/>
    <w:rsid w:val="00CB4342"/>
    <w:rsid w:val="00CB45F3"/>
    <w:rsid w:val="00CB4757"/>
    <w:rsid w:val="00CB4851"/>
    <w:rsid w:val="00CB5970"/>
    <w:rsid w:val="00CB5D3D"/>
    <w:rsid w:val="00CB5FBB"/>
    <w:rsid w:val="00CB681B"/>
    <w:rsid w:val="00CB6A35"/>
    <w:rsid w:val="00CB7465"/>
    <w:rsid w:val="00CB76A5"/>
    <w:rsid w:val="00CB7829"/>
    <w:rsid w:val="00CB7864"/>
    <w:rsid w:val="00CB79A1"/>
    <w:rsid w:val="00CB7C3C"/>
    <w:rsid w:val="00CB7C66"/>
    <w:rsid w:val="00CB7CA8"/>
    <w:rsid w:val="00CC0206"/>
    <w:rsid w:val="00CC0534"/>
    <w:rsid w:val="00CC08C4"/>
    <w:rsid w:val="00CC1006"/>
    <w:rsid w:val="00CC1281"/>
    <w:rsid w:val="00CC18A3"/>
    <w:rsid w:val="00CC1BA7"/>
    <w:rsid w:val="00CC1ED7"/>
    <w:rsid w:val="00CC20B1"/>
    <w:rsid w:val="00CC2407"/>
    <w:rsid w:val="00CC27C2"/>
    <w:rsid w:val="00CC28ED"/>
    <w:rsid w:val="00CC2E91"/>
    <w:rsid w:val="00CC2F8D"/>
    <w:rsid w:val="00CC30AB"/>
    <w:rsid w:val="00CC3744"/>
    <w:rsid w:val="00CC39B8"/>
    <w:rsid w:val="00CC4042"/>
    <w:rsid w:val="00CC416E"/>
    <w:rsid w:val="00CC41FE"/>
    <w:rsid w:val="00CC4669"/>
    <w:rsid w:val="00CC5759"/>
    <w:rsid w:val="00CC5B43"/>
    <w:rsid w:val="00CC5EAD"/>
    <w:rsid w:val="00CC5F9F"/>
    <w:rsid w:val="00CC6232"/>
    <w:rsid w:val="00CC62FD"/>
    <w:rsid w:val="00CC6411"/>
    <w:rsid w:val="00CC651D"/>
    <w:rsid w:val="00CC6579"/>
    <w:rsid w:val="00CC688E"/>
    <w:rsid w:val="00CC6929"/>
    <w:rsid w:val="00CC6AA8"/>
    <w:rsid w:val="00CC6D6B"/>
    <w:rsid w:val="00CC6EC9"/>
    <w:rsid w:val="00CC727F"/>
    <w:rsid w:val="00CC7660"/>
    <w:rsid w:val="00CC7875"/>
    <w:rsid w:val="00CD03B1"/>
    <w:rsid w:val="00CD063B"/>
    <w:rsid w:val="00CD1646"/>
    <w:rsid w:val="00CD19DD"/>
    <w:rsid w:val="00CD20D9"/>
    <w:rsid w:val="00CD2483"/>
    <w:rsid w:val="00CD26EB"/>
    <w:rsid w:val="00CD2C88"/>
    <w:rsid w:val="00CD394E"/>
    <w:rsid w:val="00CD3F13"/>
    <w:rsid w:val="00CD4266"/>
    <w:rsid w:val="00CD44A2"/>
    <w:rsid w:val="00CD4C67"/>
    <w:rsid w:val="00CD4F3A"/>
    <w:rsid w:val="00CD542B"/>
    <w:rsid w:val="00CD5C10"/>
    <w:rsid w:val="00CD5D61"/>
    <w:rsid w:val="00CD5E7C"/>
    <w:rsid w:val="00CD61AC"/>
    <w:rsid w:val="00CD68B8"/>
    <w:rsid w:val="00CD6A18"/>
    <w:rsid w:val="00CD6D02"/>
    <w:rsid w:val="00CD6FE3"/>
    <w:rsid w:val="00CD701E"/>
    <w:rsid w:val="00CD7272"/>
    <w:rsid w:val="00CD779A"/>
    <w:rsid w:val="00CD7822"/>
    <w:rsid w:val="00CD78D3"/>
    <w:rsid w:val="00CD7F70"/>
    <w:rsid w:val="00CE0146"/>
    <w:rsid w:val="00CE06EE"/>
    <w:rsid w:val="00CE09A3"/>
    <w:rsid w:val="00CE09FD"/>
    <w:rsid w:val="00CE0ABC"/>
    <w:rsid w:val="00CE0AE7"/>
    <w:rsid w:val="00CE0C66"/>
    <w:rsid w:val="00CE16D8"/>
    <w:rsid w:val="00CE1A69"/>
    <w:rsid w:val="00CE1C81"/>
    <w:rsid w:val="00CE26A2"/>
    <w:rsid w:val="00CE2CC8"/>
    <w:rsid w:val="00CE2FE4"/>
    <w:rsid w:val="00CE33BE"/>
    <w:rsid w:val="00CE3A74"/>
    <w:rsid w:val="00CE3FB2"/>
    <w:rsid w:val="00CE4373"/>
    <w:rsid w:val="00CE4531"/>
    <w:rsid w:val="00CE4801"/>
    <w:rsid w:val="00CE48DE"/>
    <w:rsid w:val="00CE51B5"/>
    <w:rsid w:val="00CE5ACD"/>
    <w:rsid w:val="00CE64B4"/>
    <w:rsid w:val="00CE6539"/>
    <w:rsid w:val="00CE68D1"/>
    <w:rsid w:val="00CE6FA3"/>
    <w:rsid w:val="00CE715A"/>
    <w:rsid w:val="00CE78F4"/>
    <w:rsid w:val="00CE7FB8"/>
    <w:rsid w:val="00CF018F"/>
    <w:rsid w:val="00CF09A9"/>
    <w:rsid w:val="00CF0A53"/>
    <w:rsid w:val="00CF12F9"/>
    <w:rsid w:val="00CF1345"/>
    <w:rsid w:val="00CF1694"/>
    <w:rsid w:val="00CF23E1"/>
    <w:rsid w:val="00CF2A88"/>
    <w:rsid w:val="00CF32A1"/>
    <w:rsid w:val="00CF3560"/>
    <w:rsid w:val="00CF3726"/>
    <w:rsid w:val="00CF37F8"/>
    <w:rsid w:val="00CF3D3C"/>
    <w:rsid w:val="00CF427B"/>
    <w:rsid w:val="00CF4B4D"/>
    <w:rsid w:val="00CF4E20"/>
    <w:rsid w:val="00CF59DE"/>
    <w:rsid w:val="00CF64E3"/>
    <w:rsid w:val="00CF6629"/>
    <w:rsid w:val="00CF6C2A"/>
    <w:rsid w:val="00CF7061"/>
    <w:rsid w:val="00CF724C"/>
    <w:rsid w:val="00CF7310"/>
    <w:rsid w:val="00CF79C0"/>
    <w:rsid w:val="00CF7A97"/>
    <w:rsid w:val="00CF7CD1"/>
    <w:rsid w:val="00D000FE"/>
    <w:rsid w:val="00D00268"/>
    <w:rsid w:val="00D00643"/>
    <w:rsid w:val="00D00968"/>
    <w:rsid w:val="00D00985"/>
    <w:rsid w:val="00D01093"/>
    <w:rsid w:val="00D01230"/>
    <w:rsid w:val="00D0162A"/>
    <w:rsid w:val="00D01D04"/>
    <w:rsid w:val="00D027A8"/>
    <w:rsid w:val="00D02A7E"/>
    <w:rsid w:val="00D02FF5"/>
    <w:rsid w:val="00D030E8"/>
    <w:rsid w:val="00D0355C"/>
    <w:rsid w:val="00D037E2"/>
    <w:rsid w:val="00D0385F"/>
    <w:rsid w:val="00D041EA"/>
    <w:rsid w:val="00D04245"/>
    <w:rsid w:val="00D04764"/>
    <w:rsid w:val="00D04795"/>
    <w:rsid w:val="00D04B58"/>
    <w:rsid w:val="00D04DD0"/>
    <w:rsid w:val="00D054F7"/>
    <w:rsid w:val="00D05CF1"/>
    <w:rsid w:val="00D05EF1"/>
    <w:rsid w:val="00D06425"/>
    <w:rsid w:val="00D06496"/>
    <w:rsid w:val="00D06906"/>
    <w:rsid w:val="00D071CE"/>
    <w:rsid w:val="00D07237"/>
    <w:rsid w:val="00D0772A"/>
    <w:rsid w:val="00D07A82"/>
    <w:rsid w:val="00D10818"/>
    <w:rsid w:val="00D11392"/>
    <w:rsid w:val="00D11FDB"/>
    <w:rsid w:val="00D1227A"/>
    <w:rsid w:val="00D12FED"/>
    <w:rsid w:val="00D12FF5"/>
    <w:rsid w:val="00D13436"/>
    <w:rsid w:val="00D134C3"/>
    <w:rsid w:val="00D13CB6"/>
    <w:rsid w:val="00D13F31"/>
    <w:rsid w:val="00D1411F"/>
    <w:rsid w:val="00D1516F"/>
    <w:rsid w:val="00D153DA"/>
    <w:rsid w:val="00D153DE"/>
    <w:rsid w:val="00D154CA"/>
    <w:rsid w:val="00D1590C"/>
    <w:rsid w:val="00D15C6C"/>
    <w:rsid w:val="00D160D8"/>
    <w:rsid w:val="00D162BD"/>
    <w:rsid w:val="00D16EE2"/>
    <w:rsid w:val="00D173A0"/>
    <w:rsid w:val="00D17822"/>
    <w:rsid w:val="00D17C6F"/>
    <w:rsid w:val="00D20271"/>
    <w:rsid w:val="00D2076D"/>
    <w:rsid w:val="00D207A0"/>
    <w:rsid w:val="00D2086D"/>
    <w:rsid w:val="00D208D1"/>
    <w:rsid w:val="00D20F4E"/>
    <w:rsid w:val="00D20FA3"/>
    <w:rsid w:val="00D2188D"/>
    <w:rsid w:val="00D2194C"/>
    <w:rsid w:val="00D21B0C"/>
    <w:rsid w:val="00D2275E"/>
    <w:rsid w:val="00D22953"/>
    <w:rsid w:val="00D22B69"/>
    <w:rsid w:val="00D2381F"/>
    <w:rsid w:val="00D23C01"/>
    <w:rsid w:val="00D24321"/>
    <w:rsid w:val="00D24BD2"/>
    <w:rsid w:val="00D24FEB"/>
    <w:rsid w:val="00D25125"/>
    <w:rsid w:val="00D252F9"/>
    <w:rsid w:val="00D25499"/>
    <w:rsid w:val="00D2559D"/>
    <w:rsid w:val="00D25A28"/>
    <w:rsid w:val="00D2608E"/>
    <w:rsid w:val="00D26257"/>
    <w:rsid w:val="00D26E00"/>
    <w:rsid w:val="00D2728F"/>
    <w:rsid w:val="00D27622"/>
    <w:rsid w:val="00D27776"/>
    <w:rsid w:val="00D279BF"/>
    <w:rsid w:val="00D27C65"/>
    <w:rsid w:val="00D27EE6"/>
    <w:rsid w:val="00D3004B"/>
    <w:rsid w:val="00D30553"/>
    <w:rsid w:val="00D30E86"/>
    <w:rsid w:val="00D310FA"/>
    <w:rsid w:val="00D31300"/>
    <w:rsid w:val="00D31356"/>
    <w:rsid w:val="00D3146A"/>
    <w:rsid w:val="00D317CF"/>
    <w:rsid w:val="00D319D0"/>
    <w:rsid w:val="00D31A05"/>
    <w:rsid w:val="00D31C16"/>
    <w:rsid w:val="00D31DEC"/>
    <w:rsid w:val="00D3229B"/>
    <w:rsid w:val="00D32409"/>
    <w:rsid w:val="00D324CD"/>
    <w:rsid w:val="00D325F1"/>
    <w:rsid w:val="00D327E8"/>
    <w:rsid w:val="00D32D2E"/>
    <w:rsid w:val="00D32DB1"/>
    <w:rsid w:val="00D330AD"/>
    <w:rsid w:val="00D33321"/>
    <w:rsid w:val="00D333A2"/>
    <w:rsid w:val="00D33CCE"/>
    <w:rsid w:val="00D33E6B"/>
    <w:rsid w:val="00D33F53"/>
    <w:rsid w:val="00D348CC"/>
    <w:rsid w:val="00D34EFD"/>
    <w:rsid w:val="00D3518B"/>
    <w:rsid w:val="00D3543E"/>
    <w:rsid w:val="00D3574E"/>
    <w:rsid w:val="00D365EC"/>
    <w:rsid w:val="00D368CB"/>
    <w:rsid w:val="00D36ACD"/>
    <w:rsid w:val="00D36BDE"/>
    <w:rsid w:val="00D3715C"/>
    <w:rsid w:val="00D376D3"/>
    <w:rsid w:val="00D37A5F"/>
    <w:rsid w:val="00D37C83"/>
    <w:rsid w:val="00D37CCB"/>
    <w:rsid w:val="00D37E22"/>
    <w:rsid w:val="00D40367"/>
    <w:rsid w:val="00D4068A"/>
    <w:rsid w:val="00D40AE7"/>
    <w:rsid w:val="00D40B26"/>
    <w:rsid w:val="00D40CC6"/>
    <w:rsid w:val="00D40F12"/>
    <w:rsid w:val="00D41395"/>
    <w:rsid w:val="00D41492"/>
    <w:rsid w:val="00D417F3"/>
    <w:rsid w:val="00D41DAB"/>
    <w:rsid w:val="00D420C5"/>
    <w:rsid w:val="00D42BB2"/>
    <w:rsid w:val="00D42F5D"/>
    <w:rsid w:val="00D433CD"/>
    <w:rsid w:val="00D43DE3"/>
    <w:rsid w:val="00D442E9"/>
    <w:rsid w:val="00D44428"/>
    <w:rsid w:val="00D44DA4"/>
    <w:rsid w:val="00D44F47"/>
    <w:rsid w:val="00D44FA3"/>
    <w:rsid w:val="00D45275"/>
    <w:rsid w:val="00D45674"/>
    <w:rsid w:val="00D459A6"/>
    <w:rsid w:val="00D46255"/>
    <w:rsid w:val="00D46410"/>
    <w:rsid w:val="00D46652"/>
    <w:rsid w:val="00D46D83"/>
    <w:rsid w:val="00D47773"/>
    <w:rsid w:val="00D47C48"/>
    <w:rsid w:val="00D47D08"/>
    <w:rsid w:val="00D47F5A"/>
    <w:rsid w:val="00D50066"/>
    <w:rsid w:val="00D50DD5"/>
    <w:rsid w:val="00D51A27"/>
    <w:rsid w:val="00D51C50"/>
    <w:rsid w:val="00D51CB8"/>
    <w:rsid w:val="00D521AF"/>
    <w:rsid w:val="00D52AC6"/>
    <w:rsid w:val="00D52C1E"/>
    <w:rsid w:val="00D534A5"/>
    <w:rsid w:val="00D53843"/>
    <w:rsid w:val="00D53AE0"/>
    <w:rsid w:val="00D541E8"/>
    <w:rsid w:val="00D54A21"/>
    <w:rsid w:val="00D54C5F"/>
    <w:rsid w:val="00D54E36"/>
    <w:rsid w:val="00D55101"/>
    <w:rsid w:val="00D55192"/>
    <w:rsid w:val="00D5520D"/>
    <w:rsid w:val="00D5540F"/>
    <w:rsid w:val="00D5553F"/>
    <w:rsid w:val="00D5583A"/>
    <w:rsid w:val="00D55CF6"/>
    <w:rsid w:val="00D5641C"/>
    <w:rsid w:val="00D56658"/>
    <w:rsid w:val="00D56816"/>
    <w:rsid w:val="00D56BDF"/>
    <w:rsid w:val="00D56BEF"/>
    <w:rsid w:val="00D56DCB"/>
    <w:rsid w:val="00D573ED"/>
    <w:rsid w:val="00D574F7"/>
    <w:rsid w:val="00D57A62"/>
    <w:rsid w:val="00D57FE0"/>
    <w:rsid w:val="00D60839"/>
    <w:rsid w:val="00D60E7F"/>
    <w:rsid w:val="00D61048"/>
    <w:rsid w:val="00D61829"/>
    <w:rsid w:val="00D61BCF"/>
    <w:rsid w:val="00D62572"/>
    <w:rsid w:val="00D6265E"/>
    <w:rsid w:val="00D62AD6"/>
    <w:rsid w:val="00D62D16"/>
    <w:rsid w:val="00D63175"/>
    <w:rsid w:val="00D631A6"/>
    <w:rsid w:val="00D637B4"/>
    <w:rsid w:val="00D6389B"/>
    <w:rsid w:val="00D63AFE"/>
    <w:rsid w:val="00D6449A"/>
    <w:rsid w:val="00D64926"/>
    <w:rsid w:val="00D649FA"/>
    <w:rsid w:val="00D64C2C"/>
    <w:rsid w:val="00D64E77"/>
    <w:rsid w:val="00D6504E"/>
    <w:rsid w:val="00D650C0"/>
    <w:rsid w:val="00D660F5"/>
    <w:rsid w:val="00D6634D"/>
    <w:rsid w:val="00D66683"/>
    <w:rsid w:val="00D66B37"/>
    <w:rsid w:val="00D67046"/>
    <w:rsid w:val="00D6711E"/>
    <w:rsid w:val="00D67739"/>
    <w:rsid w:val="00D67BE0"/>
    <w:rsid w:val="00D701ED"/>
    <w:rsid w:val="00D70A56"/>
    <w:rsid w:val="00D71053"/>
    <w:rsid w:val="00D7180A"/>
    <w:rsid w:val="00D718B7"/>
    <w:rsid w:val="00D71B79"/>
    <w:rsid w:val="00D72488"/>
    <w:rsid w:val="00D725B2"/>
    <w:rsid w:val="00D72AB9"/>
    <w:rsid w:val="00D72C4C"/>
    <w:rsid w:val="00D73048"/>
    <w:rsid w:val="00D730E6"/>
    <w:rsid w:val="00D73478"/>
    <w:rsid w:val="00D7358E"/>
    <w:rsid w:val="00D736B8"/>
    <w:rsid w:val="00D73AD6"/>
    <w:rsid w:val="00D74693"/>
    <w:rsid w:val="00D748B9"/>
    <w:rsid w:val="00D74A05"/>
    <w:rsid w:val="00D74A44"/>
    <w:rsid w:val="00D74A79"/>
    <w:rsid w:val="00D7518F"/>
    <w:rsid w:val="00D75228"/>
    <w:rsid w:val="00D75684"/>
    <w:rsid w:val="00D75B06"/>
    <w:rsid w:val="00D75E41"/>
    <w:rsid w:val="00D7640B"/>
    <w:rsid w:val="00D76C73"/>
    <w:rsid w:val="00D77195"/>
    <w:rsid w:val="00D77208"/>
    <w:rsid w:val="00D774A0"/>
    <w:rsid w:val="00D7756B"/>
    <w:rsid w:val="00D77CDE"/>
    <w:rsid w:val="00D804FB"/>
    <w:rsid w:val="00D80662"/>
    <w:rsid w:val="00D80D24"/>
    <w:rsid w:val="00D8145E"/>
    <w:rsid w:val="00D8192B"/>
    <w:rsid w:val="00D81C43"/>
    <w:rsid w:val="00D81D2E"/>
    <w:rsid w:val="00D81F30"/>
    <w:rsid w:val="00D823D0"/>
    <w:rsid w:val="00D8261C"/>
    <w:rsid w:val="00D826F8"/>
    <w:rsid w:val="00D82C1C"/>
    <w:rsid w:val="00D82E55"/>
    <w:rsid w:val="00D8315D"/>
    <w:rsid w:val="00D83337"/>
    <w:rsid w:val="00D8387F"/>
    <w:rsid w:val="00D83CF5"/>
    <w:rsid w:val="00D83FF6"/>
    <w:rsid w:val="00D84200"/>
    <w:rsid w:val="00D842D1"/>
    <w:rsid w:val="00D84677"/>
    <w:rsid w:val="00D84CB7"/>
    <w:rsid w:val="00D84D85"/>
    <w:rsid w:val="00D84DE7"/>
    <w:rsid w:val="00D851CE"/>
    <w:rsid w:val="00D85984"/>
    <w:rsid w:val="00D85E03"/>
    <w:rsid w:val="00D8615A"/>
    <w:rsid w:val="00D86395"/>
    <w:rsid w:val="00D863B9"/>
    <w:rsid w:val="00D863C9"/>
    <w:rsid w:val="00D86968"/>
    <w:rsid w:val="00D86DA7"/>
    <w:rsid w:val="00D870D8"/>
    <w:rsid w:val="00D87215"/>
    <w:rsid w:val="00D875F0"/>
    <w:rsid w:val="00D87BC8"/>
    <w:rsid w:val="00D87CBA"/>
    <w:rsid w:val="00D87EE7"/>
    <w:rsid w:val="00D87F76"/>
    <w:rsid w:val="00D901F4"/>
    <w:rsid w:val="00D908C3"/>
    <w:rsid w:val="00D90D51"/>
    <w:rsid w:val="00D91030"/>
    <w:rsid w:val="00D919A4"/>
    <w:rsid w:val="00D91C0E"/>
    <w:rsid w:val="00D91C25"/>
    <w:rsid w:val="00D926D0"/>
    <w:rsid w:val="00D927FC"/>
    <w:rsid w:val="00D92C3E"/>
    <w:rsid w:val="00D93048"/>
    <w:rsid w:val="00D935A1"/>
    <w:rsid w:val="00D9381D"/>
    <w:rsid w:val="00D93825"/>
    <w:rsid w:val="00D93BA1"/>
    <w:rsid w:val="00D93F2C"/>
    <w:rsid w:val="00D9473B"/>
    <w:rsid w:val="00D947C2"/>
    <w:rsid w:val="00D949A5"/>
    <w:rsid w:val="00D94A05"/>
    <w:rsid w:val="00D94E74"/>
    <w:rsid w:val="00D9577F"/>
    <w:rsid w:val="00D95ECF"/>
    <w:rsid w:val="00D96095"/>
    <w:rsid w:val="00D962F8"/>
    <w:rsid w:val="00D97214"/>
    <w:rsid w:val="00DA0562"/>
    <w:rsid w:val="00DA10E5"/>
    <w:rsid w:val="00DA13D0"/>
    <w:rsid w:val="00DA15D5"/>
    <w:rsid w:val="00DA161D"/>
    <w:rsid w:val="00DA26CC"/>
    <w:rsid w:val="00DA272E"/>
    <w:rsid w:val="00DA276F"/>
    <w:rsid w:val="00DA2904"/>
    <w:rsid w:val="00DA2B4C"/>
    <w:rsid w:val="00DA2EB2"/>
    <w:rsid w:val="00DA32A3"/>
    <w:rsid w:val="00DA3AD9"/>
    <w:rsid w:val="00DA419A"/>
    <w:rsid w:val="00DA42DE"/>
    <w:rsid w:val="00DA4936"/>
    <w:rsid w:val="00DA4F57"/>
    <w:rsid w:val="00DA5097"/>
    <w:rsid w:val="00DA617B"/>
    <w:rsid w:val="00DA6346"/>
    <w:rsid w:val="00DA65E2"/>
    <w:rsid w:val="00DA6B4B"/>
    <w:rsid w:val="00DA6F55"/>
    <w:rsid w:val="00DB0074"/>
    <w:rsid w:val="00DB011C"/>
    <w:rsid w:val="00DB03D2"/>
    <w:rsid w:val="00DB0454"/>
    <w:rsid w:val="00DB0490"/>
    <w:rsid w:val="00DB07CF"/>
    <w:rsid w:val="00DB0B1F"/>
    <w:rsid w:val="00DB0C05"/>
    <w:rsid w:val="00DB0F99"/>
    <w:rsid w:val="00DB14C1"/>
    <w:rsid w:val="00DB150C"/>
    <w:rsid w:val="00DB1709"/>
    <w:rsid w:val="00DB189D"/>
    <w:rsid w:val="00DB197C"/>
    <w:rsid w:val="00DB1BD5"/>
    <w:rsid w:val="00DB1C87"/>
    <w:rsid w:val="00DB1FB9"/>
    <w:rsid w:val="00DB2231"/>
    <w:rsid w:val="00DB28E9"/>
    <w:rsid w:val="00DB2D5B"/>
    <w:rsid w:val="00DB3F1E"/>
    <w:rsid w:val="00DB3FE2"/>
    <w:rsid w:val="00DB430E"/>
    <w:rsid w:val="00DB4683"/>
    <w:rsid w:val="00DB4799"/>
    <w:rsid w:val="00DB4EA3"/>
    <w:rsid w:val="00DB512A"/>
    <w:rsid w:val="00DB51D1"/>
    <w:rsid w:val="00DB57AE"/>
    <w:rsid w:val="00DB616E"/>
    <w:rsid w:val="00DB6D90"/>
    <w:rsid w:val="00DB7284"/>
    <w:rsid w:val="00DB782B"/>
    <w:rsid w:val="00DB78AF"/>
    <w:rsid w:val="00DB7D88"/>
    <w:rsid w:val="00DB7D90"/>
    <w:rsid w:val="00DC0030"/>
    <w:rsid w:val="00DC0166"/>
    <w:rsid w:val="00DC03E3"/>
    <w:rsid w:val="00DC08B1"/>
    <w:rsid w:val="00DC0BCF"/>
    <w:rsid w:val="00DC0BE6"/>
    <w:rsid w:val="00DC0CDF"/>
    <w:rsid w:val="00DC0D9E"/>
    <w:rsid w:val="00DC1409"/>
    <w:rsid w:val="00DC19DB"/>
    <w:rsid w:val="00DC19F5"/>
    <w:rsid w:val="00DC1CCE"/>
    <w:rsid w:val="00DC24EB"/>
    <w:rsid w:val="00DC25A0"/>
    <w:rsid w:val="00DC290F"/>
    <w:rsid w:val="00DC2CC5"/>
    <w:rsid w:val="00DC2FC0"/>
    <w:rsid w:val="00DC3015"/>
    <w:rsid w:val="00DC302C"/>
    <w:rsid w:val="00DC3675"/>
    <w:rsid w:val="00DC37D7"/>
    <w:rsid w:val="00DC39D7"/>
    <w:rsid w:val="00DC41C6"/>
    <w:rsid w:val="00DC430E"/>
    <w:rsid w:val="00DC4666"/>
    <w:rsid w:val="00DC47CF"/>
    <w:rsid w:val="00DC4813"/>
    <w:rsid w:val="00DC4960"/>
    <w:rsid w:val="00DC49E7"/>
    <w:rsid w:val="00DC4A99"/>
    <w:rsid w:val="00DC4C17"/>
    <w:rsid w:val="00DC5815"/>
    <w:rsid w:val="00DC58CC"/>
    <w:rsid w:val="00DC63E4"/>
    <w:rsid w:val="00DC65DD"/>
    <w:rsid w:val="00DC6DBF"/>
    <w:rsid w:val="00DC6E80"/>
    <w:rsid w:val="00DC6F82"/>
    <w:rsid w:val="00DC79C3"/>
    <w:rsid w:val="00DC7B94"/>
    <w:rsid w:val="00DD01B0"/>
    <w:rsid w:val="00DD057F"/>
    <w:rsid w:val="00DD0762"/>
    <w:rsid w:val="00DD083A"/>
    <w:rsid w:val="00DD09DC"/>
    <w:rsid w:val="00DD1002"/>
    <w:rsid w:val="00DD10C2"/>
    <w:rsid w:val="00DD11C7"/>
    <w:rsid w:val="00DD123D"/>
    <w:rsid w:val="00DD1591"/>
    <w:rsid w:val="00DD21F9"/>
    <w:rsid w:val="00DD235A"/>
    <w:rsid w:val="00DD28C4"/>
    <w:rsid w:val="00DD37D2"/>
    <w:rsid w:val="00DD3F16"/>
    <w:rsid w:val="00DD4A8E"/>
    <w:rsid w:val="00DD4ED2"/>
    <w:rsid w:val="00DD5551"/>
    <w:rsid w:val="00DD5D01"/>
    <w:rsid w:val="00DD5EDE"/>
    <w:rsid w:val="00DD6A96"/>
    <w:rsid w:val="00DD6BC4"/>
    <w:rsid w:val="00DD6C30"/>
    <w:rsid w:val="00DD7415"/>
    <w:rsid w:val="00DD7E66"/>
    <w:rsid w:val="00DD7F07"/>
    <w:rsid w:val="00DE0377"/>
    <w:rsid w:val="00DE057E"/>
    <w:rsid w:val="00DE05B9"/>
    <w:rsid w:val="00DE0924"/>
    <w:rsid w:val="00DE0B08"/>
    <w:rsid w:val="00DE1AE7"/>
    <w:rsid w:val="00DE1E5B"/>
    <w:rsid w:val="00DE20A7"/>
    <w:rsid w:val="00DE2147"/>
    <w:rsid w:val="00DE2297"/>
    <w:rsid w:val="00DE2391"/>
    <w:rsid w:val="00DE27AB"/>
    <w:rsid w:val="00DE2D9B"/>
    <w:rsid w:val="00DE3256"/>
    <w:rsid w:val="00DE353E"/>
    <w:rsid w:val="00DE35BD"/>
    <w:rsid w:val="00DE3B92"/>
    <w:rsid w:val="00DE3D30"/>
    <w:rsid w:val="00DE3D5C"/>
    <w:rsid w:val="00DE3D67"/>
    <w:rsid w:val="00DE4184"/>
    <w:rsid w:val="00DE4289"/>
    <w:rsid w:val="00DE4577"/>
    <w:rsid w:val="00DE4B43"/>
    <w:rsid w:val="00DE5357"/>
    <w:rsid w:val="00DE5B96"/>
    <w:rsid w:val="00DE5D84"/>
    <w:rsid w:val="00DE5E7B"/>
    <w:rsid w:val="00DE72F1"/>
    <w:rsid w:val="00DE7350"/>
    <w:rsid w:val="00DE742A"/>
    <w:rsid w:val="00DE775F"/>
    <w:rsid w:val="00DE7AA5"/>
    <w:rsid w:val="00DE7FC1"/>
    <w:rsid w:val="00DF017C"/>
    <w:rsid w:val="00DF0FA6"/>
    <w:rsid w:val="00DF10D2"/>
    <w:rsid w:val="00DF114D"/>
    <w:rsid w:val="00DF1F50"/>
    <w:rsid w:val="00DF2184"/>
    <w:rsid w:val="00DF244F"/>
    <w:rsid w:val="00DF3133"/>
    <w:rsid w:val="00DF3846"/>
    <w:rsid w:val="00DF3B1D"/>
    <w:rsid w:val="00DF3CD4"/>
    <w:rsid w:val="00DF427E"/>
    <w:rsid w:val="00DF4397"/>
    <w:rsid w:val="00DF4861"/>
    <w:rsid w:val="00DF4863"/>
    <w:rsid w:val="00DF49B2"/>
    <w:rsid w:val="00DF49D0"/>
    <w:rsid w:val="00DF578F"/>
    <w:rsid w:val="00DF5790"/>
    <w:rsid w:val="00DF63BB"/>
    <w:rsid w:val="00DF641D"/>
    <w:rsid w:val="00DF6657"/>
    <w:rsid w:val="00DF66B2"/>
    <w:rsid w:val="00DF6D3A"/>
    <w:rsid w:val="00DF7070"/>
    <w:rsid w:val="00DF71A5"/>
    <w:rsid w:val="00DF7205"/>
    <w:rsid w:val="00DF732D"/>
    <w:rsid w:val="00DF783F"/>
    <w:rsid w:val="00DF7C35"/>
    <w:rsid w:val="00DF7D67"/>
    <w:rsid w:val="00DF7D84"/>
    <w:rsid w:val="00DF7E63"/>
    <w:rsid w:val="00E003CD"/>
    <w:rsid w:val="00E00F25"/>
    <w:rsid w:val="00E00F88"/>
    <w:rsid w:val="00E01203"/>
    <w:rsid w:val="00E01462"/>
    <w:rsid w:val="00E014AC"/>
    <w:rsid w:val="00E0202F"/>
    <w:rsid w:val="00E02579"/>
    <w:rsid w:val="00E0262B"/>
    <w:rsid w:val="00E029B2"/>
    <w:rsid w:val="00E02A4C"/>
    <w:rsid w:val="00E02C7B"/>
    <w:rsid w:val="00E02F8E"/>
    <w:rsid w:val="00E03354"/>
    <w:rsid w:val="00E038A9"/>
    <w:rsid w:val="00E04511"/>
    <w:rsid w:val="00E04635"/>
    <w:rsid w:val="00E04E0B"/>
    <w:rsid w:val="00E0534E"/>
    <w:rsid w:val="00E05BFD"/>
    <w:rsid w:val="00E060A5"/>
    <w:rsid w:val="00E061FB"/>
    <w:rsid w:val="00E065DB"/>
    <w:rsid w:val="00E06D5F"/>
    <w:rsid w:val="00E06D6F"/>
    <w:rsid w:val="00E06FA5"/>
    <w:rsid w:val="00E071BA"/>
    <w:rsid w:val="00E0725D"/>
    <w:rsid w:val="00E07D62"/>
    <w:rsid w:val="00E07F31"/>
    <w:rsid w:val="00E105F2"/>
    <w:rsid w:val="00E10B4E"/>
    <w:rsid w:val="00E10B57"/>
    <w:rsid w:val="00E10C68"/>
    <w:rsid w:val="00E11093"/>
    <w:rsid w:val="00E110C6"/>
    <w:rsid w:val="00E11411"/>
    <w:rsid w:val="00E11691"/>
    <w:rsid w:val="00E116E4"/>
    <w:rsid w:val="00E1241E"/>
    <w:rsid w:val="00E1336D"/>
    <w:rsid w:val="00E138E9"/>
    <w:rsid w:val="00E14808"/>
    <w:rsid w:val="00E14A24"/>
    <w:rsid w:val="00E15D25"/>
    <w:rsid w:val="00E15FC1"/>
    <w:rsid w:val="00E15FD3"/>
    <w:rsid w:val="00E16069"/>
    <w:rsid w:val="00E16072"/>
    <w:rsid w:val="00E16593"/>
    <w:rsid w:val="00E16733"/>
    <w:rsid w:val="00E1702C"/>
    <w:rsid w:val="00E17385"/>
    <w:rsid w:val="00E1744F"/>
    <w:rsid w:val="00E17926"/>
    <w:rsid w:val="00E17A58"/>
    <w:rsid w:val="00E17DAE"/>
    <w:rsid w:val="00E20076"/>
    <w:rsid w:val="00E20D88"/>
    <w:rsid w:val="00E21114"/>
    <w:rsid w:val="00E21665"/>
    <w:rsid w:val="00E21FA1"/>
    <w:rsid w:val="00E226CE"/>
    <w:rsid w:val="00E23051"/>
    <w:rsid w:val="00E2318A"/>
    <w:rsid w:val="00E2360C"/>
    <w:rsid w:val="00E2404A"/>
    <w:rsid w:val="00E2464C"/>
    <w:rsid w:val="00E24884"/>
    <w:rsid w:val="00E24C97"/>
    <w:rsid w:val="00E2500D"/>
    <w:rsid w:val="00E25B7D"/>
    <w:rsid w:val="00E25EF5"/>
    <w:rsid w:val="00E26124"/>
    <w:rsid w:val="00E264C5"/>
    <w:rsid w:val="00E274C7"/>
    <w:rsid w:val="00E27634"/>
    <w:rsid w:val="00E278FE"/>
    <w:rsid w:val="00E27B85"/>
    <w:rsid w:val="00E27BF9"/>
    <w:rsid w:val="00E27C18"/>
    <w:rsid w:val="00E30298"/>
    <w:rsid w:val="00E3063F"/>
    <w:rsid w:val="00E30C35"/>
    <w:rsid w:val="00E30CE0"/>
    <w:rsid w:val="00E30EB4"/>
    <w:rsid w:val="00E31145"/>
    <w:rsid w:val="00E311F7"/>
    <w:rsid w:val="00E313AF"/>
    <w:rsid w:val="00E31519"/>
    <w:rsid w:val="00E318FD"/>
    <w:rsid w:val="00E31A9F"/>
    <w:rsid w:val="00E32119"/>
    <w:rsid w:val="00E321D6"/>
    <w:rsid w:val="00E324A6"/>
    <w:rsid w:val="00E32710"/>
    <w:rsid w:val="00E32E62"/>
    <w:rsid w:val="00E33580"/>
    <w:rsid w:val="00E33646"/>
    <w:rsid w:val="00E34933"/>
    <w:rsid w:val="00E34956"/>
    <w:rsid w:val="00E34F92"/>
    <w:rsid w:val="00E35276"/>
    <w:rsid w:val="00E35567"/>
    <w:rsid w:val="00E36449"/>
    <w:rsid w:val="00E36657"/>
    <w:rsid w:val="00E369A9"/>
    <w:rsid w:val="00E36C9C"/>
    <w:rsid w:val="00E36D59"/>
    <w:rsid w:val="00E36F39"/>
    <w:rsid w:val="00E371E1"/>
    <w:rsid w:val="00E37C55"/>
    <w:rsid w:val="00E37DCB"/>
    <w:rsid w:val="00E37F03"/>
    <w:rsid w:val="00E37F1F"/>
    <w:rsid w:val="00E402B0"/>
    <w:rsid w:val="00E403AB"/>
    <w:rsid w:val="00E403CF"/>
    <w:rsid w:val="00E4061C"/>
    <w:rsid w:val="00E40738"/>
    <w:rsid w:val="00E40AEF"/>
    <w:rsid w:val="00E40BF6"/>
    <w:rsid w:val="00E413B2"/>
    <w:rsid w:val="00E4193C"/>
    <w:rsid w:val="00E4272F"/>
    <w:rsid w:val="00E430E0"/>
    <w:rsid w:val="00E431DF"/>
    <w:rsid w:val="00E434B5"/>
    <w:rsid w:val="00E43865"/>
    <w:rsid w:val="00E44021"/>
    <w:rsid w:val="00E4467A"/>
    <w:rsid w:val="00E44C1C"/>
    <w:rsid w:val="00E45DD0"/>
    <w:rsid w:val="00E46089"/>
    <w:rsid w:val="00E462CB"/>
    <w:rsid w:val="00E46389"/>
    <w:rsid w:val="00E46659"/>
    <w:rsid w:val="00E46FF0"/>
    <w:rsid w:val="00E47256"/>
    <w:rsid w:val="00E47281"/>
    <w:rsid w:val="00E478B7"/>
    <w:rsid w:val="00E478C1"/>
    <w:rsid w:val="00E50F3D"/>
    <w:rsid w:val="00E51020"/>
    <w:rsid w:val="00E5128D"/>
    <w:rsid w:val="00E513E1"/>
    <w:rsid w:val="00E513FE"/>
    <w:rsid w:val="00E51D40"/>
    <w:rsid w:val="00E51F75"/>
    <w:rsid w:val="00E51F77"/>
    <w:rsid w:val="00E521AF"/>
    <w:rsid w:val="00E52AEE"/>
    <w:rsid w:val="00E53A7B"/>
    <w:rsid w:val="00E54513"/>
    <w:rsid w:val="00E54558"/>
    <w:rsid w:val="00E54A59"/>
    <w:rsid w:val="00E55332"/>
    <w:rsid w:val="00E5567A"/>
    <w:rsid w:val="00E55974"/>
    <w:rsid w:val="00E56845"/>
    <w:rsid w:val="00E577C5"/>
    <w:rsid w:val="00E57BEA"/>
    <w:rsid w:val="00E57DE9"/>
    <w:rsid w:val="00E607A7"/>
    <w:rsid w:val="00E60895"/>
    <w:rsid w:val="00E60A5C"/>
    <w:rsid w:val="00E615AB"/>
    <w:rsid w:val="00E616E6"/>
    <w:rsid w:val="00E633C1"/>
    <w:rsid w:val="00E6352C"/>
    <w:rsid w:val="00E64016"/>
    <w:rsid w:val="00E641BA"/>
    <w:rsid w:val="00E64422"/>
    <w:rsid w:val="00E648E6"/>
    <w:rsid w:val="00E64AD9"/>
    <w:rsid w:val="00E652AD"/>
    <w:rsid w:val="00E6585A"/>
    <w:rsid w:val="00E65AAD"/>
    <w:rsid w:val="00E663FA"/>
    <w:rsid w:val="00E66666"/>
    <w:rsid w:val="00E66BBC"/>
    <w:rsid w:val="00E66C2B"/>
    <w:rsid w:val="00E66C73"/>
    <w:rsid w:val="00E67228"/>
    <w:rsid w:val="00E67F3C"/>
    <w:rsid w:val="00E70156"/>
    <w:rsid w:val="00E70199"/>
    <w:rsid w:val="00E71124"/>
    <w:rsid w:val="00E71686"/>
    <w:rsid w:val="00E71BCB"/>
    <w:rsid w:val="00E72774"/>
    <w:rsid w:val="00E7296D"/>
    <w:rsid w:val="00E73BA2"/>
    <w:rsid w:val="00E74300"/>
    <w:rsid w:val="00E74401"/>
    <w:rsid w:val="00E74439"/>
    <w:rsid w:val="00E7481D"/>
    <w:rsid w:val="00E74F36"/>
    <w:rsid w:val="00E750BC"/>
    <w:rsid w:val="00E75513"/>
    <w:rsid w:val="00E76097"/>
    <w:rsid w:val="00E76160"/>
    <w:rsid w:val="00E766C6"/>
    <w:rsid w:val="00E7681F"/>
    <w:rsid w:val="00E76A44"/>
    <w:rsid w:val="00E76A93"/>
    <w:rsid w:val="00E76D73"/>
    <w:rsid w:val="00E77145"/>
    <w:rsid w:val="00E773EB"/>
    <w:rsid w:val="00E774CE"/>
    <w:rsid w:val="00E80E15"/>
    <w:rsid w:val="00E80E87"/>
    <w:rsid w:val="00E812F1"/>
    <w:rsid w:val="00E8133D"/>
    <w:rsid w:val="00E815DE"/>
    <w:rsid w:val="00E817DA"/>
    <w:rsid w:val="00E818ED"/>
    <w:rsid w:val="00E8216F"/>
    <w:rsid w:val="00E823ED"/>
    <w:rsid w:val="00E82441"/>
    <w:rsid w:val="00E82446"/>
    <w:rsid w:val="00E82689"/>
    <w:rsid w:val="00E828E3"/>
    <w:rsid w:val="00E82BC0"/>
    <w:rsid w:val="00E82C2C"/>
    <w:rsid w:val="00E842B5"/>
    <w:rsid w:val="00E85746"/>
    <w:rsid w:val="00E85A45"/>
    <w:rsid w:val="00E85DC5"/>
    <w:rsid w:val="00E86264"/>
    <w:rsid w:val="00E8685F"/>
    <w:rsid w:val="00E868F4"/>
    <w:rsid w:val="00E86B47"/>
    <w:rsid w:val="00E875CF"/>
    <w:rsid w:val="00E87A23"/>
    <w:rsid w:val="00E87F12"/>
    <w:rsid w:val="00E9016C"/>
    <w:rsid w:val="00E90501"/>
    <w:rsid w:val="00E908F5"/>
    <w:rsid w:val="00E90A27"/>
    <w:rsid w:val="00E9110F"/>
    <w:rsid w:val="00E911A8"/>
    <w:rsid w:val="00E91316"/>
    <w:rsid w:val="00E91579"/>
    <w:rsid w:val="00E91682"/>
    <w:rsid w:val="00E91AB1"/>
    <w:rsid w:val="00E91B88"/>
    <w:rsid w:val="00E920C7"/>
    <w:rsid w:val="00E925FA"/>
    <w:rsid w:val="00E92CBA"/>
    <w:rsid w:val="00E92F77"/>
    <w:rsid w:val="00E93165"/>
    <w:rsid w:val="00E9386F"/>
    <w:rsid w:val="00E93A08"/>
    <w:rsid w:val="00E93ED3"/>
    <w:rsid w:val="00E93EDC"/>
    <w:rsid w:val="00E94032"/>
    <w:rsid w:val="00E946A3"/>
    <w:rsid w:val="00E946C0"/>
    <w:rsid w:val="00E94784"/>
    <w:rsid w:val="00E94CED"/>
    <w:rsid w:val="00E94F97"/>
    <w:rsid w:val="00E95558"/>
    <w:rsid w:val="00E95BE6"/>
    <w:rsid w:val="00E970FE"/>
    <w:rsid w:val="00E971D1"/>
    <w:rsid w:val="00EA0311"/>
    <w:rsid w:val="00EA0E2A"/>
    <w:rsid w:val="00EA0E98"/>
    <w:rsid w:val="00EA1828"/>
    <w:rsid w:val="00EA18FF"/>
    <w:rsid w:val="00EA1CC0"/>
    <w:rsid w:val="00EA1E03"/>
    <w:rsid w:val="00EA1E19"/>
    <w:rsid w:val="00EA2BB0"/>
    <w:rsid w:val="00EA2E18"/>
    <w:rsid w:val="00EA3181"/>
    <w:rsid w:val="00EA35A5"/>
    <w:rsid w:val="00EA38E5"/>
    <w:rsid w:val="00EA3A76"/>
    <w:rsid w:val="00EA3B3A"/>
    <w:rsid w:val="00EA3E3F"/>
    <w:rsid w:val="00EA425D"/>
    <w:rsid w:val="00EA43F7"/>
    <w:rsid w:val="00EA45A9"/>
    <w:rsid w:val="00EA45AC"/>
    <w:rsid w:val="00EA4A9D"/>
    <w:rsid w:val="00EA4EC5"/>
    <w:rsid w:val="00EA53E4"/>
    <w:rsid w:val="00EA5789"/>
    <w:rsid w:val="00EA599C"/>
    <w:rsid w:val="00EA59C0"/>
    <w:rsid w:val="00EA59FE"/>
    <w:rsid w:val="00EA5AD0"/>
    <w:rsid w:val="00EA62AE"/>
    <w:rsid w:val="00EA63DE"/>
    <w:rsid w:val="00EA647C"/>
    <w:rsid w:val="00EA696E"/>
    <w:rsid w:val="00EA6E33"/>
    <w:rsid w:val="00EA6F6E"/>
    <w:rsid w:val="00EA7138"/>
    <w:rsid w:val="00EA7575"/>
    <w:rsid w:val="00EB01DB"/>
    <w:rsid w:val="00EB04B6"/>
    <w:rsid w:val="00EB04CB"/>
    <w:rsid w:val="00EB058A"/>
    <w:rsid w:val="00EB0B79"/>
    <w:rsid w:val="00EB0F1C"/>
    <w:rsid w:val="00EB1091"/>
    <w:rsid w:val="00EB11E0"/>
    <w:rsid w:val="00EB1207"/>
    <w:rsid w:val="00EB13A0"/>
    <w:rsid w:val="00EB1D92"/>
    <w:rsid w:val="00EB2046"/>
    <w:rsid w:val="00EB2B32"/>
    <w:rsid w:val="00EB2D30"/>
    <w:rsid w:val="00EB2EEC"/>
    <w:rsid w:val="00EB2FDA"/>
    <w:rsid w:val="00EB3C88"/>
    <w:rsid w:val="00EB3E5A"/>
    <w:rsid w:val="00EB406C"/>
    <w:rsid w:val="00EB4D2A"/>
    <w:rsid w:val="00EB58AF"/>
    <w:rsid w:val="00EB5E3F"/>
    <w:rsid w:val="00EB5F6C"/>
    <w:rsid w:val="00EB6131"/>
    <w:rsid w:val="00EB649E"/>
    <w:rsid w:val="00EB6AD3"/>
    <w:rsid w:val="00EB700E"/>
    <w:rsid w:val="00EB7872"/>
    <w:rsid w:val="00EB7B23"/>
    <w:rsid w:val="00EB7D03"/>
    <w:rsid w:val="00EC047F"/>
    <w:rsid w:val="00EC04D6"/>
    <w:rsid w:val="00EC0AF9"/>
    <w:rsid w:val="00EC128D"/>
    <w:rsid w:val="00EC150B"/>
    <w:rsid w:val="00EC16B6"/>
    <w:rsid w:val="00EC1999"/>
    <w:rsid w:val="00EC207D"/>
    <w:rsid w:val="00EC2361"/>
    <w:rsid w:val="00EC2A47"/>
    <w:rsid w:val="00EC34D1"/>
    <w:rsid w:val="00EC3738"/>
    <w:rsid w:val="00EC409E"/>
    <w:rsid w:val="00EC45CC"/>
    <w:rsid w:val="00EC46ED"/>
    <w:rsid w:val="00EC4F2E"/>
    <w:rsid w:val="00EC592B"/>
    <w:rsid w:val="00EC5BF5"/>
    <w:rsid w:val="00EC6418"/>
    <w:rsid w:val="00EC6978"/>
    <w:rsid w:val="00EC6CBB"/>
    <w:rsid w:val="00EC6D02"/>
    <w:rsid w:val="00EC727B"/>
    <w:rsid w:val="00EC7592"/>
    <w:rsid w:val="00EC7611"/>
    <w:rsid w:val="00ED037A"/>
    <w:rsid w:val="00ED0483"/>
    <w:rsid w:val="00ED130E"/>
    <w:rsid w:val="00ED1473"/>
    <w:rsid w:val="00ED16C7"/>
    <w:rsid w:val="00ED1764"/>
    <w:rsid w:val="00ED17D8"/>
    <w:rsid w:val="00ED18E4"/>
    <w:rsid w:val="00ED1C12"/>
    <w:rsid w:val="00ED1EE3"/>
    <w:rsid w:val="00ED1EED"/>
    <w:rsid w:val="00ED246D"/>
    <w:rsid w:val="00ED2A54"/>
    <w:rsid w:val="00ED2AD5"/>
    <w:rsid w:val="00ED2F3C"/>
    <w:rsid w:val="00ED2F53"/>
    <w:rsid w:val="00ED3694"/>
    <w:rsid w:val="00ED3D1D"/>
    <w:rsid w:val="00ED4084"/>
    <w:rsid w:val="00ED4CF5"/>
    <w:rsid w:val="00ED523F"/>
    <w:rsid w:val="00ED5278"/>
    <w:rsid w:val="00ED53B1"/>
    <w:rsid w:val="00ED5DDB"/>
    <w:rsid w:val="00ED5E41"/>
    <w:rsid w:val="00ED6121"/>
    <w:rsid w:val="00ED6601"/>
    <w:rsid w:val="00ED6A03"/>
    <w:rsid w:val="00ED7463"/>
    <w:rsid w:val="00ED7E30"/>
    <w:rsid w:val="00ED7E37"/>
    <w:rsid w:val="00EE013D"/>
    <w:rsid w:val="00EE01ED"/>
    <w:rsid w:val="00EE0379"/>
    <w:rsid w:val="00EE06C6"/>
    <w:rsid w:val="00EE08AF"/>
    <w:rsid w:val="00EE09C5"/>
    <w:rsid w:val="00EE0D2E"/>
    <w:rsid w:val="00EE10D6"/>
    <w:rsid w:val="00EE10DD"/>
    <w:rsid w:val="00EE1222"/>
    <w:rsid w:val="00EE1565"/>
    <w:rsid w:val="00EE18A5"/>
    <w:rsid w:val="00EE1B42"/>
    <w:rsid w:val="00EE1C45"/>
    <w:rsid w:val="00EE1ED5"/>
    <w:rsid w:val="00EE220B"/>
    <w:rsid w:val="00EE22B3"/>
    <w:rsid w:val="00EE29EE"/>
    <w:rsid w:val="00EE2D01"/>
    <w:rsid w:val="00EE30C0"/>
    <w:rsid w:val="00EE31A5"/>
    <w:rsid w:val="00EE3451"/>
    <w:rsid w:val="00EE3731"/>
    <w:rsid w:val="00EE42A9"/>
    <w:rsid w:val="00EE4679"/>
    <w:rsid w:val="00EE4CBF"/>
    <w:rsid w:val="00EE4D49"/>
    <w:rsid w:val="00EE51A0"/>
    <w:rsid w:val="00EE539F"/>
    <w:rsid w:val="00EE5433"/>
    <w:rsid w:val="00EE577B"/>
    <w:rsid w:val="00EE5DDD"/>
    <w:rsid w:val="00EE65CA"/>
    <w:rsid w:val="00EE7320"/>
    <w:rsid w:val="00EE76F7"/>
    <w:rsid w:val="00EE7837"/>
    <w:rsid w:val="00EF015C"/>
    <w:rsid w:val="00EF02E0"/>
    <w:rsid w:val="00EF0E6C"/>
    <w:rsid w:val="00EF1121"/>
    <w:rsid w:val="00EF159F"/>
    <w:rsid w:val="00EF167F"/>
    <w:rsid w:val="00EF1924"/>
    <w:rsid w:val="00EF1BDF"/>
    <w:rsid w:val="00EF1D46"/>
    <w:rsid w:val="00EF1E91"/>
    <w:rsid w:val="00EF2233"/>
    <w:rsid w:val="00EF2764"/>
    <w:rsid w:val="00EF27F5"/>
    <w:rsid w:val="00EF298E"/>
    <w:rsid w:val="00EF29C1"/>
    <w:rsid w:val="00EF2A34"/>
    <w:rsid w:val="00EF2C20"/>
    <w:rsid w:val="00EF2F53"/>
    <w:rsid w:val="00EF30CA"/>
    <w:rsid w:val="00EF3923"/>
    <w:rsid w:val="00EF3D85"/>
    <w:rsid w:val="00EF4FEE"/>
    <w:rsid w:val="00EF5BDA"/>
    <w:rsid w:val="00EF6194"/>
    <w:rsid w:val="00EF6225"/>
    <w:rsid w:val="00EF6312"/>
    <w:rsid w:val="00EF6792"/>
    <w:rsid w:val="00EF7140"/>
    <w:rsid w:val="00EF77BD"/>
    <w:rsid w:val="00EF7C9E"/>
    <w:rsid w:val="00EF7D01"/>
    <w:rsid w:val="00EF7FF8"/>
    <w:rsid w:val="00F00150"/>
    <w:rsid w:val="00F0056B"/>
    <w:rsid w:val="00F00A20"/>
    <w:rsid w:val="00F00CB9"/>
    <w:rsid w:val="00F00D0F"/>
    <w:rsid w:val="00F00EEF"/>
    <w:rsid w:val="00F0159E"/>
    <w:rsid w:val="00F0193E"/>
    <w:rsid w:val="00F01EEA"/>
    <w:rsid w:val="00F0241A"/>
    <w:rsid w:val="00F02980"/>
    <w:rsid w:val="00F02DD9"/>
    <w:rsid w:val="00F02E4C"/>
    <w:rsid w:val="00F02FD0"/>
    <w:rsid w:val="00F03061"/>
    <w:rsid w:val="00F03E92"/>
    <w:rsid w:val="00F041DF"/>
    <w:rsid w:val="00F0435A"/>
    <w:rsid w:val="00F04848"/>
    <w:rsid w:val="00F05027"/>
    <w:rsid w:val="00F05364"/>
    <w:rsid w:val="00F05511"/>
    <w:rsid w:val="00F05AF2"/>
    <w:rsid w:val="00F06205"/>
    <w:rsid w:val="00F06B8A"/>
    <w:rsid w:val="00F06EE0"/>
    <w:rsid w:val="00F070B7"/>
    <w:rsid w:val="00F07684"/>
    <w:rsid w:val="00F07D88"/>
    <w:rsid w:val="00F101D3"/>
    <w:rsid w:val="00F10487"/>
    <w:rsid w:val="00F10553"/>
    <w:rsid w:val="00F1056B"/>
    <w:rsid w:val="00F10B4E"/>
    <w:rsid w:val="00F10C70"/>
    <w:rsid w:val="00F10CFC"/>
    <w:rsid w:val="00F11C75"/>
    <w:rsid w:val="00F11E0A"/>
    <w:rsid w:val="00F11F64"/>
    <w:rsid w:val="00F12805"/>
    <w:rsid w:val="00F1287B"/>
    <w:rsid w:val="00F128EC"/>
    <w:rsid w:val="00F132DC"/>
    <w:rsid w:val="00F13D0C"/>
    <w:rsid w:val="00F15635"/>
    <w:rsid w:val="00F15B17"/>
    <w:rsid w:val="00F15CFE"/>
    <w:rsid w:val="00F1645B"/>
    <w:rsid w:val="00F16C2D"/>
    <w:rsid w:val="00F17178"/>
    <w:rsid w:val="00F172F5"/>
    <w:rsid w:val="00F17671"/>
    <w:rsid w:val="00F178B6"/>
    <w:rsid w:val="00F20234"/>
    <w:rsid w:val="00F202C5"/>
    <w:rsid w:val="00F2049E"/>
    <w:rsid w:val="00F20C57"/>
    <w:rsid w:val="00F2114C"/>
    <w:rsid w:val="00F21463"/>
    <w:rsid w:val="00F21783"/>
    <w:rsid w:val="00F21923"/>
    <w:rsid w:val="00F21B39"/>
    <w:rsid w:val="00F21BC2"/>
    <w:rsid w:val="00F22676"/>
    <w:rsid w:val="00F227C8"/>
    <w:rsid w:val="00F22947"/>
    <w:rsid w:val="00F22BD6"/>
    <w:rsid w:val="00F22C58"/>
    <w:rsid w:val="00F22E90"/>
    <w:rsid w:val="00F23095"/>
    <w:rsid w:val="00F230B0"/>
    <w:rsid w:val="00F232EF"/>
    <w:rsid w:val="00F23C68"/>
    <w:rsid w:val="00F244B8"/>
    <w:rsid w:val="00F24798"/>
    <w:rsid w:val="00F2480A"/>
    <w:rsid w:val="00F24AE5"/>
    <w:rsid w:val="00F24FDC"/>
    <w:rsid w:val="00F251DA"/>
    <w:rsid w:val="00F257F5"/>
    <w:rsid w:val="00F258D3"/>
    <w:rsid w:val="00F25B13"/>
    <w:rsid w:val="00F25C3D"/>
    <w:rsid w:val="00F25EF9"/>
    <w:rsid w:val="00F25F29"/>
    <w:rsid w:val="00F25FA2"/>
    <w:rsid w:val="00F2669D"/>
    <w:rsid w:val="00F26888"/>
    <w:rsid w:val="00F26E34"/>
    <w:rsid w:val="00F274FB"/>
    <w:rsid w:val="00F27501"/>
    <w:rsid w:val="00F27DEB"/>
    <w:rsid w:val="00F30273"/>
    <w:rsid w:val="00F3033C"/>
    <w:rsid w:val="00F30358"/>
    <w:rsid w:val="00F3042A"/>
    <w:rsid w:val="00F308C1"/>
    <w:rsid w:val="00F31148"/>
    <w:rsid w:val="00F31667"/>
    <w:rsid w:val="00F3174C"/>
    <w:rsid w:val="00F318B3"/>
    <w:rsid w:val="00F31A16"/>
    <w:rsid w:val="00F32285"/>
    <w:rsid w:val="00F325F1"/>
    <w:rsid w:val="00F329FF"/>
    <w:rsid w:val="00F32A6A"/>
    <w:rsid w:val="00F32A90"/>
    <w:rsid w:val="00F32D2F"/>
    <w:rsid w:val="00F32E97"/>
    <w:rsid w:val="00F3334B"/>
    <w:rsid w:val="00F33CD5"/>
    <w:rsid w:val="00F33CE2"/>
    <w:rsid w:val="00F33ECF"/>
    <w:rsid w:val="00F341BA"/>
    <w:rsid w:val="00F34507"/>
    <w:rsid w:val="00F34E44"/>
    <w:rsid w:val="00F36308"/>
    <w:rsid w:val="00F36354"/>
    <w:rsid w:val="00F367A6"/>
    <w:rsid w:val="00F36DB1"/>
    <w:rsid w:val="00F37377"/>
    <w:rsid w:val="00F37614"/>
    <w:rsid w:val="00F378DF"/>
    <w:rsid w:val="00F37B48"/>
    <w:rsid w:val="00F40191"/>
    <w:rsid w:val="00F404AD"/>
    <w:rsid w:val="00F40512"/>
    <w:rsid w:val="00F4087D"/>
    <w:rsid w:val="00F40A5F"/>
    <w:rsid w:val="00F40BD6"/>
    <w:rsid w:val="00F40EAF"/>
    <w:rsid w:val="00F40F50"/>
    <w:rsid w:val="00F413C8"/>
    <w:rsid w:val="00F41406"/>
    <w:rsid w:val="00F416F6"/>
    <w:rsid w:val="00F41EE5"/>
    <w:rsid w:val="00F4206B"/>
    <w:rsid w:val="00F4210C"/>
    <w:rsid w:val="00F42144"/>
    <w:rsid w:val="00F4247C"/>
    <w:rsid w:val="00F42538"/>
    <w:rsid w:val="00F42943"/>
    <w:rsid w:val="00F42A55"/>
    <w:rsid w:val="00F43091"/>
    <w:rsid w:val="00F43F04"/>
    <w:rsid w:val="00F4493E"/>
    <w:rsid w:val="00F451D4"/>
    <w:rsid w:val="00F45356"/>
    <w:rsid w:val="00F4536D"/>
    <w:rsid w:val="00F453CF"/>
    <w:rsid w:val="00F45A21"/>
    <w:rsid w:val="00F462FD"/>
    <w:rsid w:val="00F463E2"/>
    <w:rsid w:val="00F464DB"/>
    <w:rsid w:val="00F4751B"/>
    <w:rsid w:val="00F478DF"/>
    <w:rsid w:val="00F479C4"/>
    <w:rsid w:val="00F47A15"/>
    <w:rsid w:val="00F47DB7"/>
    <w:rsid w:val="00F47ECD"/>
    <w:rsid w:val="00F50115"/>
    <w:rsid w:val="00F502CF"/>
    <w:rsid w:val="00F5040B"/>
    <w:rsid w:val="00F50A7C"/>
    <w:rsid w:val="00F50D3D"/>
    <w:rsid w:val="00F51515"/>
    <w:rsid w:val="00F516AF"/>
    <w:rsid w:val="00F519C5"/>
    <w:rsid w:val="00F51F3A"/>
    <w:rsid w:val="00F51F3E"/>
    <w:rsid w:val="00F526C2"/>
    <w:rsid w:val="00F526F3"/>
    <w:rsid w:val="00F52A09"/>
    <w:rsid w:val="00F52D84"/>
    <w:rsid w:val="00F531E1"/>
    <w:rsid w:val="00F53F34"/>
    <w:rsid w:val="00F5402B"/>
    <w:rsid w:val="00F5488B"/>
    <w:rsid w:val="00F54B01"/>
    <w:rsid w:val="00F54B50"/>
    <w:rsid w:val="00F5512E"/>
    <w:rsid w:val="00F555F5"/>
    <w:rsid w:val="00F55ABD"/>
    <w:rsid w:val="00F55D21"/>
    <w:rsid w:val="00F5651F"/>
    <w:rsid w:val="00F56590"/>
    <w:rsid w:val="00F5671A"/>
    <w:rsid w:val="00F56A00"/>
    <w:rsid w:val="00F56DD1"/>
    <w:rsid w:val="00F575D8"/>
    <w:rsid w:val="00F5772C"/>
    <w:rsid w:val="00F57ABC"/>
    <w:rsid w:val="00F57FDD"/>
    <w:rsid w:val="00F6037E"/>
    <w:rsid w:val="00F60537"/>
    <w:rsid w:val="00F60624"/>
    <w:rsid w:val="00F60F44"/>
    <w:rsid w:val="00F613F2"/>
    <w:rsid w:val="00F61700"/>
    <w:rsid w:val="00F61EBE"/>
    <w:rsid w:val="00F627EE"/>
    <w:rsid w:val="00F62F15"/>
    <w:rsid w:val="00F6347E"/>
    <w:rsid w:val="00F64066"/>
    <w:rsid w:val="00F649FC"/>
    <w:rsid w:val="00F64A3A"/>
    <w:rsid w:val="00F65A56"/>
    <w:rsid w:val="00F65B01"/>
    <w:rsid w:val="00F65E13"/>
    <w:rsid w:val="00F65E3A"/>
    <w:rsid w:val="00F6603D"/>
    <w:rsid w:val="00F666B9"/>
    <w:rsid w:val="00F66715"/>
    <w:rsid w:val="00F669E0"/>
    <w:rsid w:val="00F66E62"/>
    <w:rsid w:val="00F66F65"/>
    <w:rsid w:val="00F6724F"/>
    <w:rsid w:val="00F673A3"/>
    <w:rsid w:val="00F67432"/>
    <w:rsid w:val="00F6746F"/>
    <w:rsid w:val="00F679A0"/>
    <w:rsid w:val="00F67A50"/>
    <w:rsid w:val="00F7009C"/>
    <w:rsid w:val="00F70632"/>
    <w:rsid w:val="00F708D3"/>
    <w:rsid w:val="00F70A65"/>
    <w:rsid w:val="00F70B46"/>
    <w:rsid w:val="00F70ED0"/>
    <w:rsid w:val="00F71141"/>
    <w:rsid w:val="00F71461"/>
    <w:rsid w:val="00F7167B"/>
    <w:rsid w:val="00F717BC"/>
    <w:rsid w:val="00F71C26"/>
    <w:rsid w:val="00F72092"/>
    <w:rsid w:val="00F722F3"/>
    <w:rsid w:val="00F7251C"/>
    <w:rsid w:val="00F7261A"/>
    <w:rsid w:val="00F72F34"/>
    <w:rsid w:val="00F72FF9"/>
    <w:rsid w:val="00F73834"/>
    <w:rsid w:val="00F73FB0"/>
    <w:rsid w:val="00F74DCD"/>
    <w:rsid w:val="00F75427"/>
    <w:rsid w:val="00F7546B"/>
    <w:rsid w:val="00F75752"/>
    <w:rsid w:val="00F75951"/>
    <w:rsid w:val="00F75CAD"/>
    <w:rsid w:val="00F75FD5"/>
    <w:rsid w:val="00F764C1"/>
    <w:rsid w:val="00F7658A"/>
    <w:rsid w:val="00F76F79"/>
    <w:rsid w:val="00F7739A"/>
    <w:rsid w:val="00F77C09"/>
    <w:rsid w:val="00F77C48"/>
    <w:rsid w:val="00F77ED7"/>
    <w:rsid w:val="00F80176"/>
    <w:rsid w:val="00F802DA"/>
    <w:rsid w:val="00F81329"/>
    <w:rsid w:val="00F81697"/>
    <w:rsid w:val="00F8175E"/>
    <w:rsid w:val="00F81A49"/>
    <w:rsid w:val="00F81AC0"/>
    <w:rsid w:val="00F81EDF"/>
    <w:rsid w:val="00F8209B"/>
    <w:rsid w:val="00F8248F"/>
    <w:rsid w:val="00F82649"/>
    <w:rsid w:val="00F82ABA"/>
    <w:rsid w:val="00F82CC2"/>
    <w:rsid w:val="00F82FD6"/>
    <w:rsid w:val="00F837B7"/>
    <w:rsid w:val="00F83BA7"/>
    <w:rsid w:val="00F83DA7"/>
    <w:rsid w:val="00F83F52"/>
    <w:rsid w:val="00F8403E"/>
    <w:rsid w:val="00F8489C"/>
    <w:rsid w:val="00F84C37"/>
    <w:rsid w:val="00F84EAA"/>
    <w:rsid w:val="00F859BE"/>
    <w:rsid w:val="00F862C5"/>
    <w:rsid w:val="00F86687"/>
    <w:rsid w:val="00F86EFE"/>
    <w:rsid w:val="00F8706E"/>
    <w:rsid w:val="00F8766A"/>
    <w:rsid w:val="00F87861"/>
    <w:rsid w:val="00F879AD"/>
    <w:rsid w:val="00F9039F"/>
    <w:rsid w:val="00F90692"/>
    <w:rsid w:val="00F90ABF"/>
    <w:rsid w:val="00F90DD1"/>
    <w:rsid w:val="00F90EAC"/>
    <w:rsid w:val="00F90EC1"/>
    <w:rsid w:val="00F9136D"/>
    <w:rsid w:val="00F91468"/>
    <w:rsid w:val="00F92313"/>
    <w:rsid w:val="00F9257A"/>
    <w:rsid w:val="00F9287C"/>
    <w:rsid w:val="00F92E0D"/>
    <w:rsid w:val="00F92F36"/>
    <w:rsid w:val="00F92FA6"/>
    <w:rsid w:val="00F9358B"/>
    <w:rsid w:val="00F935AD"/>
    <w:rsid w:val="00F93784"/>
    <w:rsid w:val="00F9395A"/>
    <w:rsid w:val="00F93F03"/>
    <w:rsid w:val="00F9440B"/>
    <w:rsid w:val="00F94758"/>
    <w:rsid w:val="00F9562B"/>
    <w:rsid w:val="00F95A7D"/>
    <w:rsid w:val="00F95C05"/>
    <w:rsid w:val="00F95D29"/>
    <w:rsid w:val="00F96072"/>
    <w:rsid w:val="00F968C9"/>
    <w:rsid w:val="00F96CB0"/>
    <w:rsid w:val="00F972E8"/>
    <w:rsid w:val="00F97A35"/>
    <w:rsid w:val="00F97B05"/>
    <w:rsid w:val="00F97C7D"/>
    <w:rsid w:val="00FA048B"/>
    <w:rsid w:val="00FA097D"/>
    <w:rsid w:val="00FA0D95"/>
    <w:rsid w:val="00FA10A4"/>
    <w:rsid w:val="00FA16E6"/>
    <w:rsid w:val="00FA1772"/>
    <w:rsid w:val="00FA1C83"/>
    <w:rsid w:val="00FA29C1"/>
    <w:rsid w:val="00FA3148"/>
    <w:rsid w:val="00FA32E2"/>
    <w:rsid w:val="00FA369F"/>
    <w:rsid w:val="00FA38AE"/>
    <w:rsid w:val="00FA390E"/>
    <w:rsid w:val="00FA3BC7"/>
    <w:rsid w:val="00FA420E"/>
    <w:rsid w:val="00FA43AB"/>
    <w:rsid w:val="00FA461D"/>
    <w:rsid w:val="00FA4634"/>
    <w:rsid w:val="00FA47B7"/>
    <w:rsid w:val="00FA48E5"/>
    <w:rsid w:val="00FA4966"/>
    <w:rsid w:val="00FA4E84"/>
    <w:rsid w:val="00FA5E65"/>
    <w:rsid w:val="00FA6741"/>
    <w:rsid w:val="00FA6749"/>
    <w:rsid w:val="00FA69D8"/>
    <w:rsid w:val="00FA700F"/>
    <w:rsid w:val="00FA7048"/>
    <w:rsid w:val="00FA7114"/>
    <w:rsid w:val="00FA7782"/>
    <w:rsid w:val="00FA79BA"/>
    <w:rsid w:val="00FA7BDD"/>
    <w:rsid w:val="00FB0473"/>
    <w:rsid w:val="00FB0721"/>
    <w:rsid w:val="00FB09DB"/>
    <w:rsid w:val="00FB1109"/>
    <w:rsid w:val="00FB1557"/>
    <w:rsid w:val="00FB17B9"/>
    <w:rsid w:val="00FB20A5"/>
    <w:rsid w:val="00FB225A"/>
    <w:rsid w:val="00FB2B5C"/>
    <w:rsid w:val="00FB3664"/>
    <w:rsid w:val="00FB3C2B"/>
    <w:rsid w:val="00FB3F4E"/>
    <w:rsid w:val="00FB442E"/>
    <w:rsid w:val="00FB452A"/>
    <w:rsid w:val="00FB4570"/>
    <w:rsid w:val="00FB4BD3"/>
    <w:rsid w:val="00FB4C7C"/>
    <w:rsid w:val="00FB54BD"/>
    <w:rsid w:val="00FB567F"/>
    <w:rsid w:val="00FB595D"/>
    <w:rsid w:val="00FB599D"/>
    <w:rsid w:val="00FB5E8A"/>
    <w:rsid w:val="00FB5F4B"/>
    <w:rsid w:val="00FB6829"/>
    <w:rsid w:val="00FB6A79"/>
    <w:rsid w:val="00FB7C3A"/>
    <w:rsid w:val="00FC04DB"/>
    <w:rsid w:val="00FC0570"/>
    <w:rsid w:val="00FC09EF"/>
    <w:rsid w:val="00FC0DEC"/>
    <w:rsid w:val="00FC0F2A"/>
    <w:rsid w:val="00FC1285"/>
    <w:rsid w:val="00FC154D"/>
    <w:rsid w:val="00FC1891"/>
    <w:rsid w:val="00FC1988"/>
    <w:rsid w:val="00FC2275"/>
    <w:rsid w:val="00FC230D"/>
    <w:rsid w:val="00FC246D"/>
    <w:rsid w:val="00FC2751"/>
    <w:rsid w:val="00FC2DA8"/>
    <w:rsid w:val="00FC2E50"/>
    <w:rsid w:val="00FC2E9F"/>
    <w:rsid w:val="00FC387B"/>
    <w:rsid w:val="00FC38AC"/>
    <w:rsid w:val="00FC39F5"/>
    <w:rsid w:val="00FC3D65"/>
    <w:rsid w:val="00FC484A"/>
    <w:rsid w:val="00FC4C7D"/>
    <w:rsid w:val="00FC5851"/>
    <w:rsid w:val="00FC599D"/>
    <w:rsid w:val="00FC5A28"/>
    <w:rsid w:val="00FC683D"/>
    <w:rsid w:val="00FC6CA3"/>
    <w:rsid w:val="00FC6D56"/>
    <w:rsid w:val="00FC6E2B"/>
    <w:rsid w:val="00FC6EF9"/>
    <w:rsid w:val="00FC7052"/>
    <w:rsid w:val="00FC7087"/>
    <w:rsid w:val="00FC70DE"/>
    <w:rsid w:val="00FC714E"/>
    <w:rsid w:val="00FC73B5"/>
    <w:rsid w:val="00FC7483"/>
    <w:rsid w:val="00FD01FB"/>
    <w:rsid w:val="00FD02E3"/>
    <w:rsid w:val="00FD0716"/>
    <w:rsid w:val="00FD08BA"/>
    <w:rsid w:val="00FD0CA3"/>
    <w:rsid w:val="00FD0E59"/>
    <w:rsid w:val="00FD0E73"/>
    <w:rsid w:val="00FD14BA"/>
    <w:rsid w:val="00FD1AD0"/>
    <w:rsid w:val="00FD1AD8"/>
    <w:rsid w:val="00FD1C02"/>
    <w:rsid w:val="00FD24FD"/>
    <w:rsid w:val="00FD263F"/>
    <w:rsid w:val="00FD3FAC"/>
    <w:rsid w:val="00FD434B"/>
    <w:rsid w:val="00FD45BD"/>
    <w:rsid w:val="00FD4C8D"/>
    <w:rsid w:val="00FD4E42"/>
    <w:rsid w:val="00FD4FD8"/>
    <w:rsid w:val="00FD5865"/>
    <w:rsid w:val="00FD5A92"/>
    <w:rsid w:val="00FD5DE8"/>
    <w:rsid w:val="00FD6506"/>
    <w:rsid w:val="00FD6587"/>
    <w:rsid w:val="00FD67C6"/>
    <w:rsid w:val="00FD6FC9"/>
    <w:rsid w:val="00FD71F3"/>
    <w:rsid w:val="00FD732B"/>
    <w:rsid w:val="00FD7409"/>
    <w:rsid w:val="00FD772A"/>
    <w:rsid w:val="00FD7D9A"/>
    <w:rsid w:val="00FD7E13"/>
    <w:rsid w:val="00FE0392"/>
    <w:rsid w:val="00FE0520"/>
    <w:rsid w:val="00FE0CF4"/>
    <w:rsid w:val="00FE0F2B"/>
    <w:rsid w:val="00FE16CE"/>
    <w:rsid w:val="00FE1D57"/>
    <w:rsid w:val="00FE21FE"/>
    <w:rsid w:val="00FE2678"/>
    <w:rsid w:val="00FE30A3"/>
    <w:rsid w:val="00FE3354"/>
    <w:rsid w:val="00FE3502"/>
    <w:rsid w:val="00FE3B80"/>
    <w:rsid w:val="00FE41A8"/>
    <w:rsid w:val="00FE4239"/>
    <w:rsid w:val="00FE42C7"/>
    <w:rsid w:val="00FE471B"/>
    <w:rsid w:val="00FE4D32"/>
    <w:rsid w:val="00FE502A"/>
    <w:rsid w:val="00FE536E"/>
    <w:rsid w:val="00FE59B9"/>
    <w:rsid w:val="00FE5AF3"/>
    <w:rsid w:val="00FE5C81"/>
    <w:rsid w:val="00FE5F6F"/>
    <w:rsid w:val="00FE66B3"/>
    <w:rsid w:val="00FE6B0C"/>
    <w:rsid w:val="00FE6E04"/>
    <w:rsid w:val="00FE7408"/>
    <w:rsid w:val="00FE7881"/>
    <w:rsid w:val="00FE7CD0"/>
    <w:rsid w:val="00FE7D82"/>
    <w:rsid w:val="00FE7DF8"/>
    <w:rsid w:val="00FF0038"/>
    <w:rsid w:val="00FF0383"/>
    <w:rsid w:val="00FF0EF5"/>
    <w:rsid w:val="00FF1034"/>
    <w:rsid w:val="00FF11F6"/>
    <w:rsid w:val="00FF15CB"/>
    <w:rsid w:val="00FF1835"/>
    <w:rsid w:val="00FF1E49"/>
    <w:rsid w:val="00FF2410"/>
    <w:rsid w:val="00FF2415"/>
    <w:rsid w:val="00FF257E"/>
    <w:rsid w:val="00FF270E"/>
    <w:rsid w:val="00FF31C0"/>
    <w:rsid w:val="00FF328F"/>
    <w:rsid w:val="00FF34D7"/>
    <w:rsid w:val="00FF384D"/>
    <w:rsid w:val="00FF42F4"/>
    <w:rsid w:val="00FF4552"/>
    <w:rsid w:val="00FF4A9C"/>
    <w:rsid w:val="00FF549F"/>
    <w:rsid w:val="00FF54EF"/>
    <w:rsid w:val="00FF571B"/>
    <w:rsid w:val="00FF595E"/>
    <w:rsid w:val="00FF596D"/>
    <w:rsid w:val="00FF5BA0"/>
    <w:rsid w:val="00FF5C81"/>
    <w:rsid w:val="00FF5EA1"/>
    <w:rsid w:val="00FF5F70"/>
    <w:rsid w:val="00FF60F1"/>
    <w:rsid w:val="00FF6376"/>
    <w:rsid w:val="00FF6632"/>
    <w:rsid w:val="00FF7250"/>
    <w:rsid w:val="00FF7800"/>
    <w:rsid w:val="00FF7E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986D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Grid Table 1 Light" w:uiPriority="46"/>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7CF"/>
    <w:pPr>
      <w:spacing w:after="160" w:line="259" w:lineRule="auto"/>
    </w:pPr>
  </w:style>
  <w:style w:type="paragraph" w:styleId="Heading1">
    <w:name w:val="heading 1"/>
    <w:basedOn w:val="Normal"/>
    <w:next w:val="Normal"/>
    <w:link w:val="Heading1Char"/>
    <w:uiPriority w:val="9"/>
    <w:qFormat/>
    <w:rsid w:val="00D317CF"/>
    <w:pPr>
      <w:keepNext/>
      <w:keepLines/>
      <w:spacing w:before="240" w:after="80"/>
      <w:outlineLvl w:val="0"/>
    </w:pPr>
    <w:rPr>
      <w:rFonts w:asciiTheme="majorHAnsi" w:eastAsiaTheme="majorEastAsia" w:hAnsiTheme="majorHAnsi" w:cstheme="majorBidi"/>
      <w:color w:val="005677" w:themeColor="text2"/>
      <w:sz w:val="48"/>
      <w:szCs w:val="32"/>
    </w:rPr>
  </w:style>
  <w:style w:type="paragraph" w:styleId="Heading2">
    <w:name w:val="heading 2"/>
    <w:basedOn w:val="Normal"/>
    <w:next w:val="Normal"/>
    <w:link w:val="Heading2Char"/>
    <w:uiPriority w:val="9"/>
    <w:unhideWhenUsed/>
    <w:qFormat/>
    <w:rsid w:val="00D317CF"/>
    <w:pPr>
      <w:keepNext/>
      <w:keepLines/>
      <w:spacing w:before="40" w:after="40"/>
      <w:outlineLvl w:val="1"/>
    </w:pPr>
    <w:rPr>
      <w:rFonts w:asciiTheme="majorHAnsi" w:eastAsiaTheme="majorEastAsia" w:hAnsiTheme="majorHAnsi" w:cstheme="majorBidi"/>
      <w:color w:val="005677" w:themeColor="text2"/>
      <w:sz w:val="40"/>
      <w:szCs w:val="48"/>
    </w:rPr>
  </w:style>
  <w:style w:type="paragraph" w:styleId="Heading3">
    <w:name w:val="heading 3"/>
    <w:basedOn w:val="Normal"/>
    <w:next w:val="Normal"/>
    <w:link w:val="Heading3Char"/>
    <w:uiPriority w:val="9"/>
    <w:unhideWhenUsed/>
    <w:qFormat/>
    <w:rsid w:val="00D317CF"/>
    <w:pPr>
      <w:keepNext/>
      <w:keepLines/>
      <w:spacing w:before="40" w:after="0"/>
      <w:outlineLvl w:val="2"/>
    </w:pPr>
    <w:rPr>
      <w:rFonts w:asciiTheme="majorHAnsi" w:eastAsiaTheme="majorEastAsia" w:hAnsiTheme="majorHAnsi" w:cstheme="majorBidi"/>
      <w:color w:val="005677" w:themeColor="text2"/>
      <w:sz w:val="32"/>
      <w:szCs w:val="40"/>
    </w:rPr>
  </w:style>
  <w:style w:type="paragraph" w:styleId="Heading4">
    <w:name w:val="heading 4"/>
    <w:basedOn w:val="Normal"/>
    <w:next w:val="Normal"/>
    <w:link w:val="Heading4Char"/>
    <w:uiPriority w:val="9"/>
    <w:unhideWhenUsed/>
    <w:qFormat/>
    <w:rsid w:val="00D317CF"/>
    <w:pPr>
      <w:keepNext/>
      <w:keepLines/>
      <w:spacing w:before="40" w:after="0"/>
      <w:outlineLvl w:val="3"/>
    </w:pPr>
    <w:rPr>
      <w:rFonts w:asciiTheme="majorHAnsi" w:eastAsiaTheme="majorEastAsia" w:hAnsiTheme="majorHAnsi" w:cstheme="majorBidi"/>
      <w:iCs/>
      <w:color w:val="005677" w:themeColor="text2"/>
      <w:sz w:val="28"/>
      <w:szCs w:val="28"/>
    </w:rPr>
  </w:style>
  <w:style w:type="paragraph" w:styleId="Heading5">
    <w:name w:val="heading 5"/>
    <w:basedOn w:val="Normal"/>
    <w:next w:val="Normal"/>
    <w:link w:val="Heading5Char"/>
    <w:uiPriority w:val="9"/>
    <w:unhideWhenUsed/>
    <w:qFormat/>
    <w:rsid w:val="00D317CF"/>
    <w:pPr>
      <w:keepNext/>
      <w:keepLines/>
      <w:spacing w:before="40" w:after="0"/>
      <w:outlineLvl w:val="4"/>
    </w:pPr>
    <w:rPr>
      <w:rFonts w:asciiTheme="majorHAnsi" w:eastAsiaTheme="majorEastAsia" w:hAnsiTheme="majorHAnsi" w:cstheme="majorBidi"/>
      <w:color w:val="005677" w:themeColor="text2"/>
      <w:sz w:val="26"/>
      <w:szCs w:val="26"/>
    </w:rPr>
  </w:style>
  <w:style w:type="paragraph" w:styleId="Heading6">
    <w:name w:val="heading 6"/>
    <w:basedOn w:val="Normal"/>
    <w:next w:val="Normal"/>
    <w:link w:val="Heading6Char"/>
    <w:uiPriority w:val="9"/>
    <w:unhideWhenUsed/>
    <w:qFormat/>
    <w:rsid w:val="00D317CF"/>
    <w:pPr>
      <w:keepNext/>
      <w:keepLines/>
      <w:spacing w:before="40" w:after="0"/>
      <w:outlineLvl w:val="5"/>
    </w:pPr>
    <w:rPr>
      <w:rFonts w:asciiTheme="majorHAnsi" w:eastAsiaTheme="majorEastAsia" w:hAnsiTheme="majorHAnsi" w:cstheme="majorBidi"/>
      <w:color w:val="005677" w:themeColor="text2"/>
    </w:rPr>
  </w:style>
  <w:style w:type="paragraph" w:styleId="Heading7">
    <w:name w:val="heading 7"/>
    <w:basedOn w:val="Normal"/>
    <w:next w:val="Normal"/>
    <w:link w:val="Heading7Char"/>
    <w:uiPriority w:val="9"/>
    <w:unhideWhenUsed/>
    <w:qFormat/>
    <w:rsid w:val="003630F9"/>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rsid w:val="00D317C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D317CF"/>
  </w:style>
  <w:style w:type="paragraph" w:styleId="NoSpacing">
    <w:name w:val="No Spacing"/>
    <w:link w:val="NoSpacingChar"/>
    <w:uiPriority w:val="1"/>
    <w:qFormat/>
    <w:rsid w:val="00D317CF"/>
    <w:pPr>
      <w:spacing w:after="0" w:line="240" w:lineRule="auto"/>
    </w:pPr>
    <w:rPr>
      <w:rFonts w:eastAsiaTheme="minorEastAsia"/>
      <w:lang w:val="en-US"/>
    </w:rPr>
  </w:style>
  <w:style w:type="character" w:customStyle="1" w:styleId="Heading1Char">
    <w:name w:val="Heading 1 Char"/>
    <w:basedOn w:val="DefaultParagraphFont"/>
    <w:link w:val="Heading1"/>
    <w:uiPriority w:val="9"/>
    <w:rsid w:val="00D317CF"/>
    <w:rPr>
      <w:rFonts w:asciiTheme="majorHAnsi" w:eastAsiaTheme="majorEastAsia" w:hAnsiTheme="majorHAnsi" w:cstheme="majorBidi"/>
      <w:color w:val="005677" w:themeColor="text2"/>
      <w:sz w:val="48"/>
      <w:szCs w:val="32"/>
    </w:rPr>
  </w:style>
  <w:style w:type="character" w:customStyle="1" w:styleId="Heading2Char">
    <w:name w:val="Heading 2 Char"/>
    <w:basedOn w:val="DefaultParagraphFont"/>
    <w:link w:val="Heading2"/>
    <w:uiPriority w:val="9"/>
    <w:rsid w:val="00D317CF"/>
    <w:rPr>
      <w:rFonts w:asciiTheme="majorHAnsi" w:eastAsiaTheme="majorEastAsia" w:hAnsiTheme="majorHAnsi" w:cstheme="majorBidi"/>
      <w:color w:val="005677" w:themeColor="text2"/>
      <w:sz w:val="40"/>
      <w:szCs w:val="48"/>
    </w:rPr>
  </w:style>
  <w:style w:type="paragraph" w:styleId="Title">
    <w:name w:val="Title"/>
    <w:basedOn w:val="Normal"/>
    <w:next w:val="Normal"/>
    <w:link w:val="TitleChar"/>
    <w:uiPriority w:val="10"/>
    <w:qFormat/>
    <w:rsid w:val="00D317CF"/>
    <w:pPr>
      <w:pBdr>
        <w:bottom w:val="single" w:sz="8" w:space="1" w:color="005677" w:themeColor="text2"/>
      </w:pBdr>
      <w:spacing w:before="3600" w:after="120" w:line="240" w:lineRule="auto"/>
      <w:contextualSpacing/>
      <w:outlineLvl w:val="0"/>
    </w:pPr>
    <w:rPr>
      <w:rFonts w:asciiTheme="majorHAnsi" w:eastAsiaTheme="majorEastAsia" w:hAnsiTheme="majorHAnsi" w:cstheme="majorBidi"/>
      <w:color w:val="005677" w:themeColor="text2"/>
      <w:spacing w:val="-10"/>
      <w:kern w:val="28"/>
      <w:sz w:val="72"/>
      <w:szCs w:val="72"/>
    </w:rPr>
  </w:style>
  <w:style w:type="character" w:customStyle="1" w:styleId="TitleChar">
    <w:name w:val="Title Char"/>
    <w:basedOn w:val="DefaultParagraphFont"/>
    <w:link w:val="Title"/>
    <w:uiPriority w:val="10"/>
    <w:rsid w:val="00D317CF"/>
    <w:rPr>
      <w:rFonts w:asciiTheme="majorHAnsi" w:eastAsiaTheme="majorEastAsia" w:hAnsiTheme="majorHAnsi" w:cstheme="majorBidi"/>
      <w:color w:val="005677" w:themeColor="text2"/>
      <w:spacing w:val="-10"/>
      <w:kern w:val="28"/>
      <w:sz w:val="72"/>
      <w:szCs w:val="72"/>
    </w:rPr>
  </w:style>
  <w:style w:type="paragraph" w:styleId="Subtitle">
    <w:name w:val="Subtitle"/>
    <w:basedOn w:val="Normal"/>
    <w:next w:val="Normal"/>
    <w:link w:val="SubtitleChar"/>
    <w:uiPriority w:val="11"/>
    <w:qFormat/>
    <w:rsid w:val="00D317CF"/>
    <w:pPr>
      <w:numPr>
        <w:ilvl w:val="1"/>
      </w:numPr>
    </w:pPr>
    <w:rPr>
      <w:rFonts w:eastAsiaTheme="minorEastAsia"/>
      <w:color w:val="58595B" w:themeColor="background2"/>
      <w:sz w:val="40"/>
    </w:rPr>
  </w:style>
  <w:style w:type="character" w:customStyle="1" w:styleId="SubtitleChar">
    <w:name w:val="Subtitle Char"/>
    <w:basedOn w:val="DefaultParagraphFont"/>
    <w:link w:val="Subtitle"/>
    <w:uiPriority w:val="11"/>
    <w:rsid w:val="00D317CF"/>
    <w:rPr>
      <w:rFonts w:eastAsiaTheme="minorEastAsia"/>
      <w:color w:val="58595B" w:themeColor="background2"/>
      <w:sz w:val="40"/>
    </w:rPr>
  </w:style>
  <w:style w:type="character" w:styleId="Emphasis">
    <w:name w:val="Emphasis"/>
    <w:basedOn w:val="DefaultParagraphFont"/>
    <w:uiPriority w:val="20"/>
    <w:qFormat/>
    <w:rsid w:val="00D317CF"/>
    <w:rPr>
      <w:i/>
      <w:iCs/>
    </w:rPr>
  </w:style>
  <w:style w:type="character" w:styleId="Strong">
    <w:name w:val="Strong"/>
    <w:basedOn w:val="DefaultParagraphFont"/>
    <w:uiPriority w:val="22"/>
    <w:qFormat/>
    <w:rsid w:val="00D317CF"/>
    <w:rPr>
      <w:b/>
      <w:bCs/>
    </w:rPr>
  </w:style>
  <w:style w:type="character" w:styleId="Hyperlink">
    <w:name w:val="Hyperlink"/>
    <w:basedOn w:val="DefaultParagraphFont"/>
    <w:uiPriority w:val="99"/>
    <w:unhideWhenUsed/>
    <w:rsid w:val="00D317CF"/>
    <w:rPr>
      <w:color w:val="0081B2" w:themeColor="hyperlink"/>
      <w:u w:val="single"/>
    </w:rPr>
  </w:style>
  <w:style w:type="character" w:customStyle="1" w:styleId="Heading3Char">
    <w:name w:val="Heading 3 Char"/>
    <w:basedOn w:val="DefaultParagraphFont"/>
    <w:link w:val="Heading3"/>
    <w:uiPriority w:val="9"/>
    <w:rsid w:val="00D317CF"/>
    <w:rPr>
      <w:rFonts w:asciiTheme="majorHAnsi" w:eastAsiaTheme="majorEastAsia" w:hAnsiTheme="majorHAnsi" w:cstheme="majorBidi"/>
      <w:color w:val="005677" w:themeColor="text2"/>
      <w:sz w:val="32"/>
      <w:szCs w:val="40"/>
    </w:rPr>
  </w:style>
  <w:style w:type="character" w:customStyle="1" w:styleId="Heading4Char">
    <w:name w:val="Heading 4 Char"/>
    <w:basedOn w:val="DefaultParagraphFont"/>
    <w:link w:val="Heading4"/>
    <w:uiPriority w:val="9"/>
    <w:rsid w:val="00D317CF"/>
    <w:rPr>
      <w:rFonts w:asciiTheme="majorHAnsi" w:eastAsiaTheme="majorEastAsia" w:hAnsiTheme="majorHAnsi" w:cstheme="majorBidi"/>
      <w:iCs/>
      <w:color w:val="005677" w:themeColor="text2"/>
      <w:sz w:val="28"/>
      <w:szCs w:val="28"/>
    </w:rPr>
  </w:style>
  <w:style w:type="character" w:customStyle="1" w:styleId="Heading5Char">
    <w:name w:val="Heading 5 Char"/>
    <w:basedOn w:val="DefaultParagraphFont"/>
    <w:link w:val="Heading5"/>
    <w:uiPriority w:val="9"/>
    <w:rsid w:val="00D317CF"/>
    <w:rPr>
      <w:rFonts w:asciiTheme="majorHAnsi" w:eastAsiaTheme="majorEastAsia" w:hAnsiTheme="majorHAnsi" w:cstheme="majorBidi"/>
      <w:color w:val="005677" w:themeColor="text2"/>
      <w:sz w:val="26"/>
      <w:szCs w:val="26"/>
    </w:rPr>
  </w:style>
  <w:style w:type="table" w:styleId="TableGrid">
    <w:name w:val="Table Grid"/>
    <w:basedOn w:val="TableNormal"/>
    <w:uiPriority w:val="39"/>
    <w:rsid w:val="00D317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822068"/>
    <w:pPr>
      <w:spacing w:after="0" w:line="240" w:lineRule="auto"/>
    </w:pPr>
    <w:tblPr>
      <w:tblStyleRowBandSize w:val="1"/>
      <w:tblStyleColBandSize w:val="1"/>
      <w:tblBorders>
        <w:top w:val="single" w:sz="8" w:space="0" w:color="939598" w:themeColor="accent1"/>
        <w:left w:val="single" w:sz="8" w:space="0" w:color="939598" w:themeColor="accent1"/>
        <w:bottom w:val="single" w:sz="8" w:space="0" w:color="939598" w:themeColor="accent1"/>
        <w:right w:val="single" w:sz="8" w:space="0" w:color="939598" w:themeColor="accent1"/>
      </w:tblBorders>
    </w:tblPr>
    <w:tblStylePr w:type="firstRow">
      <w:pPr>
        <w:spacing w:before="0" w:after="0" w:line="240" w:lineRule="auto"/>
      </w:pPr>
      <w:rPr>
        <w:b/>
        <w:bCs/>
        <w:color w:val="FFFFFF" w:themeColor="background1"/>
      </w:rPr>
      <w:tblPr/>
      <w:tcPr>
        <w:shd w:val="clear" w:color="auto" w:fill="939598" w:themeFill="accent1"/>
      </w:tcPr>
    </w:tblStylePr>
    <w:tblStylePr w:type="lastRow">
      <w:pPr>
        <w:spacing w:before="0" w:after="0" w:line="240" w:lineRule="auto"/>
      </w:pPr>
      <w:rPr>
        <w:b/>
        <w:bCs/>
      </w:rPr>
      <w:tblPr/>
      <w:tcPr>
        <w:tcBorders>
          <w:top w:val="double" w:sz="6" w:space="0" w:color="939598" w:themeColor="accent1"/>
          <w:left w:val="single" w:sz="8" w:space="0" w:color="939598" w:themeColor="accent1"/>
          <w:bottom w:val="single" w:sz="8" w:space="0" w:color="939598" w:themeColor="accent1"/>
          <w:right w:val="single" w:sz="8" w:space="0" w:color="939598" w:themeColor="accent1"/>
        </w:tcBorders>
      </w:tcPr>
    </w:tblStylePr>
    <w:tblStylePr w:type="firstCol">
      <w:rPr>
        <w:b/>
        <w:bCs/>
      </w:rPr>
    </w:tblStylePr>
    <w:tblStylePr w:type="lastCol">
      <w:rPr>
        <w:b/>
        <w:bCs/>
      </w:rPr>
    </w:tblStylePr>
    <w:tblStylePr w:type="band1Vert">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tblStylePr w:type="band1Horz">
      <w:tblPr/>
      <w:tcPr>
        <w:tcBorders>
          <w:top w:val="single" w:sz="8" w:space="0" w:color="939598" w:themeColor="accent1"/>
          <w:left w:val="single" w:sz="8" w:space="0" w:color="939598" w:themeColor="accent1"/>
          <w:bottom w:val="single" w:sz="8" w:space="0" w:color="939598" w:themeColor="accent1"/>
          <w:right w:val="single" w:sz="8" w:space="0" w:color="939598" w:themeColor="accent1"/>
        </w:tcBorders>
      </w:tcPr>
    </w:tblStylePr>
  </w:style>
  <w:style w:type="table" w:styleId="LightList-Accent2">
    <w:name w:val="Light List Accent 2"/>
    <w:basedOn w:val="TableNormal"/>
    <w:uiPriority w:val="61"/>
    <w:rsid w:val="00822068"/>
    <w:pPr>
      <w:spacing w:after="0" w:line="240" w:lineRule="auto"/>
    </w:pPr>
    <w:tblPr>
      <w:tblStyleRowBandSize w:val="1"/>
      <w:tblStyleColBandSize w:val="1"/>
      <w:tblBorders>
        <w:top w:val="single" w:sz="8" w:space="0" w:color="00283E" w:themeColor="accent2"/>
        <w:left w:val="single" w:sz="8" w:space="0" w:color="00283E" w:themeColor="accent2"/>
        <w:bottom w:val="single" w:sz="8" w:space="0" w:color="00283E" w:themeColor="accent2"/>
        <w:right w:val="single" w:sz="8" w:space="0" w:color="00283E" w:themeColor="accent2"/>
      </w:tblBorders>
    </w:tblPr>
    <w:tblStylePr w:type="firstRow">
      <w:pPr>
        <w:spacing w:before="0" w:after="0" w:line="240" w:lineRule="auto"/>
      </w:pPr>
      <w:rPr>
        <w:b/>
        <w:bCs/>
        <w:color w:val="FFFFFF" w:themeColor="background1"/>
      </w:rPr>
      <w:tblPr/>
      <w:tcPr>
        <w:shd w:val="clear" w:color="auto" w:fill="00283E" w:themeFill="accent2"/>
      </w:tcPr>
    </w:tblStylePr>
    <w:tblStylePr w:type="lastRow">
      <w:pPr>
        <w:spacing w:before="0" w:after="0" w:line="240" w:lineRule="auto"/>
      </w:pPr>
      <w:rPr>
        <w:b/>
        <w:bCs/>
      </w:rPr>
      <w:tblPr/>
      <w:tcPr>
        <w:tcBorders>
          <w:top w:val="double" w:sz="6" w:space="0" w:color="00283E" w:themeColor="accent2"/>
          <w:left w:val="single" w:sz="8" w:space="0" w:color="00283E" w:themeColor="accent2"/>
          <w:bottom w:val="single" w:sz="8" w:space="0" w:color="00283E" w:themeColor="accent2"/>
          <w:right w:val="single" w:sz="8" w:space="0" w:color="00283E" w:themeColor="accent2"/>
        </w:tcBorders>
      </w:tcPr>
    </w:tblStylePr>
    <w:tblStylePr w:type="firstCol">
      <w:rPr>
        <w:b/>
        <w:bCs/>
      </w:rPr>
    </w:tblStylePr>
    <w:tblStylePr w:type="lastCol">
      <w:rPr>
        <w:b/>
        <w:bCs/>
      </w:rPr>
    </w:tblStylePr>
    <w:tblStylePr w:type="band1Vert">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tblStylePr w:type="band1Horz">
      <w:tblPr/>
      <w:tcPr>
        <w:tcBorders>
          <w:top w:val="single" w:sz="8" w:space="0" w:color="00283E" w:themeColor="accent2"/>
          <w:left w:val="single" w:sz="8" w:space="0" w:color="00283E" w:themeColor="accent2"/>
          <w:bottom w:val="single" w:sz="8" w:space="0" w:color="00283E" w:themeColor="accent2"/>
          <w:right w:val="single" w:sz="8" w:space="0" w:color="00283E" w:themeColor="accent2"/>
        </w:tcBorders>
      </w:tcPr>
    </w:tblStylePr>
  </w:style>
  <w:style w:type="table" w:styleId="LightList-Accent3">
    <w:name w:val="Light List Accent 3"/>
    <w:basedOn w:val="TableNormal"/>
    <w:uiPriority w:val="61"/>
    <w:rsid w:val="00822068"/>
    <w:pPr>
      <w:spacing w:after="0" w:line="240" w:lineRule="auto"/>
    </w:pPr>
    <w:tblPr>
      <w:tblStyleRowBandSize w:val="1"/>
      <w:tblStyleColBandSize w:val="1"/>
      <w:tblBorders>
        <w:top w:val="single" w:sz="8" w:space="0" w:color="1B9590" w:themeColor="accent3"/>
        <w:left w:val="single" w:sz="8" w:space="0" w:color="1B9590" w:themeColor="accent3"/>
        <w:bottom w:val="single" w:sz="8" w:space="0" w:color="1B9590" w:themeColor="accent3"/>
        <w:right w:val="single" w:sz="8" w:space="0" w:color="1B9590" w:themeColor="accent3"/>
      </w:tblBorders>
    </w:tblPr>
    <w:tblStylePr w:type="firstRow">
      <w:pPr>
        <w:spacing w:before="0" w:after="0" w:line="240" w:lineRule="auto"/>
      </w:pPr>
      <w:rPr>
        <w:b/>
        <w:bCs/>
        <w:color w:val="FFFFFF" w:themeColor="background1"/>
      </w:rPr>
      <w:tblPr/>
      <w:tcPr>
        <w:shd w:val="clear" w:color="auto" w:fill="1B9590" w:themeFill="accent3"/>
      </w:tcPr>
    </w:tblStylePr>
    <w:tblStylePr w:type="lastRow">
      <w:pPr>
        <w:spacing w:before="0" w:after="0" w:line="240" w:lineRule="auto"/>
      </w:pPr>
      <w:rPr>
        <w:b/>
        <w:bCs/>
      </w:rPr>
      <w:tblPr/>
      <w:tcPr>
        <w:tcBorders>
          <w:top w:val="double" w:sz="6" w:space="0" w:color="1B9590" w:themeColor="accent3"/>
          <w:left w:val="single" w:sz="8" w:space="0" w:color="1B9590" w:themeColor="accent3"/>
          <w:bottom w:val="single" w:sz="8" w:space="0" w:color="1B9590" w:themeColor="accent3"/>
          <w:right w:val="single" w:sz="8" w:space="0" w:color="1B9590" w:themeColor="accent3"/>
        </w:tcBorders>
      </w:tcPr>
    </w:tblStylePr>
    <w:tblStylePr w:type="firstCol">
      <w:rPr>
        <w:b/>
        <w:bCs/>
      </w:rPr>
    </w:tblStylePr>
    <w:tblStylePr w:type="lastCol">
      <w:rPr>
        <w:b/>
        <w:bCs/>
      </w:rPr>
    </w:tblStylePr>
    <w:tblStylePr w:type="band1Vert">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tblStylePr w:type="band1Horz">
      <w:tblPr/>
      <w:tcPr>
        <w:tcBorders>
          <w:top w:val="single" w:sz="8" w:space="0" w:color="1B9590" w:themeColor="accent3"/>
          <w:left w:val="single" w:sz="8" w:space="0" w:color="1B9590" w:themeColor="accent3"/>
          <w:bottom w:val="single" w:sz="8" w:space="0" w:color="1B9590" w:themeColor="accent3"/>
          <w:right w:val="single" w:sz="8" w:space="0" w:color="1B9590" w:themeColor="accent3"/>
        </w:tcBorders>
      </w:tcPr>
    </w:tblStylePr>
  </w:style>
  <w:style w:type="table" w:styleId="LightList-Accent4">
    <w:name w:val="Light List Accent 4"/>
    <w:basedOn w:val="TableNormal"/>
    <w:uiPriority w:val="61"/>
    <w:rsid w:val="00822068"/>
    <w:pPr>
      <w:spacing w:after="0" w:line="240" w:lineRule="auto"/>
    </w:pPr>
    <w:tblPr>
      <w:tblStyleRowBandSize w:val="1"/>
      <w:tblStyleColBandSize w:val="1"/>
      <w:tblBorders>
        <w:top w:val="single" w:sz="8" w:space="0" w:color="61C6C6" w:themeColor="accent4"/>
        <w:left w:val="single" w:sz="8" w:space="0" w:color="61C6C6" w:themeColor="accent4"/>
        <w:bottom w:val="single" w:sz="8" w:space="0" w:color="61C6C6" w:themeColor="accent4"/>
        <w:right w:val="single" w:sz="8" w:space="0" w:color="61C6C6" w:themeColor="accent4"/>
      </w:tblBorders>
    </w:tblPr>
    <w:tblStylePr w:type="firstRow">
      <w:pPr>
        <w:spacing w:before="0" w:after="0" w:line="240" w:lineRule="auto"/>
      </w:pPr>
      <w:rPr>
        <w:b/>
        <w:bCs/>
        <w:color w:val="FFFFFF" w:themeColor="background1"/>
      </w:rPr>
      <w:tblPr/>
      <w:tcPr>
        <w:shd w:val="clear" w:color="auto" w:fill="61C6C6" w:themeFill="accent4"/>
      </w:tcPr>
    </w:tblStylePr>
    <w:tblStylePr w:type="lastRow">
      <w:pPr>
        <w:spacing w:before="0" w:after="0" w:line="240" w:lineRule="auto"/>
      </w:pPr>
      <w:rPr>
        <w:b/>
        <w:bCs/>
      </w:rPr>
      <w:tblPr/>
      <w:tcPr>
        <w:tcBorders>
          <w:top w:val="double" w:sz="6" w:space="0" w:color="61C6C6" w:themeColor="accent4"/>
          <w:left w:val="single" w:sz="8" w:space="0" w:color="61C6C6" w:themeColor="accent4"/>
          <w:bottom w:val="single" w:sz="8" w:space="0" w:color="61C6C6" w:themeColor="accent4"/>
          <w:right w:val="single" w:sz="8" w:space="0" w:color="61C6C6" w:themeColor="accent4"/>
        </w:tcBorders>
      </w:tcPr>
    </w:tblStylePr>
    <w:tblStylePr w:type="firstCol">
      <w:rPr>
        <w:b/>
        <w:bCs/>
      </w:rPr>
    </w:tblStylePr>
    <w:tblStylePr w:type="lastCol">
      <w:rPr>
        <w:b/>
        <w:bCs/>
      </w:rPr>
    </w:tblStylePr>
    <w:tblStylePr w:type="band1Vert">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tblStylePr w:type="band1Horz">
      <w:tblPr/>
      <w:tcPr>
        <w:tcBorders>
          <w:top w:val="single" w:sz="8" w:space="0" w:color="61C6C6" w:themeColor="accent4"/>
          <w:left w:val="single" w:sz="8" w:space="0" w:color="61C6C6" w:themeColor="accent4"/>
          <w:bottom w:val="single" w:sz="8" w:space="0" w:color="61C6C6" w:themeColor="accent4"/>
          <w:right w:val="single" w:sz="8" w:space="0" w:color="61C6C6" w:themeColor="accent4"/>
        </w:tcBorders>
      </w:tcPr>
    </w:tblStylePr>
  </w:style>
  <w:style w:type="table" w:customStyle="1" w:styleId="Style1">
    <w:name w:val="Style1"/>
    <w:basedOn w:val="TableNormal"/>
    <w:uiPriority w:val="99"/>
    <w:rsid w:val="00D901F4"/>
    <w:pPr>
      <w:spacing w:after="0" w:line="240" w:lineRule="auto"/>
    </w:pPr>
    <w:rPr>
      <w:rFonts w:ascii="Calibri" w:hAnsi="Calibri"/>
      <w:color w:val="000000" w:themeColor="text1"/>
      <w:sz w:val="20"/>
    </w:rPr>
    <w:tblPr>
      <w:tblStyleRowBandSize w:val="1"/>
      <w:tblStyleColBandSize w:val="1"/>
      <w:tblBorders>
        <w:bottom w:val="single" w:sz="2" w:space="0" w:color="939598" w:themeColor="accent1"/>
        <w:insideH w:val="single" w:sz="2" w:space="0" w:color="939598" w:themeColor="accent1"/>
      </w:tblBorders>
      <w:tblCellMar>
        <w:top w:w="85" w:type="dxa"/>
        <w:bottom w:w="85" w:type="dxa"/>
      </w:tblCellMar>
    </w:tblPr>
    <w:tcPr>
      <w:shd w:val="clear" w:color="auto" w:fill="auto"/>
      <w:vAlign w:val="center"/>
    </w:tcPr>
    <w:tblStylePr w:type="firstRow">
      <w:pPr>
        <w:jc w:val="left"/>
      </w:pPr>
      <w:rPr>
        <w:rFonts w:ascii="Calibri" w:hAnsi="Calibri"/>
        <w:b/>
        <w:color w:val="FFFFFF" w:themeColor="background1"/>
        <w:sz w:val="20"/>
      </w:rPr>
      <w:tblPr/>
      <w:tcPr>
        <w:shd w:val="clear" w:color="auto" w:fill="005677" w:themeFill="text2"/>
      </w:tcPr>
    </w:tblStylePr>
    <w:tblStylePr w:type="lastRow">
      <w:pPr>
        <w:jc w:val="left"/>
      </w:pPr>
      <w:rPr>
        <w:rFonts w:ascii="Calibri" w:hAnsi="Calibri"/>
        <w:b/>
      </w:rPr>
    </w:tblStylePr>
    <w:tblStylePr w:type="firstCol">
      <w:rPr>
        <w:rFonts w:ascii="Calibri" w:hAnsi="Calibri"/>
        <w:b/>
      </w:rPr>
    </w:tblStylePr>
    <w:tblStylePr w:type="lastCol">
      <w:pPr>
        <w:jc w:val="right"/>
      </w:pPr>
      <w:rPr>
        <w:rFonts w:ascii="Calibri" w:hAnsi="Calibri"/>
      </w:rPr>
      <w:tblPr/>
      <w:tcPr>
        <w:vAlign w:val="top"/>
      </w:tcPr>
    </w:tblStylePr>
    <w:tblStylePr w:type="band1Vert">
      <w:rPr>
        <w:rFonts w:ascii="Calibri" w:hAnsi="Calibri"/>
      </w:rPr>
    </w:tblStylePr>
    <w:tblStylePr w:type="band2Vert">
      <w:rPr>
        <w:rFonts w:ascii="Calibri" w:hAnsi="Calibri"/>
      </w:rPr>
    </w:tblStylePr>
    <w:tblStylePr w:type="band1Horz">
      <w:rPr>
        <w:rFonts w:ascii="Calibri" w:hAnsi="Calibri"/>
      </w:rPr>
    </w:tblStylePr>
    <w:tblStylePr w:type="band2Horz">
      <w:rPr>
        <w:rFonts w:ascii="Calibri" w:hAnsi="Calibri"/>
      </w:rPr>
    </w:tblStylePr>
  </w:style>
  <w:style w:type="paragraph" w:styleId="TOCHeading">
    <w:name w:val="TOC Heading"/>
    <w:basedOn w:val="Heading1"/>
    <w:next w:val="Normal"/>
    <w:uiPriority w:val="39"/>
    <w:unhideWhenUsed/>
    <w:qFormat/>
    <w:rsid w:val="00D317CF"/>
    <w:pPr>
      <w:spacing w:after="480"/>
      <w:outlineLvl w:val="9"/>
    </w:pPr>
    <w:rPr>
      <w:lang w:val="en-US"/>
    </w:rPr>
  </w:style>
  <w:style w:type="paragraph" w:styleId="TOC1">
    <w:name w:val="toc 1"/>
    <w:basedOn w:val="Normal"/>
    <w:next w:val="Normal"/>
    <w:autoRedefine/>
    <w:uiPriority w:val="39"/>
    <w:unhideWhenUsed/>
    <w:rsid w:val="00D317CF"/>
    <w:pPr>
      <w:tabs>
        <w:tab w:val="right" w:leader="dot" w:pos="9016"/>
      </w:tabs>
      <w:spacing w:after="100"/>
    </w:pPr>
  </w:style>
  <w:style w:type="paragraph" w:styleId="TOC2">
    <w:name w:val="toc 2"/>
    <w:basedOn w:val="Normal"/>
    <w:next w:val="Normal"/>
    <w:autoRedefine/>
    <w:uiPriority w:val="39"/>
    <w:unhideWhenUsed/>
    <w:rsid w:val="00D317CF"/>
    <w:pPr>
      <w:spacing w:after="100"/>
      <w:ind w:left="220"/>
    </w:pPr>
  </w:style>
  <w:style w:type="paragraph" w:styleId="TOC3">
    <w:name w:val="toc 3"/>
    <w:basedOn w:val="Normal"/>
    <w:next w:val="Normal"/>
    <w:autoRedefine/>
    <w:uiPriority w:val="39"/>
    <w:unhideWhenUsed/>
    <w:rsid w:val="00D317CF"/>
    <w:pPr>
      <w:spacing w:after="100"/>
      <w:ind w:left="440"/>
    </w:pPr>
  </w:style>
  <w:style w:type="paragraph" w:styleId="BalloonText">
    <w:name w:val="Balloon Text"/>
    <w:basedOn w:val="Normal"/>
    <w:link w:val="BalloonTextChar"/>
    <w:uiPriority w:val="99"/>
    <w:semiHidden/>
    <w:unhideWhenUsed/>
    <w:rsid w:val="00D317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17CF"/>
    <w:rPr>
      <w:rFonts w:ascii="Segoe UI" w:hAnsi="Segoe UI" w:cs="Segoe UI"/>
      <w:sz w:val="18"/>
      <w:szCs w:val="18"/>
    </w:rPr>
  </w:style>
  <w:style w:type="paragraph" w:styleId="ListBullet">
    <w:name w:val="List Bullet"/>
    <w:basedOn w:val="Normal"/>
    <w:uiPriority w:val="99"/>
    <w:unhideWhenUsed/>
    <w:rsid w:val="009D7BB6"/>
    <w:pPr>
      <w:numPr>
        <w:numId w:val="1"/>
      </w:numPr>
      <w:ind w:left="284" w:hanging="284"/>
      <w:contextualSpacing/>
    </w:pPr>
  </w:style>
  <w:style w:type="paragraph" w:styleId="ListBullet2">
    <w:name w:val="List Bullet 2"/>
    <w:basedOn w:val="Normal"/>
    <w:uiPriority w:val="99"/>
    <w:unhideWhenUsed/>
    <w:rsid w:val="002F65AF"/>
    <w:pPr>
      <w:numPr>
        <w:numId w:val="2"/>
      </w:numPr>
      <w:contextualSpacing/>
    </w:pPr>
  </w:style>
  <w:style w:type="paragraph" w:styleId="Quote">
    <w:name w:val="Quote"/>
    <w:basedOn w:val="Normal"/>
    <w:next w:val="Normal"/>
    <w:link w:val="QuoteChar"/>
    <w:uiPriority w:val="29"/>
    <w:qFormat/>
    <w:rsid w:val="00D317CF"/>
    <w:pPr>
      <w:pBdr>
        <w:top w:val="single" w:sz="4" w:space="6" w:color="auto"/>
        <w:bottom w:val="single" w:sz="4" w:space="6" w:color="auto"/>
      </w:pBdr>
      <w:spacing w:before="200"/>
      <w:ind w:left="720" w:right="864"/>
      <w:jc w:val="center"/>
    </w:pPr>
    <w:rPr>
      <w:i/>
      <w:iCs/>
      <w:color w:val="000000" w:themeColor="text1"/>
      <w:szCs w:val="24"/>
    </w:rPr>
  </w:style>
  <w:style w:type="character" w:customStyle="1" w:styleId="QuoteChar">
    <w:name w:val="Quote Char"/>
    <w:basedOn w:val="DefaultParagraphFont"/>
    <w:link w:val="Quote"/>
    <w:uiPriority w:val="29"/>
    <w:rsid w:val="00D317CF"/>
    <w:rPr>
      <w:i/>
      <w:iCs/>
      <w:color w:val="000000" w:themeColor="text1"/>
      <w:szCs w:val="24"/>
    </w:rPr>
  </w:style>
  <w:style w:type="character" w:styleId="SubtleEmphasis">
    <w:name w:val="Subtle Emphasis"/>
    <w:basedOn w:val="DefaultParagraphFont"/>
    <w:uiPriority w:val="19"/>
    <w:qFormat/>
    <w:rsid w:val="005D0228"/>
    <w:rPr>
      <w:i/>
      <w:iCs/>
      <w:color w:val="808080" w:themeColor="text1" w:themeTint="7F"/>
      <w:sz w:val="28"/>
    </w:rPr>
  </w:style>
  <w:style w:type="character" w:styleId="IntenseEmphasis">
    <w:name w:val="Intense Emphasis"/>
    <w:basedOn w:val="DefaultParagraphFont"/>
    <w:uiPriority w:val="21"/>
    <w:qFormat/>
    <w:rsid w:val="005D0228"/>
    <w:rPr>
      <w:b/>
      <w:bCs/>
      <w:i/>
      <w:iCs/>
      <w:color w:val="939598" w:themeColor="accent1"/>
    </w:rPr>
  </w:style>
  <w:style w:type="paragraph" w:styleId="Caption">
    <w:name w:val="caption"/>
    <w:basedOn w:val="Normal"/>
    <w:next w:val="Normal"/>
    <w:uiPriority w:val="35"/>
    <w:unhideWhenUsed/>
    <w:qFormat/>
    <w:rsid w:val="00D317CF"/>
    <w:pPr>
      <w:spacing w:after="120" w:line="240" w:lineRule="auto"/>
    </w:pPr>
    <w:rPr>
      <w:i/>
      <w:iCs/>
      <w:color w:val="005677" w:themeColor="text2"/>
      <w:szCs w:val="18"/>
    </w:rPr>
  </w:style>
  <w:style w:type="character" w:customStyle="1" w:styleId="Tabletitle">
    <w:name w:val="Table title"/>
    <w:basedOn w:val="DefaultParagraphFont"/>
    <w:uiPriority w:val="1"/>
    <w:qFormat/>
    <w:rsid w:val="00AB7E57"/>
    <w:rPr>
      <w:b/>
      <w:i w:val="0"/>
      <w:color w:val="auto"/>
    </w:rPr>
  </w:style>
  <w:style w:type="character" w:customStyle="1" w:styleId="Figuretitle">
    <w:name w:val="Figure title"/>
    <w:basedOn w:val="Tabletitle"/>
    <w:uiPriority w:val="1"/>
    <w:qFormat/>
    <w:rsid w:val="00E30298"/>
    <w:rPr>
      <w:b w:val="0"/>
      <w:i w:val="0"/>
      <w:color w:val="auto"/>
    </w:rPr>
  </w:style>
  <w:style w:type="paragraph" w:customStyle="1" w:styleId="Credit">
    <w:name w:val="Credit"/>
    <w:basedOn w:val="Caption"/>
    <w:qFormat/>
    <w:rsid w:val="00A51E16"/>
  </w:style>
  <w:style w:type="paragraph" w:styleId="EndnoteText">
    <w:name w:val="endnote text"/>
    <w:basedOn w:val="Normal"/>
    <w:link w:val="EndnoteTextChar"/>
    <w:uiPriority w:val="99"/>
    <w:semiHidden/>
    <w:unhideWhenUsed/>
    <w:rsid w:val="00B526AB"/>
    <w:pPr>
      <w:spacing w:after="0" w:line="240" w:lineRule="auto"/>
    </w:pPr>
    <w:rPr>
      <w:szCs w:val="20"/>
    </w:rPr>
  </w:style>
  <w:style w:type="character" w:customStyle="1" w:styleId="EndnoteTextChar">
    <w:name w:val="Endnote Text Char"/>
    <w:basedOn w:val="DefaultParagraphFont"/>
    <w:link w:val="EndnoteText"/>
    <w:uiPriority w:val="99"/>
    <w:semiHidden/>
    <w:rsid w:val="00B526AB"/>
    <w:rPr>
      <w:sz w:val="20"/>
      <w:szCs w:val="20"/>
    </w:rPr>
  </w:style>
  <w:style w:type="character" w:styleId="EndnoteReference">
    <w:name w:val="endnote reference"/>
    <w:basedOn w:val="DefaultParagraphFont"/>
    <w:uiPriority w:val="99"/>
    <w:semiHidden/>
    <w:unhideWhenUsed/>
    <w:rsid w:val="00B526AB"/>
    <w:rPr>
      <w:vertAlign w:val="superscript"/>
    </w:rPr>
  </w:style>
  <w:style w:type="paragraph" w:styleId="FootnoteText">
    <w:name w:val="footnote text"/>
    <w:basedOn w:val="Normal"/>
    <w:link w:val="FootnoteTextChar"/>
    <w:uiPriority w:val="99"/>
    <w:unhideWhenUsed/>
    <w:rsid w:val="001D7590"/>
    <w:pPr>
      <w:spacing w:before="120" w:after="240" w:line="240" w:lineRule="auto"/>
    </w:pPr>
    <w:rPr>
      <w:sz w:val="16"/>
      <w:szCs w:val="20"/>
    </w:rPr>
  </w:style>
  <w:style w:type="character" w:customStyle="1" w:styleId="FootnoteTextChar">
    <w:name w:val="Footnote Text Char"/>
    <w:basedOn w:val="DefaultParagraphFont"/>
    <w:link w:val="FootnoteText"/>
    <w:uiPriority w:val="99"/>
    <w:rsid w:val="001D7590"/>
    <w:rPr>
      <w:sz w:val="16"/>
      <w:szCs w:val="20"/>
    </w:rPr>
  </w:style>
  <w:style w:type="character" w:styleId="FootnoteReference">
    <w:name w:val="footnote reference"/>
    <w:basedOn w:val="DefaultParagraphFont"/>
    <w:uiPriority w:val="99"/>
    <w:semiHidden/>
    <w:unhideWhenUsed/>
    <w:rsid w:val="00B526AB"/>
    <w:rPr>
      <w:vertAlign w:val="superscript"/>
    </w:rPr>
  </w:style>
  <w:style w:type="paragraph" w:customStyle="1" w:styleId="Casestudy">
    <w:name w:val="Case study"/>
    <w:basedOn w:val="Normal"/>
    <w:qFormat/>
    <w:rsid w:val="00244596"/>
    <w:pPr>
      <w:pBdr>
        <w:top w:val="single" w:sz="4" w:space="4" w:color="00283E" w:themeColor="accent2"/>
        <w:left w:val="single" w:sz="4" w:space="4" w:color="00283E" w:themeColor="accent2"/>
        <w:bottom w:val="single" w:sz="4" w:space="4" w:color="00283E" w:themeColor="accent2"/>
        <w:right w:val="single" w:sz="4" w:space="4" w:color="00283E" w:themeColor="accent2"/>
      </w:pBdr>
      <w:shd w:val="clear" w:color="auto" w:fill="D1EEFF" w:themeFill="accent2" w:themeFillTint="1A"/>
      <w:ind w:left="113" w:right="113"/>
    </w:pPr>
  </w:style>
  <w:style w:type="paragraph" w:customStyle="1" w:styleId="Casestudytitle">
    <w:name w:val="Case study title"/>
    <w:basedOn w:val="Casestudy"/>
    <w:qFormat/>
    <w:rsid w:val="002D3954"/>
    <w:pPr>
      <w:spacing w:before="360"/>
    </w:pPr>
    <w:rPr>
      <w:color w:val="00283E" w:themeColor="accent2"/>
      <w:sz w:val="28"/>
    </w:rPr>
  </w:style>
  <w:style w:type="paragraph" w:customStyle="1" w:styleId="Casestudysource">
    <w:name w:val="Case study source"/>
    <w:basedOn w:val="Casestudy"/>
    <w:qFormat/>
    <w:rsid w:val="00F25F29"/>
    <w:pPr>
      <w:spacing w:before="240" w:after="480"/>
    </w:pPr>
    <w:rPr>
      <w:color w:val="00283E" w:themeColor="accent2"/>
      <w:sz w:val="16"/>
    </w:rPr>
  </w:style>
  <w:style w:type="paragraph" w:styleId="Header">
    <w:name w:val="header"/>
    <w:basedOn w:val="Normal"/>
    <w:link w:val="HeaderChar"/>
    <w:uiPriority w:val="99"/>
    <w:unhideWhenUsed/>
    <w:rsid w:val="00D317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17CF"/>
  </w:style>
  <w:style w:type="paragraph" w:styleId="Footer">
    <w:name w:val="footer"/>
    <w:basedOn w:val="Normal"/>
    <w:link w:val="FooterChar"/>
    <w:uiPriority w:val="99"/>
    <w:unhideWhenUsed/>
    <w:rsid w:val="00D317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17CF"/>
  </w:style>
  <w:style w:type="character" w:styleId="PageNumber">
    <w:name w:val="page number"/>
    <w:basedOn w:val="DefaultParagraphFont"/>
    <w:uiPriority w:val="99"/>
    <w:semiHidden/>
    <w:unhideWhenUsed/>
    <w:rsid w:val="0031658C"/>
  </w:style>
  <w:style w:type="character" w:customStyle="1" w:styleId="Heading6Char">
    <w:name w:val="Heading 6 Char"/>
    <w:basedOn w:val="DefaultParagraphFont"/>
    <w:link w:val="Heading6"/>
    <w:uiPriority w:val="9"/>
    <w:rsid w:val="00D317CF"/>
    <w:rPr>
      <w:rFonts w:asciiTheme="majorHAnsi" w:eastAsiaTheme="majorEastAsia" w:hAnsiTheme="majorHAnsi" w:cstheme="majorBidi"/>
      <w:color w:val="005677" w:themeColor="text2"/>
    </w:rPr>
  </w:style>
  <w:style w:type="character" w:customStyle="1" w:styleId="Heading7Char">
    <w:name w:val="Heading 7 Char"/>
    <w:basedOn w:val="DefaultParagraphFont"/>
    <w:link w:val="Heading7"/>
    <w:uiPriority w:val="9"/>
    <w:rsid w:val="003630F9"/>
    <w:rPr>
      <w:rFonts w:asciiTheme="majorHAnsi" w:eastAsiaTheme="majorEastAsia" w:hAnsiTheme="majorHAnsi" w:cstheme="majorBidi"/>
      <w:i/>
      <w:iCs/>
      <w:color w:val="404040" w:themeColor="text1" w:themeTint="BF"/>
      <w:sz w:val="20"/>
    </w:rPr>
  </w:style>
  <w:style w:type="paragraph" w:styleId="TOC4">
    <w:name w:val="toc 4"/>
    <w:basedOn w:val="Normal"/>
    <w:next w:val="Normal"/>
    <w:autoRedefine/>
    <w:uiPriority w:val="39"/>
    <w:unhideWhenUsed/>
    <w:qFormat/>
    <w:rsid w:val="00B37916"/>
    <w:pPr>
      <w:ind w:left="600"/>
    </w:pPr>
  </w:style>
  <w:style w:type="paragraph" w:styleId="TOC5">
    <w:name w:val="toc 5"/>
    <w:basedOn w:val="Normal"/>
    <w:next w:val="Normal"/>
    <w:autoRedefine/>
    <w:uiPriority w:val="39"/>
    <w:unhideWhenUsed/>
    <w:rsid w:val="00B37916"/>
    <w:pPr>
      <w:ind w:left="800"/>
    </w:pPr>
  </w:style>
  <w:style w:type="paragraph" w:styleId="TOC6">
    <w:name w:val="toc 6"/>
    <w:basedOn w:val="Normal"/>
    <w:next w:val="Normal"/>
    <w:autoRedefine/>
    <w:uiPriority w:val="39"/>
    <w:unhideWhenUsed/>
    <w:rsid w:val="00B37916"/>
    <w:pPr>
      <w:ind w:left="1000"/>
    </w:pPr>
  </w:style>
  <w:style w:type="paragraph" w:styleId="TOC7">
    <w:name w:val="toc 7"/>
    <w:basedOn w:val="Normal"/>
    <w:next w:val="Normal"/>
    <w:autoRedefine/>
    <w:uiPriority w:val="39"/>
    <w:unhideWhenUsed/>
    <w:rsid w:val="00B37916"/>
    <w:pPr>
      <w:ind w:left="1200"/>
    </w:pPr>
  </w:style>
  <w:style w:type="paragraph" w:styleId="TOC8">
    <w:name w:val="toc 8"/>
    <w:basedOn w:val="Normal"/>
    <w:next w:val="Normal"/>
    <w:autoRedefine/>
    <w:uiPriority w:val="39"/>
    <w:unhideWhenUsed/>
    <w:rsid w:val="00B37916"/>
    <w:pPr>
      <w:ind w:left="1400"/>
    </w:pPr>
  </w:style>
  <w:style w:type="paragraph" w:styleId="TOC9">
    <w:name w:val="toc 9"/>
    <w:basedOn w:val="Normal"/>
    <w:next w:val="Normal"/>
    <w:autoRedefine/>
    <w:uiPriority w:val="39"/>
    <w:unhideWhenUsed/>
    <w:rsid w:val="00B37916"/>
    <w:pPr>
      <w:ind w:left="1600"/>
    </w:pPr>
  </w:style>
  <w:style w:type="paragraph" w:styleId="BodyText">
    <w:name w:val="Body Text"/>
    <w:basedOn w:val="Normal"/>
    <w:link w:val="BodyTextChar"/>
    <w:uiPriority w:val="1"/>
    <w:qFormat/>
    <w:rsid w:val="000F187F"/>
    <w:pPr>
      <w:widowControl w:val="0"/>
      <w:spacing w:after="0" w:line="240" w:lineRule="auto"/>
      <w:ind w:left="756" w:hanging="360"/>
    </w:pPr>
    <w:rPr>
      <w:rFonts w:ascii="Arial" w:eastAsia="Arial" w:hAnsi="Arial"/>
    </w:rPr>
  </w:style>
  <w:style w:type="character" w:customStyle="1" w:styleId="BodyTextChar">
    <w:name w:val="Body Text Char"/>
    <w:basedOn w:val="DefaultParagraphFont"/>
    <w:link w:val="BodyText"/>
    <w:uiPriority w:val="1"/>
    <w:rsid w:val="000F187F"/>
    <w:rPr>
      <w:rFonts w:ascii="Arial" w:eastAsia="Arial" w:hAnsi="Arial"/>
    </w:rPr>
  </w:style>
  <w:style w:type="paragraph" w:styleId="ListParagraph">
    <w:name w:val="List Paragraph"/>
    <w:aliases w:val="cS List Paragraph,FooterText,Bullet List,List Paragraph1,numbered,Paragraphe de liste1,Bulletr List Paragraph,列出段落,列出段落1,List Paragraph2,List Paragraph21,List Paragraph11,Parágrafo da Lista1,Párrafo de lista1,リスト段落1,Listeafsnit1"/>
    <w:basedOn w:val="Normal"/>
    <w:link w:val="ListParagraphChar"/>
    <w:uiPriority w:val="34"/>
    <w:qFormat/>
    <w:rsid w:val="00D317CF"/>
    <w:pPr>
      <w:numPr>
        <w:numId w:val="4"/>
      </w:numPr>
      <w:contextualSpacing/>
    </w:pPr>
  </w:style>
  <w:style w:type="paragraph" w:customStyle="1" w:styleId="TableParagraph">
    <w:name w:val="Table Paragraph"/>
    <w:basedOn w:val="Normal"/>
    <w:uiPriority w:val="1"/>
    <w:qFormat/>
    <w:rsid w:val="000F187F"/>
    <w:pPr>
      <w:widowControl w:val="0"/>
      <w:spacing w:after="0" w:line="240" w:lineRule="auto"/>
    </w:pPr>
  </w:style>
  <w:style w:type="character" w:styleId="FollowedHyperlink">
    <w:name w:val="FollowedHyperlink"/>
    <w:basedOn w:val="DefaultParagraphFont"/>
    <w:uiPriority w:val="99"/>
    <w:semiHidden/>
    <w:unhideWhenUsed/>
    <w:rsid w:val="00BA2C47"/>
    <w:rPr>
      <w:color w:val="7030A0" w:themeColor="followedHyperlink"/>
      <w:u w:val="single"/>
    </w:rPr>
  </w:style>
  <w:style w:type="character" w:styleId="CommentReference">
    <w:name w:val="annotation reference"/>
    <w:basedOn w:val="DefaultParagraphFont"/>
    <w:uiPriority w:val="99"/>
    <w:semiHidden/>
    <w:unhideWhenUsed/>
    <w:rsid w:val="002730C8"/>
    <w:rPr>
      <w:sz w:val="16"/>
      <w:szCs w:val="16"/>
    </w:rPr>
  </w:style>
  <w:style w:type="paragraph" w:styleId="CommentText">
    <w:name w:val="annotation text"/>
    <w:basedOn w:val="Normal"/>
    <w:link w:val="CommentTextChar"/>
    <w:uiPriority w:val="99"/>
    <w:unhideWhenUsed/>
    <w:rsid w:val="002730C8"/>
    <w:pPr>
      <w:widowControl w:val="0"/>
      <w:spacing w:after="0" w:line="240" w:lineRule="auto"/>
    </w:pPr>
    <w:rPr>
      <w:szCs w:val="20"/>
    </w:rPr>
  </w:style>
  <w:style w:type="character" w:customStyle="1" w:styleId="CommentTextChar">
    <w:name w:val="Comment Text Char"/>
    <w:basedOn w:val="DefaultParagraphFont"/>
    <w:link w:val="CommentText"/>
    <w:uiPriority w:val="99"/>
    <w:rsid w:val="002730C8"/>
    <w:rPr>
      <w:sz w:val="20"/>
      <w:szCs w:val="20"/>
    </w:rPr>
  </w:style>
  <w:style w:type="paragraph" w:styleId="CommentSubject">
    <w:name w:val="annotation subject"/>
    <w:basedOn w:val="CommentText"/>
    <w:next w:val="CommentText"/>
    <w:link w:val="CommentSubjectChar"/>
    <w:uiPriority w:val="99"/>
    <w:semiHidden/>
    <w:unhideWhenUsed/>
    <w:rsid w:val="002730C8"/>
    <w:rPr>
      <w:b/>
      <w:bCs/>
    </w:rPr>
  </w:style>
  <w:style w:type="character" w:customStyle="1" w:styleId="CommentSubjectChar">
    <w:name w:val="Comment Subject Char"/>
    <w:basedOn w:val="CommentTextChar"/>
    <w:link w:val="CommentSubject"/>
    <w:uiPriority w:val="99"/>
    <w:semiHidden/>
    <w:rsid w:val="002730C8"/>
    <w:rPr>
      <w:b/>
      <w:bCs/>
      <w:sz w:val="20"/>
      <w:szCs w:val="20"/>
    </w:rPr>
  </w:style>
  <w:style w:type="paragraph" w:styleId="Revision">
    <w:name w:val="Revision"/>
    <w:hidden/>
    <w:uiPriority w:val="99"/>
    <w:semiHidden/>
    <w:rsid w:val="002730C8"/>
    <w:pPr>
      <w:spacing w:after="0" w:line="240" w:lineRule="auto"/>
    </w:pPr>
  </w:style>
  <w:style w:type="paragraph" w:styleId="IntenseQuote">
    <w:name w:val="Intense Quote"/>
    <w:basedOn w:val="Normal"/>
    <w:next w:val="Normal"/>
    <w:link w:val="IntenseQuoteChar"/>
    <w:uiPriority w:val="30"/>
    <w:qFormat/>
    <w:rsid w:val="00D317CF"/>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spacing w:before="360" w:after="360"/>
      <w:ind w:left="864" w:right="864"/>
      <w:jc w:val="center"/>
    </w:pPr>
    <w:rPr>
      <w:i/>
      <w:iCs/>
    </w:rPr>
  </w:style>
  <w:style w:type="character" w:customStyle="1" w:styleId="IntenseQuoteChar">
    <w:name w:val="Intense Quote Char"/>
    <w:basedOn w:val="DefaultParagraphFont"/>
    <w:link w:val="IntenseQuote"/>
    <w:uiPriority w:val="30"/>
    <w:rsid w:val="00D317CF"/>
    <w:rPr>
      <w:i/>
      <w:iCs/>
      <w:shd w:val="clear" w:color="auto" w:fill="DFF3F3" w:themeFill="accent4" w:themeFillTint="33"/>
    </w:rPr>
  </w:style>
  <w:style w:type="character" w:styleId="IntenseReference">
    <w:name w:val="Intense Reference"/>
    <w:basedOn w:val="DefaultParagraphFont"/>
    <w:uiPriority w:val="32"/>
    <w:qFormat/>
    <w:rsid w:val="00991F10"/>
    <w:rPr>
      <w:b/>
      <w:bCs/>
      <w:smallCaps/>
      <w:color w:val="939598" w:themeColor="accent1"/>
      <w:spacing w:val="5"/>
    </w:rPr>
  </w:style>
  <w:style w:type="character" w:customStyle="1" w:styleId="ListParagraphChar">
    <w:name w:val="List Paragraph Char"/>
    <w:aliases w:val="cS List Paragraph Char,FooterText Char,Bullet List Char,List Paragraph1 Char,numbered Char,Paragraphe de liste1 Char,Bulletr List Paragraph Char,列出段落 Char,列出段落1 Char,List Paragraph2 Char,List Paragraph21 Char,List Paragraph11 Char"/>
    <w:basedOn w:val="DefaultParagraphFont"/>
    <w:link w:val="ListParagraph"/>
    <w:uiPriority w:val="34"/>
    <w:rsid w:val="00670350"/>
  </w:style>
  <w:style w:type="paragraph" w:customStyle="1" w:styleId="CCSNormalText">
    <w:name w:val="CCS Normal Text"/>
    <w:basedOn w:val="Normal"/>
    <w:link w:val="CCSNormalTextChar"/>
    <w:qFormat/>
    <w:rsid w:val="004834E5"/>
    <w:pPr>
      <w:spacing w:before="60" w:line="240" w:lineRule="auto"/>
    </w:pPr>
    <w:rPr>
      <w:rFonts w:ascii="Arial" w:hAnsi="Arial" w:cs="Arial"/>
      <w:lang w:eastAsia="zh-CN" w:bidi="th-TH"/>
    </w:rPr>
  </w:style>
  <w:style w:type="character" w:customStyle="1" w:styleId="CCSNormalTextChar">
    <w:name w:val="CCS Normal Text Char"/>
    <w:basedOn w:val="DefaultParagraphFont"/>
    <w:link w:val="CCSNormalText"/>
    <w:locked/>
    <w:rsid w:val="004834E5"/>
    <w:rPr>
      <w:rFonts w:ascii="Arial" w:hAnsi="Arial" w:cs="Arial"/>
      <w:lang w:eastAsia="zh-CN" w:bidi="th-TH"/>
    </w:rPr>
  </w:style>
  <w:style w:type="character" w:customStyle="1" w:styleId="UnresolvedMention1">
    <w:name w:val="Unresolved Mention1"/>
    <w:basedOn w:val="DefaultParagraphFont"/>
    <w:uiPriority w:val="99"/>
    <w:unhideWhenUsed/>
    <w:rsid w:val="001043B3"/>
    <w:rPr>
      <w:color w:val="605E5C"/>
      <w:shd w:val="clear" w:color="auto" w:fill="E1DFDD"/>
    </w:rPr>
  </w:style>
  <w:style w:type="character" w:customStyle="1" w:styleId="None">
    <w:name w:val="None"/>
    <w:rsid w:val="00DD10C2"/>
  </w:style>
  <w:style w:type="paragraph" w:styleId="NormalWeb">
    <w:name w:val="Normal (Web)"/>
    <w:basedOn w:val="Normal"/>
    <w:uiPriority w:val="99"/>
    <w:semiHidden/>
    <w:unhideWhenUsed/>
    <w:rsid w:val="004D4514"/>
    <w:pPr>
      <w:spacing w:before="100" w:beforeAutospacing="1" w:after="100" w:afterAutospacing="1" w:line="240" w:lineRule="auto"/>
    </w:pPr>
    <w:rPr>
      <w:rFonts w:ascii="Times New Roman" w:eastAsia="Times New Roman" w:hAnsi="Times New Roman" w:cs="Times New Roman"/>
      <w:sz w:val="24"/>
      <w:szCs w:val="24"/>
      <w:lang w:eastAsia="en-AU"/>
    </w:rPr>
  </w:style>
  <w:style w:type="table" w:styleId="GridTable4">
    <w:name w:val="Grid Table 4"/>
    <w:basedOn w:val="TableNormal"/>
    <w:uiPriority w:val="49"/>
    <w:rsid w:val="00EC6978"/>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Multipunch">
    <w:name w:val="Multi punch"/>
    <w:rsid w:val="00A95DD0"/>
    <w:pPr>
      <w:numPr>
        <w:numId w:val="3"/>
      </w:numPr>
    </w:pPr>
  </w:style>
  <w:style w:type="table" w:styleId="PlainTable2">
    <w:name w:val="Plain Table 2"/>
    <w:basedOn w:val="TableNormal"/>
    <w:uiPriority w:val="42"/>
    <w:rsid w:val="00D317C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
    <w:name w:val="Grid Table 1 Light"/>
    <w:basedOn w:val="TableNormal"/>
    <w:uiPriority w:val="46"/>
    <w:rsid w:val="00D317C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D317CF"/>
    <w:rPr>
      <w:color w:val="808080"/>
    </w:rPr>
  </w:style>
  <w:style w:type="character" w:customStyle="1" w:styleId="NoSpacingChar">
    <w:name w:val="No Spacing Char"/>
    <w:basedOn w:val="DefaultParagraphFont"/>
    <w:link w:val="NoSpacing"/>
    <w:uiPriority w:val="1"/>
    <w:rsid w:val="00D317CF"/>
    <w:rPr>
      <w:rFonts w:eastAsiaTheme="minorEastAsia"/>
      <w:lang w:val="en-US"/>
    </w:rPr>
  </w:style>
  <w:style w:type="paragraph" w:customStyle="1" w:styleId="Address">
    <w:name w:val="Address"/>
    <w:basedOn w:val="Subtitle"/>
    <w:qFormat/>
    <w:rsid w:val="00D317CF"/>
    <w:pPr>
      <w:spacing w:after="0"/>
    </w:pPr>
    <w:rPr>
      <w:sz w:val="24"/>
    </w:rPr>
  </w:style>
  <w:style w:type="table" w:styleId="ListTable3-Accent2">
    <w:name w:val="List Table 3 Accent 2"/>
    <w:basedOn w:val="TableNormal"/>
    <w:uiPriority w:val="48"/>
    <w:rsid w:val="00D317CF"/>
    <w:pPr>
      <w:spacing w:after="0" w:line="240" w:lineRule="auto"/>
    </w:pPr>
    <w:tblPr>
      <w:tblStyleRowBandSize w:val="1"/>
      <w:tblStyleColBandSize w:val="1"/>
      <w:tblBorders>
        <w:top w:val="single" w:sz="4" w:space="0" w:color="00283E" w:themeColor="accent2"/>
        <w:left w:val="single" w:sz="4" w:space="0" w:color="00283E" w:themeColor="accent2"/>
        <w:bottom w:val="single" w:sz="4" w:space="0" w:color="00283E" w:themeColor="accent2"/>
        <w:right w:val="single" w:sz="4" w:space="0" w:color="00283E" w:themeColor="accent2"/>
      </w:tblBorders>
    </w:tblPr>
    <w:tblStylePr w:type="firstRow">
      <w:rPr>
        <w:b/>
        <w:bCs/>
        <w:color w:val="FFFFFF" w:themeColor="background1"/>
      </w:rPr>
      <w:tblPr/>
      <w:tcPr>
        <w:shd w:val="clear" w:color="auto" w:fill="00283E" w:themeFill="accent2"/>
      </w:tcPr>
    </w:tblStylePr>
    <w:tblStylePr w:type="lastRow">
      <w:rPr>
        <w:b/>
        <w:bCs/>
      </w:rPr>
      <w:tblPr/>
      <w:tcPr>
        <w:tcBorders>
          <w:top w:val="double" w:sz="4" w:space="0" w:color="00283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83E" w:themeColor="accent2"/>
          <w:right w:val="single" w:sz="4" w:space="0" w:color="00283E" w:themeColor="accent2"/>
        </w:tcBorders>
      </w:tcPr>
    </w:tblStylePr>
    <w:tblStylePr w:type="band1Horz">
      <w:tblPr/>
      <w:tcPr>
        <w:tcBorders>
          <w:top w:val="single" w:sz="4" w:space="0" w:color="00283E" w:themeColor="accent2"/>
          <w:bottom w:val="single" w:sz="4" w:space="0" w:color="00283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83E" w:themeColor="accent2"/>
          <w:left w:val="nil"/>
        </w:tcBorders>
      </w:tcPr>
    </w:tblStylePr>
    <w:tblStylePr w:type="swCell">
      <w:tblPr/>
      <w:tcPr>
        <w:tcBorders>
          <w:top w:val="double" w:sz="4" w:space="0" w:color="00283E" w:themeColor="accent2"/>
          <w:right w:val="nil"/>
        </w:tcBorders>
      </w:tcPr>
    </w:tblStylePr>
  </w:style>
  <w:style w:type="table" w:styleId="ListTable3-Accent3">
    <w:name w:val="List Table 3 Accent 3"/>
    <w:basedOn w:val="TableNormal"/>
    <w:uiPriority w:val="48"/>
    <w:rsid w:val="00D317CF"/>
    <w:pPr>
      <w:spacing w:after="0" w:line="240" w:lineRule="auto"/>
    </w:pPr>
    <w:tblPr>
      <w:tblStyleRowBandSize w:val="1"/>
      <w:tblStyleColBandSize w:val="1"/>
      <w:tblBorders>
        <w:top w:val="single" w:sz="4" w:space="0" w:color="1B9590" w:themeColor="accent3"/>
        <w:left w:val="single" w:sz="4" w:space="0" w:color="1B9590" w:themeColor="accent3"/>
        <w:bottom w:val="single" w:sz="4" w:space="0" w:color="1B9590" w:themeColor="accent3"/>
        <w:right w:val="single" w:sz="4" w:space="0" w:color="1B9590" w:themeColor="accent3"/>
      </w:tblBorders>
    </w:tblPr>
    <w:tblStylePr w:type="firstRow">
      <w:rPr>
        <w:b/>
        <w:bCs/>
        <w:color w:val="FFFFFF" w:themeColor="background1"/>
      </w:rPr>
      <w:tblPr/>
      <w:tcPr>
        <w:shd w:val="clear" w:color="auto" w:fill="1B9590" w:themeFill="accent3"/>
      </w:tcPr>
    </w:tblStylePr>
    <w:tblStylePr w:type="lastRow">
      <w:rPr>
        <w:b/>
        <w:bCs/>
      </w:rPr>
      <w:tblPr/>
      <w:tcPr>
        <w:tcBorders>
          <w:top w:val="double" w:sz="4" w:space="0" w:color="1B95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9590" w:themeColor="accent3"/>
          <w:right w:val="single" w:sz="4" w:space="0" w:color="1B9590" w:themeColor="accent3"/>
        </w:tcBorders>
      </w:tcPr>
    </w:tblStylePr>
    <w:tblStylePr w:type="band1Horz">
      <w:tblPr/>
      <w:tcPr>
        <w:tcBorders>
          <w:top w:val="single" w:sz="4" w:space="0" w:color="1B9590" w:themeColor="accent3"/>
          <w:bottom w:val="single" w:sz="4" w:space="0" w:color="1B95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9590" w:themeColor="accent3"/>
          <w:left w:val="nil"/>
        </w:tcBorders>
      </w:tcPr>
    </w:tblStylePr>
    <w:tblStylePr w:type="swCell">
      <w:tblPr/>
      <w:tcPr>
        <w:tcBorders>
          <w:top w:val="double" w:sz="4" w:space="0" w:color="1B9590" w:themeColor="accent3"/>
          <w:right w:val="nil"/>
        </w:tcBorders>
      </w:tcPr>
    </w:tblStylePr>
  </w:style>
  <w:style w:type="paragraph" w:customStyle="1" w:styleId="Calloutbox">
    <w:name w:val="Call out box"/>
    <w:basedOn w:val="Normal"/>
    <w:qFormat/>
    <w:rsid w:val="00D317CF"/>
    <w:pPr>
      <w:pBdr>
        <w:top w:val="single" w:sz="4" w:space="6" w:color="DFF3F3" w:themeColor="accent4" w:themeTint="33"/>
        <w:left w:val="single" w:sz="4" w:space="4" w:color="DFF3F3" w:themeColor="accent4" w:themeTint="33"/>
        <w:bottom w:val="single" w:sz="4" w:space="6" w:color="DFF3F3" w:themeColor="accent4" w:themeTint="33"/>
        <w:right w:val="single" w:sz="4" w:space="4" w:color="DFF3F3" w:themeColor="accent4" w:themeTint="33"/>
      </w:pBdr>
      <w:shd w:val="clear" w:color="auto" w:fill="DFF3F3" w:themeFill="accent4" w:themeFillTint="33"/>
      <w:contextualSpacing/>
    </w:pPr>
  </w:style>
  <w:style w:type="table" w:styleId="GridTable4-Accent2">
    <w:name w:val="Grid Table 4 Accent 2"/>
    <w:basedOn w:val="TableNormal"/>
    <w:uiPriority w:val="49"/>
    <w:rsid w:val="00D317CF"/>
    <w:pPr>
      <w:spacing w:after="0" w:line="240" w:lineRule="auto"/>
    </w:pPr>
    <w:tblPr>
      <w:tblStyleRowBandSize w:val="1"/>
      <w:tblStyleColBandSize w:val="1"/>
      <w:tblBorders>
        <w:top w:val="single" w:sz="4" w:space="0" w:color="009AF1" w:themeColor="accent2" w:themeTint="99"/>
        <w:left w:val="single" w:sz="4" w:space="0" w:color="009AF1" w:themeColor="accent2" w:themeTint="99"/>
        <w:bottom w:val="single" w:sz="4" w:space="0" w:color="009AF1" w:themeColor="accent2" w:themeTint="99"/>
        <w:right w:val="single" w:sz="4" w:space="0" w:color="009AF1" w:themeColor="accent2" w:themeTint="99"/>
        <w:insideH w:val="single" w:sz="4" w:space="0" w:color="009AF1" w:themeColor="accent2" w:themeTint="99"/>
        <w:insideV w:val="single" w:sz="4" w:space="0" w:color="009AF1" w:themeColor="accent2" w:themeTint="99"/>
      </w:tblBorders>
    </w:tblPr>
    <w:tblStylePr w:type="firstRow">
      <w:rPr>
        <w:b/>
        <w:bCs/>
        <w:color w:val="FFFFFF" w:themeColor="background1"/>
      </w:rPr>
      <w:tblPr/>
      <w:tcPr>
        <w:tcBorders>
          <w:top w:val="single" w:sz="4" w:space="0" w:color="00283E" w:themeColor="accent2"/>
          <w:left w:val="single" w:sz="4" w:space="0" w:color="00283E" w:themeColor="accent2"/>
          <w:bottom w:val="single" w:sz="4" w:space="0" w:color="00283E" w:themeColor="accent2"/>
          <w:right w:val="single" w:sz="4" w:space="0" w:color="00283E" w:themeColor="accent2"/>
          <w:insideH w:val="nil"/>
          <w:insideV w:val="nil"/>
        </w:tcBorders>
        <w:shd w:val="clear" w:color="auto" w:fill="00283E" w:themeFill="accent2"/>
      </w:tcPr>
    </w:tblStylePr>
    <w:tblStylePr w:type="lastRow">
      <w:rPr>
        <w:b/>
        <w:bCs/>
      </w:rPr>
      <w:tblPr/>
      <w:tcPr>
        <w:tcBorders>
          <w:top w:val="double" w:sz="4" w:space="0" w:color="00283E" w:themeColor="accent2"/>
        </w:tcBorders>
      </w:tcPr>
    </w:tblStylePr>
    <w:tblStylePr w:type="firstCol">
      <w:rPr>
        <w:b/>
        <w:bCs/>
      </w:rPr>
    </w:tblStylePr>
    <w:tblStylePr w:type="lastCol">
      <w:rPr>
        <w:b/>
        <w:bCs/>
      </w:rPr>
    </w:tblStylePr>
    <w:tblStylePr w:type="band1Vert">
      <w:tblPr/>
      <w:tcPr>
        <w:shd w:val="clear" w:color="auto" w:fill="A5DFFF" w:themeFill="accent2" w:themeFillTint="33"/>
      </w:tcPr>
    </w:tblStylePr>
    <w:tblStylePr w:type="band1Horz">
      <w:tblPr/>
      <w:tcPr>
        <w:shd w:val="clear" w:color="auto" w:fill="A5DFFF" w:themeFill="accent2" w:themeFillTint="33"/>
      </w:tcPr>
    </w:tblStylePr>
  </w:style>
  <w:style w:type="table" w:styleId="GridTable1Light-Accent2">
    <w:name w:val="Grid Table 1 Light Accent 2"/>
    <w:basedOn w:val="TableNormal"/>
    <w:uiPriority w:val="46"/>
    <w:rsid w:val="00D317CF"/>
    <w:pPr>
      <w:spacing w:after="0" w:line="240" w:lineRule="auto"/>
    </w:pPr>
    <w:tblPr>
      <w:tblStyleRowBandSize w:val="1"/>
      <w:tblStyleColBandSize w:val="1"/>
      <w:tblBorders>
        <w:top w:val="single" w:sz="4" w:space="0" w:color="4BBFFF" w:themeColor="accent2" w:themeTint="66"/>
        <w:left w:val="single" w:sz="4" w:space="0" w:color="4BBFFF" w:themeColor="accent2" w:themeTint="66"/>
        <w:bottom w:val="single" w:sz="4" w:space="0" w:color="4BBFFF" w:themeColor="accent2" w:themeTint="66"/>
        <w:right w:val="single" w:sz="4" w:space="0" w:color="4BBFFF" w:themeColor="accent2" w:themeTint="66"/>
        <w:insideH w:val="single" w:sz="4" w:space="0" w:color="4BBFFF" w:themeColor="accent2" w:themeTint="66"/>
        <w:insideV w:val="single" w:sz="4" w:space="0" w:color="4BBFFF" w:themeColor="accent2" w:themeTint="66"/>
      </w:tblBorders>
    </w:tblPr>
    <w:tblStylePr w:type="firstRow">
      <w:rPr>
        <w:b/>
        <w:bCs/>
      </w:rPr>
      <w:tblPr/>
      <w:tcPr>
        <w:tcBorders>
          <w:bottom w:val="single" w:sz="12" w:space="0" w:color="009AF1" w:themeColor="accent2" w:themeTint="99"/>
        </w:tcBorders>
      </w:tcPr>
    </w:tblStylePr>
    <w:tblStylePr w:type="lastRow">
      <w:rPr>
        <w:b/>
        <w:bCs/>
      </w:rPr>
      <w:tblPr/>
      <w:tcPr>
        <w:tcBorders>
          <w:top w:val="double" w:sz="2" w:space="0" w:color="009AF1" w:themeColor="accent2" w:themeTint="99"/>
        </w:tcBorders>
      </w:tcPr>
    </w:tblStylePr>
    <w:tblStylePr w:type="firstCol">
      <w:rPr>
        <w:b/>
        <w:bCs/>
      </w:rPr>
    </w:tblStylePr>
    <w:tblStylePr w:type="lastCol">
      <w:rPr>
        <w:b/>
        <w:bCs/>
      </w:rPr>
    </w:tblStylePr>
  </w:style>
  <w:style w:type="table" w:styleId="GridTable5Dark-Accent1">
    <w:name w:val="Grid Table 5 Dark Accent 1"/>
    <w:basedOn w:val="TableNormal"/>
    <w:uiPriority w:val="50"/>
    <w:rsid w:val="00D317C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E9EA"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3959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3959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3959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39598" w:themeFill="accent1"/>
      </w:tcPr>
    </w:tblStylePr>
    <w:tblStylePr w:type="band1Vert">
      <w:tblPr/>
      <w:tcPr>
        <w:shd w:val="clear" w:color="auto" w:fill="D3D4D5" w:themeFill="accent1" w:themeFillTint="66"/>
      </w:tcPr>
    </w:tblStylePr>
    <w:tblStylePr w:type="band1Horz">
      <w:tblPr/>
      <w:tcPr>
        <w:shd w:val="clear" w:color="auto" w:fill="D3D4D5" w:themeFill="accent1" w:themeFillTint="66"/>
      </w:tcPr>
    </w:tblStylePr>
  </w:style>
  <w:style w:type="table" w:styleId="GridTable4-Accent1">
    <w:name w:val="Grid Table 4 Accent 1"/>
    <w:basedOn w:val="TableNormal"/>
    <w:uiPriority w:val="49"/>
    <w:rsid w:val="00D317CF"/>
    <w:pPr>
      <w:spacing w:after="0" w:line="240" w:lineRule="auto"/>
    </w:pPr>
    <w:tblPr>
      <w:tblStyleRowBandSize w:val="1"/>
      <w:tblStyleColBandSize w:val="1"/>
      <w:tblBorders>
        <w:top w:val="single" w:sz="4" w:space="0" w:color="BEBFC1" w:themeColor="accent1" w:themeTint="99"/>
        <w:left w:val="single" w:sz="4" w:space="0" w:color="BEBFC1" w:themeColor="accent1" w:themeTint="99"/>
        <w:bottom w:val="single" w:sz="4" w:space="0" w:color="BEBFC1" w:themeColor="accent1" w:themeTint="99"/>
        <w:right w:val="single" w:sz="4" w:space="0" w:color="BEBFC1" w:themeColor="accent1" w:themeTint="99"/>
        <w:insideH w:val="single" w:sz="4" w:space="0" w:color="BEBFC1" w:themeColor="accent1" w:themeTint="99"/>
        <w:insideV w:val="single" w:sz="4" w:space="0" w:color="BEBFC1" w:themeColor="accent1" w:themeTint="99"/>
      </w:tblBorders>
    </w:tblPr>
    <w:tblStylePr w:type="firstRow">
      <w:rPr>
        <w:b/>
        <w:bCs/>
        <w:color w:val="FFFFFF" w:themeColor="background1"/>
      </w:rPr>
      <w:tblPr/>
      <w:tcPr>
        <w:tcBorders>
          <w:top w:val="single" w:sz="4" w:space="0" w:color="939598" w:themeColor="accent1"/>
          <w:left w:val="single" w:sz="4" w:space="0" w:color="939598" w:themeColor="accent1"/>
          <w:bottom w:val="single" w:sz="4" w:space="0" w:color="939598" w:themeColor="accent1"/>
          <w:right w:val="single" w:sz="4" w:space="0" w:color="939598" w:themeColor="accent1"/>
          <w:insideH w:val="nil"/>
          <w:insideV w:val="nil"/>
        </w:tcBorders>
        <w:shd w:val="clear" w:color="auto" w:fill="939598" w:themeFill="accent1"/>
      </w:tcPr>
    </w:tblStylePr>
    <w:tblStylePr w:type="lastRow">
      <w:rPr>
        <w:b/>
        <w:bCs/>
      </w:rPr>
      <w:tblPr/>
      <w:tcPr>
        <w:tcBorders>
          <w:top w:val="double" w:sz="4" w:space="0" w:color="939598" w:themeColor="accent1"/>
        </w:tcBorders>
      </w:tcPr>
    </w:tblStylePr>
    <w:tblStylePr w:type="firstCol">
      <w:rPr>
        <w:b/>
        <w:bCs/>
      </w:rPr>
    </w:tblStylePr>
    <w:tblStylePr w:type="lastCol">
      <w:rPr>
        <w:b/>
        <w:bCs/>
      </w:rPr>
    </w:tblStylePr>
    <w:tblStylePr w:type="band1Vert">
      <w:tblPr/>
      <w:tcPr>
        <w:shd w:val="clear" w:color="auto" w:fill="E9E9EA" w:themeFill="accent1" w:themeFillTint="33"/>
      </w:tcPr>
    </w:tblStylePr>
    <w:tblStylePr w:type="band1Horz">
      <w:tblPr/>
      <w:tcPr>
        <w:shd w:val="clear" w:color="auto" w:fill="E9E9EA" w:themeFill="accent1" w:themeFillTint="33"/>
      </w:tcPr>
    </w:tblStylePr>
  </w:style>
  <w:style w:type="table" w:styleId="GridTable4-Accent5">
    <w:name w:val="Grid Table 4 Accent 5"/>
    <w:basedOn w:val="TableNormal"/>
    <w:uiPriority w:val="49"/>
    <w:rsid w:val="00D317CF"/>
    <w:pPr>
      <w:spacing w:after="0" w:line="240" w:lineRule="auto"/>
    </w:pPr>
    <w:tblPr>
      <w:tblStyleRowBandSize w:val="1"/>
      <w:tblStyleColBandSize w:val="1"/>
      <w:tblBorders>
        <w:top w:val="single" w:sz="4" w:space="0" w:color="C3E8EC" w:themeColor="accent5" w:themeTint="99"/>
        <w:left w:val="single" w:sz="4" w:space="0" w:color="C3E8EC" w:themeColor="accent5" w:themeTint="99"/>
        <w:bottom w:val="single" w:sz="4" w:space="0" w:color="C3E8EC" w:themeColor="accent5" w:themeTint="99"/>
        <w:right w:val="single" w:sz="4" w:space="0" w:color="C3E8EC" w:themeColor="accent5" w:themeTint="99"/>
        <w:insideH w:val="single" w:sz="4" w:space="0" w:color="C3E8EC" w:themeColor="accent5" w:themeTint="99"/>
        <w:insideV w:val="single" w:sz="4" w:space="0" w:color="C3E8EC" w:themeColor="accent5" w:themeTint="99"/>
      </w:tblBorders>
    </w:tblPr>
    <w:tblStylePr w:type="firstRow">
      <w:rPr>
        <w:b/>
        <w:bCs/>
        <w:color w:val="FFFFFF" w:themeColor="background1"/>
      </w:rPr>
      <w:tblPr/>
      <w:tcPr>
        <w:tcBorders>
          <w:top w:val="single" w:sz="4" w:space="0" w:color="9CD9E0" w:themeColor="accent5"/>
          <w:left w:val="single" w:sz="4" w:space="0" w:color="9CD9E0" w:themeColor="accent5"/>
          <w:bottom w:val="single" w:sz="4" w:space="0" w:color="9CD9E0" w:themeColor="accent5"/>
          <w:right w:val="single" w:sz="4" w:space="0" w:color="9CD9E0" w:themeColor="accent5"/>
          <w:insideH w:val="nil"/>
          <w:insideV w:val="nil"/>
        </w:tcBorders>
        <w:shd w:val="clear" w:color="auto" w:fill="9CD9E0" w:themeFill="accent5"/>
      </w:tcPr>
    </w:tblStylePr>
    <w:tblStylePr w:type="lastRow">
      <w:rPr>
        <w:b/>
        <w:bCs/>
      </w:rPr>
      <w:tblPr/>
      <w:tcPr>
        <w:tcBorders>
          <w:top w:val="double" w:sz="4" w:space="0" w:color="9CD9E0" w:themeColor="accent5"/>
        </w:tcBorders>
      </w:tcPr>
    </w:tblStylePr>
    <w:tblStylePr w:type="firstCol">
      <w:rPr>
        <w:b/>
        <w:bCs/>
      </w:rPr>
    </w:tblStylePr>
    <w:tblStylePr w:type="lastCol">
      <w:rPr>
        <w:b/>
        <w:bCs/>
      </w:rPr>
    </w:tblStylePr>
    <w:tblStylePr w:type="band1Vert">
      <w:tblPr/>
      <w:tcPr>
        <w:shd w:val="clear" w:color="auto" w:fill="EBF7F8" w:themeFill="accent5" w:themeFillTint="33"/>
      </w:tcPr>
    </w:tblStylePr>
    <w:tblStylePr w:type="band1Horz">
      <w:tblPr/>
      <w:tcPr>
        <w:shd w:val="clear" w:color="auto" w:fill="EBF7F8" w:themeFill="accent5" w:themeFillTint="33"/>
      </w:tcPr>
    </w:tblStylePr>
  </w:style>
  <w:style w:type="table" w:styleId="GridTable4-Accent4">
    <w:name w:val="Grid Table 4 Accent 4"/>
    <w:basedOn w:val="TableNormal"/>
    <w:uiPriority w:val="49"/>
    <w:rsid w:val="00D317CF"/>
    <w:pPr>
      <w:spacing w:after="0" w:line="240" w:lineRule="auto"/>
    </w:pPr>
    <w:tblPr>
      <w:tblStyleRowBandSize w:val="1"/>
      <w:tblStyleColBandSize w:val="1"/>
      <w:tblBorders>
        <w:top w:val="single" w:sz="4" w:space="0" w:color="A0DCDC" w:themeColor="accent4" w:themeTint="99"/>
        <w:left w:val="single" w:sz="4" w:space="0" w:color="A0DCDC" w:themeColor="accent4" w:themeTint="99"/>
        <w:bottom w:val="single" w:sz="4" w:space="0" w:color="A0DCDC" w:themeColor="accent4" w:themeTint="99"/>
        <w:right w:val="single" w:sz="4" w:space="0" w:color="A0DCDC" w:themeColor="accent4" w:themeTint="99"/>
        <w:insideH w:val="single" w:sz="4" w:space="0" w:color="A0DCDC" w:themeColor="accent4" w:themeTint="99"/>
        <w:insideV w:val="single" w:sz="4" w:space="0" w:color="A0DCDC" w:themeColor="accent4" w:themeTint="99"/>
      </w:tblBorders>
    </w:tblPr>
    <w:tblStylePr w:type="firstRow">
      <w:rPr>
        <w:b/>
        <w:bCs/>
        <w:color w:val="FFFFFF" w:themeColor="background1"/>
      </w:rPr>
      <w:tblPr/>
      <w:tcPr>
        <w:tcBorders>
          <w:top w:val="single" w:sz="4" w:space="0" w:color="61C6C6" w:themeColor="accent4"/>
          <w:left w:val="single" w:sz="4" w:space="0" w:color="61C6C6" w:themeColor="accent4"/>
          <w:bottom w:val="single" w:sz="4" w:space="0" w:color="61C6C6" w:themeColor="accent4"/>
          <w:right w:val="single" w:sz="4" w:space="0" w:color="61C6C6" w:themeColor="accent4"/>
          <w:insideH w:val="nil"/>
          <w:insideV w:val="nil"/>
        </w:tcBorders>
        <w:shd w:val="clear" w:color="auto" w:fill="61C6C6" w:themeFill="accent4"/>
      </w:tcPr>
    </w:tblStylePr>
    <w:tblStylePr w:type="lastRow">
      <w:rPr>
        <w:b/>
        <w:bCs/>
      </w:rPr>
      <w:tblPr/>
      <w:tcPr>
        <w:tcBorders>
          <w:top w:val="double" w:sz="4" w:space="0" w:color="61C6C6" w:themeColor="accent4"/>
        </w:tcBorders>
      </w:tcPr>
    </w:tblStylePr>
    <w:tblStylePr w:type="firstCol">
      <w:rPr>
        <w:b/>
        <w:bCs/>
      </w:rPr>
    </w:tblStylePr>
    <w:tblStylePr w:type="lastCol">
      <w:rPr>
        <w:b/>
        <w:bCs/>
      </w:rPr>
    </w:tblStylePr>
    <w:tblStylePr w:type="band1Vert">
      <w:tblPr/>
      <w:tcPr>
        <w:shd w:val="clear" w:color="auto" w:fill="DFF3F3" w:themeFill="accent4" w:themeFillTint="33"/>
      </w:tcPr>
    </w:tblStylePr>
    <w:tblStylePr w:type="band1Horz">
      <w:tblPr/>
      <w:tcPr>
        <w:shd w:val="clear" w:color="auto" w:fill="DFF3F3" w:themeFill="accent4" w:themeFillTint="33"/>
      </w:tcPr>
    </w:tblStylePr>
  </w:style>
  <w:style w:type="table" w:styleId="GridTable4-Accent3">
    <w:name w:val="Grid Table 4 Accent 3"/>
    <w:basedOn w:val="TableNormal"/>
    <w:uiPriority w:val="49"/>
    <w:rsid w:val="00D317CF"/>
    <w:pPr>
      <w:spacing w:after="0" w:line="240" w:lineRule="auto"/>
    </w:pPr>
    <w:tblPr>
      <w:tblStyleRowBandSize w:val="1"/>
      <w:tblStyleColBandSize w:val="1"/>
      <w:tblBorders>
        <w:top w:val="single" w:sz="4" w:space="0" w:color="55E0DA" w:themeColor="accent3" w:themeTint="99"/>
        <w:left w:val="single" w:sz="4" w:space="0" w:color="55E0DA" w:themeColor="accent3" w:themeTint="99"/>
        <w:bottom w:val="single" w:sz="4" w:space="0" w:color="55E0DA" w:themeColor="accent3" w:themeTint="99"/>
        <w:right w:val="single" w:sz="4" w:space="0" w:color="55E0DA" w:themeColor="accent3" w:themeTint="99"/>
        <w:insideH w:val="single" w:sz="4" w:space="0" w:color="55E0DA" w:themeColor="accent3" w:themeTint="99"/>
        <w:insideV w:val="single" w:sz="4" w:space="0" w:color="55E0DA" w:themeColor="accent3" w:themeTint="99"/>
      </w:tblBorders>
    </w:tblPr>
    <w:tblStylePr w:type="firstRow">
      <w:rPr>
        <w:b/>
        <w:bCs/>
        <w:color w:val="FFFFFF" w:themeColor="background1"/>
      </w:rPr>
      <w:tblPr/>
      <w:tcPr>
        <w:tcBorders>
          <w:top w:val="single" w:sz="4" w:space="0" w:color="1B9590" w:themeColor="accent3"/>
          <w:left w:val="single" w:sz="4" w:space="0" w:color="1B9590" w:themeColor="accent3"/>
          <w:bottom w:val="single" w:sz="4" w:space="0" w:color="1B9590" w:themeColor="accent3"/>
          <w:right w:val="single" w:sz="4" w:space="0" w:color="1B9590" w:themeColor="accent3"/>
          <w:insideH w:val="nil"/>
          <w:insideV w:val="nil"/>
        </w:tcBorders>
        <w:shd w:val="clear" w:color="auto" w:fill="1B9590" w:themeFill="accent3"/>
      </w:tcPr>
    </w:tblStylePr>
    <w:tblStylePr w:type="lastRow">
      <w:rPr>
        <w:b/>
        <w:bCs/>
      </w:rPr>
      <w:tblPr/>
      <w:tcPr>
        <w:tcBorders>
          <w:top w:val="double" w:sz="4" w:space="0" w:color="1B9590" w:themeColor="accent3"/>
        </w:tcBorders>
      </w:tcPr>
    </w:tblStylePr>
    <w:tblStylePr w:type="firstCol">
      <w:rPr>
        <w:b/>
        <w:bCs/>
      </w:rPr>
    </w:tblStylePr>
    <w:tblStylePr w:type="lastCol">
      <w:rPr>
        <w:b/>
        <w:bCs/>
      </w:rPr>
    </w:tblStylePr>
    <w:tblStylePr w:type="band1Vert">
      <w:tblPr/>
      <w:tcPr>
        <w:shd w:val="clear" w:color="auto" w:fill="C6F4F2" w:themeFill="accent3" w:themeFillTint="33"/>
      </w:tcPr>
    </w:tblStylePr>
    <w:tblStylePr w:type="band1Horz">
      <w:tblPr/>
      <w:tcPr>
        <w:shd w:val="clear" w:color="auto" w:fill="C6F4F2" w:themeFill="accent3" w:themeFillTint="33"/>
      </w:tcPr>
    </w:tblStylePr>
  </w:style>
  <w:style w:type="paragraph" w:customStyle="1" w:styleId="Authoranddate">
    <w:name w:val="Author and date"/>
    <w:basedOn w:val="Subtitle"/>
    <w:link w:val="AuthoranddateChar"/>
    <w:qFormat/>
    <w:rsid w:val="00D317CF"/>
    <w:rPr>
      <w:szCs w:val="40"/>
    </w:rPr>
  </w:style>
  <w:style w:type="character" w:customStyle="1" w:styleId="AuthoranddateChar">
    <w:name w:val="Author and date Char"/>
    <w:basedOn w:val="SubtitleChar"/>
    <w:link w:val="Authoranddate"/>
    <w:rsid w:val="00D317CF"/>
    <w:rPr>
      <w:rFonts w:eastAsiaTheme="minorEastAsia"/>
      <w:color w:val="58595B" w:themeColor="background2"/>
      <w:sz w:val="40"/>
      <w:szCs w:val="40"/>
    </w:rPr>
  </w:style>
  <w:style w:type="paragraph" w:customStyle="1" w:styleId="Questions">
    <w:name w:val="Questions"/>
    <w:basedOn w:val="Normal"/>
    <w:qFormat/>
    <w:rsid w:val="00D901F4"/>
    <w:pPr>
      <w:spacing w:before="120"/>
    </w:pPr>
    <w:rPr>
      <w:b/>
      <w:color w:val="005677" w:themeColor="text2"/>
    </w:rPr>
  </w:style>
  <w:style w:type="paragraph" w:customStyle="1" w:styleId="Base">
    <w:name w:val="Base"/>
    <w:basedOn w:val="Normal"/>
    <w:qFormat/>
    <w:rsid w:val="00131016"/>
    <w:pPr>
      <w:spacing w:before="80" w:after="480"/>
    </w:pPr>
    <w:rPr>
      <w:sz w:val="18"/>
    </w:rPr>
  </w:style>
  <w:style w:type="paragraph" w:customStyle="1" w:styleId="Figuretitlespaceabove">
    <w:name w:val="Figure title space above"/>
    <w:basedOn w:val="Caption"/>
    <w:qFormat/>
    <w:rsid w:val="00131016"/>
    <w:pPr>
      <w:keepNext/>
      <w:spacing w:before="360"/>
    </w:pPr>
    <w:rPr>
      <w:b/>
      <w:i w:val="0"/>
      <w:color w:val="auto"/>
      <w:sz w:val="24"/>
    </w:rPr>
  </w:style>
  <w:style w:type="table" w:styleId="GridTable2">
    <w:name w:val="Grid Table 2"/>
    <w:basedOn w:val="TableNormal"/>
    <w:uiPriority w:val="47"/>
    <w:rsid w:val="00DD6A9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tion1">
    <w:name w:val="Mention1"/>
    <w:basedOn w:val="DefaultParagraphFont"/>
    <w:uiPriority w:val="99"/>
    <w:unhideWhenUsed/>
    <w:rsid w:val="0076576D"/>
    <w:rPr>
      <w:color w:val="2B579A"/>
      <w:shd w:val="clear" w:color="auto" w:fill="E1DFDD"/>
    </w:rPr>
  </w:style>
  <w:style w:type="character" w:customStyle="1" w:styleId="UnresolvedMention2">
    <w:name w:val="Unresolved Mention2"/>
    <w:basedOn w:val="DefaultParagraphFont"/>
    <w:uiPriority w:val="99"/>
    <w:unhideWhenUsed/>
    <w:rsid w:val="0076576D"/>
    <w:rPr>
      <w:color w:val="605E5C"/>
      <w:shd w:val="clear" w:color="auto" w:fill="E1DFDD"/>
    </w:rPr>
  </w:style>
  <w:style w:type="character" w:customStyle="1" w:styleId="Mention2">
    <w:name w:val="Mention2"/>
    <w:basedOn w:val="DefaultParagraphFont"/>
    <w:uiPriority w:val="99"/>
    <w:unhideWhenUsed/>
    <w:rsid w:val="0076576D"/>
    <w:rPr>
      <w:color w:val="2B579A"/>
      <w:shd w:val="clear" w:color="auto" w:fill="E1DFDD"/>
    </w:rPr>
  </w:style>
  <w:style w:type="table" w:customStyle="1" w:styleId="GridTable1Light-Accent11">
    <w:name w:val="Grid Table 1 Light - Accent 11"/>
    <w:basedOn w:val="TableNormal"/>
    <w:next w:val="GridTable1Light-Accent1"/>
    <w:uiPriority w:val="46"/>
    <w:rsid w:val="00AB3AFC"/>
    <w:pPr>
      <w:spacing w:after="0" w:line="240" w:lineRule="auto"/>
    </w:p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Notestoclient">
    <w:name w:val="Notes to client"/>
    <w:basedOn w:val="Normal"/>
    <w:link w:val="NotestoclientChar"/>
    <w:qFormat/>
    <w:rsid w:val="00AB3AFC"/>
    <w:pPr>
      <w:pBdr>
        <w:left w:val="single" w:sz="24" w:space="4" w:color="4472C4"/>
      </w:pBdr>
    </w:pPr>
    <w:rPr>
      <w:i/>
      <w:color w:val="4472C4"/>
    </w:rPr>
  </w:style>
  <w:style w:type="character" w:customStyle="1" w:styleId="NotestoclientChar">
    <w:name w:val="Notes to client Char"/>
    <w:basedOn w:val="DefaultParagraphFont"/>
    <w:link w:val="Notestoclient"/>
    <w:rsid w:val="00AB3AFC"/>
    <w:rPr>
      <w:i/>
      <w:color w:val="4472C4"/>
    </w:rPr>
  </w:style>
  <w:style w:type="paragraph" w:customStyle="1" w:styleId="NumberedResponse">
    <w:name w:val="Numbered Response"/>
    <w:basedOn w:val="Normal"/>
    <w:link w:val="NumberedResponseChar"/>
    <w:rsid w:val="00AB3AFC"/>
    <w:pPr>
      <w:spacing w:after="0" w:line="276" w:lineRule="auto"/>
      <w:contextualSpacing/>
    </w:pPr>
    <w:rPr>
      <w:rFonts w:eastAsia="Calibri" w:cs="Calibri"/>
      <w:sz w:val="18"/>
      <w:szCs w:val="18"/>
    </w:rPr>
  </w:style>
  <w:style w:type="character" w:customStyle="1" w:styleId="NumberedResponseChar">
    <w:name w:val="Numbered Response Char"/>
    <w:basedOn w:val="DefaultParagraphFont"/>
    <w:link w:val="NumberedResponse"/>
    <w:rsid w:val="00AB3AFC"/>
    <w:rPr>
      <w:rFonts w:eastAsia="Calibri" w:cs="Calibri"/>
      <w:sz w:val="18"/>
      <w:szCs w:val="18"/>
    </w:rPr>
  </w:style>
  <w:style w:type="paragraph" w:customStyle="1" w:styleId="Question1">
    <w:name w:val="Question1"/>
    <w:basedOn w:val="Normal"/>
    <w:uiPriority w:val="99"/>
    <w:rsid w:val="00AB3AFC"/>
    <w:pPr>
      <w:keepLines/>
      <w:numPr>
        <w:numId w:val="11"/>
      </w:numPr>
      <w:adjustRightInd w:val="0"/>
      <w:spacing w:after="0" w:line="240" w:lineRule="auto"/>
    </w:pPr>
    <w:rPr>
      <w:rFonts w:ascii="Times New Roman" w:eastAsia="Times New Roman" w:hAnsi="Times New Roman" w:cs="Times New Roman"/>
      <w:sz w:val="24"/>
      <w:szCs w:val="20"/>
      <w:lang w:val="en-US"/>
    </w:rPr>
  </w:style>
  <w:style w:type="table" w:customStyle="1" w:styleId="QQuestionTable">
    <w:name w:val="QQuestionTable"/>
    <w:uiPriority w:val="99"/>
    <w:qFormat/>
    <w:rsid w:val="00AB3AFC"/>
    <w:pPr>
      <w:spacing w:after="0" w:line="240" w:lineRule="auto"/>
      <w:jc w:val="center"/>
    </w:pPr>
    <w:rPr>
      <w:rFonts w:eastAsia="Times New Roman"/>
      <w:sz w:val="20"/>
      <w:szCs w:val="20"/>
      <w:lang w:val="en-US" w:eastAsia="en-AU"/>
    </w:rPr>
    <w:tblPr>
      <w:tblStyleRowBandSize w:val="1"/>
      <w:tblInd w:w="0" w:type="dxa"/>
      <w:tblBorders>
        <w:top w:val="single" w:sz="4" w:space="0" w:color="818386"/>
        <w:left w:val="single" w:sz="4" w:space="0" w:color="818386"/>
        <w:bottom w:val="single" w:sz="4" w:space="0" w:color="818386"/>
        <w:right w:val="single" w:sz="4" w:space="0" w:color="818386"/>
        <w:insideV w:val="single" w:sz="4" w:space="0" w:color="808080"/>
      </w:tblBorders>
      <w:tblCellMar>
        <w:top w:w="43" w:type="dxa"/>
        <w:left w:w="115" w:type="dxa"/>
        <w:bottom w:w="43" w:type="dxa"/>
        <w:right w:w="115" w:type="dxa"/>
      </w:tblCellMar>
    </w:tblPr>
    <w:tcPr>
      <w:shd w:val="clear" w:color="auto" w:fill="auto"/>
      <w:vAlign w:val="center"/>
    </w:tcPr>
    <w:tblStylePr w:type="firstRow">
      <w:pPr>
        <w:wordWrap/>
        <w:jc w:val="center"/>
      </w:pPr>
      <w:rPr>
        <w:color w:val="FFFFFF"/>
      </w:rPr>
      <w:tblPr/>
      <w:tcPr>
        <w:tcBorders>
          <w:insideV w:val="single" w:sz="4" w:space="0" w:color="969696"/>
        </w:tcBorders>
        <w:shd w:val="clear" w:color="auto" w:fill="58595B"/>
        <w:vAlign w:val="top"/>
      </w:tcPr>
    </w:tblStylePr>
    <w:tblStylePr w:type="lastRow">
      <w:tblPr/>
      <w:tcPr>
        <w:tcBorders>
          <w:top w:val="single" w:sz="4" w:space="0" w:color="818386"/>
          <w:left w:val="single" w:sz="4" w:space="0" w:color="818386"/>
          <w:bottom w:val="single" w:sz="4" w:space="0" w:color="818386"/>
          <w:right w:val="single" w:sz="4" w:space="0" w:color="818386"/>
          <w:insideH w:val="single" w:sz="4" w:space="0" w:color="818386"/>
          <w:insideV w:val="single" w:sz="4" w:space="0" w:color="818386"/>
        </w:tcBorders>
        <w:shd w:val="clear" w:color="auto" w:fill="FEFBE7"/>
      </w:tcPr>
    </w:tblStylePr>
  </w:style>
  <w:style w:type="paragraph" w:customStyle="1" w:styleId="WhiteText">
    <w:name w:val="WhiteText"/>
    <w:next w:val="Normal"/>
    <w:rsid w:val="00AB3AFC"/>
    <w:pPr>
      <w:spacing w:after="0" w:line="240" w:lineRule="auto"/>
    </w:pPr>
    <w:rPr>
      <w:rFonts w:eastAsia="Times New Roman"/>
      <w:color w:val="FFFFFF"/>
      <w:lang w:val="en-US"/>
    </w:rPr>
  </w:style>
  <w:style w:type="numbering" w:customStyle="1" w:styleId="Singlepunch">
    <w:name w:val="Single punch"/>
    <w:rsid w:val="00AB3AFC"/>
    <w:pPr>
      <w:numPr>
        <w:numId w:val="12"/>
      </w:numPr>
    </w:pPr>
  </w:style>
  <w:style w:type="table" w:customStyle="1" w:styleId="GridTable5Dark-Accent31">
    <w:name w:val="Grid Table 5 Dark - Accent 31"/>
    <w:basedOn w:val="TableNormal"/>
    <w:next w:val="GridTable5Dark-Accent3"/>
    <w:uiPriority w:val="50"/>
    <w:rsid w:val="00AB3AFC"/>
    <w:pPr>
      <w:spacing w:after="0" w:line="240" w:lineRule="auto"/>
    </w:pPr>
    <w:rPr>
      <w:lang w:val="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eGrid1">
    <w:name w:val="Table Grid1"/>
    <w:basedOn w:val="TableNormal"/>
    <w:next w:val="TableGrid"/>
    <w:uiPriority w:val="39"/>
    <w:rsid w:val="00AB3A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AB3A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B3AF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
    <w:name w:val="Imported Style 1"/>
    <w:rsid w:val="00AB3AFC"/>
    <w:pPr>
      <w:numPr>
        <w:numId w:val="14"/>
      </w:numPr>
    </w:pPr>
  </w:style>
  <w:style w:type="numbering" w:customStyle="1" w:styleId="ImportedStyle5">
    <w:name w:val="Imported Style 5"/>
    <w:rsid w:val="00AB3AFC"/>
    <w:pPr>
      <w:numPr>
        <w:numId w:val="15"/>
      </w:numPr>
    </w:pPr>
  </w:style>
  <w:style w:type="paragraph" w:customStyle="1" w:styleId="normaltext">
    <w:name w:val="normaltext"/>
    <w:uiPriority w:val="99"/>
    <w:semiHidden/>
    <w:rsid w:val="00AB3AFC"/>
    <w:pPr>
      <w:spacing w:after="120" w:line="240" w:lineRule="auto"/>
    </w:pPr>
    <w:rPr>
      <w:rFonts w:ascii="Times New Roman" w:eastAsia="Times New Roman" w:hAnsi="Times New Roman" w:cs="Times New Roman"/>
      <w:sz w:val="24"/>
      <w:szCs w:val="24"/>
      <w:lang w:eastAsia="en-AU"/>
    </w:rPr>
  </w:style>
  <w:style w:type="table" w:styleId="GridTable1Light-Accent1">
    <w:name w:val="Grid Table 1 Light Accent 1"/>
    <w:basedOn w:val="TableNormal"/>
    <w:uiPriority w:val="46"/>
    <w:rsid w:val="00AB3AFC"/>
    <w:pPr>
      <w:spacing w:after="0" w:line="240" w:lineRule="auto"/>
    </w:pPr>
    <w:tblPr>
      <w:tblStyleRowBandSize w:val="1"/>
      <w:tblStyleColBandSize w:val="1"/>
      <w:tblBorders>
        <w:top w:val="single" w:sz="4" w:space="0" w:color="D3D4D5" w:themeColor="accent1" w:themeTint="66"/>
        <w:left w:val="single" w:sz="4" w:space="0" w:color="D3D4D5" w:themeColor="accent1" w:themeTint="66"/>
        <w:bottom w:val="single" w:sz="4" w:space="0" w:color="D3D4D5" w:themeColor="accent1" w:themeTint="66"/>
        <w:right w:val="single" w:sz="4" w:space="0" w:color="D3D4D5" w:themeColor="accent1" w:themeTint="66"/>
        <w:insideH w:val="single" w:sz="4" w:space="0" w:color="D3D4D5" w:themeColor="accent1" w:themeTint="66"/>
        <w:insideV w:val="single" w:sz="4" w:space="0" w:color="D3D4D5" w:themeColor="accent1" w:themeTint="66"/>
      </w:tblBorders>
    </w:tblPr>
    <w:tblStylePr w:type="firstRow">
      <w:rPr>
        <w:b/>
        <w:bCs/>
      </w:rPr>
      <w:tblPr/>
      <w:tcPr>
        <w:tcBorders>
          <w:bottom w:val="single" w:sz="12" w:space="0" w:color="BEBFC1" w:themeColor="accent1" w:themeTint="99"/>
        </w:tcBorders>
      </w:tcPr>
    </w:tblStylePr>
    <w:tblStylePr w:type="lastRow">
      <w:rPr>
        <w:b/>
        <w:bCs/>
      </w:rPr>
      <w:tblPr/>
      <w:tcPr>
        <w:tcBorders>
          <w:top w:val="double" w:sz="2" w:space="0" w:color="BEBFC1" w:themeColor="accent1" w:themeTint="99"/>
        </w:tcBorders>
      </w:tcPr>
    </w:tblStylePr>
    <w:tblStylePr w:type="firstCol">
      <w:rPr>
        <w:b/>
        <w:bCs/>
      </w:rPr>
    </w:tblStylePr>
    <w:tblStylePr w:type="lastCol">
      <w:rPr>
        <w:b/>
        <w:bCs/>
      </w:rPr>
    </w:tblStylePr>
  </w:style>
  <w:style w:type="table" w:styleId="GridTable5Dark-Accent3">
    <w:name w:val="Grid Table 5 Dark Accent 3"/>
    <w:basedOn w:val="TableNormal"/>
    <w:uiPriority w:val="50"/>
    <w:rsid w:val="00AB3A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F4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959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959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959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9590" w:themeFill="accent3"/>
      </w:tcPr>
    </w:tblStylePr>
    <w:tblStylePr w:type="band1Vert">
      <w:tblPr/>
      <w:tcPr>
        <w:shd w:val="clear" w:color="auto" w:fill="8DEAE6" w:themeFill="accent3" w:themeFillTint="66"/>
      </w:tcPr>
    </w:tblStylePr>
    <w:tblStylePr w:type="band1Horz">
      <w:tblPr/>
      <w:tcPr>
        <w:shd w:val="clear" w:color="auto" w:fill="8DEAE6" w:themeFill="accent3" w:themeFillTint="66"/>
      </w:tcPr>
    </w:tblStylePr>
  </w:style>
  <w:style w:type="character" w:styleId="UnresolvedMention">
    <w:name w:val="Unresolved Mention"/>
    <w:basedOn w:val="DefaultParagraphFont"/>
    <w:uiPriority w:val="99"/>
    <w:semiHidden/>
    <w:unhideWhenUsed/>
    <w:rsid w:val="007F7E0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864020">
      <w:bodyDiv w:val="1"/>
      <w:marLeft w:val="0"/>
      <w:marRight w:val="0"/>
      <w:marTop w:val="0"/>
      <w:marBottom w:val="0"/>
      <w:divBdr>
        <w:top w:val="none" w:sz="0" w:space="0" w:color="auto"/>
        <w:left w:val="none" w:sz="0" w:space="0" w:color="auto"/>
        <w:bottom w:val="none" w:sz="0" w:space="0" w:color="auto"/>
        <w:right w:val="none" w:sz="0" w:space="0" w:color="auto"/>
      </w:divBdr>
    </w:div>
    <w:div w:id="64380899">
      <w:bodyDiv w:val="1"/>
      <w:marLeft w:val="0"/>
      <w:marRight w:val="0"/>
      <w:marTop w:val="0"/>
      <w:marBottom w:val="0"/>
      <w:divBdr>
        <w:top w:val="none" w:sz="0" w:space="0" w:color="auto"/>
        <w:left w:val="none" w:sz="0" w:space="0" w:color="auto"/>
        <w:bottom w:val="none" w:sz="0" w:space="0" w:color="auto"/>
        <w:right w:val="none" w:sz="0" w:space="0" w:color="auto"/>
      </w:divBdr>
    </w:div>
    <w:div w:id="85619944">
      <w:bodyDiv w:val="1"/>
      <w:marLeft w:val="0"/>
      <w:marRight w:val="0"/>
      <w:marTop w:val="0"/>
      <w:marBottom w:val="0"/>
      <w:divBdr>
        <w:top w:val="none" w:sz="0" w:space="0" w:color="auto"/>
        <w:left w:val="none" w:sz="0" w:space="0" w:color="auto"/>
        <w:bottom w:val="none" w:sz="0" w:space="0" w:color="auto"/>
        <w:right w:val="none" w:sz="0" w:space="0" w:color="auto"/>
      </w:divBdr>
    </w:div>
    <w:div w:id="97872061">
      <w:bodyDiv w:val="1"/>
      <w:marLeft w:val="0"/>
      <w:marRight w:val="0"/>
      <w:marTop w:val="0"/>
      <w:marBottom w:val="0"/>
      <w:divBdr>
        <w:top w:val="none" w:sz="0" w:space="0" w:color="auto"/>
        <w:left w:val="none" w:sz="0" w:space="0" w:color="auto"/>
        <w:bottom w:val="none" w:sz="0" w:space="0" w:color="auto"/>
        <w:right w:val="none" w:sz="0" w:space="0" w:color="auto"/>
      </w:divBdr>
    </w:div>
    <w:div w:id="203178773">
      <w:bodyDiv w:val="1"/>
      <w:marLeft w:val="0"/>
      <w:marRight w:val="0"/>
      <w:marTop w:val="0"/>
      <w:marBottom w:val="0"/>
      <w:divBdr>
        <w:top w:val="none" w:sz="0" w:space="0" w:color="auto"/>
        <w:left w:val="none" w:sz="0" w:space="0" w:color="auto"/>
        <w:bottom w:val="none" w:sz="0" w:space="0" w:color="auto"/>
        <w:right w:val="none" w:sz="0" w:space="0" w:color="auto"/>
      </w:divBdr>
    </w:div>
    <w:div w:id="222256943">
      <w:bodyDiv w:val="1"/>
      <w:marLeft w:val="0"/>
      <w:marRight w:val="0"/>
      <w:marTop w:val="0"/>
      <w:marBottom w:val="0"/>
      <w:divBdr>
        <w:top w:val="none" w:sz="0" w:space="0" w:color="auto"/>
        <w:left w:val="none" w:sz="0" w:space="0" w:color="auto"/>
        <w:bottom w:val="none" w:sz="0" w:space="0" w:color="auto"/>
        <w:right w:val="none" w:sz="0" w:space="0" w:color="auto"/>
      </w:divBdr>
    </w:div>
    <w:div w:id="334503836">
      <w:bodyDiv w:val="1"/>
      <w:marLeft w:val="0"/>
      <w:marRight w:val="0"/>
      <w:marTop w:val="0"/>
      <w:marBottom w:val="0"/>
      <w:divBdr>
        <w:top w:val="none" w:sz="0" w:space="0" w:color="auto"/>
        <w:left w:val="none" w:sz="0" w:space="0" w:color="auto"/>
        <w:bottom w:val="none" w:sz="0" w:space="0" w:color="auto"/>
        <w:right w:val="none" w:sz="0" w:space="0" w:color="auto"/>
      </w:divBdr>
    </w:div>
    <w:div w:id="338971640">
      <w:bodyDiv w:val="1"/>
      <w:marLeft w:val="0"/>
      <w:marRight w:val="0"/>
      <w:marTop w:val="0"/>
      <w:marBottom w:val="0"/>
      <w:divBdr>
        <w:top w:val="none" w:sz="0" w:space="0" w:color="auto"/>
        <w:left w:val="none" w:sz="0" w:space="0" w:color="auto"/>
        <w:bottom w:val="none" w:sz="0" w:space="0" w:color="auto"/>
        <w:right w:val="none" w:sz="0" w:space="0" w:color="auto"/>
      </w:divBdr>
    </w:div>
    <w:div w:id="340205793">
      <w:bodyDiv w:val="1"/>
      <w:marLeft w:val="0"/>
      <w:marRight w:val="0"/>
      <w:marTop w:val="0"/>
      <w:marBottom w:val="0"/>
      <w:divBdr>
        <w:top w:val="none" w:sz="0" w:space="0" w:color="auto"/>
        <w:left w:val="none" w:sz="0" w:space="0" w:color="auto"/>
        <w:bottom w:val="none" w:sz="0" w:space="0" w:color="auto"/>
        <w:right w:val="none" w:sz="0" w:space="0" w:color="auto"/>
      </w:divBdr>
    </w:div>
    <w:div w:id="351615328">
      <w:bodyDiv w:val="1"/>
      <w:marLeft w:val="0"/>
      <w:marRight w:val="0"/>
      <w:marTop w:val="0"/>
      <w:marBottom w:val="0"/>
      <w:divBdr>
        <w:top w:val="none" w:sz="0" w:space="0" w:color="auto"/>
        <w:left w:val="none" w:sz="0" w:space="0" w:color="auto"/>
        <w:bottom w:val="none" w:sz="0" w:space="0" w:color="auto"/>
        <w:right w:val="none" w:sz="0" w:space="0" w:color="auto"/>
      </w:divBdr>
    </w:div>
    <w:div w:id="353312853">
      <w:bodyDiv w:val="1"/>
      <w:marLeft w:val="0"/>
      <w:marRight w:val="0"/>
      <w:marTop w:val="0"/>
      <w:marBottom w:val="0"/>
      <w:divBdr>
        <w:top w:val="none" w:sz="0" w:space="0" w:color="auto"/>
        <w:left w:val="none" w:sz="0" w:space="0" w:color="auto"/>
        <w:bottom w:val="none" w:sz="0" w:space="0" w:color="auto"/>
        <w:right w:val="none" w:sz="0" w:space="0" w:color="auto"/>
      </w:divBdr>
    </w:div>
    <w:div w:id="360519585">
      <w:bodyDiv w:val="1"/>
      <w:marLeft w:val="0"/>
      <w:marRight w:val="0"/>
      <w:marTop w:val="0"/>
      <w:marBottom w:val="0"/>
      <w:divBdr>
        <w:top w:val="none" w:sz="0" w:space="0" w:color="auto"/>
        <w:left w:val="none" w:sz="0" w:space="0" w:color="auto"/>
        <w:bottom w:val="none" w:sz="0" w:space="0" w:color="auto"/>
        <w:right w:val="none" w:sz="0" w:space="0" w:color="auto"/>
      </w:divBdr>
    </w:div>
    <w:div w:id="402140469">
      <w:bodyDiv w:val="1"/>
      <w:marLeft w:val="0"/>
      <w:marRight w:val="0"/>
      <w:marTop w:val="0"/>
      <w:marBottom w:val="0"/>
      <w:divBdr>
        <w:top w:val="none" w:sz="0" w:space="0" w:color="auto"/>
        <w:left w:val="none" w:sz="0" w:space="0" w:color="auto"/>
        <w:bottom w:val="none" w:sz="0" w:space="0" w:color="auto"/>
        <w:right w:val="none" w:sz="0" w:space="0" w:color="auto"/>
      </w:divBdr>
    </w:div>
    <w:div w:id="447285251">
      <w:bodyDiv w:val="1"/>
      <w:marLeft w:val="0"/>
      <w:marRight w:val="0"/>
      <w:marTop w:val="0"/>
      <w:marBottom w:val="0"/>
      <w:divBdr>
        <w:top w:val="none" w:sz="0" w:space="0" w:color="auto"/>
        <w:left w:val="none" w:sz="0" w:space="0" w:color="auto"/>
        <w:bottom w:val="none" w:sz="0" w:space="0" w:color="auto"/>
        <w:right w:val="none" w:sz="0" w:space="0" w:color="auto"/>
      </w:divBdr>
    </w:div>
    <w:div w:id="455685667">
      <w:bodyDiv w:val="1"/>
      <w:marLeft w:val="0"/>
      <w:marRight w:val="0"/>
      <w:marTop w:val="0"/>
      <w:marBottom w:val="0"/>
      <w:divBdr>
        <w:top w:val="none" w:sz="0" w:space="0" w:color="auto"/>
        <w:left w:val="none" w:sz="0" w:space="0" w:color="auto"/>
        <w:bottom w:val="none" w:sz="0" w:space="0" w:color="auto"/>
        <w:right w:val="none" w:sz="0" w:space="0" w:color="auto"/>
      </w:divBdr>
    </w:div>
    <w:div w:id="462962246">
      <w:bodyDiv w:val="1"/>
      <w:marLeft w:val="0"/>
      <w:marRight w:val="0"/>
      <w:marTop w:val="0"/>
      <w:marBottom w:val="0"/>
      <w:divBdr>
        <w:top w:val="none" w:sz="0" w:space="0" w:color="auto"/>
        <w:left w:val="none" w:sz="0" w:space="0" w:color="auto"/>
        <w:bottom w:val="none" w:sz="0" w:space="0" w:color="auto"/>
        <w:right w:val="none" w:sz="0" w:space="0" w:color="auto"/>
      </w:divBdr>
    </w:div>
    <w:div w:id="485900797">
      <w:bodyDiv w:val="1"/>
      <w:marLeft w:val="0"/>
      <w:marRight w:val="0"/>
      <w:marTop w:val="0"/>
      <w:marBottom w:val="0"/>
      <w:divBdr>
        <w:top w:val="none" w:sz="0" w:space="0" w:color="auto"/>
        <w:left w:val="none" w:sz="0" w:space="0" w:color="auto"/>
        <w:bottom w:val="none" w:sz="0" w:space="0" w:color="auto"/>
        <w:right w:val="none" w:sz="0" w:space="0" w:color="auto"/>
      </w:divBdr>
    </w:div>
    <w:div w:id="487594316">
      <w:bodyDiv w:val="1"/>
      <w:marLeft w:val="0"/>
      <w:marRight w:val="0"/>
      <w:marTop w:val="0"/>
      <w:marBottom w:val="0"/>
      <w:divBdr>
        <w:top w:val="none" w:sz="0" w:space="0" w:color="auto"/>
        <w:left w:val="none" w:sz="0" w:space="0" w:color="auto"/>
        <w:bottom w:val="none" w:sz="0" w:space="0" w:color="auto"/>
        <w:right w:val="none" w:sz="0" w:space="0" w:color="auto"/>
      </w:divBdr>
    </w:div>
    <w:div w:id="592512924">
      <w:bodyDiv w:val="1"/>
      <w:marLeft w:val="0"/>
      <w:marRight w:val="0"/>
      <w:marTop w:val="0"/>
      <w:marBottom w:val="0"/>
      <w:divBdr>
        <w:top w:val="none" w:sz="0" w:space="0" w:color="auto"/>
        <w:left w:val="none" w:sz="0" w:space="0" w:color="auto"/>
        <w:bottom w:val="none" w:sz="0" w:space="0" w:color="auto"/>
        <w:right w:val="none" w:sz="0" w:space="0" w:color="auto"/>
      </w:divBdr>
    </w:div>
    <w:div w:id="597371528">
      <w:bodyDiv w:val="1"/>
      <w:marLeft w:val="0"/>
      <w:marRight w:val="0"/>
      <w:marTop w:val="0"/>
      <w:marBottom w:val="0"/>
      <w:divBdr>
        <w:top w:val="none" w:sz="0" w:space="0" w:color="auto"/>
        <w:left w:val="none" w:sz="0" w:space="0" w:color="auto"/>
        <w:bottom w:val="none" w:sz="0" w:space="0" w:color="auto"/>
        <w:right w:val="none" w:sz="0" w:space="0" w:color="auto"/>
      </w:divBdr>
    </w:div>
    <w:div w:id="609319311">
      <w:bodyDiv w:val="1"/>
      <w:marLeft w:val="0"/>
      <w:marRight w:val="0"/>
      <w:marTop w:val="0"/>
      <w:marBottom w:val="0"/>
      <w:divBdr>
        <w:top w:val="none" w:sz="0" w:space="0" w:color="auto"/>
        <w:left w:val="none" w:sz="0" w:space="0" w:color="auto"/>
        <w:bottom w:val="none" w:sz="0" w:space="0" w:color="auto"/>
        <w:right w:val="none" w:sz="0" w:space="0" w:color="auto"/>
      </w:divBdr>
    </w:div>
    <w:div w:id="613638963">
      <w:bodyDiv w:val="1"/>
      <w:marLeft w:val="0"/>
      <w:marRight w:val="0"/>
      <w:marTop w:val="0"/>
      <w:marBottom w:val="0"/>
      <w:divBdr>
        <w:top w:val="none" w:sz="0" w:space="0" w:color="auto"/>
        <w:left w:val="none" w:sz="0" w:space="0" w:color="auto"/>
        <w:bottom w:val="none" w:sz="0" w:space="0" w:color="auto"/>
        <w:right w:val="none" w:sz="0" w:space="0" w:color="auto"/>
      </w:divBdr>
    </w:div>
    <w:div w:id="659432385">
      <w:bodyDiv w:val="1"/>
      <w:marLeft w:val="0"/>
      <w:marRight w:val="0"/>
      <w:marTop w:val="0"/>
      <w:marBottom w:val="0"/>
      <w:divBdr>
        <w:top w:val="none" w:sz="0" w:space="0" w:color="auto"/>
        <w:left w:val="none" w:sz="0" w:space="0" w:color="auto"/>
        <w:bottom w:val="none" w:sz="0" w:space="0" w:color="auto"/>
        <w:right w:val="none" w:sz="0" w:space="0" w:color="auto"/>
      </w:divBdr>
    </w:div>
    <w:div w:id="663244951">
      <w:bodyDiv w:val="1"/>
      <w:marLeft w:val="0"/>
      <w:marRight w:val="0"/>
      <w:marTop w:val="0"/>
      <w:marBottom w:val="0"/>
      <w:divBdr>
        <w:top w:val="none" w:sz="0" w:space="0" w:color="auto"/>
        <w:left w:val="none" w:sz="0" w:space="0" w:color="auto"/>
        <w:bottom w:val="none" w:sz="0" w:space="0" w:color="auto"/>
        <w:right w:val="none" w:sz="0" w:space="0" w:color="auto"/>
      </w:divBdr>
    </w:div>
    <w:div w:id="668405498">
      <w:bodyDiv w:val="1"/>
      <w:marLeft w:val="0"/>
      <w:marRight w:val="0"/>
      <w:marTop w:val="0"/>
      <w:marBottom w:val="0"/>
      <w:divBdr>
        <w:top w:val="none" w:sz="0" w:space="0" w:color="auto"/>
        <w:left w:val="none" w:sz="0" w:space="0" w:color="auto"/>
        <w:bottom w:val="none" w:sz="0" w:space="0" w:color="auto"/>
        <w:right w:val="none" w:sz="0" w:space="0" w:color="auto"/>
      </w:divBdr>
    </w:div>
    <w:div w:id="738746692">
      <w:bodyDiv w:val="1"/>
      <w:marLeft w:val="0"/>
      <w:marRight w:val="0"/>
      <w:marTop w:val="0"/>
      <w:marBottom w:val="0"/>
      <w:divBdr>
        <w:top w:val="none" w:sz="0" w:space="0" w:color="auto"/>
        <w:left w:val="none" w:sz="0" w:space="0" w:color="auto"/>
        <w:bottom w:val="none" w:sz="0" w:space="0" w:color="auto"/>
        <w:right w:val="none" w:sz="0" w:space="0" w:color="auto"/>
      </w:divBdr>
    </w:div>
    <w:div w:id="739132480">
      <w:bodyDiv w:val="1"/>
      <w:marLeft w:val="0"/>
      <w:marRight w:val="0"/>
      <w:marTop w:val="0"/>
      <w:marBottom w:val="0"/>
      <w:divBdr>
        <w:top w:val="none" w:sz="0" w:space="0" w:color="auto"/>
        <w:left w:val="none" w:sz="0" w:space="0" w:color="auto"/>
        <w:bottom w:val="none" w:sz="0" w:space="0" w:color="auto"/>
        <w:right w:val="none" w:sz="0" w:space="0" w:color="auto"/>
      </w:divBdr>
    </w:div>
    <w:div w:id="743839310">
      <w:bodyDiv w:val="1"/>
      <w:marLeft w:val="0"/>
      <w:marRight w:val="0"/>
      <w:marTop w:val="0"/>
      <w:marBottom w:val="0"/>
      <w:divBdr>
        <w:top w:val="none" w:sz="0" w:space="0" w:color="auto"/>
        <w:left w:val="none" w:sz="0" w:space="0" w:color="auto"/>
        <w:bottom w:val="none" w:sz="0" w:space="0" w:color="auto"/>
        <w:right w:val="none" w:sz="0" w:space="0" w:color="auto"/>
      </w:divBdr>
    </w:div>
    <w:div w:id="748234280">
      <w:bodyDiv w:val="1"/>
      <w:marLeft w:val="0"/>
      <w:marRight w:val="0"/>
      <w:marTop w:val="0"/>
      <w:marBottom w:val="0"/>
      <w:divBdr>
        <w:top w:val="none" w:sz="0" w:space="0" w:color="auto"/>
        <w:left w:val="none" w:sz="0" w:space="0" w:color="auto"/>
        <w:bottom w:val="none" w:sz="0" w:space="0" w:color="auto"/>
        <w:right w:val="none" w:sz="0" w:space="0" w:color="auto"/>
      </w:divBdr>
    </w:div>
    <w:div w:id="785782216">
      <w:bodyDiv w:val="1"/>
      <w:marLeft w:val="0"/>
      <w:marRight w:val="0"/>
      <w:marTop w:val="0"/>
      <w:marBottom w:val="0"/>
      <w:divBdr>
        <w:top w:val="none" w:sz="0" w:space="0" w:color="auto"/>
        <w:left w:val="none" w:sz="0" w:space="0" w:color="auto"/>
        <w:bottom w:val="none" w:sz="0" w:space="0" w:color="auto"/>
        <w:right w:val="none" w:sz="0" w:space="0" w:color="auto"/>
      </w:divBdr>
    </w:div>
    <w:div w:id="794493791">
      <w:bodyDiv w:val="1"/>
      <w:marLeft w:val="0"/>
      <w:marRight w:val="0"/>
      <w:marTop w:val="0"/>
      <w:marBottom w:val="0"/>
      <w:divBdr>
        <w:top w:val="none" w:sz="0" w:space="0" w:color="auto"/>
        <w:left w:val="none" w:sz="0" w:space="0" w:color="auto"/>
        <w:bottom w:val="none" w:sz="0" w:space="0" w:color="auto"/>
        <w:right w:val="none" w:sz="0" w:space="0" w:color="auto"/>
      </w:divBdr>
    </w:div>
    <w:div w:id="847867761">
      <w:bodyDiv w:val="1"/>
      <w:marLeft w:val="0"/>
      <w:marRight w:val="0"/>
      <w:marTop w:val="0"/>
      <w:marBottom w:val="0"/>
      <w:divBdr>
        <w:top w:val="none" w:sz="0" w:space="0" w:color="auto"/>
        <w:left w:val="none" w:sz="0" w:space="0" w:color="auto"/>
        <w:bottom w:val="none" w:sz="0" w:space="0" w:color="auto"/>
        <w:right w:val="none" w:sz="0" w:space="0" w:color="auto"/>
      </w:divBdr>
    </w:div>
    <w:div w:id="854076399">
      <w:bodyDiv w:val="1"/>
      <w:marLeft w:val="0"/>
      <w:marRight w:val="0"/>
      <w:marTop w:val="0"/>
      <w:marBottom w:val="0"/>
      <w:divBdr>
        <w:top w:val="none" w:sz="0" w:space="0" w:color="auto"/>
        <w:left w:val="none" w:sz="0" w:space="0" w:color="auto"/>
        <w:bottom w:val="none" w:sz="0" w:space="0" w:color="auto"/>
        <w:right w:val="none" w:sz="0" w:space="0" w:color="auto"/>
      </w:divBdr>
    </w:div>
    <w:div w:id="873081618">
      <w:bodyDiv w:val="1"/>
      <w:marLeft w:val="0"/>
      <w:marRight w:val="0"/>
      <w:marTop w:val="0"/>
      <w:marBottom w:val="0"/>
      <w:divBdr>
        <w:top w:val="none" w:sz="0" w:space="0" w:color="auto"/>
        <w:left w:val="none" w:sz="0" w:space="0" w:color="auto"/>
        <w:bottom w:val="none" w:sz="0" w:space="0" w:color="auto"/>
        <w:right w:val="none" w:sz="0" w:space="0" w:color="auto"/>
      </w:divBdr>
      <w:divsChild>
        <w:div w:id="672756782">
          <w:marLeft w:val="360"/>
          <w:marRight w:val="0"/>
          <w:marTop w:val="200"/>
          <w:marBottom w:val="0"/>
          <w:divBdr>
            <w:top w:val="none" w:sz="0" w:space="0" w:color="auto"/>
            <w:left w:val="none" w:sz="0" w:space="0" w:color="auto"/>
            <w:bottom w:val="none" w:sz="0" w:space="0" w:color="auto"/>
            <w:right w:val="none" w:sz="0" w:space="0" w:color="auto"/>
          </w:divBdr>
        </w:div>
        <w:div w:id="1236667866">
          <w:marLeft w:val="360"/>
          <w:marRight w:val="0"/>
          <w:marTop w:val="200"/>
          <w:marBottom w:val="0"/>
          <w:divBdr>
            <w:top w:val="none" w:sz="0" w:space="0" w:color="auto"/>
            <w:left w:val="none" w:sz="0" w:space="0" w:color="auto"/>
            <w:bottom w:val="none" w:sz="0" w:space="0" w:color="auto"/>
            <w:right w:val="none" w:sz="0" w:space="0" w:color="auto"/>
          </w:divBdr>
        </w:div>
        <w:div w:id="1248610245">
          <w:marLeft w:val="360"/>
          <w:marRight w:val="0"/>
          <w:marTop w:val="200"/>
          <w:marBottom w:val="0"/>
          <w:divBdr>
            <w:top w:val="none" w:sz="0" w:space="0" w:color="auto"/>
            <w:left w:val="none" w:sz="0" w:space="0" w:color="auto"/>
            <w:bottom w:val="none" w:sz="0" w:space="0" w:color="auto"/>
            <w:right w:val="none" w:sz="0" w:space="0" w:color="auto"/>
          </w:divBdr>
        </w:div>
        <w:div w:id="1545866607">
          <w:marLeft w:val="360"/>
          <w:marRight w:val="0"/>
          <w:marTop w:val="200"/>
          <w:marBottom w:val="0"/>
          <w:divBdr>
            <w:top w:val="none" w:sz="0" w:space="0" w:color="auto"/>
            <w:left w:val="none" w:sz="0" w:space="0" w:color="auto"/>
            <w:bottom w:val="none" w:sz="0" w:space="0" w:color="auto"/>
            <w:right w:val="none" w:sz="0" w:space="0" w:color="auto"/>
          </w:divBdr>
        </w:div>
        <w:div w:id="1627468125">
          <w:marLeft w:val="360"/>
          <w:marRight w:val="0"/>
          <w:marTop w:val="200"/>
          <w:marBottom w:val="0"/>
          <w:divBdr>
            <w:top w:val="none" w:sz="0" w:space="0" w:color="auto"/>
            <w:left w:val="none" w:sz="0" w:space="0" w:color="auto"/>
            <w:bottom w:val="none" w:sz="0" w:space="0" w:color="auto"/>
            <w:right w:val="none" w:sz="0" w:space="0" w:color="auto"/>
          </w:divBdr>
        </w:div>
        <w:div w:id="2084714471">
          <w:marLeft w:val="360"/>
          <w:marRight w:val="0"/>
          <w:marTop w:val="200"/>
          <w:marBottom w:val="0"/>
          <w:divBdr>
            <w:top w:val="none" w:sz="0" w:space="0" w:color="auto"/>
            <w:left w:val="none" w:sz="0" w:space="0" w:color="auto"/>
            <w:bottom w:val="none" w:sz="0" w:space="0" w:color="auto"/>
            <w:right w:val="none" w:sz="0" w:space="0" w:color="auto"/>
          </w:divBdr>
        </w:div>
        <w:div w:id="2099518477">
          <w:marLeft w:val="360"/>
          <w:marRight w:val="0"/>
          <w:marTop w:val="200"/>
          <w:marBottom w:val="0"/>
          <w:divBdr>
            <w:top w:val="none" w:sz="0" w:space="0" w:color="auto"/>
            <w:left w:val="none" w:sz="0" w:space="0" w:color="auto"/>
            <w:bottom w:val="none" w:sz="0" w:space="0" w:color="auto"/>
            <w:right w:val="none" w:sz="0" w:space="0" w:color="auto"/>
          </w:divBdr>
        </w:div>
      </w:divsChild>
    </w:div>
    <w:div w:id="921063128">
      <w:bodyDiv w:val="1"/>
      <w:marLeft w:val="0"/>
      <w:marRight w:val="0"/>
      <w:marTop w:val="0"/>
      <w:marBottom w:val="0"/>
      <w:divBdr>
        <w:top w:val="none" w:sz="0" w:space="0" w:color="auto"/>
        <w:left w:val="none" w:sz="0" w:space="0" w:color="auto"/>
        <w:bottom w:val="none" w:sz="0" w:space="0" w:color="auto"/>
        <w:right w:val="none" w:sz="0" w:space="0" w:color="auto"/>
      </w:divBdr>
    </w:div>
    <w:div w:id="985085241">
      <w:bodyDiv w:val="1"/>
      <w:marLeft w:val="0"/>
      <w:marRight w:val="0"/>
      <w:marTop w:val="0"/>
      <w:marBottom w:val="0"/>
      <w:divBdr>
        <w:top w:val="none" w:sz="0" w:space="0" w:color="auto"/>
        <w:left w:val="none" w:sz="0" w:space="0" w:color="auto"/>
        <w:bottom w:val="none" w:sz="0" w:space="0" w:color="auto"/>
        <w:right w:val="none" w:sz="0" w:space="0" w:color="auto"/>
      </w:divBdr>
    </w:div>
    <w:div w:id="1042511763">
      <w:bodyDiv w:val="1"/>
      <w:marLeft w:val="0"/>
      <w:marRight w:val="0"/>
      <w:marTop w:val="0"/>
      <w:marBottom w:val="0"/>
      <w:divBdr>
        <w:top w:val="none" w:sz="0" w:space="0" w:color="auto"/>
        <w:left w:val="none" w:sz="0" w:space="0" w:color="auto"/>
        <w:bottom w:val="none" w:sz="0" w:space="0" w:color="auto"/>
        <w:right w:val="none" w:sz="0" w:space="0" w:color="auto"/>
      </w:divBdr>
    </w:div>
    <w:div w:id="1096629361">
      <w:bodyDiv w:val="1"/>
      <w:marLeft w:val="0"/>
      <w:marRight w:val="0"/>
      <w:marTop w:val="0"/>
      <w:marBottom w:val="0"/>
      <w:divBdr>
        <w:top w:val="none" w:sz="0" w:space="0" w:color="auto"/>
        <w:left w:val="none" w:sz="0" w:space="0" w:color="auto"/>
        <w:bottom w:val="none" w:sz="0" w:space="0" w:color="auto"/>
        <w:right w:val="none" w:sz="0" w:space="0" w:color="auto"/>
      </w:divBdr>
    </w:div>
    <w:div w:id="1145659791">
      <w:bodyDiv w:val="1"/>
      <w:marLeft w:val="0"/>
      <w:marRight w:val="0"/>
      <w:marTop w:val="0"/>
      <w:marBottom w:val="0"/>
      <w:divBdr>
        <w:top w:val="none" w:sz="0" w:space="0" w:color="auto"/>
        <w:left w:val="none" w:sz="0" w:space="0" w:color="auto"/>
        <w:bottom w:val="none" w:sz="0" w:space="0" w:color="auto"/>
        <w:right w:val="none" w:sz="0" w:space="0" w:color="auto"/>
      </w:divBdr>
    </w:div>
    <w:div w:id="1186823705">
      <w:bodyDiv w:val="1"/>
      <w:marLeft w:val="0"/>
      <w:marRight w:val="0"/>
      <w:marTop w:val="0"/>
      <w:marBottom w:val="0"/>
      <w:divBdr>
        <w:top w:val="none" w:sz="0" w:space="0" w:color="auto"/>
        <w:left w:val="none" w:sz="0" w:space="0" w:color="auto"/>
        <w:bottom w:val="none" w:sz="0" w:space="0" w:color="auto"/>
        <w:right w:val="none" w:sz="0" w:space="0" w:color="auto"/>
      </w:divBdr>
    </w:div>
    <w:div w:id="1225218936">
      <w:bodyDiv w:val="1"/>
      <w:marLeft w:val="0"/>
      <w:marRight w:val="0"/>
      <w:marTop w:val="0"/>
      <w:marBottom w:val="0"/>
      <w:divBdr>
        <w:top w:val="none" w:sz="0" w:space="0" w:color="auto"/>
        <w:left w:val="none" w:sz="0" w:space="0" w:color="auto"/>
        <w:bottom w:val="none" w:sz="0" w:space="0" w:color="auto"/>
        <w:right w:val="none" w:sz="0" w:space="0" w:color="auto"/>
      </w:divBdr>
    </w:div>
    <w:div w:id="1241938850">
      <w:bodyDiv w:val="1"/>
      <w:marLeft w:val="0"/>
      <w:marRight w:val="0"/>
      <w:marTop w:val="0"/>
      <w:marBottom w:val="0"/>
      <w:divBdr>
        <w:top w:val="none" w:sz="0" w:space="0" w:color="auto"/>
        <w:left w:val="none" w:sz="0" w:space="0" w:color="auto"/>
        <w:bottom w:val="none" w:sz="0" w:space="0" w:color="auto"/>
        <w:right w:val="none" w:sz="0" w:space="0" w:color="auto"/>
      </w:divBdr>
    </w:div>
    <w:div w:id="1290747801">
      <w:bodyDiv w:val="1"/>
      <w:marLeft w:val="0"/>
      <w:marRight w:val="0"/>
      <w:marTop w:val="0"/>
      <w:marBottom w:val="0"/>
      <w:divBdr>
        <w:top w:val="none" w:sz="0" w:space="0" w:color="auto"/>
        <w:left w:val="none" w:sz="0" w:space="0" w:color="auto"/>
        <w:bottom w:val="none" w:sz="0" w:space="0" w:color="auto"/>
        <w:right w:val="none" w:sz="0" w:space="0" w:color="auto"/>
      </w:divBdr>
    </w:div>
    <w:div w:id="1297294888">
      <w:bodyDiv w:val="1"/>
      <w:marLeft w:val="0"/>
      <w:marRight w:val="0"/>
      <w:marTop w:val="0"/>
      <w:marBottom w:val="0"/>
      <w:divBdr>
        <w:top w:val="none" w:sz="0" w:space="0" w:color="auto"/>
        <w:left w:val="none" w:sz="0" w:space="0" w:color="auto"/>
        <w:bottom w:val="none" w:sz="0" w:space="0" w:color="auto"/>
        <w:right w:val="none" w:sz="0" w:space="0" w:color="auto"/>
      </w:divBdr>
    </w:div>
    <w:div w:id="1321353237">
      <w:bodyDiv w:val="1"/>
      <w:marLeft w:val="0"/>
      <w:marRight w:val="0"/>
      <w:marTop w:val="0"/>
      <w:marBottom w:val="0"/>
      <w:divBdr>
        <w:top w:val="none" w:sz="0" w:space="0" w:color="auto"/>
        <w:left w:val="none" w:sz="0" w:space="0" w:color="auto"/>
        <w:bottom w:val="none" w:sz="0" w:space="0" w:color="auto"/>
        <w:right w:val="none" w:sz="0" w:space="0" w:color="auto"/>
      </w:divBdr>
    </w:div>
    <w:div w:id="1383017251">
      <w:bodyDiv w:val="1"/>
      <w:marLeft w:val="0"/>
      <w:marRight w:val="0"/>
      <w:marTop w:val="0"/>
      <w:marBottom w:val="0"/>
      <w:divBdr>
        <w:top w:val="none" w:sz="0" w:space="0" w:color="auto"/>
        <w:left w:val="none" w:sz="0" w:space="0" w:color="auto"/>
        <w:bottom w:val="none" w:sz="0" w:space="0" w:color="auto"/>
        <w:right w:val="none" w:sz="0" w:space="0" w:color="auto"/>
      </w:divBdr>
    </w:div>
    <w:div w:id="1393505656">
      <w:bodyDiv w:val="1"/>
      <w:marLeft w:val="0"/>
      <w:marRight w:val="0"/>
      <w:marTop w:val="0"/>
      <w:marBottom w:val="0"/>
      <w:divBdr>
        <w:top w:val="none" w:sz="0" w:space="0" w:color="auto"/>
        <w:left w:val="none" w:sz="0" w:space="0" w:color="auto"/>
        <w:bottom w:val="none" w:sz="0" w:space="0" w:color="auto"/>
        <w:right w:val="none" w:sz="0" w:space="0" w:color="auto"/>
      </w:divBdr>
    </w:div>
    <w:div w:id="1408771302">
      <w:bodyDiv w:val="1"/>
      <w:marLeft w:val="0"/>
      <w:marRight w:val="0"/>
      <w:marTop w:val="0"/>
      <w:marBottom w:val="0"/>
      <w:divBdr>
        <w:top w:val="none" w:sz="0" w:space="0" w:color="auto"/>
        <w:left w:val="none" w:sz="0" w:space="0" w:color="auto"/>
        <w:bottom w:val="none" w:sz="0" w:space="0" w:color="auto"/>
        <w:right w:val="none" w:sz="0" w:space="0" w:color="auto"/>
      </w:divBdr>
    </w:div>
    <w:div w:id="1448280550">
      <w:bodyDiv w:val="1"/>
      <w:marLeft w:val="0"/>
      <w:marRight w:val="0"/>
      <w:marTop w:val="0"/>
      <w:marBottom w:val="0"/>
      <w:divBdr>
        <w:top w:val="none" w:sz="0" w:space="0" w:color="auto"/>
        <w:left w:val="none" w:sz="0" w:space="0" w:color="auto"/>
        <w:bottom w:val="none" w:sz="0" w:space="0" w:color="auto"/>
        <w:right w:val="none" w:sz="0" w:space="0" w:color="auto"/>
      </w:divBdr>
    </w:div>
    <w:div w:id="1454011151">
      <w:bodyDiv w:val="1"/>
      <w:marLeft w:val="0"/>
      <w:marRight w:val="0"/>
      <w:marTop w:val="0"/>
      <w:marBottom w:val="0"/>
      <w:divBdr>
        <w:top w:val="none" w:sz="0" w:space="0" w:color="auto"/>
        <w:left w:val="none" w:sz="0" w:space="0" w:color="auto"/>
        <w:bottom w:val="none" w:sz="0" w:space="0" w:color="auto"/>
        <w:right w:val="none" w:sz="0" w:space="0" w:color="auto"/>
      </w:divBdr>
      <w:divsChild>
        <w:div w:id="142045564">
          <w:marLeft w:val="0"/>
          <w:marRight w:val="0"/>
          <w:marTop w:val="0"/>
          <w:marBottom w:val="0"/>
          <w:divBdr>
            <w:top w:val="none" w:sz="0" w:space="0" w:color="auto"/>
            <w:left w:val="none" w:sz="0" w:space="0" w:color="auto"/>
            <w:bottom w:val="none" w:sz="0" w:space="0" w:color="auto"/>
            <w:right w:val="none" w:sz="0" w:space="0" w:color="auto"/>
          </w:divBdr>
          <w:divsChild>
            <w:div w:id="1607495478">
              <w:marLeft w:val="0"/>
              <w:marRight w:val="0"/>
              <w:marTop w:val="0"/>
              <w:marBottom w:val="0"/>
              <w:divBdr>
                <w:top w:val="none" w:sz="0" w:space="0" w:color="auto"/>
                <w:left w:val="none" w:sz="0" w:space="0" w:color="auto"/>
                <w:bottom w:val="none" w:sz="0" w:space="0" w:color="auto"/>
                <w:right w:val="none" w:sz="0" w:space="0" w:color="auto"/>
              </w:divBdr>
              <w:divsChild>
                <w:div w:id="513499839">
                  <w:marLeft w:val="0"/>
                  <w:marRight w:val="0"/>
                  <w:marTop w:val="0"/>
                  <w:marBottom w:val="0"/>
                  <w:divBdr>
                    <w:top w:val="none" w:sz="0" w:space="0" w:color="auto"/>
                    <w:left w:val="none" w:sz="0" w:space="0" w:color="auto"/>
                    <w:bottom w:val="none" w:sz="0" w:space="0" w:color="auto"/>
                    <w:right w:val="none" w:sz="0" w:space="0" w:color="auto"/>
                  </w:divBdr>
                  <w:divsChild>
                    <w:div w:id="827130354">
                      <w:marLeft w:val="0"/>
                      <w:marRight w:val="0"/>
                      <w:marTop w:val="0"/>
                      <w:marBottom w:val="0"/>
                      <w:divBdr>
                        <w:top w:val="none" w:sz="0" w:space="0" w:color="auto"/>
                        <w:left w:val="none" w:sz="0" w:space="0" w:color="auto"/>
                        <w:bottom w:val="none" w:sz="0" w:space="0" w:color="auto"/>
                        <w:right w:val="none" w:sz="0" w:space="0" w:color="auto"/>
                      </w:divBdr>
                      <w:divsChild>
                        <w:div w:id="1654065798">
                          <w:marLeft w:val="-225"/>
                          <w:marRight w:val="-225"/>
                          <w:marTop w:val="0"/>
                          <w:marBottom w:val="0"/>
                          <w:divBdr>
                            <w:top w:val="none" w:sz="0" w:space="0" w:color="auto"/>
                            <w:left w:val="none" w:sz="0" w:space="0" w:color="auto"/>
                            <w:bottom w:val="none" w:sz="0" w:space="0" w:color="auto"/>
                            <w:right w:val="none" w:sz="0" w:space="0" w:color="auto"/>
                          </w:divBdr>
                          <w:divsChild>
                            <w:div w:id="1477793277">
                              <w:marLeft w:val="0"/>
                              <w:marRight w:val="0"/>
                              <w:marTop w:val="0"/>
                              <w:marBottom w:val="0"/>
                              <w:divBdr>
                                <w:top w:val="none" w:sz="0" w:space="0" w:color="auto"/>
                                <w:left w:val="none" w:sz="0" w:space="0" w:color="auto"/>
                                <w:bottom w:val="none" w:sz="0" w:space="0" w:color="auto"/>
                                <w:right w:val="none" w:sz="0" w:space="0" w:color="auto"/>
                              </w:divBdr>
                              <w:divsChild>
                                <w:div w:id="1452628020">
                                  <w:marLeft w:val="0"/>
                                  <w:marRight w:val="0"/>
                                  <w:marTop w:val="0"/>
                                  <w:marBottom w:val="0"/>
                                  <w:divBdr>
                                    <w:top w:val="none" w:sz="0" w:space="0" w:color="auto"/>
                                    <w:left w:val="none" w:sz="0" w:space="0" w:color="auto"/>
                                    <w:bottom w:val="none" w:sz="0" w:space="0" w:color="auto"/>
                                    <w:right w:val="none" w:sz="0" w:space="0" w:color="auto"/>
                                  </w:divBdr>
                                  <w:divsChild>
                                    <w:div w:id="990213157">
                                      <w:marLeft w:val="0"/>
                                      <w:marRight w:val="0"/>
                                      <w:marTop w:val="0"/>
                                      <w:marBottom w:val="0"/>
                                      <w:divBdr>
                                        <w:top w:val="none" w:sz="0" w:space="0" w:color="auto"/>
                                        <w:left w:val="none" w:sz="0" w:space="0" w:color="auto"/>
                                        <w:bottom w:val="none" w:sz="0" w:space="0" w:color="auto"/>
                                        <w:right w:val="none" w:sz="0" w:space="0" w:color="auto"/>
                                      </w:divBdr>
                                      <w:divsChild>
                                        <w:div w:id="679697209">
                                          <w:marLeft w:val="-225"/>
                                          <w:marRight w:val="-225"/>
                                          <w:marTop w:val="0"/>
                                          <w:marBottom w:val="0"/>
                                          <w:divBdr>
                                            <w:top w:val="none" w:sz="0" w:space="0" w:color="auto"/>
                                            <w:left w:val="none" w:sz="0" w:space="0" w:color="auto"/>
                                            <w:bottom w:val="none" w:sz="0" w:space="0" w:color="auto"/>
                                            <w:right w:val="none" w:sz="0" w:space="0" w:color="auto"/>
                                          </w:divBdr>
                                          <w:divsChild>
                                            <w:div w:id="1695302041">
                                              <w:marLeft w:val="0"/>
                                              <w:marRight w:val="0"/>
                                              <w:marTop w:val="0"/>
                                              <w:marBottom w:val="0"/>
                                              <w:divBdr>
                                                <w:top w:val="none" w:sz="0" w:space="0" w:color="auto"/>
                                                <w:left w:val="none" w:sz="0" w:space="0" w:color="auto"/>
                                                <w:bottom w:val="none" w:sz="0" w:space="0" w:color="auto"/>
                                                <w:right w:val="none" w:sz="0" w:space="0" w:color="auto"/>
                                              </w:divBdr>
                                              <w:divsChild>
                                                <w:div w:id="669219781">
                                                  <w:marLeft w:val="0"/>
                                                  <w:marRight w:val="0"/>
                                                  <w:marTop w:val="0"/>
                                                  <w:marBottom w:val="0"/>
                                                  <w:divBdr>
                                                    <w:top w:val="none" w:sz="0" w:space="0" w:color="auto"/>
                                                    <w:left w:val="none" w:sz="0" w:space="0" w:color="auto"/>
                                                    <w:bottom w:val="none" w:sz="0" w:space="0" w:color="auto"/>
                                                    <w:right w:val="none" w:sz="0" w:space="0" w:color="auto"/>
                                                  </w:divBdr>
                                                  <w:divsChild>
                                                    <w:div w:id="1557888103">
                                                      <w:marLeft w:val="0"/>
                                                      <w:marRight w:val="0"/>
                                                      <w:marTop w:val="0"/>
                                                      <w:marBottom w:val="0"/>
                                                      <w:divBdr>
                                                        <w:top w:val="none" w:sz="0" w:space="0" w:color="auto"/>
                                                        <w:left w:val="none" w:sz="0" w:space="0" w:color="auto"/>
                                                        <w:bottom w:val="none" w:sz="0" w:space="0" w:color="auto"/>
                                                        <w:right w:val="none" w:sz="0" w:space="0" w:color="auto"/>
                                                      </w:divBdr>
                                                      <w:divsChild>
                                                        <w:div w:id="1403873510">
                                                          <w:marLeft w:val="0"/>
                                                          <w:marRight w:val="0"/>
                                                          <w:marTop w:val="0"/>
                                                          <w:marBottom w:val="0"/>
                                                          <w:divBdr>
                                                            <w:top w:val="none" w:sz="0" w:space="0" w:color="auto"/>
                                                            <w:left w:val="none" w:sz="0" w:space="0" w:color="auto"/>
                                                            <w:bottom w:val="none" w:sz="0" w:space="0" w:color="auto"/>
                                                            <w:right w:val="none" w:sz="0" w:space="0" w:color="auto"/>
                                                          </w:divBdr>
                                                          <w:divsChild>
                                                            <w:div w:id="87497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5249366">
      <w:bodyDiv w:val="1"/>
      <w:marLeft w:val="0"/>
      <w:marRight w:val="0"/>
      <w:marTop w:val="0"/>
      <w:marBottom w:val="0"/>
      <w:divBdr>
        <w:top w:val="none" w:sz="0" w:space="0" w:color="auto"/>
        <w:left w:val="none" w:sz="0" w:space="0" w:color="auto"/>
        <w:bottom w:val="none" w:sz="0" w:space="0" w:color="auto"/>
        <w:right w:val="none" w:sz="0" w:space="0" w:color="auto"/>
      </w:divBdr>
    </w:div>
    <w:div w:id="1455827106">
      <w:bodyDiv w:val="1"/>
      <w:marLeft w:val="0"/>
      <w:marRight w:val="0"/>
      <w:marTop w:val="0"/>
      <w:marBottom w:val="0"/>
      <w:divBdr>
        <w:top w:val="none" w:sz="0" w:space="0" w:color="auto"/>
        <w:left w:val="none" w:sz="0" w:space="0" w:color="auto"/>
        <w:bottom w:val="none" w:sz="0" w:space="0" w:color="auto"/>
        <w:right w:val="none" w:sz="0" w:space="0" w:color="auto"/>
      </w:divBdr>
    </w:div>
    <w:div w:id="1498225761">
      <w:bodyDiv w:val="1"/>
      <w:marLeft w:val="0"/>
      <w:marRight w:val="0"/>
      <w:marTop w:val="0"/>
      <w:marBottom w:val="0"/>
      <w:divBdr>
        <w:top w:val="none" w:sz="0" w:space="0" w:color="auto"/>
        <w:left w:val="none" w:sz="0" w:space="0" w:color="auto"/>
        <w:bottom w:val="none" w:sz="0" w:space="0" w:color="auto"/>
        <w:right w:val="none" w:sz="0" w:space="0" w:color="auto"/>
      </w:divBdr>
    </w:div>
    <w:div w:id="1507597975">
      <w:bodyDiv w:val="1"/>
      <w:marLeft w:val="0"/>
      <w:marRight w:val="0"/>
      <w:marTop w:val="0"/>
      <w:marBottom w:val="0"/>
      <w:divBdr>
        <w:top w:val="none" w:sz="0" w:space="0" w:color="auto"/>
        <w:left w:val="none" w:sz="0" w:space="0" w:color="auto"/>
        <w:bottom w:val="none" w:sz="0" w:space="0" w:color="auto"/>
        <w:right w:val="none" w:sz="0" w:space="0" w:color="auto"/>
      </w:divBdr>
    </w:div>
    <w:div w:id="1515533819">
      <w:bodyDiv w:val="1"/>
      <w:marLeft w:val="0"/>
      <w:marRight w:val="0"/>
      <w:marTop w:val="0"/>
      <w:marBottom w:val="0"/>
      <w:divBdr>
        <w:top w:val="none" w:sz="0" w:space="0" w:color="auto"/>
        <w:left w:val="none" w:sz="0" w:space="0" w:color="auto"/>
        <w:bottom w:val="none" w:sz="0" w:space="0" w:color="auto"/>
        <w:right w:val="none" w:sz="0" w:space="0" w:color="auto"/>
      </w:divBdr>
    </w:div>
    <w:div w:id="1526365514">
      <w:bodyDiv w:val="1"/>
      <w:marLeft w:val="0"/>
      <w:marRight w:val="0"/>
      <w:marTop w:val="0"/>
      <w:marBottom w:val="0"/>
      <w:divBdr>
        <w:top w:val="none" w:sz="0" w:space="0" w:color="auto"/>
        <w:left w:val="none" w:sz="0" w:space="0" w:color="auto"/>
        <w:bottom w:val="none" w:sz="0" w:space="0" w:color="auto"/>
        <w:right w:val="none" w:sz="0" w:space="0" w:color="auto"/>
      </w:divBdr>
    </w:div>
    <w:div w:id="1564683886">
      <w:bodyDiv w:val="1"/>
      <w:marLeft w:val="0"/>
      <w:marRight w:val="0"/>
      <w:marTop w:val="0"/>
      <w:marBottom w:val="0"/>
      <w:divBdr>
        <w:top w:val="none" w:sz="0" w:space="0" w:color="auto"/>
        <w:left w:val="none" w:sz="0" w:space="0" w:color="auto"/>
        <w:bottom w:val="none" w:sz="0" w:space="0" w:color="auto"/>
        <w:right w:val="none" w:sz="0" w:space="0" w:color="auto"/>
      </w:divBdr>
    </w:div>
    <w:div w:id="1597786445">
      <w:bodyDiv w:val="1"/>
      <w:marLeft w:val="0"/>
      <w:marRight w:val="0"/>
      <w:marTop w:val="0"/>
      <w:marBottom w:val="0"/>
      <w:divBdr>
        <w:top w:val="none" w:sz="0" w:space="0" w:color="auto"/>
        <w:left w:val="none" w:sz="0" w:space="0" w:color="auto"/>
        <w:bottom w:val="none" w:sz="0" w:space="0" w:color="auto"/>
        <w:right w:val="none" w:sz="0" w:space="0" w:color="auto"/>
      </w:divBdr>
    </w:div>
    <w:div w:id="1612123414">
      <w:bodyDiv w:val="1"/>
      <w:marLeft w:val="0"/>
      <w:marRight w:val="0"/>
      <w:marTop w:val="0"/>
      <w:marBottom w:val="0"/>
      <w:divBdr>
        <w:top w:val="none" w:sz="0" w:space="0" w:color="auto"/>
        <w:left w:val="none" w:sz="0" w:space="0" w:color="auto"/>
        <w:bottom w:val="none" w:sz="0" w:space="0" w:color="auto"/>
        <w:right w:val="none" w:sz="0" w:space="0" w:color="auto"/>
      </w:divBdr>
    </w:div>
    <w:div w:id="1688019101">
      <w:bodyDiv w:val="1"/>
      <w:marLeft w:val="0"/>
      <w:marRight w:val="0"/>
      <w:marTop w:val="0"/>
      <w:marBottom w:val="0"/>
      <w:divBdr>
        <w:top w:val="none" w:sz="0" w:space="0" w:color="auto"/>
        <w:left w:val="none" w:sz="0" w:space="0" w:color="auto"/>
        <w:bottom w:val="none" w:sz="0" w:space="0" w:color="auto"/>
        <w:right w:val="none" w:sz="0" w:space="0" w:color="auto"/>
      </w:divBdr>
    </w:div>
    <w:div w:id="1741633180">
      <w:bodyDiv w:val="1"/>
      <w:marLeft w:val="0"/>
      <w:marRight w:val="0"/>
      <w:marTop w:val="0"/>
      <w:marBottom w:val="0"/>
      <w:divBdr>
        <w:top w:val="none" w:sz="0" w:space="0" w:color="auto"/>
        <w:left w:val="none" w:sz="0" w:space="0" w:color="auto"/>
        <w:bottom w:val="none" w:sz="0" w:space="0" w:color="auto"/>
        <w:right w:val="none" w:sz="0" w:space="0" w:color="auto"/>
      </w:divBdr>
    </w:div>
    <w:div w:id="1760518968">
      <w:bodyDiv w:val="1"/>
      <w:marLeft w:val="0"/>
      <w:marRight w:val="0"/>
      <w:marTop w:val="0"/>
      <w:marBottom w:val="0"/>
      <w:divBdr>
        <w:top w:val="none" w:sz="0" w:space="0" w:color="auto"/>
        <w:left w:val="none" w:sz="0" w:space="0" w:color="auto"/>
        <w:bottom w:val="none" w:sz="0" w:space="0" w:color="auto"/>
        <w:right w:val="none" w:sz="0" w:space="0" w:color="auto"/>
      </w:divBdr>
      <w:divsChild>
        <w:div w:id="5790713">
          <w:marLeft w:val="360"/>
          <w:marRight w:val="0"/>
          <w:marTop w:val="200"/>
          <w:marBottom w:val="0"/>
          <w:divBdr>
            <w:top w:val="none" w:sz="0" w:space="0" w:color="auto"/>
            <w:left w:val="none" w:sz="0" w:space="0" w:color="auto"/>
            <w:bottom w:val="none" w:sz="0" w:space="0" w:color="auto"/>
            <w:right w:val="none" w:sz="0" w:space="0" w:color="auto"/>
          </w:divBdr>
        </w:div>
        <w:div w:id="127818146">
          <w:marLeft w:val="360"/>
          <w:marRight w:val="0"/>
          <w:marTop w:val="200"/>
          <w:marBottom w:val="0"/>
          <w:divBdr>
            <w:top w:val="none" w:sz="0" w:space="0" w:color="auto"/>
            <w:left w:val="none" w:sz="0" w:space="0" w:color="auto"/>
            <w:bottom w:val="none" w:sz="0" w:space="0" w:color="auto"/>
            <w:right w:val="none" w:sz="0" w:space="0" w:color="auto"/>
          </w:divBdr>
        </w:div>
        <w:div w:id="472408481">
          <w:marLeft w:val="360"/>
          <w:marRight w:val="0"/>
          <w:marTop w:val="200"/>
          <w:marBottom w:val="0"/>
          <w:divBdr>
            <w:top w:val="none" w:sz="0" w:space="0" w:color="auto"/>
            <w:left w:val="none" w:sz="0" w:space="0" w:color="auto"/>
            <w:bottom w:val="none" w:sz="0" w:space="0" w:color="auto"/>
            <w:right w:val="none" w:sz="0" w:space="0" w:color="auto"/>
          </w:divBdr>
        </w:div>
        <w:div w:id="631256304">
          <w:marLeft w:val="360"/>
          <w:marRight w:val="0"/>
          <w:marTop w:val="200"/>
          <w:marBottom w:val="0"/>
          <w:divBdr>
            <w:top w:val="none" w:sz="0" w:space="0" w:color="auto"/>
            <w:left w:val="none" w:sz="0" w:space="0" w:color="auto"/>
            <w:bottom w:val="none" w:sz="0" w:space="0" w:color="auto"/>
            <w:right w:val="none" w:sz="0" w:space="0" w:color="auto"/>
          </w:divBdr>
        </w:div>
        <w:div w:id="865630541">
          <w:marLeft w:val="360"/>
          <w:marRight w:val="0"/>
          <w:marTop w:val="200"/>
          <w:marBottom w:val="0"/>
          <w:divBdr>
            <w:top w:val="none" w:sz="0" w:space="0" w:color="auto"/>
            <w:left w:val="none" w:sz="0" w:space="0" w:color="auto"/>
            <w:bottom w:val="none" w:sz="0" w:space="0" w:color="auto"/>
            <w:right w:val="none" w:sz="0" w:space="0" w:color="auto"/>
          </w:divBdr>
        </w:div>
        <w:div w:id="1035236359">
          <w:marLeft w:val="360"/>
          <w:marRight w:val="0"/>
          <w:marTop w:val="200"/>
          <w:marBottom w:val="0"/>
          <w:divBdr>
            <w:top w:val="none" w:sz="0" w:space="0" w:color="auto"/>
            <w:left w:val="none" w:sz="0" w:space="0" w:color="auto"/>
            <w:bottom w:val="none" w:sz="0" w:space="0" w:color="auto"/>
            <w:right w:val="none" w:sz="0" w:space="0" w:color="auto"/>
          </w:divBdr>
        </w:div>
        <w:div w:id="1765806114">
          <w:marLeft w:val="360"/>
          <w:marRight w:val="0"/>
          <w:marTop w:val="200"/>
          <w:marBottom w:val="0"/>
          <w:divBdr>
            <w:top w:val="none" w:sz="0" w:space="0" w:color="auto"/>
            <w:left w:val="none" w:sz="0" w:space="0" w:color="auto"/>
            <w:bottom w:val="none" w:sz="0" w:space="0" w:color="auto"/>
            <w:right w:val="none" w:sz="0" w:space="0" w:color="auto"/>
          </w:divBdr>
        </w:div>
      </w:divsChild>
    </w:div>
    <w:div w:id="1781140697">
      <w:bodyDiv w:val="1"/>
      <w:marLeft w:val="0"/>
      <w:marRight w:val="0"/>
      <w:marTop w:val="0"/>
      <w:marBottom w:val="0"/>
      <w:divBdr>
        <w:top w:val="none" w:sz="0" w:space="0" w:color="auto"/>
        <w:left w:val="none" w:sz="0" w:space="0" w:color="auto"/>
        <w:bottom w:val="none" w:sz="0" w:space="0" w:color="auto"/>
        <w:right w:val="none" w:sz="0" w:space="0" w:color="auto"/>
      </w:divBdr>
    </w:div>
    <w:div w:id="1850565075">
      <w:bodyDiv w:val="1"/>
      <w:marLeft w:val="0"/>
      <w:marRight w:val="0"/>
      <w:marTop w:val="0"/>
      <w:marBottom w:val="0"/>
      <w:divBdr>
        <w:top w:val="none" w:sz="0" w:space="0" w:color="auto"/>
        <w:left w:val="none" w:sz="0" w:space="0" w:color="auto"/>
        <w:bottom w:val="none" w:sz="0" w:space="0" w:color="auto"/>
        <w:right w:val="none" w:sz="0" w:space="0" w:color="auto"/>
      </w:divBdr>
    </w:div>
    <w:div w:id="1853103803">
      <w:bodyDiv w:val="1"/>
      <w:marLeft w:val="0"/>
      <w:marRight w:val="0"/>
      <w:marTop w:val="0"/>
      <w:marBottom w:val="0"/>
      <w:divBdr>
        <w:top w:val="none" w:sz="0" w:space="0" w:color="auto"/>
        <w:left w:val="none" w:sz="0" w:space="0" w:color="auto"/>
        <w:bottom w:val="none" w:sz="0" w:space="0" w:color="auto"/>
        <w:right w:val="none" w:sz="0" w:space="0" w:color="auto"/>
      </w:divBdr>
    </w:div>
    <w:div w:id="1904365666">
      <w:bodyDiv w:val="1"/>
      <w:marLeft w:val="0"/>
      <w:marRight w:val="0"/>
      <w:marTop w:val="0"/>
      <w:marBottom w:val="0"/>
      <w:divBdr>
        <w:top w:val="none" w:sz="0" w:space="0" w:color="auto"/>
        <w:left w:val="none" w:sz="0" w:space="0" w:color="auto"/>
        <w:bottom w:val="none" w:sz="0" w:space="0" w:color="auto"/>
        <w:right w:val="none" w:sz="0" w:space="0" w:color="auto"/>
      </w:divBdr>
    </w:div>
    <w:div w:id="1911192857">
      <w:bodyDiv w:val="1"/>
      <w:marLeft w:val="0"/>
      <w:marRight w:val="0"/>
      <w:marTop w:val="0"/>
      <w:marBottom w:val="0"/>
      <w:divBdr>
        <w:top w:val="none" w:sz="0" w:space="0" w:color="auto"/>
        <w:left w:val="none" w:sz="0" w:space="0" w:color="auto"/>
        <w:bottom w:val="none" w:sz="0" w:space="0" w:color="auto"/>
        <w:right w:val="none" w:sz="0" w:space="0" w:color="auto"/>
      </w:divBdr>
    </w:div>
    <w:div w:id="1938517978">
      <w:bodyDiv w:val="1"/>
      <w:marLeft w:val="0"/>
      <w:marRight w:val="0"/>
      <w:marTop w:val="0"/>
      <w:marBottom w:val="0"/>
      <w:divBdr>
        <w:top w:val="none" w:sz="0" w:space="0" w:color="auto"/>
        <w:left w:val="none" w:sz="0" w:space="0" w:color="auto"/>
        <w:bottom w:val="none" w:sz="0" w:space="0" w:color="auto"/>
        <w:right w:val="none" w:sz="0" w:space="0" w:color="auto"/>
      </w:divBdr>
    </w:div>
    <w:div w:id="2022195018">
      <w:bodyDiv w:val="1"/>
      <w:marLeft w:val="0"/>
      <w:marRight w:val="0"/>
      <w:marTop w:val="0"/>
      <w:marBottom w:val="0"/>
      <w:divBdr>
        <w:top w:val="none" w:sz="0" w:space="0" w:color="auto"/>
        <w:left w:val="none" w:sz="0" w:space="0" w:color="auto"/>
        <w:bottom w:val="none" w:sz="0" w:space="0" w:color="auto"/>
        <w:right w:val="none" w:sz="0" w:space="0" w:color="auto"/>
      </w:divBdr>
    </w:div>
    <w:div w:id="2039505789">
      <w:bodyDiv w:val="1"/>
      <w:marLeft w:val="0"/>
      <w:marRight w:val="0"/>
      <w:marTop w:val="0"/>
      <w:marBottom w:val="0"/>
      <w:divBdr>
        <w:top w:val="none" w:sz="0" w:space="0" w:color="auto"/>
        <w:left w:val="none" w:sz="0" w:space="0" w:color="auto"/>
        <w:bottom w:val="none" w:sz="0" w:space="0" w:color="auto"/>
        <w:right w:val="none" w:sz="0" w:space="0" w:color="auto"/>
      </w:divBdr>
    </w:div>
    <w:div w:id="207801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chart" Target="charts/chart15.xml"/><Relationship Id="rId21" Type="http://schemas.openxmlformats.org/officeDocument/2006/relationships/chart" Target="charts/chart10.xml"/><Relationship Id="rId42" Type="http://schemas.openxmlformats.org/officeDocument/2006/relationships/chart" Target="charts/chart31.xml"/><Relationship Id="rId47" Type="http://schemas.openxmlformats.org/officeDocument/2006/relationships/chart" Target="charts/chart36.xml"/><Relationship Id="rId63" Type="http://schemas.openxmlformats.org/officeDocument/2006/relationships/chart" Target="charts/chart51.xml"/><Relationship Id="rId68" Type="http://schemas.openxmlformats.org/officeDocument/2006/relationships/hyperlink" Target="https://careers.amsi.org.au/" TargetMode="External"/><Relationship Id="rId2" Type="http://schemas.openxmlformats.org/officeDocument/2006/relationships/numbering" Target="numbering.xml"/><Relationship Id="rId16" Type="http://schemas.openxmlformats.org/officeDocument/2006/relationships/chart" Target="charts/chart5.xml"/><Relationship Id="rId29" Type="http://schemas.openxmlformats.org/officeDocument/2006/relationships/chart" Target="charts/chart18.xml"/><Relationship Id="rId11" Type="http://schemas.openxmlformats.org/officeDocument/2006/relationships/hyperlink" Target="https://www.industry.gov.au/publications/stem-equity-monitor" TargetMode="External"/><Relationship Id="rId24" Type="http://schemas.openxmlformats.org/officeDocument/2006/relationships/chart" Target="charts/chart13.xml"/><Relationship Id="rId32" Type="http://schemas.openxmlformats.org/officeDocument/2006/relationships/chart" Target="charts/chart21.xml"/><Relationship Id="rId37" Type="http://schemas.openxmlformats.org/officeDocument/2006/relationships/chart" Target="charts/chart26.xml"/><Relationship Id="rId40" Type="http://schemas.openxmlformats.org/officeDocument/2006/relationships/chart" Target="charts/chart29.xml"/><Relationship Id="rId45" Type="http://schemas.openxmlformats.org/officeDocument/2006/relationships/chart" Target="charts/chart34.xml"/><Relationship Id="rId53" Type="http://schemas.openxmlformats.org/officeDocument/2006/relationships/chart" Target="charts/chart41.xml"/><Relationship Id="rId58" Type="http://schemas.openxmlformats.org/officeDocument/2006/relationships/chart" Target="charts/chart46.xml"/><Relationship Id="rId66" Type="http://schemas.openxmlformats.org/officeDocument/2006/relationships/hyperlink" Target="https://thefootnotes.com.au/" TargetMode="Externa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49.xml"/><Relationship Id="rId19" Type="http://schemas.openxmlformats.org/officeDocument/2006/relationships/chart" Target="charts/chart8.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chart" Target="charts/chart16.xml"/><Relationship Id="rId30" Type="http://schemas.openxmlformats.org/officeDocument/2006/relationships/chart" Target="charts/chart19.xml"/><Relationship Id="rId35" Type="http://schemas.openxmlformats.org/officeDocument/2006/relationships/chart" Target="charts/chart24.xml"/><Relationship Id="rId43" Type="http://schemas.openxmlformats.org/officeDocument/2006/relationships/chart" Target="charts/chart32.xml"/><Relationship Id="rId48" Type="http://schemas.openxmlformats.org/officeDocument/2006/relationships/chart" Target="charts/chart37.xml"/><Relationship Id="rId56" Type="http://schemas.openxmlformats.org/officeDocument/2006/relationships/chart" Target="charts/chart44.xml"/><Relationship Id="rId64" Type="http://schemas.openxmlformats.org/officeDocument/2006/relationships/hyperlink" Target="mailto:support@youthinsight.com.au" TargetMode="External"/><Relationship Id="rId69"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image" Target="media/image2.png"/><Relationship Id="rId72" Type="http://schemas.openxmlformats.org/officeDocument/2006/relationships/footer" Target="footer3.xm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chart" Target="charts/chart22.xml"/><Relationship Id="rId38" Type="http://schemas.openxmlformats.org/officeDocument/2006/relationships/chart" Target="charts/chart27.xml"/><Relationship Id="rId46" Type="http://schemas.openxmlformats.org/officeDocument/2006/relationships/chart" Target="charts/chart35.xml"/><Relationship Id="rId59" Type="http://schemas.openxmlformats.org/officeDocument/2006/relationships/chart" Target="charts/chart47.xml"/><Relationship Id="rId67" Type="http://schemas.openxmlformats.org/officeDocument/2006/relationships/hyperlink" Target="https://careerswithstem.com.au/" TargetMode="External"/><Relationship Id="rId20" Type="http://schemas.openxmlformats.org/officeDocument/2006/relationships/chart" Target="charts/chart9.xml"/><Relationship Id="rId41" Type="http://schemas.openxmlformats.org/officeDocument/2006/relationships/chart" Target="charts/chart30.xml"/><Relationship Id="rId54" Type="http://schemas.openxmlformats.org/officeDocument/2006/relationships/chart" Target="charts/chart42.xml"/><Relationship Id="rId62" Type="http://schemas.openxmlformats.org/officeDocument/2006/relationships/chart" Target="charts/chart50.xml"/><Relationship Id="rId7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chart" Target="charts/chart17.xml"/><Relationship Id="rId36" Type="http://schemas.openxmlformats.org/officeDocument/2006/relationships/chart" Target="charts/chart25.xml"/><Relationship Id="rId49" Type="http://schemas.openxmlformats.org/officeDocument/2006/relationships/chart" Target="charts/chart38.xml"/><Relationship Id="rId57" Type="http://schemas.openxmlformats.org/officeDocument/2006/relationships/chart" Target="charts/chart45.xml"/><Relationship Id="rId10" Type="http://schemas.openxmlformats.org/officeDocument/2006/relationships/footer" Target="footer1.xml"/><Relationship Id="rId31" Type="http://schemas.openxmlformats.org/officeDocument/2006/relationships/chart" Target="charts/chart20.xml"/><Relationship Id="rId44" Type="http://schemas.openxmlformats.org/officeDocument/2006/relationships/chart" Target="charts/chart33.xml"/><Relationship Id="rId52" Type="http://schemas.openxmlformats.org/officeDocument/2006/relationships/chart" Target="charts/chart40.xml"/><Relationship Id="rId60" Type="http://schemas.openxmlformats.org/officeDocument/2006/relationships/chart" Target="charts/chart48.xml"/><Relationship Id="rId65" Type="http://schemas.openxmlformats.org/officeDocument/2006/relationships/hyperlink" Target="https://www.thegist.edu.au/" TargetMode="Externa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chart" Target="charts/chart28.xml"/><Relationship Id="rId34" Type="http://schemas.openxmlformats.org/officeDocument/2006/relationships/chart" Target="charts/chart23.xml"/><Relationship Id="rId50" Type="http://schemas.openxmlformats.org/officeDocument/2006/relationships/chart" Target="charts/chart39.xml"/><Relationship Id="rId55" Type="http://schemas.openxmlformats.org/officeDocument/2006/relationships/chart" Target="charts/chart43.xml"/><Relationship Id="rId7" Type="http://schemas.openxmlformats.org/officeDocument/2006/relationships/endnotes" Target="endnotes.xml"/><Relationship Id="rId71"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3.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14.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15.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Microsoft_Excel_Worksheet16.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Microsoft_Excel_Worksheet17.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19.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0.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1.xlsx"/></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2.xlsx"/></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3.xlsx"/></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4.xlsx"/></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5.xlsx"/></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package" Target="../embeddings/Microsoft_Excel_Worksheet26.xlsx"/></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27.xlsx"/></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28.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2.xlsx"/></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29.xlsx"/></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package" Target="../embeddings/Microsoft_Excel_Worksheet30.xlsx"/></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package" Target="../embeddings/Microsoft_Excel_Worksheet31.xlsx"/></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package" Target="../embeddings/Microsoft_Excel_Worksheet34.xlsx"/></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36.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package" Target="../embeddings/Microsoft_Excel_Worksheet35.xlsx"/></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package" Target="../embeddings/Microsoft_Excel_Worksheet36.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package" Target="../embeddings/Microsoft_Excel_Worksheet37.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package" Target="../embeddings/Microsoft_Excel_Worksheet38.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3.xlsx"/></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package" Target="../embeddings/Microsoft_Excel_Worksheet40.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42.xml"/><Relationship Id="rId2" Type="http://schemas.microsoft.com/office/2011/relationships/chartColorStyle" Target="colors42.xml"/><Relationship Id="rId1" Type="http://schemas.microsoft.com/office/2011/relationships/chartStyle" Target="style42.xml"/><Relationship Id="rId4" Type="http://schemas.openxmlformats.org/officeDocument/2006/relationships/package" Target="../embeddings/Microsoft_Excel_Worksheet41.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43.xml"/><Relationship Id="rId2" Type="http://schemas.microsoft.com/office/2011/relationships/chartColorStyle" Target="colors43.xml"/><Relationship Id="rId1" Type="http://schemas.microsoft.com/office/2011/relationships/chartStyle" Target="style43.xml"/><Relationship Id="rId4" Type="http://schemas.openxmlformats.org/officeDocument/2006/relationships/package" Target="../embeddings/Microsoft_Excel_Worksheet42.xlsx"/></Relationships>
</file>

<file path=word/charts/_rels/chart44.xml.rels><?xml version="1.0" encoding="UTF-8" standalone="yes"?>
<Relationships xmlns="http://schemas.openxmlformats.org/package/2006/relationships"><Relationship Id="rId3" Type="http://schemas.openxmlformats.org/officeDocument/2006/relationships/themeOverride" Target="../theme/themeOverride44.xml"/><Relationship Id="rId2" Type="http://schemas.microsoft.com/office/2011/relationships/chartColorStyle" Target="colors44.xml"/><Relationship Id="rId1" Type="http://schemas.microsoft.com/office/2011/relationships/chartStyle" Target="style44.xml"/><Relationship Id="rId4" Type="http://schemas.openxmlformats.org/officeDocument/2006/relationships/package" Target="../embeddings/Microsoft_Excel_Worksheet43.xlsx"/></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45.xml"/><Relationship Id="rId2" Type="http://schemas.microsoft.com/office/2011/relationships/chartColorStyle" Target="colors45.xml"/><Relationship Id="rId1" Type="http://schemas.microsoft.com/office/2011/relationships/chartStyle" Target="style45.xml"/><Relationship Id="rId4" Type="http://schemas.openxmlformats.org/officeDocument/2006/relationships/package" Target="../embeddings/Microsoft_Excel_Worksheet44.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46.xml"/><Relationship Id="rId2" Type="http://schemas.microsoft.com/office/2011/relationships/chartColorStyle" Target="colors46.xml"/><Relationship Id="rId1" Type="http://schemas.microsoft.com/office/2011/relationships/chartStyle" Target="style46.xml"/><Relationship Id="rId4" Type="http://schemas.openxmlformats.org/officeDocument/2006/relationships/package" Target="../embeddings/Microsoft_Excel_Worksheet45.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47.xml"/><Relationship Id="rId2" Type="http://schemas.microsoft.com/office/2011/relationships/chartColorStyle" Target="colors47.xml"/><Relationship Id="rId1" Type="http://schemas.microsoft.com/office/2011/relationships/chartStyle" Target="style47.xml"/><Relationship Id="rId4" Type="http://schemas.openxmlformats.org/officeDocument/2006/relationships/package" Target="../embeddings/Microsoft_Excel_Worksheet46.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8.xml"/><Relationship Id="rId2" Type="http://schemas.microsoft.com/office/2011/relationships/chartColorStyle" Target="colors48.xml"/><Relationship Id="rId1" Type="http://schemas.microsoft.com/office/2011/relationships/chartStyle" Target="style48.xml"/><Relationship Id="rId4" Type="http://schemas.openxmlformats.org/officeDocument/2006/relationships/package" Target="../embeddings/Microsoft_Excel_Worksheet47.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9.xml"/><Relationship Id="rId2" Type="http://schemas.microsoft.com/office/2011/relationships/chartColorStyle" Target="colors49.xml"/><Relationship Id="rId1" Type="http://schemas.microsoft.com/office/2011/relationships/chartStyle" Target="style49.xml"/><Relationship Id="rId4" Type="http://schemas.openxmlformats.org/officeDocument/2006/relationships/package" Target="../embeddings/Microsoft_Excel_Worksheet48.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50.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50.xml"/><Relationship Id="rId1" Type="http://schemas.microsoft.com/office/2011/relationships/chartStyle" Target="style50.xml"/><Relationship Id="rId4" Type="http://schemas.openxmlformats.org/officeDocument/2006/relationships/package" Target="../embeddings/Microsoft_Excel_Worksheet49.xlsx"/></Relationships>
</file>

<file path=word/charts/_rels/chart51.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51.xml"/><Relationship Id="rId1" Type="http://schemas.microsoft.com/office/2011/relationships/chartStyle" Target="style51.xml"/><Relationship Id="rId4" Type="http://schemas.openxmlformats.org/officeDocument/2006/relationships/package" Target="../embeddings/Microsoft_Excel_Worksheet50.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73410932329112E-2"/>
          <c:y val="4.9176788910288552E-2"/>
          <c:w val="0.93874881128989307"/>
          <c:h val="0.74210007426904856"/>
        </c:manualLayout>
      </c:layout>
      <c:barChart>
        <c:barDir val="col"/>
        <c:grouping val="clustered"/>
        <c:varyColors val="0"/>
        <c:ser>
          <c:idx val="0"/>
          <c:order val="0"/>
          <c:tx>
            <c:strRef>
              <c:f>Sheet1!$B$1</c:f>
              <c:strCache>
                <c:ptCount val="1"/>
                <c:pt idx="0">
                  <c:v>Men</c:v>
                </c:pt>
              </c:strCache>
            </c:strRef>
          </c:tx>
          <c:spPr>
            <a:solidFill>
              <a:srgbClr val="60713F"/>
            </a:solidFill>
            <a:ln>
              <a:noFill/>
            </a:ln>
            <a:effectLst/>
          </c:spPr>
          <c:invertIfNegative val="0"/>
          <c:dLbls>
            <c:dLbl>
              <c:idx val="0"/>
              <c:tx>
                <c:rich>
                  <a:bodyPr/>
                  <a:lstStyle/>
                  <a:p>
                    <a:r>
                      <a:rPr lang="en-US" dirty="0"/>
                      <a:t>6% </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5AF-4DAF-8337-997A39D4F39E}"/>
                </c:ext>
              </c:extLst>
            </c:dLbl>
            <c:dLbl>
              <c:idx val="1"/>
              <c:tx>
                <c:rich>
                  <a:bodyPr/>
                  <a:lstStyle/>
                  <a:p>
                    <a:fld id="{4E36BB2D-BBE1-4DA0-AB86-51FA694BEBC8}" type="VALUE">
                      <a:rPr lang="en-US" smtClean="0"/>
                      <a:pPr/>
                      <a:t>[VALUE]</a:t>
                    </a:fld>
                    <a:r>
                      <a:rPr lang="en-US" dirty="0"/>
                      <a:t> </a:t>
                    </a:r>
                    <a:r>
                      <a:rPr lang="en-US" sz="1000" b="0" i="0" u="none" strike="noStrike" kern="1200" baseline="0" dirty="0">
                        <a:solidFill>
                          <a:srgbClr val="000000"/>
                        </a:solidFill>
                        <a:cs typeface="Arial" panose="020B0604020202020204" pitchFamily="34" charset="0"/>
                      </a:rPr>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AF-4DAF-8337-997A39D4F39E}"/>
                </c:ext>
              </c:extLst>
            </c:dLbl>
            <c:dLbl>
              <c:idx val="7"/>
              <c:tx>
                <c:rich>
                  <a:bodyPr/>
                  <a:lstStyle/>
                  <a:p>
                    <a:fld id="{1C038765-C24A-4E6D-A306-F436DA88DAD2}"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75AF-4DAF-8337-997A39D4F39E}"/>
                </c:ext>
              </c:extLst>
            </c:dLbl>
            <c:dLbl>
              <c:idx val="8"/>
              <c:tx>
                <c:rich>
                  <a:bodyPr/>
                  <a:lstStyle/>
                  <a:p>
                    <a:fld id="{BB114113-A193-4BB5-9B3A-AC8B9894F654}"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5AF-4DAF-8337-997A39D4F39E}"/>
                </c:ext>
              </c:extLst>
            </c:dLbl>
            <c:dLbl>
              <c:idx val="9"/>
              <c:tx>
                <c:rich>
                  <a:bodyPr/>
                  <a:lstStyle/>
                  <a:p>
                    <a:fld id="{0279FE9C-214F-46DE-8F38-5E0F76FA501F}"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75AF-4DAF-8337-997A39D4F39E}"/>
                </c:ext>
              </c:extLst>
            </c:dLbl>
            <c:dLbl>
              <c:idx val="10"/>
              <c:tx>
                <c:rich>
                  <a:bodyPr/>
                  <a:lstStyle/>
                  <a:p>
                    <a:fld id="{AF25CC72-A1F3-43F4-AE71-39D1037B433C}"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5AF-4DAF-8337-997A39D4F39E}"/>
                </c:ext>
              </c:extLst>
            </c:dLbl>
            <c:dLbl>
              <c:idx val="11"/>
              <c:tx>
                <c:rich>
                  <a:bodyPr/>
                  <a:lstStyle/>
                  <a:p>
                    <a:fld id="{94AE824C-CC55-4C66-9E99-20E580976C01}"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5AF-4DAF-8337-997A39D4F39E}"/>
                </c:ext>
              </c:extLst>
            </c:dLbl>
            <c:dLbl>
              <c:idx val="12"/>
              <c:tx>
                <c:rich>
                  <a:bodyPr/>
                  <a:lstStyle/>
                  <a:p>
                    <a:fld id="{98552721-A49E-478D-BD69-1C2D50414C57}"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5AF-4DAF-8337-997A39D4F39E}"/>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Primary</c:v>
                </c:pt>
                <c:pt idx="1">
                  <c:v>Secondary</c:v>
                </c:pt>
                <c:pt idx="2">
                  <c:v>Tertiary</c:v>
                </c:pt>
              </c:strCache>
            </c:strRef>
          </c:cat>
          <c:val>
            <c:numRef>
              <c:f>Sheet1!$B$2:$B$4</c:f>
              <c:numCache>
                <c:formatCode>0%</c:formatCode>
                <c:ptCount val="3"/>
                <c:pt idx="0">
                  <c:v>0.08</c:v>
                </c:pt>
                <c:pt idx="1">
                  <c:v>0.25</c:v>
                </c:pt>
                <c:pt idx="2">
                  <c:v>0.14000000000000001</c:v>
                </c:pt>
              </c:numCache>
            </c:numRef>
          </c:val>
          <c:extLst>
            <c:ext xmlns:c16="http://schemas.microsoft.com/office/drawing/2014/chart" uri="{C3380CC4-5D6E-409C-BE32-E72D297353CC}">
              <c16:uniqueId val="{00000008-75AF-4DAF-8337-997A39D4F39E}"/>
            </c:ext>
          </c:extLst>
        </c:ser>
        <c:ser>
          <c:idx val="1"/>
          <c:order val="1"/>
          <c:tx>
            <c:strRef>
              <c:f>Sheet1!$C$1</c:f>
              <c:strCache>
                <c:ptCount val="1"/>
                <c:pt idx="0">
                  <c:v>Women</c:v>
                </c:pt>
              </c:strCache>
            </c:strRef>
          </c:tx>
          <c:spPr>
            <a:solidFill>
              <a:srgbClr val="5B355B"/>
            </a:solidFill>
            <a:ln>
              <a:noFill/>
            </a:ln>
            <a:effectLst/>
          </c:spPr>
          <c:invertIfNegative val="0"/>
          <c:dLbls>
            <c:dLbl>
              <c:idx val="0"/>
              <c:tx>
                <c:rich>
                  <a:bodyPr/>
                  <a:lstStyle/>
                  <a:p>
                    <a:fld id="{606A58D4-1A02-4760-BEF3-845AA05A282A}"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75AF-4DAF-8337-997A39D4F39E}"/>
                </c:ext>
              </c:extLst>
            </c:dLbl>
            <c:dLbl>
              <c:idx val="1"/>
              <c:tx>
                <c:rich>
                  <a:bodyPr/>
                  <a:lstStyle/>
                  <a:p>
                    <a:fld id="{F5BF0FDE-FAE0-4379-B25B-C4F1E4F80E69}"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75AF-4DAF-8337-997A39D4F39E}"/>
                </c:ext>
              </c:extLst>
            </c:dLbl>
            <c:dLbl>
              <c:idx val="2"/>
              <c:tx>
                <c:rich>
                  <a:bodyPr/>
                  <a:lstStyle/>
                  <a:p>
                    <a:fld id="{CB9A29F0-D0C2-4E01-8295-DCBBF7125EEB}"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75AF-4DAF-8337-997A39D4F39E}"/>
                </c:ext>
              </c:extLst>
            </c:dLbl>
            <c:dLbl>
              <c:idx val="3"/>
              <c:tx>
                <c:rich>
                  <a:bodyPr/>
                  <a:lstStyle/>
                  <a:p>
                    <a:fld id="{45DDC774-77DD-42C0-B764-2970222974FB}"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75AF-4DAF-8337-997A39D4F39E}"/>
                </c:ext>
              </c:extLst>
            </c:dLbl>
            <c:dLbl>
              <c:idx val="4"/>
              <c:tx>
                <c:rich>
                  <a:bodyPr/>
                  <a:lstStyle/>
                  <a:p>
                    <a:fld id="{141B0BDD-5465-4207-8F9D-13611FDF5E76}"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75AF-4DAF-8337-997A39D4F39E}"/>
                </c:ext>
              </c:extLst>
            </c:dLbl>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Primary</c:v>
                </c:pt>
                <c:pt idx="1">
                  <c:v>Secondary</c:v>
                </c:pt>
                <c:pt idx="2">
                  <c:v>Tertiary</c:v>
                </c:pt>
              </c:strCache>
            </c:strRef>
          </c:cat>
          <c:val>
            <c:numRef>
              <c:f>Sheet1!$C$2:$C$4</c:f>
              <c:numCache>
                <c:formatCode>0%</c:formatCode>
                <c:ptCount val="3"/>
                <c:pt idx="0">
                  <c:v>0.92</c:v>
                </c:pt>
                <c:pt idx="1">
                  <c:v>0.75</c:v>
                </c:pt>
                <c:pt idx="2">
                  <c:v>0.86</c:v>
                </c:pt>
              </c:numCache>
            </c:numRef>
          </c:val>
          <c:extLst>
            <c:ext xmlns:c16="http://schemas.microsoft.com/office/drawing/2014/chart" uri="{C3380CC4-5D6E-409C-BE32-E72D297353CC}">
              <c16:uniqueId val="{0000000E-75AF-4DAF-8337-997A39D4F39E}"/>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b"/>
      <c:layout>
        <c:manualLayout>
          <c:xMode val="edge"/>
          <c:yMode val="edge"/>
          <c:x val="0.39295895385582347"/>
          <c:y val="0.90831233408724821"/>
          <c:w val="0.21408209228835309"/>
          <c:h val="9.16876659127516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73549416493E-2"/>
          <c:y val="4.9546110031471351E-2"/>
          <c:w val="0.94804185290116705"/>
          <c:h val="0.65254568464752261"/>
        </c:manualLayout>
      </c:layout>
      <c:barChart>
        <c:barDir val="col"/>
        <c:grouping val="stacked"/>
        <c:varyColors val="0"/>
        <c:ser>
          <c:idx val="0"/>
          <c:order val="0"/>
          <c:tx>
            <c:strRef>
              <c:f>Sheet1!$B$1</c:f>
              <c:strCache>
                <c:ptCount val="1"/>
                <c:pt idx="0">
                  <c:v>Correct definition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Sheet1!$B$2:$B$3</c:f>
              <c:numCache>
                <c:formatCode>0%</c:formatCode>
                <c:ptCount val="2"/>
                <c:pt idx="0">
                  <c:v>0.87</c:v>
                </c:pt>
                <c:pt idx="1">
                  <c:v>0.88</c:v>
                </c:pt>
              </c:numCache>
            </c:numRef>
          </c:val>
          <c:extLst>
            <c:ext xmlns:c16="http://schemas.microsoft.com/office/drawing/2014/chart" uri="{C3380CC4-5D6E-409C-BE32-E72D297353CC}">
              <c16:uniqueId val="{00000000-A34C-4C03-A2F2-BD8A24B60E45}"/>
            </c:ext>
          </c:extLst>
        </c:ser>
        <c:ser>
          <c:idx val="1"/>
          <c:order val="1"/>
          <c:tx>
            <c:strRef>
              <c:f>Sheet1!$C$1</c:f>
              <c:strCache>
                <c:ptCount val="1"/>
                <c:pt idx="0">
                  <c:v>Incorrect definition (three correct responses)</c:v>
                </c:pt>
              </c:strCache>
            </c:strRef>
          </c:tx>
          <c:spPr>
            <a:solidFill>
              <a:schemeClr val="accent1"/>
            </a:solidFill>
            <a:ln>
              <a:noFill/>
            </a:ln>
            <a:effectLst/>
          </c:spPr>
          <c:invertIfNegative val="0"/>
          <c:dLbls>
            <c:dLbl>
              <c:idx val="0"/>
              <c:layout>
                <c:manualLayout>
                  <c:x val="-4.0649936912525032E-17"/>
                  <c:y val="8.783487044356609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190-4F50-9BC1-53C504D08D6E}"/>
                </c:ext>
              </c:extLst>
            </c:dLbl>
            <c:dLbl>
              <c:idx val="1"/>
              <c:layout>
                <c:manualLayout>
                  <c:x val="0"/>
                  <c:y val="1.31752305665349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90-4F50-9BC1-53C504D08D6E}"/>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Sheet1!$C$2:$C$3</c:f>
              <c:numCache>
                <c:formatCode>0%</c:formatCode>
                <c:ptCount val="2"/>
                <c:pt idx="0">
                  <c:v>0.09</c:v>
                </c:pt>
                <c:pt idx="1">
                  <c:v>0.09</c:v>
                </c:pt>
              </c:numCache>
            </c:numRef>
          </c:val>
          <c:extLst>
            <c:ext xmlns:c16="http://schemas.microsoft.com/office/drawing/2014/chart" uri="{C3380CC4-5D6E-409C-BE32-E72D297353CC}">
              <c16:uniqueId val="{00000001-A34C-4C03-A2F2-BD8A24B60E45}"/>
            </c:ext>
          </c:extLst>
        </c:ser>
        <c:ser>
          <c:idx val="2"/>
          <c:order val="2"/>
          <c:tx>
            <c:strRef>
              <c:f>Sheet1!$D$1</c:f>
              <c:strCache>
                <c:ptCount val="1"/>
                <c:pt idx="0">
                  <c:v>Don't know / incorrect</c:v>
                </c:pt>
              </c:strCache>
            </c:strRef>
          </c:tx>
          <c:spPr>
            <a:solidFill>
              <a:schemeClr val="accent6"/>
            </a:solidFill>
            <a:ln>
              <a:noFill/>
            </a:ln>
            <a:effectLst/>
          </c:spPr>
          <c:invertIfNegative val="0"/>
          <c:dLbls>
            <c:dLbl>
              <c:idx val="1"/>
              <c:tx>
                <c:rich>
                  <a:bodyPr/>
                  <a:lstStyle/>
                  <a:p>
                    <a:fld id="{3A550CA0-1E51-4AE8-9A2F-A0E5A3F35E9B}"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A34C-4C03-A2F2-BD8A24B60E45}"/>
                </c:ext>
              </c:extLst>
            </c:dLbl>
            <c:spPr>
              <a:solidFill>
                <a:schemeClr val="accent6"/>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Sheet1!$D$2:$D$3</c:f>
              <c:numCache>
                <c:formatCode>0%</c:formatCode>
                <c:ptCount val="2"/>
                <c:pt idx="0">
                  <c:v>0.04</c:v>
                </c:pt>
                <c:pt idx="1">
                  <c:v>0.03</c:v>
                </c:pt>
              </c:numCache>
            </c:numRef>
          </c:val>
          <c:extLst>
            <c:ext xmlns:c16="http://schemas.microsoft.com/office/drawing/2014/chart" uri="{C3380CC4-5D6E-409C-BE32-E72D297353CC}">
              <c16:uniqueId val="{00000003-A34C-4C03-A2F2-BD8A24B60E45}"/>
            </c:ext>
          </c:extLst>
        </c:ser>
        <c:dLbls>
          <c:dLblPos val="ctr"/>
          <c:showLegendKey val="0"/>
          <c:showVal val="1"/>
          <c:showCatName val="0"/>
          <c:showSerName val="0"/>
          <c:showPercent val="0"/>
          <c:showBubbleSize val="0"/>
        </c:dLbls>
        <c:gapWidth val="150"/>
        <c:overlap val="100"/>
        <c:axId val="629872640"/>
        <c:axId val="629873032"/>
      </c:barChart>
      <c:catAx>
        <c:axId val="62987264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crossAx val="629873032"/>
        <c:crosses val="autoZero"/>
        <c:auto val="1"/>
        <c:lblAlgn val="ctr"/>
        <c:lblOffset val="100"/>
        <c:noMultiLvlLbl val="0"/>
      </c:catAx>
      <c:valAx>
        <c:axId val="629873032"/>
        <c:scaling>
          <c:orientation val="minMax"/>
          <c:max val="1"/>
          <c:min val="0"/>
        </c:scaling>
        <c:delete val="1"/>
        <c:axPos val="l"/>
        <c:numFmt formatCode="0%" sourceLinked="1"/>
        <c:majorTickMark val="out"/>
        <c:minorTickMark val="none"/>
        <c:tickLblPos val="nextTo"/>
        <c:crossAx val="629872640"/>
        <c:crosses val="autoZero"/>
        <c:crossBetween val="between"/>
      </c:valAx>
      <c:spPr>
        <a:noFill/>
        <a:ln>
          <a:noFill/>
        </a:ln>
        <a:effectLst/>
      </c:spPr>
    </c:plotArea>
    <c:legend>
      <c:legendPos val="b"/>
      <c:layout>
        <c:manualLayout>
          <c:xMode val="edge"/>
          <c:yMode val="edge"/>
          <c:x val="0.05"/>
          <c:y val="0.84663964554483362"/>
          <c:w val="0.9"/>
          <c:h val="8.1071120313054343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mj-lt"/>
          <a:cs typeface="Arial" panose="020B0604020202020204" pitchFamily="34"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14264015225E-2"/>
          <c:y val="8.6753237812486547E-2"/>
          <c:w val="0.94804185290116705"/>
          <c:h val="0.63295078940820482"/>
        </c:manualLayout>
      </c:layout>
      <c:barChart>
        <c:barDir val="col"/>
        <c:grouping val="stacked"/>
        <c:varyColors val="0"/>
        <c:ser>
          <c:idx val="0"/>
          <c:order val="0"/>
          <c:tx>
            <c:strRef>
              <c:f>Sheet1!$B$1</c:f>
              <c:strCache>
                <c:ptCount val="1"/>
                <c:pt idx="0">
                  <c:v>Correct definition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teachers</c:v>
                </c:pt>
                <c:pt idx="1">
                  <c:v>Secondary non-STEM teachers</c:v>
                </c:pt>
                <c:pt idx="2">
                  <c:v>Secondary STEM teachers</c:v>
                </c:pt>
                <c:pt idx="3">
                  <c:v>Tertiary educators</c:v>
                </c:pt>
              </c:strCache>
            </c:strRef>
          </c:cat>
          <c:val>
            <c:numRef>
              <c:f>Sheet1!$B$2:$B$5</c:f>
              <c:numCache>
                <c:formatCode>0%</c:formatCode>
                <c:ptCount val="4"/>
                <c:pt idx="0">
                  <c:v>0.86</c:v>
                </c:pt>
                <c:pt idx="1">
                  <c:v>0.9</c:v>
                </c:pt>
                <c:pt idx="2">
                  <c:v>0.93</c:v>
                </c:pt>
                <c:pt idx="3">
                  <c:v>0.79</c:v>
                </c:pt>
              </c:numCache>
            </c:numRef>
          </c:val>
          <c:extLst>
            <c:ext xmlns:c16="http://schemas.microsoft.com/office/drawing/2014/chart" uri="{C3380CC4-5D6E-409C-BE32-E72D297353CC}">
              <c16:uniqueId val="{00000000-5BD1-4929-92DD-E0A9E1051ACE}"/>
            </c:ext>
          </c:extLst>
        </c:ser>
        <c:ser>
          <c:idx val="1"/>
          <c:order val="1"/>
          <c:tx>
            <c:strRef>
              <c:f>Sheet1!$C$1</c:f>
              <c:strCache>
                <c:ptCount val="1"/>
                <c:pt idx="0">
                  <c:v>Incorrect definition (three correct responses)</c:v>
                </c:pt>
              </c:strCache>
            </c:strRef>
          </c:tx>
          <c:spPr>
            <a:solidFill>
              <a:schemeClr val="accent1"/>
            </a:solidFill>
            <a:ln>
              <a:noFill/>
            </a:ln>
            <a:effectLst/>
          </c:spPr>
          <c:invertIfNegative val="0"/>
          <c:dLbls>
            <c:spPr>
              <a:solidFill>
                <a:schemeClr val="accent1"/>
              </a:solid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teachers</c:v>
                </c:pt>
                <c:pt idx="1">
                  <c:v>Secondary non-STEM teachers</c:v>
                </c:pt>
                <c:pt idx="2">
                  <c:v>Secondary STEM teachers</c:v>
                </c:pt>
                <c:pt idx="3">
                  <c:v>Tertiary educators</c:v>
                </c:pt>
              </c:strCache>
            </c:strRef>
          </c:cat>
          <c:val>
            <c:numRef>
              <c:f>Sheet1!$C$2:$C$5</c:f>
              <c:numCache>
                <c:formatCode>0%</c:formatCode>
                <c:ptCount val="4"/>
                <c:pt idx="0">
                  <c:v>0.11</c:v>
                </c:pt>
                <c:pt idx="1">
                  <c:v>7.0000000000000007E-2</c:v>
                </c:pt>
                <c:pt idx="2">
                  <c:v>0.04</c:v>
                </c:pt>
                <c:pt idx="3">
                  <c:v>0.11</c:v>
                </c:pt>
              </c:numCache>
            </c:numRef>
          </c:val>
          <c:extLst>
            <c:ext xmlns:c16="http://schemas.microsoft.com/office/drawing/2014/chart" uri="{C3380CC4-5D6E-409C-BE32-E72D297353CC}">
              <c16:uniqueId val="{00000001-5BD1-4929-92DD-E0A9E1051ACE}"/>
            </c:ext>
          </c:extLst>
        </c:ser>
        <c:ser>
          <c:idx val="2"/>
          <c:order val="2"/>
          <c:tx>
            <c:strRef>
              <c:f>Sheet1!$D$1</c:f>
              <c:strCache>
                <c:ptCount val="1"/>
                <c:pt idx="0">
                  <c:v>Don't know / incorrect</c:v>
                </c:pt>
              </c:strCache>
            </c:strRef>
          </c:tx>
          <c:spPr>
            <a:solidFill>
              <a:schemeClr val="accent6"/>
            </a:solidFill>
            <a:ln>
              <a:noFill/>
            </a:ln>
            <a:effectLst/>
          </c:spPr>
          <c:invertIfNegative val="0"/>
          <c:dLbls>
            <c:dLbl>
              <c:idx val="1"/>
              <c:layout>
                <c:manualLayout>
                  <c:x val="0"/>
                  <c:y val="-1.2369541513691002E-2"/>
                </c:manualLayout>
              </c:layout>
              <c:tx>
                <c:rich>
                  <a:bodyPr/>
                  <a:lstStyle/>
                  <a:p>
                    <a:fld id="{3A550CA0-1E51-4AE8-9A2F-A0E5A3F35E9B}"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BD1-4929-92DD-E0A9E1051ACE}"/>
                </c:ext>
              </c:extLst>
            </c:dLbl>
            <c:dLbl>
              <c:idx val="2"/>
              <c:layout>
                <c:manualLayout>
                  <c:x val="0"/>
                  <c:y val="-2.1646697648959243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BD1-4929-92DD-E0A9E1051ACE}"/>
                </c:ext>
              </c:extLst>
            </c:dLbl>
            <c:spPr>
              <a:solidFill>
                <a:schemeClr val="accent6"/>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Primary teachers</c:v>
                </c:pt>
                <c:pt idx="1">
                  <c:v>Secondary non-STEM teachers</c:v>
                </c:pt>
                <c:pt idx="2">
                  <c:v>Secondary STEM teachers</c:v>
                </c:pt>
                <c:pt idx="3">
                  <c:v>Tertiary educators</c:v>
                </c:pt>
              </c:strCache>
            </c:strRef>
          </c:cat>
          <c:val>
            <c:numRef>
              <c:f>Sheet1!$D$2:$D$5</c:f>
              <c:numCache>
                <c:formatCode>0%</c:formatCode>
                <c:ptCount val="4"/>
                <c:pt idx="0">
                  <c:v>0.03</c:v>
                </c:pt>
                <c:pt idx="1">
                  <c:v>0.03</c:v>
                </c:pt>
                <c:pt idx="2">
                  <c:v>0.02</c:v>
                </c:pt>
                <c:pt idx="3">
                  <c:v>0.09</c:v>
                </c:pt>
              </c:numCache>
            </c:numRef>
          </c:val>
          <c:extLst>
            <c:ext xmlns:c16="http://schemas.microsoft.com/office/drawing/2014/chart" uri="{C3380CC4-5D6E-409C-BE32-E72D297353CC}">
              <c16:uniqueId val="{00000004-5BD1-4929-92DD-E0A9E1051ACE}"/>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layout>
        <c:manualLayout>
          <c:xMode val="edge"/>
          <c:yMode val="edge"/>
          <c:x val="0"/>
          <c:y val="0.89186544342507634"/>
          <c:w val="0.97755992806885839"/>
          <c:h val="6.328237958811375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atin typeface="+mj-lt"/>
          <a:cs typeface="Arial" panose="020B0604020202020204" pitchFamily="34"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73410932329112E-2"/>
          <c:y val="0.12805308333924068"/>
          <c:w val="0.93874881128989307"/>
          <c:h val="0.80160695190773346"/>
        </c:manualLayout>
      </c:layout>
      <c:barChart>
        <c:barDir val="col"/>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0"/>
            <c:invertIfNegative val="0"/>
            <c:bubble3D val="0"/>
            <c:spPr>
              <a:solidFill>
                <a:schemeClr val="accent5"/>
              </a:solidFill>
              <a:ln>
                <a:noFill/>
              </a:ln>
              <a:effectLst/>
            </c:spPr>
            <c:extLst>
              <c:ext xmlns:c16="http://schemas.microsoft.com/office/drawing/2014/chart" uri="{C3380CC4-5D6E-409C-BE32-E72D297353CC}">
                <c16:uniqueId val="{00000001-6D33-4B94-BC41-004CCE07E560}"/>
              </c:ext>
            </c:extLst>
          </c:dPt>
          <c:dPt>
            <c:idx val="1"/>
            <c:invertIfNegative val="0"/>
            <c:bubble3D val="0"/>
            <c:spPr>
              <a:solidFill>
                <a:schemeClr val="accent5"/>
              </a:solidFill>
              <a:ln>
                <a:noFill/>
              </a:ln>
              <a:effectLst/>
            </c:spPr>
            <c:extLst>
              <c:ext xmlns:c16="http://schemas.microsoft.com/office/drawing/2014/chart" uri="{C3380CC4-5D6E-409C-BE32-E72D297353CC}">
                <c16:uniqueId val="{00000003-6D33-4B94-BC41-004CCE07E560}"/>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5-6D33-4B94-BC41-004CCE07E560}"/>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7-6D33-4B94-BC41-004CCE07E560}"/>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9-6D33-4B94-BC41-004CCE07E560}"/>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B-6D33-4B94-BC41-004CCE07E560}"/>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D-6D33-4B94-BC41-004CCE07E560}"/>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F-6D33-4B94-BC41-004CCE07E560}"/>
              </c:ext>
            </c:extLst>
          </c:dPt>
          <c:dPt>
            <c:idx val="8"/>
            <c:invertIfNegative val="0"/>
            <c:bubble3D val="0"/>
            <c:spPr>
              <a:solidFill>
                <a:schemeClr val="accent5"/>
              </a:solidFill>
              <a:ln>
                <a:noFill/>
              </a:ln>
              <a:effectLst/>
            </c:spPr>
            <c:extLst>
              <c:ext xmlns:c16="http://schemas.microsoft.com/office/drawing/2014/chart" uri="{C3380CC4-5D6E-409C-BE32-E72D297353CC}">
                <c16:uniqueId val="{00000011-6D33-4B94-BC41-004CCE07E560}"/>
              </c:ext>
            </c:extLst>
          </c:dPt>
          <c:dPt>
            <c:idx val="9"/>
            <c:invertIfNegative val="0"/>
            <c:bubble3D val="0"/>
            <c:spPr>
              <a:solidFill>
                <a:schemeClr val="accent5"/>
              </a:solidFill>
              <a:ln>
                <a:noFill/>
              </a:ln>
              <a:effectLst/>
            </c:spPr>
            <c:extLst>
              <c:ext xmlns:c16="http://schemas.microsoft.com/office/drawing/2014/chart" uri="{C3380CC4-5D6E-409C-BE32-E72D297353CC}">
                <c16:uniqueId val="{00000013-6D33-4B94-BC41-004CCE07E560}"/>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1 - STEM skills are important to everyone, no matter what job you plan to do</c:v>
                </c:pt>
                <c:pt idx="1">
                  <c:v>2</c:v>
                </c:pt>
                <c:pt idx="2">
                  <c:v>3</c:v>
                </c:pt>
                <c:pt idx="3">
                  <c:v>4</c:v>
                </c:pt>
                <c:pt idx="4">
                  <c:v>5</c:v>
                </c:pt>
                <c:pt idx="5">
                  <c:v>6</c:v>
                </c:pt>
                <c:pt idx="6">
                  <c:v>7</c:v>
                </c:pt>
                <c:pt idx="7">
                  <c:v>8</c:v>
                </c:pt>
                <c:pt idx="8">
                  <c:v>9</c:v>
                </c:pt>
                <c:pt idx="9">
                  <c:v>10 - STEM skills are only important if you’re going into a STEM career</c:v>
                </c:pt>
              </c:strCache>
            </c:strRef>
          </c:cat>
          <c:val>
            <c:numRef>
              <c:f>Sheet1!$B$2:$B$11</c:f>
              <c:numCache>
                <c:formatCode>0%</c:formatCode>
                <c:ptCount val="10"/>
                <c:pt idx="0">
                  <c:v>0.1027514553577</c:v>
                </c:pt>
                <c:pt idx="1">
                  <c:v>0.1392857855431</c:v>
                </c:pt>
                <c:pt idx="2">
                  <c:v>0.15585056109590001</c:v>
                </c:pt>
                <c:pt idx="3">
                  <c:v>0.13238037704819999</c:v>
                </c:pt>
                <c:pt idx="4">
                  <c:v>0.16598352091089999</c:v>
                </c:pt>
                <c:pt idx="5">
                  <c:v>0.15646018450810001</c:v>
                </c:pt>
                <c:pt idx="6">
                  <c:v>8.117041824948E-2</c:v>
                </c:pt>
                <c:pt idx="7">
                  <c:v>4.6066592230470001E-2</c:v>
                </c:pt>
                <c:pt idx="8">
                  <c:v>9.0764560129879997E-3</c:v>
                </c:pt>
                <c:pt idx="9">
                  <c:v>1.0974649043159999E-2</c:v>
                </c:pt>
              </c:numCache>
            </c:numRef>
          </c:val>
          <c:extLst>
            <c:ext xmlns:c16="http://schemas.microsoft.com/office/drawing/2014/chart" uri="{C3380CC4-5D6E-409C-BE32-E72D297353CC}">
              <c16:uniqueId val="{00000014-6D33-4B94-BC41-004CCE07E560}"/>
            </c:ext>
          </c:extLst>
        </c:ser>
        <c:ser>
          <c:idx val="1"/>
          <c:order val="1"/>
          <c:tx>
            <c:strRef>
              <c:f>Sheet1!$C$1</c:f>
              <c:strCache>
                <c:ptCount val="1"/>
                <c:pt idx="0">
                  <c:v>Wave 2</c:v>
                </c:pt>
              </c:strCache>
            </c:strRef>
          </c:tx>
          <c:spPr>
            <a:solidFill>
              <a:schemeClr val="accent2"/>
            </a:solidFill>
            <a:ln>
              <a:noFill/>
            </a:ln>
            <a:effectLst/>
          </c:spPr>
          <c:invertIfNegative val="0"/>
          <c:dLbls>
            <c:dLbl>
              <c:idx val="6"/>
              <c:tx>
                <c:rich>
                  <a:bodyPr/>
                  <a:lstStyle/>
                  <a:p>
                    <a:fld id="{D619D0B2-CBE3-4909-80C4-071BEBDE9836}" type="VALUE">
                      <a:rPr lang="en-US" smtClean="0"/>
                      <a:pPr/>
                      <a:t>[VALUE]</a:t>
                    </a:fld>
                    <a:r>
                      <a:rPr lang="en-US" dirty="0"/>
                      <a:t> </a:t>
                    </a:r>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6D33-4B94-BC41-004CCE07E560}"/>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1 - STEM skills are important to everyone, no matter what job you plan to do</c:v>
                </c:pt>
                <c:pt idx="1">
                  <c:v>2</c:v>
                </c:pt>
                <c:pt idx="2">
                  <c:v>3</c:v>
                </c:pt>
                <c:pt idx="3">
                  <c:v>4</c:v>
                </c:pt>
                <c:pt idx="4">
                  <c:v>5</c:v>
                </c:pt>
                <c:pt idx="5">
                  <c:v>6</c:v>
                </c:pt>
                <c:pt idx="6">
                  <c:v>7</c:v>
                </c:pt>
                <c:pt idx="7">
                  <c:v>8</c:v>
                </c:pt>
                <c:pt idx="8">
                  <c:v>9</c:v>
                </c:pt>
                <c:pt idx="9">
                  <c:v>10 - STEM skills are only important if you’re going into a STEM career</c:v>
                </c:pt>
              </c:strCache>
            </c:strRef>
          </c:cat>
          <c:val>
            <c:numRef>
              <c:f>Sheet1!$C$2:$C$11</c:f>
              <c:numCache>
                <c:formatCode>0%</c:formatCode>
                <c:ptCount val="10"/>
                <c:pt idx="0">
                  <c:v>9.8723244511099997E-2</c:v>
                </c:pt>
                <c:pt idx="1">
                  <c:v>0.1078617688035</c:v>
                </c:pt>
                <c:pt idx="2">
                  <c:v>0.16282638723439999</c:v>
                </c:pt>
                <c:pt idx="3">
                  <c:v>0.1160355867581</c:v>
                </c:pt>
                <c:pt idx="4">
                  <c:v>0.16</c:v>
                </c:pt>
                <c:pt idx="5">
                  <c:v>0.14000000000000001</c:v>
                </c:pt>
                <c:pt idx="6">
                  <c:v>0.1186333029435</c:v>
                </c:pt>
                <c:pt idx="7">
                  <c:v>6.8511861250220005E-2</c:v>
                </c:pt>
                <c:pt idx="8">
                  <c:v>8.0071685271779994E-3</c:v>
                </c:pt>
                <c:pt idx="9">
                  <c:v>1.829315876146E-2</c:v>
                </c:pt>
              </c:numCache>
            </c:numRef>
          </c:val>
          <c:extLst>
            <c:ext xmlns:c16="http://schemas.microsoft.com/office/drawing/2014/chart" uri="{C3380CC4-5D6E-409C-BE32-E72D297353CC}">
              <c16:uniqueId val="{00000016-6D33-4B94-BC41-004CCE07E560}"/>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2305075867662447"/>
          <c:y val="4.1799510294502192E-2"/>
          <c:w val="0.15521019904700753"/>
          <c:h val="0.13459369947833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chemeClr val="tx1"/>
          </a:solidFill>
          <a:latin typeface="+mj-lt"/>
          <a:cs typeface="Arial" panose="020B060402020202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2.5783088586489283E-2"/>
          <c:w val="0.70928021225607674"/>
          <c:h val="0.94195508139928674"/>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5663-44F3-BADB-F6B38DEB1429}"/>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5663-44F3-BADB-F6B38DEB1429}"/>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5663-44F3-BADB-F6B38DEB1429}"/>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7-5663-44F3-BADB-F6B38DEB1429}"/>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09-5663-44F3-BADB-F6B38DEB1429}"/>
              </c:ext>
            </c:extLst>
          </c:dPt>
          <c:dPt>
            <c:idx val="11"/>
            <c:invertIfNegative val="0"/>
            <c:bubble3D val="0"/>
            <c:spPr>
              <a:solidFill>
                <a:schemeClr val="accent5"/>
              </a:solidFill>
              <a:ln>
                <a:noFill/>
              </a:ln>
              <a:effectLst/>
            </c:spPr>
            <c:extLst>
              <c:ext xmlns:c16="http://schemas.microsoft.com/office/drawing/2014/chart" uri="{C3380CC4-5D6E-409C-BE32-E72D297353CC}">
                <c16:uniqueId val="{0000000B-5663-44F3-BADB-F6B38DEB1429}"/>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Technology</c:v>
                </c:pt>
                <c:pt idx="1">
                  <c:v>Mathematics </c:v>
                </c:pt>
                <c:pt idx="2">
                  <c:v>Science </c:v>
                </c:pt>
                <c:pt idx="3">
                  <c:v>Engineering </c:v>
                </c:pt>
                <c:pt idx="4">
                  <c:v>Problem solving </c:v>
                </c:pt>
                <c:pt idx="5">
                  <c:v>Critical thinking</c:v>
                </c:pt>
                <c:pt idx="6">
                  <c:v>Design thinking </c:v>
                </c:pt>
                <c:pt idx="7">
                  <c:v>Inquiry </c:v>
                </c:pt>
                <c:pt idx="8">
                  <c:v>Collaboration </c:v>
                </c:pt>
                <c:pt idx="9">
                  <c:v>Creativity</c:v>
                </c:pt>
                <c:pt idx="10">
                  <c:v>Communication</c:v>
                </c:pt>
                <c:pt idx="11">
                  <c:v>Project management</c:v>
                </c:pt>
              </c:strCache>
            </c:strRef>
          </c:cat>
          <c:val>
            <c:numRef>
              <c:f>Sheet1!$B$2:$B$13</c:f>
              <c:numCache>
                <c:formatCode>0%</c:formatCode>
                <c:ptCount val="12"/>
                <c:pt idx="0">
                  <c:v>0.97219054217779999</c:v>
                </c:pt>
                <c:pt idx="1">
                  <c:v>0.96562771678129999</c:v>
                </c:pt>
                <c:pt idx="2">
                  <c:v>0.95798492476969999</c:v>
                </c:pt>
                <c:pt idx="3">
                  <c:v>0.95739011426580001</c:v>
                </c:pt>
                <c:pt idx="4">
                  <c:v>0.94216026323549995</c:v>
                </c:pt>
                <c:pt idx="5">
                  <c:v>0.91036147392730005</c:v>
                </c:pt>
                <c:pt idx="6">
                  <c:v>0.8766377565904</c:v>
                </c:pt>
                <c:pt idx="7">
                  <c:v>0.87004065001219999</c:v>
                </c:pt>
                <c:pt idx="8">
                  <c:v>0.82864372307370004</c:v>
                </c:pt>
                <c:pt idx="9">
                  <c:v>0.82200083918910005</c:v>
                </c:pt>
                <c:pt idx="10">
                  <c:v>0.79118844545209999</c:v>
                </c:pt>
                <c:pt idx="11">
                  <c:v>0.76359408090580005</c:v>
                </c:pt>
              </c:numCache>
            </c:numRef>
          </c:val>
          <c:extLst>
            <c:ext xmlns:c16="http://schemas.microsoft.com/office/drawing/2014/chart" uri="{C3380CC4-5D6E-409C-BE32-E72D297353CC}">
              <c16:uniqueId val="{0000000C-5663-44F3-BADB-F6B38DEB1429}"/>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Technology</c:v>
                </c:pt>
                <c:pt idx="1">
                  <c:v>Mathematics </c:v>
                </c:pt>
                <c:pt idx="2">
                  <c:v>Science </c:v>
                </c:pt>
                <c:pt idx="3">
                  <c:v>Engineering </c:v>
                </c:pt>
                <c:pt idx="4">
                  <c:v>Problem solving </c:v>
                </c:pt>
                <c:pt idx="5">
                  <c:v>Critical thinking</c:v>
                </c:pt>
                <c:pt idx="6">
                  <c:v>Design thinking </c:v>
                </c:pt>
                <c:pt idx="7">
                  <c:v>Inquiry </c:v>
                </c:pt>
                <c:pt idx="8">
                  <c:v>Collaboration </c:v>
                </c:pt>
                <c:pt idx="9">
                  <c:v>Creativity</c:v>
                </c:pt>
                <c:pt idx="10">
                  <c:v>Communication</c:v>
                </c:pt>
                <c:pt idx="11">
                  <c:v>Project management</c:v>
                </c:pt>
              </c:strCache>
            </c:strRef>
          </c:cat>
          <c:val>
            <c:numRef>
              <c:f>Sheet1!$C$2:$C$13</c:f>
              <c:numCache>
                <c:formatCode>0%</c:formatCode>
                <c:ptCount val="12"/>
                <c:pt idx="0">
                  <c:v>0.96696152334459995</c:v>
                </c:pt>
                <c:pt idx="1">
                  <c:v>0.96426788352049997</c:v>
                </c:pt>
                <c:pt idx="2">
                  <c:v>0.95436734485060004</c:v>
                </c:pt>
                <c:pt idx="3">
                  <c:v>0.95186379686279998</c:v>
                </c:pt>
                <c:pt idx="4">
                  <c:v>0.93102218217419996</c:v>
                </c:pt>
                <c:pt idx="5">
                  <c:v>0.91544852994420001</c:v>
                </c:pt>
                <c:pt idx="6">
                  <c:v>0.88567985029399998</c:v>
                </c:pt>
                <c:pt idx="7">
                  <c:v>0.85696791093809999</c:v>
                </c:pt>
                <c:pt idx="8">
                  <c:v>0.82705223919070003</c:v>
                </c:pt>
                <c:pt idx="9">
                  <c:v>0.80978076438159996</c:v>
                </c:pt>
                <c:pt idx="10">
                  <c:v>0.79066004001940005</c:v>
                </c:pt>
                <c:pt idx="11">
                  <c:v>0.74130014911719999</c:v>
                </c:pt>
              </c:numCache>
            </c:numRef>
          </c:val>
          <c:extLst>
            <c:ext xmlns:c16="http://schemas.microsoft.com/office/drawing/2014/chart" uri="{C3380CC4-5D6E-409C-BE32-E72D297353CC}">
              <c16:uniqueId val="{0000000D-5663-44F3-BADB-F6B38DEB1429}"/>
            </c:ext>
          </c:extLst>
        </c:ser>
        <c:dLbls>
          <c:dLblPos val="outEnd"/>
          <c:showLegendKey val="0"/>
          <c:showVal val="1"/>
          <c:showCatName val="0"/>
          <c:showSerName val="0"/>
          <c:showPercent val="0"/>
          <c:showBubbleSize val="0"/>
        </c:dLbls>
        <c:gapWidth val="100"/>
        <c:axId val="630543584"/>
        <c:axId val="630538096"/>
      </c:barChart>
      <c:catAx>
        <c:axId val="63054358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630538096"/>
        <c:crosses val="autoZero"/>
        <c:auto val="1"/>
        <c:lblAlgn val="ctr"/>
        <c:lblOffset val="100"/>
        <c:noMultiLvlLbl val="0"/>
      </c:catAx>
      <c:valAx>
        <c:axId val="630538096"/>
        <c:scaling>
          <c:orientation val="minMax"/>
        </c:scaling>
        <c:delete val="1"/>
        <c:axPos val="t"/>
        <c:numFmt formatCode="0%" sourceLinked="1"/>
        <c:majorTickMark val="none"/>
        <c:minorTickMark val="none"/>
        <c:tickLblPos val="nextTo"/>
        <c:crossAx val="630543584"/>
        <c:crosses val="autoZero"/>
        <c:crossBetween val="between"/>
      </c:valAx>
      <c:spPr>
        <a:noFill/>
        <a:ln>
          <a:noFill/>
        </a:ln>
        <a:effectLst/>
      </c:spPr>
    </c:plotArea>
    <c:legend>
      <c:legendPos val="r"/>
      <c:layout>
        <c:manualLayout>
          <c:xMode val="edge"/>
          <c:yMode val="edge"/>
          <c:x val="0.83182411788326904"/>
          <c:y val="0.8414419434707755"/>
          <c:w val="0.14039806554114218"/>
          <c:h val="0.104973383237952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7236412521606"/>
          <c:y val="0.16867726772889097"/>
          <c:w val="0.82214728425022243"/>
          <c:h val="0.82795708228779108"/>
        </c:manualLayout>
      </c:layout>
      <c:barChart>
        <c:barDir val="bar"/>
        <c:grouping val="stacked"/>
        <c:varyColors val="0"/>
        <c:ser>
          <c:idx val="0"/>
          <c:order val="0"/>
          <c:tx>
            <c:strRef>
              <c:f>Sheet1!$B$1</c:f>
              <c:strCache>
                <c:ptCount val="1"/>
                <c:pt idx="0">
                  <c:v>Not at all important</c:v>
                </c:pt>
              </c:strCache>
            </c:strRef>
          </c:tx>
          <c:spPr>
            <a:solidFill>
              <a:schemeClr val="accent4"/>
            </a:solidFill>
            <a:ln>
              <a:noFill/>
            </a:ln>
            <a:effectLst/>
          </c:spPr>
          <c:invertIfNegative val="0"/>
          <c:dLbls>
            <c:delete val="1"/>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1.8077427246780001E-3</c:v>
                </c:pt>
                <c:pt idx="1">
                  <c:v>5.7472492818890003E-3</c:v>
                </c:pt>
                <c:pt idx="2">
                  <c:v>1.4870421960180001E-3</c:v>
                </c:pt>
                <c:pt idx="3">
                  <c:v>1.070706767664E-2</c:v>
                </c:pt>
                <c:pt idx="4">
                  <c:v>0</c:v>
                </c:pt>
              </c:numCache>
            </c:numRef>
          </c:val>
          <c:extLst>
            <c:ext xmlns:c16="http://schemas.microsoft.com/office/drawing/2014/chart" uri="{C3380CC4-5D6E-409C-BE32-E72D297353CC}">
              <c16:uniqueId val="{00000001-1B87-4E87-8636-C8FF2A162898}"/>
            </c:ext>
          </c:extLst>
        </c:ser>
        <c:ser>
          <c:idx val="1"/>
          <c:order val="1"/>
          <c:tx>
            <c:strRef>
              <c:f>Sheet1!$C$1</c:f>
              <c:strCache>
                <c:ptCount val="1"/>
                <c:pt idx="0">
                  <c:v>Somewhat unimportant</c:v>
                </c:pt>
              </c:strCache>
            </c:strRef>
          </c:tx>
          <c:spPr>
            <a:solidFill>
              <a:schemeClr val="accent1"/>
            </a:solidFill>
            <a:ln>
              <a:noFill/>
            </a:ln>
            <a:effectLst/>
          </c:spPr>
          <c:invertIfNegative val="0"/>
          <c:dLbls>
            <c:dLbl>
              <c:idx val="0"/>
              <c:spPr>
                <a:solidFill>
                  <a:schemeClr val="accent1"/>
                </a:solid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B87-4E87-8636-C8FF2A162898}"/>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B87-4E87-8636-C8FF2A162898}"/>
                </c:ext>
              </c:extLst>
            </c:dLbl>
            <c:dLbl>
              <c:idx val="2"/>
              <c:delete val="1"/>
              <c:extLst>
                <c:ext xmlns:c15="http://schemas.microsoft.com/office/drawing/2012/chart" uri="{CE6537A1-D6FC-4f65-9D91-7224C49458BB}"/>
                <c:ext xmlns:c16="http://schemas.microsoft.com/office/drawing/2014/chart" uri="{C3380CC4-5D6E-409C-BE32-E72D297353CC}">
                  <c16:uniqueId val="{00000004-1B87-4E87-8636-C8FF2A162898}"/>
                </c:ext>
              </c:extLst>
            </c:dLbl>
            <c:dLbl>
              <c:idx val="3"/>
              <c:layout>
                <c:manualLayout>
                  <c:x val="8.4541062801932153E-3"/>
                  <c:y val="2.4425792929729938E-3"/>
                </c:manualLayout>
              </c:layout>
              <c:spPr>
                <a:solidFill>
                  <a:schemeClr val="accent1"/>
                </a:solid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1B87-4E87-8636-C8FF2A162898}"/>
                </c:ext>
              </c:extLst>
            </c:dLbl>
            <c:dLbl>
              <c:idx val="4"/>
              <c:delete val="1"/>
              <c:extLst>
                <c:ext xmlns:c15="http://schemas.microsoft.com/office/drawing/2012/chart" uri="{CE6537A1-D6FC-4f65-9D91-7224C49458BB}"/>
                <c:ext xmlns:c16="http://schemas.microsoft.com/office/drawing/2014/chart" uri="{C3380CC4-5D6E-409C-BE32-E72D297353CC}">
                  <c16:uniqueId val="{00000006-1B87-4E87-8636-C8FF2A16289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1.195071715118E-2</c:v>
                </c:pt>
                <c:pt idx="1">
                  <c:v>2.4272732984070001E-2</c:v>
                </c:pt>
                <c:pt idx="2">
                  <c:v>4.5468925678910001E-3</c:v>
                </c:pt>
                <c:pt idx="3">
                  <c:v>0.05</c:v>
                </c:pt>
                <c:pt idx="4">
                  <c:v>1.1880339522510001E-2</c:v>
                </c:pt>
              </c:numCache>
            </c:numRef>
          </c:val>
          <c:extLst>
            <c:ext xmlns:c16="http://schemas.microsoft.com/office/drawing/2014/chart" uri="{C3380CC4-5D6E-409C-BE32-E72D297353CC}">
              <c16:uniqueId val="{00000007-1B87-4E87-8636-C8FF2A162898}"/>
            </c:ext>
          </c:extLst>
        </c:ser>
        <c:ser>
          <c:idx val="2"/>
          <c:order val="2"/>
          <c:tx>
            <c:strRef>
              <c:f>Sheet1!$D$1</c:f>
              <c:strCache>
                <c:ptCount val="1"/>
                <c:pt idx="0">
                  <c:v>Neither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9.1631443930620005E-2</c:v>
                </c:pt>
                <c:pt idx="1">
                  <c:v>0.1099262102727</c:v>
                </c:pt>
                <c:pt idx="2">
                  <c:v>0.06</c:v>
                </c:pt>
                <c:pt idx="3">
                  <c:v>0.2125399035095</c:v>
                </c:pt>
                <c:pt idx="4">
                  <c:v>6.133257250344E-2</c:v>
                </c:pt>
              </c:numCache>
            </c:numRef>
          </c:val>
          <c:extLst>
            <c:ext xmlns:c16="http://schemas.microsoft.com/office/drawing/2014/chart" uri="{C3380CC4-5D6E-409C-BE32-E72D297353CC}">
              <c16:uniqueId val="{00000008-1B87-4E87-8636-C8FF2A162898}"/>
            </c:ext>
          </c:extLst>
        </c:ser>
        <c:ser>
          <c:idx val="3"/>
          <c:order val="3"/>
          <c:tx>
            <c:strRef>
              <c:f>Sheet1!$E$1</c:f>
              <c:strCache>
                <c:ptCount val="1"/>
                <c:pt idx="0">
                  <c:v>Somewhat important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0.4692495965515</c:v>
                </c:pt>
                <c:pt idx="1">
                  <c:v>0.52</c:v>
                </c:pt>
                <c:pt idx="2">
                  <c:v>0.36136934676179999</c:v>
                </c:pt>
                <c:pt idx="3">
                  <c:v>0.50955883408189995</c:v>
                </c:pt>
                <c:pt idx="4">
                  <c:v>0.44428484781290001</c:v>
                </c:pt>
              </c:numCache>
            </c:numRef>
          </c:val>
          <c:extLst>
            <c:ext xmlns:c16="http://schemas.microsoft.com/office/drawing/2014/chart" uri="{C3380CC4-5D6E-409C-BE32-E72D297353CC}">
              <c16:uniqueId val="{00000009-1B87-4E87-8636-C8FF2A162898}"/>
            </c:ext>
          </c:extLst>
        </c:ser>
        <c:ser>
          <c:idx val="4"/>
          <c:order val="4"/>
          <c:tx>
            <c:strRef>
              <c:f>Sheet1!$F$1</c:f>
              <c:strCache>
                <c:ptCount val="1"/>
                <c:pt idx="0">
                  <c:v>Very important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Sheet1!$F$2:$F$6</c:f>
              <c:numCache>
                <c:formatCode>0%</c:formatCode>
                <c:ptCount val="5"/>
                <c:pt idx="0">
                  <c:v>0.42</c:v>
                </c:pt>
                <c:pt idx="1">
                  <c:v>0.33312779318930003</c:v>
                </c:pt>
                <c:pt idx="2">
                  <c:v>0.57861306735530005</c:v>
                </c:pt>
                <c:pt idx="3">
                  <c:v>0.22235006079620001</c:v>
                </c:pt>
                <c:pt idx="4">
                  <c:v>0.48250224016109999</c:v>
                </c:pt>
              </c:numCache>
            </c:numRef>
          </c:val>
          <c:extLst>
            <c:ext xmlns:c16="http://schemas.microsoft.com/office/drawing/2014/chart" uri="{C3380CC4-5D6E-409C-BE32-E72D297353CC}">
              <c16:uniqueId val="{0000000A-1B87-4E87-8636-C8FF2A162898}"/>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1.2302669483387757E-2"/>
          <c:y val="4.4803053464470777E-2"/>
          <c:w val="0.98630218063096875"/>
          <c:h val="5.43536888133569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4.3737044466912539E-2"/>
          <c:w val="0.60506730450267998"/>
          <c:h val="0.9240012018836935"/>
        </c:manualLayout>
      </c:layout>
      <c:barChart>
        <c:barDir val="bar"/>
        <c:grouping val="clustered"/>
        <c:varyColors val="0"/>
        <c:ser>
          <c:idx val="0"/>
          <c:order val="0"/>
          <c:tx>
            <c:strRef>
              <c:f>Sheet1!$B$1</c:f>
              <c:strCache>
                <c:ptCount val="1"/>
                <c:pt idx="0">
                  <c:v>Primary teachers</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027F-4CCC-AA24-F7A942425266}"/>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027F-4CCC-AA24-F7A942425266}"/>
              </c:ext>
            </c:extLst>
          </c:dPt>
          <c:dLbls>
            <c:dLbl>
              <c:idx val="0"/>
              <c:tx>
                <c:rich>
                  <a:bodyPr/>
                  <a:lstStyle/>
                  <a:p>
                    <a:fld id="{72E6280C-7A50-4F3D-9069-F96955B0DE6F}"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27F-4CCC-AA24-F7A942425266}"/>
                </c:ext>
              </c:extLst>
            </c:dLbl>
            <c:dLbl>
              <c:idx val="1"/>
              <c:tx>
                <c:rich>
                  <a:bodyPr/>
                  <a:lstStyle/>
                  <a:p>
                    <a:fld id="{F460AFA3-FA8B-4EAE-B515-2F5FC4C0F111}"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layout>
                    <c:manualLayout>
                      <c:w val="5.46256038647343E-2"/>
                      <c:h val="3.482807088029842E-2"/>
                    </c:manualLayout>
                  </c15:layout>
                  <c15:dlblFieldTable/>
                  <c15:showDataLabelsRange val="0"/>
                </c:ext>
                <c:ext xmlns:c16="http://schemas.microsoft.com/office/drawing/2014/chart" uri="{C3380CC4-5D6E-409C-BE32-E72D297353CC}">
                  <c16:uniqueId val="{00000001-027F-4CCC-AA24-F7A942425266}"/>
                </c:ext>
              </c:extLst>
            </c:dLbl>
            <c:dLbl>
              <c:idx val="2"/>
              <c:tx>
                <c:rich>
                  <a:bodyPr/>
                  <a:lstStyle/>
                  <a:p>
                    <a:fld id="{D42B57D9-93B9-4CAF-9797-D4B5655F48DE}"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027F-4CCC-AA24-F7A942425266}"/>
                </c:ext>
              </c:extLst>
            </c:dLbl>
            <c:dLbl>
              <c:idx val="4"/>
              <c:tx>
                <c:rich>
                  <a:bodyPr/>
                  <a:lstStyle/>
                  <a:p>
                    <a:fld id="{F0E426C1-A348-4A6E-B009-BB677B64C81D}"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27F-4CCC-AA24-F7A94242526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0.41327929147039999</c:v>
                </c:pt>
                <c:pt idx="1">
                  <c:v>0.34587716488749998</c:v>
                </c:pt>
                <c:pt idx="2">
                  <c:v>0.63978311075240002</c:v>
                </c:pt>
                <c:pt idx="3">
                  <c:v>0.2128575399646</c:v>
                </c:pt>
                <c:pt idx="4">
                  <c:v>0.52776429127890001</c:v>
                </c:pt>
              </c:numCache>
            </c:numRef>
          </c:val>
          <c:extLst>
            <c:ext xmlns:c16="http://schemas.microsoft.com/office/drawing/2014/chart" uri="{C3380CC4-5D6E-409C-BE32-E72D297353CC}">
              <c16:uniqueId val="{00000006-027F-4CCC-AA24-F7A942425266}"/>
            </c:ext>
          </c:extLst>
        </c:ser>
        <c:ser>
          <c:idx val="1"/>
          <c:order val="1"/>
          <c:tx>
            <c:strRef>
              <c:f>Sheet1!$C$1</c:f>
              <c:strCache>
                <c:ptCount val="1"/>
                <c:pt idx="0">
                  <c:v>Secondary teachers</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0.40055486146649999</c:v>
                </c:pt>
                <c:pt idx="1">
                  <c:v>0.2914658112638</c:v>
                </c:pt>
                <c:pt idx="2">
                  <c:v>0.5</c:v>
                </c:pt>
                <c:pt idx="3">
                  <c:v>0.1988293458781</c:v>
                </c:pt>
                <c:pt idx="4">
                  <c:v>0.41807201245699999</c:v>
                </c:pt>
              </c:numCache>
            </c:numRef>
          </c:val>
          <c:extLst>
            <c:ext xmlns:c16="http://schemas.microsoft.com/office/drawing/2014/chart" uri="{C3380CC4-5D6E-409C-BE32-E72D297353CC}">
              <c16:uniqueId val="{00000007-027F-4CCC-AA24-F7A942425266}"/>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2782047624481725"/>
          <c:y val="0.71383408534607329"/>
          <c:w val="0.17097179428658374"/>
          <c:h val="0.2661252174938806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4.3737044466912539E-2"/>
          <c:w val="0.50596719729997197"/>
          <c:h val="0.9240012018836935"/>
        </c:manualLayout>
      </c:layout>
      <c:barChart>
        <c:barDir val="bar"/>
        <c:grouping val="clustered"/>
        <c:varyColors val="0"/>
        <c:ser>
          <c:idx val="0"/>
          <c:order val="0"/>
          <c:tx>
            <c:strRef>
              <c:f>Sheet1!$B$1</c:f>
              <c:strCache>
                <c:ptCount val="1"/>
                <c:pt idx="0">
                  <c:v>Have STEM qualification(s)</c:v>
                </c:pt>
              </c:strCache>
            </c:strRef>
          </c:tx>
          <c:spPr>
            <a:solidFill>
              <a:schemeClr val="accent1"/>
            </a:solidFill>
            <a:ln>
              <a:noFill/>
            </a:ln>
            <a:effectLst/>
          </c:spPr>
          <c:invertIfNegative val="0"/>
          <c:dPt>
            <c:idx val="1"/>
            <c:invertIfNegative val="0"/>
            <c:bubble3D val="0"/>
            <c:spPr>
              <a:solidFill>
                <a:schemeClr val="accent1"/>
              </a:solidFill>
              <a:ln>
                <a:noFill/>
              </a:ln>
              <a:effectLst/>
            </c:spPr>
            <c:extLst>
              <c:ext xmlns:c16="http://schemas.microsoft.com/office/drawing/2014/chart" uri="{C3380CC4-5D6E-409C-BE32-E72D297353CC}">
                <c16:uniqueId val="{00000001-6DB6-4855-B0A4-5E89FA44B336}"/>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3-6DB6-4855-B0A4-5E89FA44B336}"/>
              </c:ext>
            </c:extLst>
          </c:dPt>
          <c:dLbls>
            <c:dLbl>
              <c:idx val="0"/>
              <c:tx>
                <c:rich>
                  <a:bodyPr/>
                  <a:lstStyle/>
                  <a:p>
                    <a:fld id="{2C142B15-D2B2-4552-AC3D-AB9FB38B140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6DB6-4855-B0A4-5E89FA44B336}"/>
                </c:ext>
              </c:extLst>
            </c:dLbl>
            <c:dLbl>
              <c:idx val="1"/>
              <c:tx>
                <c:rich>
                  <a:bodyPr/>
                  <a:lstStyle/>
                  <a:p>
                    <a:fld id="{05A81618-225B-47FF-AF01-236BAAEBB70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6DB6-4855-B0A4-5E89FA44B336}"/>
                </c:ext>
              </c:extLst>
            </c:dLbl>
            <c:dLbl>
              <c:idx val="2"/>
              <c:tx>
                <c:rich>
                  <a:bodyPr/>
                  <a:lstStyle/>
                  <a:p>
                    <a:fld id="{53E6E38A-0335-460E-BC74-FE24343BE49D}"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6DB6-4855-B0A4-5E89FA44B336}"/>
                </c:ext>
              </c:extLst>
            </c:dLbl>
            <c:dLbl>
              <c:idx val="3"/>
              <c:tx>
                <c:rich>
                  <a:bodyPr/>
                  <a:lstStyle/>
                  <a:p>
                    <a:fld id="{F7416FAB-8F1E-4337-A01D-B5A2F1ED208C}"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6DB6-4855-B0A4-5E89FA44B336}"/>
                </c:ext>
              </c:extLst>
            </c:dLbl>
            <c:dLbl>
              <c:idx val="4"/>
              <c:tx>
                <c:rich>
                  <a:bodyPr/>
                  <a:lstStyle/>
                  <a:p>
                    <a:fld id="{E0108615-7D85-4C20-9107-4FA90559AB9A}"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6DB6-4855-B0A4-5E89FA44B33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0.53973717153430001</c:v>
                </c:pt>
                <c:pt idx="1">
                  <c:v>0.41783771387009999</c:v>
                </c:pt>
                <c:pt idx="2">
                  <c:v>0.62328497703810004</c:v>
                </c:pt>
                <c:pt idx="3">
                  <c:v>0.28571724069080001</c:v>
                </c:pt>
                <c:pt idx="4">
                  <c:v>0.53939097929190005</c:v>
                </c:pt>
              </c:numCache>
            </c:numRef>
          </c:val>
          <c:extLst>
            <c:ext xmlns:c16="http://schemas.microsoft.com/office/drawing/2014/chart" uri="{C3380CC4-5D6E-409C-BE32-E72D297353CC}">
              <c16:uniqueId val="{00000007-6DB6-4855-B0A4-5E89FA44B336}"/>
            </c:ext>
          </c:extLst>
        </c:ser>
        <c:ser>
          <c:idx val="1"/>
          <c:order val="1"/>
          <c:tx>
            <c:strRef>
              <c:f>Sheet1!$C$1</c:f>
              <c:strCache>
                <c:ptCount val="1"/>
                <c:pt idx="0">
                  <c:v>Do not have a STEM qualification</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0.35031287163629998</c:v>
                </c:pt>
                <c:pt idx="1">
                  <c:v>0.2775458418135</c:v>
                </c:pt>
                <c:pt idx="2">
                  <c:v>0.54930183802230004</c:v>
                </c:pt>
                <c:pt idx="3">
                  <c:v>0.18077203211410001</c:v>
                </c:pt>
                <c:pt idx="4">
                  <c:v>0.44517500497090001</c:v>
                </c:pt>
              </c:numCache>
            </c:numRef>
          </c:val>
          <c:extLst>
            <c:ext xmlns:c16="http://schemas.microsoft.com/office/drawing/2014/chart" uri="{C3380CC4-5D6E-409C-BE32-E72D297353CC}">
              <c16:uniqueId val="{00000008-6DB6-4855-B0A4-5E89FA44B336}"/>
            </c:ext>
          </c:extLst>
        </c:ser>
        <c:dLbls>
          <c:dLblPos val="outEnd"/>
          <c:showLegendKey val="0"/>
          <c:showVal val="1"/>
          <c:showCatName val="0"/>
          <c:showSerName val="0"/>
          <c:showPercent val="0"/>
          <c:showBubbleSize val="0"/>
        </c:dLbls>
        <c:gapWidth val="100"/>
        <c:axId val="630540840"/>
        <c:axId val="630541232"/>
      </c:barChart>
      <c:catAx>
        <c:axId val="63054084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630541232"/>
        <c:crosses val="autoZero"/>
        <c:auto val="1"/>
        <c:lblAlgn val="ctr"/>
        <c:lblOffset val="100"/>
        <c:noMultiLvlLbl val="0"/>
      </c:catAx>
      <c:valAx>
        <c:axId val="630541232"/>
        <c:scaling>
          <c:orientation val="minMax"/>
        </c:scaling>
        <c:delete val="1"/>
        <c:axPos val="t"/>
        <c:numFmt formatCode="0%" sourceLinked="1"/>
        <c:majorTickMark val="none"/>
        <c:minorTickMark val="none"/>
        <c:tickLblPos val="nextTo"/>
        <c:crossAx val="630540840"/>
        <c:crosses val="autoZero"/>
        <c:crossBetween val="between"/>
      </c:valAx>
      <c:spPr>
        <a:noFill/>
        <a:ln>
          <a:noFill/>
        </a:ln>
        <a:effectLst/>
      </c:spPr>
    </c:plotArea>
    <c:legend>
      <c:legendPos val="r"/>
      <c:layout>
        <c:manualLayout>
          <c:xMode val="edge"/>
          <c:yMode val="edge"/>
          <c:x val="0.76523543481676759"/>
          <c:y val="0.67783727561428009"/>
          <c:w val="0.22988669099289419"/>
          <c:h val="0.3212167351506978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119898056221233"/>
          <c:y val="0.10999375078115235"/>
          <c:w val="0.65131119479630251"/>
          <c:h val="0.86458711891782758"/>
        </c:manualLayout>
      </c:layout>
      <c:barChart>
        <c:barDir val="bar"/>
        <c:grouping val="stacked"/>
        <c:varyColors val="0"/>
        <c:ser>
          <c:idx val="0"/>
          <c:order val="0"/>
          <c:tx>
            <c:strRef>
              <c:f>Sheet1!$B$1</c:f>
              <c:strCache>
                <c:ptCount val="1"/>
                <c:pt idx="0">
                  <c:v>Do not require STEM skills for this job</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CCDD-4B10-85AC-7CE134E1696B}"/>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DD-4B10-85AC-7CE134E1696B}"/>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CDD-4B10-85AC-7CE134E1696B}"/>
                </c:ext>
              </c:extLst>
            </c:dLbl>
            <c:spPr>
              <a:solidFill>
                <a:schemeClr val="accent5"/>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Computing or information technology (IT)</c:v>
                </c:pt>
                <c:pt idx="1">
                  <c:v>Architect</c:v>
                </c:pt>
                <c:pt idx="2">
                  <c:v>Data analyst</c:v>
                </c:pt>
                <c:pt idx="3">
                  <c:v>Pharmacist</c:v>
                </c:pt>
                <c:pt idx="4">
                  <c:v>Trade worker</c:v>
                </c:pt>
                <c:pt idx="5">
                  <c:v>Teacher</c:v>
                </c:pt>
                <c:pt idx="6">
                  <c:v>Economist</c:v>
                </c:pt>
                <c:pt idx="7">
                  <c:v>Banker or finance</c:v>
                </c:pt>
                <c:pt idx="8">
                  <c:v>Farmer</c:v>
                </c:pt>
                <c:pt idx="9">
                  <c:v>Nurse</c:v>
                </c:pt>
                <c:pt idx="10">
                  <c:v>Public servant</c:v>
                </c:pt>
                <c:pt idx="11">
                  <c:v>Accountant</c:v>
                </c:pt>
                <c:pt idx="12">
                  <c:v>Machinery operator</c:v>
                </c:pt>
                <c:pt idx="13">
                  <c:v>Entrepreneur</c:v>
                </c:pt>
                <c:pt idx="14">
                  <c:v>Emergency services</c:v>
                </c:pt>
                <c:pt idx="15">
                  <c:v>Corporate management</c:v>
                </c:pt>
                <c:pt idx="16">
                  <c:v>Labourer</c:v>
                </c:pt>
                <c:pt idx="17">
                  <c:v>Lawyer</c:v>
                </c:pt>
                <c:pt idx="18">
                  <c:v>Advertising or marketing consultant</c:v>
                </c:pt>
                <c:pt idx="19">
                  <c:v>Clerical and administration (office support)</c:v>
                </c:pt>
              </c:strCache>
            </c:strRef>
          </c:cat>
          <c:val>
            <c:numRef>
              <c:f>Sheet1!$B$2:$B$21</c:f>
              <c:numCache>
                <c:formatCode>0%</c:formatCode>
                <c:ptCount val="20"/>
                <c:pt idx="0">
                  <c:v>2.137226818198E-2</c:v>
                </c:pt>
                <c:pt idx="1">
                  <c:v>2.6285174379250001E-2</c:v>
                </c:pt>
                <c:pt idx="2">
                  <c:v>7.0396945894890001E-3</c:v>
                </c:pt>
                <c:pt idx="3">
                  <c:v>5.6598108656649999E-2</c:v>
                </c:pt>
                <c:pt idx="4">
                  <c:v>5.1709850596029998E-2</c:v>
                </c:pt>
                <c:pt idx="5">
                  <c:v>2.4994240466850001E-2</c:v>
                </c:pt>
                <c:pt idx="6">
                  <c:v>6.7293340792450002E-2</c:v>
                </c:pt>
                <c:pt idx="7">
                  <c:v>0.12105375866119999</c:v>
                </c:pt>
                <c:pt idx="8">
                  <c:v>0.1176037639413</c:v>
                </c:pt>
                <c:pt idx="9">
                  <c:v>0.1285035813189</c:v>
                </c:pt>
                <c:pt idx="10">
                  <c:v>8.1017775896910005E-2</c:v>
                </c:pt>
                <c:pt idx="11">
                  <c:v>0.1103596064036</c:v>
                </c:pt>
                <c:pt idx="12">
                  <c:v>0.13</c:v>
                </c:pt>
                <c:pt idx="13">
                  <c:v>0.1</c:v>
                </c:pt>
                <c:pt idx="14">
                  <c:v>0.14298879713769999</c:v>
                </c:pt>
                <c:pt idx="15">
                  <c:v>0.1479711835392</c:v>
                </c:pt>
                <c:pt idx="16">
                  <c:v>0.2193206271666</c:v>
                </c:pt>
                <c:pt idx="17">
                  <c:v>0.23276468912869999</c:v>
                </c:pt>
                <c:pt idx="18">
                  <c:v>0.14731402446899999</c:v>
                </c:pt>
                <c:pt idx="19">
                  <c:v>0.28999999999999998</c:v>
                </c:pt>
              </c:numCache>
            </c:numRef>
          </c:val>
          <c:extLst>
            <c:ext xmlns:c16="http://schemas.microsoft.com/office/drawing/2014/chart" uri="{C3380CC4-5D6E-409C-BE32-E72D297353CC}">
              <c16:uniqueId val="{00000003-CCDD-4B10-85AC-7CE134E1696B}"/>
            </c:ext>
          </c:extLst>
        </c:ser>
        <c:ser>
          <c:idx val="1"/>
          <c:order val="1"/>
          <c:tx>
            <c:strRef>
              <c:f>Sheet1!$C$1</c:f>
              <c:strCache>
                <c:ptCount val="1"/>
                <c:pt idx="0">
                  <c:v>May require STEM skills for this job</c:v>
                </c:pt>
              </c:strCache>
            </c:strRef>
          </c:tx>
          <c:spPr>
            <a:solidFill>
              <a:schemeClr val="tx2"/>
            </a:solidFill>
            <a:ln>
              <a:noFill/>
            </a:ln>
            <a:effectLst/>
          </c:spPr>
          <c:invertIfNegative val="0"/>
          <c:dLbls>
            <c:spPr>
              <a:solidFill>
                <a:schemeClr val="tx2"/>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Computing or information technology (IT)</c:v>
                </c:pt>
                <c:pt idx="1">
                  <c:v>Architect</c:v>
                </c:pt>
                <c:pt idx="2">
                  <c:v>Data analyst</c:v>
                </c:pt>
                <c:pt idx="3">
                  <c:v>Pharmacist</c:v>
                </c:pt>
                <c:pt idx="4">
                  <c:v>Trade worker</c:v>
                </c:pt>
                <c:pt idx="5">
                  <c:v>Teacher</c:v>
                </c:pt>
                <c:pt idx="6">
                  <c:v>Economist</c:v>
                </c:pt>
                <c:pt idx="7">
                  <c:v>Banker or finance</c:v>
                </c:pt>
                <c:pt idx="8">
                  <c:v>Farmer</c:v>
                </c:pt>
                <c:pt idx="9">
                  <c:v>Nurse</c:v>
                </c:pt>
                <c:pt idx="10">
                  <c:v>Public servant</c:v>
                </c:pt>
                <c:pt idx="11">
                  <c:v>Accountant</c:v>
                </c:pt>
                <c:pt idx="12">
                  <c:v>Machinery operator</c:v>
                </c:pt>
                <c:pt idx="13">
                  <c:v>Entrepreneur</c:v>
                </c:pt>
                <c:pt idx="14">
                  <c:v>Emergency services</c:v>
                </c:pt>
                <c:pt idx="15">
                  <c:v>Corporate management</c:v>
                </c:pt>
                <c:pt idx="16">
                  <c:v>Labourer</c:v>
                </c:pt>
                <c:pt idx="17">
                  <c:v>Lawyer</c:v>
                </c:pt>
                <c:pt idx="18">
                  <c:v>Advertising or marketing consultant</c:v>
                </c:pt>
                <c:pt idx="19">
                  <c:v>Clerical and administration (office support)</c:v>
                </c:pt>
              </c:strCache>
            </c:strRef>
          </c:cat>
          <c:val>
            <c:numRef>
              <c:f>Sheet1!$C$2:$C$21</c:f>
              <c:numCache>
                <c:formatCode>0%</c:formatCode>
                <c:ptCount val="20"/>
                <c:pt idx="0">
                  <c:v>0.13785895724739999</c:v>
                </c:pt>
                <c:pt idx="1">
                  <c:v>0.21782045274539999</c:v>
                </c:pt>
                <c:pt idx="2">
                  <c:v>0.2298019286596</c:v>
                </c:pt>
                <c:pt idx="3">
                  <c:v>0.33323086721489997</c:v>
                </c:pt>
                <c:pt idx="4">
                  <c:v>0.40584513123999999</c:v>
                </c:pt>
                <c:pt idx="5">
                  <c:v>0.50947161749979997</c:v>
                </c:pt>
                <c:pt idx="6">
                  <c:v>0.50846375479439998</c:v>
                </c:pt>
                <c:pt idx="7">
                  <c:v>0.54001781224629997</c:v>
                </c:pt>
                <c:pt idx="8">
                  <c:v>0.5</c:v>
                </c:pt>
                <c:pt idx="9">
                  <c:v>0.51418513290559997</c:v>
                </c:pt>
                <c:pt idx="10">
                  <c:v>0.58298971424110002</c:v>
                </c:pt>
                <c:pt idx="11">
                  <c:v>0.58129418171010006</c:v>
                </c:pt>
                <c:pt idx="12">
                  <c:v>0.59062120620360004</c:v>
                </c:pt>
                <c:pt idx="13">
                  <c:v>0.56962478186389998</c:v>
                </c:pt>
                <c:pt idx="14">
                  <c:v>0.64799820970580002</c:v>
                </c:pt>
                <c:pt idx="15">
                  <c:v>0.64540532325489997</c:v>
                </c:pt>
                <c:pt idx="16">
                  <c:v>0.56198218546610001</c:v>
                </c:pt>
                <c:pt idx="17">
                  <c:v>0.63575403126459995</c:v>
                </c:pt>
                <c:pt idx="18">
                  <c:v>0.72911438608550005</c:v>
                </c:pt>
                <c:pt idx="19">
                  <c:v>0.6080961868882</c:v>
                </c:pt>
              </c:numCache>
            </c:numRef>
          </c:val>
          <c:extLst>
            <c:ext xmlns:c16="http://schemas.microsoft.com/office/drawing/2014/chart" uri="{C3380CC4-5D6E-409C-BE32-E72D297353CC}">
              <c16:uniqueId val="{00000004-CCDD-4B10-85AC-7CE134E1696B}"/>
            </c:ext>
          </c:extLst>
        </c:ser>
        <c:ser>
          <c:idx val="2"/>
          <c:order val="2"/>
          <c:tx>
            <c:strRef>
              <c:f>Sheet1!$D$1</c:f>
              <c:strCache>
                <c:ptCount val="1"/>
                <c:pt idx="0">
                  <c:v>Must have STEM skills for this job</c:v>
                </c:pt>
              </c:strCache>
            </c:strRef>
          </c:tx>
          <c:spPr>
            <a:solidFill>
              <a:schemeClr val="accent2"/>
            </a:solidFill>
            <a:ln>
              <a:noFill/>
            </a:ln>
            <a:effectLst/>
          </c:spPr>
          <c:invertIfNegative val="0"/>
          <c:dLbls>
            <c:spPr>
              <a:solidFill>
                <a:schemeClr val="accent2"/>
              </a:solid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Computing or information technology (IT)</c:v>
                </c:pt>
                <c:pt idx="1">
                  <c:v>Architect</c:v>
                </c:pt>
                <c:pt idx="2">
                  <c:v>Data analyst</c:v>
                </c:pt>
                <c:pt idx="3">
                  <c:v>Pharmacist</c:v>
                </c:pt>
                <c:pt idx="4">
                  <c:v>Trade worker</c:v>
                </c:pt>
                <c:pt idx="5">
                  <c:v>Teacher</c:v>
                </c:pt>
                <c:pt idx="6">
                  <c:v>Economist</c:v>
                </c:pt>
                <c:pt idx="7">
                  <c:v>Banker or finance</c:v>
                </c:pt>
                <c:pt idx="8">
                  <c:v>Farmer</c:v>
                </c:pt>
                <c:pt idx="9">
                  <c:v>Nurse</c:v>
                </c:pt>
                <c:pt idx="10">
                  <c:v>Public servant</c:v>
                </c:pt>
                <c:pt idx="11">
                  <c:v>Accountant</c:v>
                </c:pt>
                <c:pt idx="12">
                  <c:v>Machinery operator</c:v>
                </c:pt>
                <c:pt idx="13">
                  <c:v>Entrepreneur</c:v>
                </c:pt>
                <c:pt idx="14">
                  <c:v>Emergency services</c:v>
                </c:pt>
                <c:pt idx="15">
                  <c:v>Corporate management</c:v>
                </c:pt>
                <c:pt idx="16">
                  <c:v>Labourer</c:v>
                </c:pt>
                <c:pt idx="17">
                  <c:v>Lawyer</c:v>
                </c:pt>
                <c:pt idx="18">
                  <c:v>Advertising or marketing consultant</c:v>
                </c:pt>
                <c:pt idx="19">
                  <c:v>Clerical and administration (office support)</c:v>
                </c:pt>
              </c:strCache>
            </c:strRef>
          </c:cat>
          <c:val>
            <c:numRef>
              <c:f>Sheet1!$D$2:$D$21</c:f>
              <c:numCache>
                <c:formatCode>0%</c:formatCode>
                <c:ptCount val="20"/>
                <c:pt idx="0">
                  <c:v>0.84076877457059995</c:v>
                </c:pt>
                <c:pt idx="1">
                  <c:v>0.75</c:v>
                </c:pt>
                <c:pt idx="2">
                  <c:v>0.76315837675090004</c:v>
                </c:pt>
                <c:pt idx="3">
                  <c:v>0.61017102412839996</c:v>
                </c:pt>
                <c:pt idx="4">
                  <c:v>0.54244501816390001</c:v>
                </c:pt>
                <c:pt idx="5">
                  <c:v>0.46</c:v>
                </c:pt>
                <c:pt idx="6">
                  <c:v>0.43</c:v>
                </c:pt>
                <c:pt idx="7">
                  <c:v>0.33892842909260001</c:v>
                </c:pt>
                <c:pt idx="8">
                  <c:v>0.38832040153489999</c:v>
                </c:pt>
                <c:pt idx="9">
                  <c:v>0.35731128577549998</c:v>
                </c:pt>
                <c:pt idx="10">
                  <c:v>0.33</c:v>
                </c:pt>
                <c:pt idx="11">
                  <c:v>0.30834621188630001</c:v>
                </c:pt>
                <c:pt idx="12">
                  <c:v>0.28498106394790002</c:v>
                </c:pt>
                <c:pt idx="13">
                  <c:v>0.33</c:v>
                </c:pt>
                <c:pt idx="14">
                  <c:v>0.20901299315649999</c:v>
                </c:pt>
                <c:pt idx="15">
                  <c:v>0.20662349320590001</c:v>
                </c:pt>
                <c:pt idx="16">
                  <c:v>0.21869718736730001</c:v>
                </c:pt>
                <c:pt idx="17">
                  <c:v>0.1314812796067</c:v>
                </c:pt>
                <c:pt idx="18">
                  <c:v>0.12357158944549999</c:v>
                </c:pt>
                <c:pt idx="19">
                  <c:v>9.4847104878630004E-2</c:v>
                </c:pt>
              </c:numCache>
            </c:numRef>
          </c:val>
          <c:extLst>
            <c:ext xmlns:c16="http://schemas.microsoft.com/office/drawing/2014/chart" uri="{C3380CC4-5D6E-409C-BE32-E72D297353CC}">
              <c16:uniqueId val="{00000005-CCDD-4B10-85AC-7CE134E1696B}"/>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100000000000000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0"/>
          <c:y val="1.7941026602443927E-2"/>
          <c:w val="0.99788134853431565"/>
          <c:h val="5.43536888133569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772461866179769"/>
          <c:y val="0"/>
          <c:w val="0.50879712046863712"/>
          <c:h val="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4D7A-4D07-8418-D2DCB56E4A26}"/>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4D7A-4D07-8418-D2DCB56E4A26}"/>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4D7A-4D07-8418-D2DCB56E4A2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4D7A-4D07-8418-D2DCB56E4A26}"/>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9-4D7A-4D07-8418-D2DCB56E4A2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Teacher / Education / Academic</c:v>
                </c:pt>
                <c:pt idx="1">
                  <c:v>Scientist</c:v>
                </c:pt>
                <c:pt idx="2">
                  <c:v>IT</c:v>
                </c:pt>
                <c:pt idx="3">
                  <c:v>Engineer</c:v>
                </c:pt>
                <c:pt idx="4">
                  <c:v>Healthcare: Medical / Doctor / Nurse / Dentist</c:v>
                </c:pt>
                <c:pt idx="5">
                  <c:v>Research (inc. laboratory workers)</c:v>
                </c:pt>
                <c:pt idx="6">
                  <c:v>Software developer / programmer</c:v>
                </c:pt>
                <c:pt idx="7">
                  <c:v>Trades, building, construction and transport</c:v>
                </c:pt>
                <c:pt idx="8">
                  <c:v>Mathematician</c:v>
                </c:pt>
                <c:pt idx="9">
                  <c:v>Business: Accountant / Finance / Economist / Banking / Management</c:v>
                </c:pt>
              </c:strCache>
            </c:strRef>
          </c:cat>
          <c:val>
            <c:numRef>
              <c:f>Sheet1!$B$2:$B$11</c:f>
              <c:numCache>
                <c:formatCode>0%</c:formatCode>
                <c:ptCount val="10"/>
                <c:pt idx="0">
                  <c:v>0.1001590153254</c:v>
                </c:pt>
                <c:pt idx="1">
                  <c:v>0.1200276522094</c:v>
                </c:pt>
                <c:pt idx="2">
                  <c:v>7.2377633517099998E-2</c:v>
                </c:pt>
                <c:pt idx="3">
                  <c:v>9.5809783640490004E-2</c:v>
                </c:pt>
                <c:pt idx="4">
                  <c:v>6.1290634896170003E-2</c:v>
                </c:pt>
                <c:pt idx="5">
                  <c:v>6.7219877204270001E-2</c:v>
                </c:pt>
                <c:pt idx="6">
                  <c:v>5.9077019392600003E-2</c:v>
                </c:pt>
                <c:pt idx="7">
                  <c:v>3.3329908772750001E-2</c:v>
                </c:pt>
                <c:pt idx="8">
                  <c:v>2.4561925322449999E-2</c:v>
                </c:pt>
                <c:pt idx="9">
                  <c:v>4.7579467002709999E-2</c:v>
                </c:pt>
              </c:numCache>
            </c:numRef>
          </c:val>
          <c:extLst>
            <c:ext xmlns:c16="http://schemas.microsoft.com/office/drawing/2014/chart" uri="{C3380CC4-5D6E-409C-BE32-E72D297353CC}">
              <c16:uniqueId val="{0000000A-4D7A-4D07-8418-D2DCB56E4A26}"/>
            </c:ext>
          </c:extLst>
        </c:ser>
        <c:ser>
          <c:idx val="1"/>
          <c:order val="1"/>
          <c:tx>
            <c:strRef>
              <c:f>Sheet1!$C$1</c:f>
              <c:strCache>
                <c:ptCount val="1"/>
                <c:pt idx="0">
                  <c:v>Wave 2</c:v>
                </c:pt>
              </c:strCache>
            </c:strRef>
          </c:tx>
          <c:spPr>
            <a:solidFill>
              <a:schemeClr val="accent2"/>
            </a:solidFill>
            <a:ln>
              <a:noFill/>
            </a:ln>
            <a:effectLst/>
          </c:spPr>
          <c:invertIfNegative val="0"/>
          <c:dLbls>
            <c:dLbl>
              <c:idx val="0"/>
              <c:tx>
                <c:rich>
                  <a:bodyPr/>
                  <a:lstStyle/>
                  <a:p>
                    <a:fld id="{811C21A4-C78B-4219-A85C-7685E7CA6AA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D7A-4D07-8418-D2DCB56E4A26}"/>
                </c:ext>
              </c:extLst>
            </c:dLbl>
            <c:dLbl>
              <c:idx val="8"/>
              <c:tx>
                <c:rich>
                  <a:bodyPr/>
                  <a:lstStyle/>
                  <a:p>
                    <a:fld id="{E405358D-2450-4DD0-A14C-29E1FC287B88}"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D7A-4D07-8418-D2DCB56E4A26}"/>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Teacher / Education / Academic</c:v>
                </c:pt>
                <c:pt idx="1">
                  <c:v>Scientist</c:v>
                </c:pt>
                <c:pt idx="2">
                  <c:v>IT</c:v>
                </c:pt>
                <c:pt idx="3">
                  <c:v>Engineer</c:v>
                </c:pt>
                <c:pt idx="4">
                  <c:v>Healthcare: Medical / Doctor / Nurse / Dentist</c:v>
                </c:pt>
                <c:pt idx="5">
                  <c:v>Research (inc. laboratory workers)</c:v>
                </c:pt>
                <c:pt idx="6">
                  <c:v>Software developer / programmer</c:v>
                </c:pt>
                <c:pt idx="7">
                  <c:v>Trades, building, construction and transport</c:v>
                </c:pt>
                <c:pt idx="8">
                  <c:v>Mathematician</c:v>
                </c:pt>
                <c:pt idx="9">
                  <c:v>Business: Accountant / Finance / Economist / Banking / Management</c:v>
                </c:pt>
              </c:strCache>
            </c:strRef>
          </c:cat>
          <c:val>
            <c:numRef>
              <c:f>Sheet1!$C$2:$C$11</c:f>
              <c:numCache>
                <c:formatCode>0%</c:formatCode>
                <c:ptCount val="10"/>
                <c:pt idx="0">
                  <c:v>0.14000000000000001</c:v>
                </c:pt>
                <c:pt idx="1">
                  <c:v>0.11924164569820001</c:v>
                </c:pt>
                <c:pt idx="2">
                  <c:v>9.5190366216370004E-2</c:v>
                </c:pt>
                <c:pt idx="3">
                  <c:v>7.8129687357730002E-2</c:v>
                </c:pt>
                <c:pt idx="4">
                  <c:v>5.9098667214180001E-2</c:v>
                </c:pt>
                <c:pt idx="5">
                  <c:v>5.3179395140289999E-2</c:v>
                </c:pt>
                <c:pt idx="6">
                  <c:v>4.7507704956820003E-2</c:v>
                </c:pt>
                <c:pt idx="7">
                  <c:v>4.7334370229419998E-2</c:v>
                </c:pt>
                <c:pt idx="8">
                  <c:v>4.4137622371940001E-2</c:v>
                </c:pt>
                <c:pt idx="9">
                  <c:v>3.718259787204E-2</c:v>
                </c:pt>
              </c:numCache>
            </c:numRef>
          </c:val>
          <c:extLst>
            <c:ext xmlns:c16="http://schemas.microsoft.com/office/drawing/2014/chart" uri="{C3380CC4-5D6E-409C-BE32-E72D297353CC}">
              <c16:uniqueId val="{0000000D-4D7A-4D07-8418-D2DCB56E4A26}"/>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0224680063550813"/>
          <c:y val="0.84133421939774311"/>
          <c:w val="0.16272901862876896"/>
          <c:h val="0.1115340357742437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544424463571767E-2"/>
          <c:y val="6.7479308865813423E-2"/>
          <c:w val="0.94804185290116705"/>
          <c:h val="0.70634526499458972"/>
        </c:manualLayout>
      </c:layout>
      <c:barChart>
        <c:barDir val="col"/>
        <c:grouping val="stacked"/>
        <c:varyColors val="0"/>
        <c:ser>
          <c:idx val="0"/>
          <c:order val="0"/>
          <c:tx>
            <c:strRef>
              <c:f>Sheet1!$B$1</c:f>
              <c:strCache>
                <c:ptCount val="1"/>
                <c:pt idx="0">
                  <c:v>Very low</c:v>
                </c:pt>
              </c:strCache>
            </c:strRef>
          </c:tx>
          <c:spPr>
            <a:solidFill>
              <a:schemeClr val="accent4"/>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AD-4478-A1DC-CA121C6162F7}"/>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Sheet1!$B$2:$B$3</c:f>
              <c:numCache>
                <c:formatCode>0%</c:formatCode>
                <c:ptCount val="2"/>
                <c:pt idx="0">
                  <c:v>5.7896581257520001E-2</c:v>
                </c:pt>
                <c:pt idx="1">
                  <c:v>5.5530976248810003E-2</c:v>
                </c:pt>
              </c:numCache>
            </c:numRef>
          </c:val>
          <c:extLst>
            <c:ext xmlns:c16="http://schemas.microsoft.com/office/drawing/2014/chart" uri="{C3380CC4-5D6E-409C-BE32-E72D297353CC}">
              <c16:uniqueId val="{00000001-F8AD-4478-A1DC-CA121C6162F7}"/>
            </c:ext>
          </c:extLst>
        </c:ser>
        <c:ser>
          <c:idx val="1"/>
          <c:order val="1"/>
          <c:tx>
            <c:strRef>
              <c:f>Sheet1!$C$1</c:f>
              <c:strCache>
                <c:ptCount val="1"/>
                <c:pt idx="0">
                  <c:v>Low</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Sheet1!$C$2:$C$3</c:f>
              <c:numCache>
                <c:formatCode>0%</c:formatCode>
                <c:ptCount val="2"/>
                <c:pt idx="0">
                  <c:v>0.20692714713179999</c:v>
                </c:pt>
                <c:pt idx="1">
                  <c:v>0.2106562380767</c:v>
                </c:pt>
              </c:numCache>
            </c:numRef>
          </c:val>
          <c:extLst>
            <c:ext xmlns:c16="http://schemas.microsoft.com/office/drawing/2014/chart" uri="{C3380CC4-5D6E-409C-BE32-E72D297353CC}">
              <c16:uniqueId val="{00000002-F8AD-4478-A1DC-CA121C6162F7}"/>
            </c:ext>
          </c:extLst>
        </c:ser>
        <c:ser>
          <c:idx val="2"/>
          <c:order val="2"/>
          <c:tx>
            <c:strRef>
              <c:f>Sheet1!$D$1</c:f>
              <c:strCache>
                <c:ptCount val="1"/>
                <c:pt idx="0">
                  <c:v>Medium</c:v>
                </c:pt>
              </c:strCache>
            </c:strRef>
          </c:tx>
          <c:spPr>
            <a:solidFill>
              <a:schemeClr val="bg2"/>
            </a:solidFill>
            <a:ln>
              <a:noFill/>
            </a:ln>
            <a:effectLst/>
          </c:spPr>
          <c:invertIfNegative val="0"/>
          <c:dLbls>
            <c:dLbl>
              <c:idx val="1"/>
              <c:tx>
                <c:rich>
                  <a:bodyPr/>
                  <a:lstStyle/>
                  <a:p>
                    <a:fld id="{3A550CA0-1E51-4AE8-9A2F-A0E5A3F35E9B}"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8AD-4478-A1DC-CA121C6162F7}"/>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Sheet1!$D$2:$D$3</c:f>
              <c:numCache>
                <c:formatCode>0%</c:formatCode>
                <c:ptCount val="2"/>
                <c:pt idx="0">
                  <c:v>0.44239419890010001</c:v>
                </c:pt>
                <c:pt idx="1">
                  <c:v>0.47349523452019998</c:v>
                </c:pt>
              </c:numCache>
            </c:numRef>
          </c:val>
          <c:extLst>
            <c:ext xmlns:c16="http://schemas.microsoft.com/office/drawing/2014/chart" uri="{C3380CC4-5D6E-409C-BE32-E72D297353CC}">
              <c16:uniqueId val="{00000004-F8AD-4478-A1DC-CA121C6162F7}"/>
            </c:ext>
          </c:extLst>
        </c:ser>
        <c:ser>
          <c:idx val="3"/>
          <c:order val="3"/>
          <c:tx>
            <c:strRef>
              <c:f>Sheet1!$E$1</c:f>
              <c:strCache>
                <c:ptCount val="1"/>
                <c:pt idx="0">
                  <c:v>High</c:v>
                </c:pt>
              </c:strCache>
            </c:strRef>
          </c:tx>
          <c:spPr>
            <a:solidFill>
              <a:schemeClr val="accent2"/>
            </a:solidFill>
            <a:ln>
              <a:noFill/>
            </a:ln>
            <a:effectLst/>
          </c:spPr>
          <c:invertIfNegative val="0"/>
          <c:dLbls>
            <c:dLbl>
              <c:idx val="1"/>
              <c:tx>
                <c:rich>
                  <a:bodyPr/>
                  <a:lstStyle/>
                  <a:p>
                    <a:fld id="{09DFE980-7428-4026-B4F3-8E8A8B1D9638}"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8AD-4478-A1DC-CA121C6162F7}"/>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Sheet1!$E$2:$E$3</c:f>
              <c:numCache>
                <c:formatCode>0%</c:formatCode>
                <c:ptCount val="2"/>
                <c:pt idx="0">
                  <c:v>0.21528613705720001</c:v>
                </c:pt>
                <c:pt idx="1">
                  <c:v>0.20348845215040001</c:v>
                </c:pt>
              </c:numCache>
            </c:numRef>
          </c:val>
          <c:extLst>
            <c:ext xmlns:c16="http://schemas.microsoft.com/office/drawing/2014/chart" uri="{C3380CC4-5D6E-409C-BE32-E72D297353CC}">
              <c16:uniqueId val="{00000006-F8AD-4478-A1DC-CA121C6162F7}"/>
            </c:ext>
          </c:extLst>
        </c:ser>
        <c:ser>
          <c:idx val="4"/>
          <c:order val="4"/>
          <c:tx>
            <c:strRef>
              <c:f>Sheet1!$F$1</c:f>
              <c:strCache>
                <c:ptCount val="1"/>
                <c:pt idx="0">
                  <c:v>Very high</c:v>
                </c:pt>
              </c:strCache>
            </c:strRef>
          </c:tx>
          <c:spPr>
            <a:solidFill>
              <a:schemeClr val="tx2"/>
            </a:solidFill>
            <a:ln>
              <a:noFill/>
            </a:ln>
            <a:effectLst/>
          </c:spPr>
          <c:invertIfNegative val="0"/>
          <c:dLbls>
            <c:dLbl>
              <c:idx val="1"/>
              <c:tx>
                <c:rich>
                  <a:bodyPr/>
                  <a:lstStyle/>
                  <a:p>
                    <a:fld id="{3FFDFA62-63D3-4204-BA83-4DFB86B0DB1E}" type="VALUE">
                      <a:rPr lang="en-US" smtClean="0">
                        <a:solidFill>
                          <a:schemeClr val="bg1"/>
                        </a:solidFill>
                      </a:rPr>
                      <a:pPr/>
                      <a:t>[VALUE]</a:t>
                    </a:fld>
                    <a:r>
                      <a:rPr lang="en-US" dirty="0">
                        <a:solidFill>
                          <a:schemeClr val="bg1"/>
                        </a:solidFill>
                      </a:rPr>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8AD-4478-A1DC-CA121C6162F7}"/>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Wave 1</c:v>
                </c:pt>
                <c:pt idx="1">
                  <c:v>Wave 2</c:v>
                </c:pt>
              </c:strCache>
            </c:strRef>
          </c:cat>
          <c:val>
            <c:numRef>
              <c:f>Sheet1!$F$2:$F$3</c:f>
              <c:numCache>
                <c:formatCode>0%</c:formatCode>
                <c:ptCount val="2"/>
                <c:pt idx="0">
                  <c:v>7.7495935653389997E-2</c:v>
                </c:pt>
                <c:pt idx="1">
                  <c:v>5.6829099003880001E-2</c:v>
                </c:pt>
              </c:numCache>
            </c:numRef>
          </c:val>
          <c:extLst>
            <c:ext xmlns:c16="http://schemas.microsoft.com/office/drawing/2014/chart" uri="{C3380CC4-5D6E-409C-BE32-E72D297353CC}">
              <c16:uniqueId val="{00000008-F8AD-4478-A1DC-CA121C6162F7}"/>
            </c:ext>
          </c:extLst>
        </c:ser>
        <c:dLbls>
          <c:dLblPos val="ctr"/>
          <c:showLegendKey val="0"/>
          <c:showVal val="1"/>
          <c:showCatName val="0"/>
          <c:showSerName val="0"/>
          <c:showPercent val="0"/>
          <c:showBubbleSize val="0"/>
        </c:dLbls>
        <c:gapWidth val="150"/>
        <c:overlap val="100"/>
        <c:axId val="634318000"/>
        <c:axId val="634325448"/>
      </c:barChart>
      <c:catAx>
        <c:axId val="634318000"/>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crossAx val="634325448"/>
        <c:crosses val="autoZero"/>
        <c:auto val="1"/>
        <c:lblAlgn val="ctr"/>
        <c:lblOffset val="100"/>
        <c:noMultiLvlLbl val="0"/>
      </c:catAx>
      <c:valAx>
        <c:axId val="634325448"/>
        <c:scaling>
          <c:orientation val="minMax"/>
          <c:max val="1"/>
        </c:scaling>
        <c:delete val="1"/>
        <c:axPos val="l"/>
        <c:numFmt formatCode="0%" sourceLinked="1"/>
        <c:majorTickMark val="none"/>
        <c:minorTickMark val="none"/>
        <c:tickLblPos val="nextTo"/>
        <c:crossAx val="63431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mj-lt"/>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3473410932329112E-2"/>
          <c:y val="4.9176788910288552E-2"/>
          <c:w val="0.93874881128989307"/>
          <c:h val="0.73288482220354867"/>
        </c:manualLayout>
      </c:layout>
      <c:barChart>
        <c:barDir val="col"/>
        <c:grouping val="clustered"/>
        <c:varyColors val="0"/>
        <c:ser>
          <c:idx val="0"/>
          <c:order val="0"/>
          <c:tx>
            <c:strRef>
              <c:f>Sheet1!$B$1</c:f>
              <c:strCache>
                <c:ptCount val="1"/>
                <c:pt idx="0">
                  <c:v>Men</c:v>
                </c:pt>
              </c:strCache>
            </c:strRef>
          </c:tx>
          <c:spPr>
            <a:solidFill>
              <a:srgbClr val="60713F"/>
            </a:solidFill>
            <a:ln>
              <a:noFill/>
            </a:ln>
            <a:effectLst/>
          </c:spPr>
          <c:invertIfNegative val="0"/>
          <c:dLbls>
            <c:dLbl>
              <c:idx val="7"/>
              <c:tx>
                <c:rich>
                  <a:bodyPr/>
                  <a:lstStyle/>
                  <a:p>
                    <a:fld id="{1C038765-C24A-4E6D-A306-F436DA88DAD2}"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B44-45DB-8B7C-C5193EF8271E}"/>
                </c:ext>
              </c:extLst>
            </c:dLbl>
            <c:dLbl>
              <c:idx val="8"/>
              <c:tx>
                <c:rich>
                  <a:bodyPr/>
                  <a:lstStyle/>
                  <a:p>
                    <a:fld id="{BB114113-A193-4BB5-9B3A-AC8B9894F654}"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B44-45DB-8B7C-C5193EF8271E}"/>
                </c:ext>
              </c:extLst>
            </c:dLbl>
            <c:dLbl>
              <c:idx val="9"/>
              <c:tx>
                <c:rich>
                  <a:bodyPr/>
                  <a:lstStyle/>
                  <a:p>
                    <a:fld id="{0279FE9C-214F-46DE-8F38-5E0F76FA501F}"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B44-45DB-8B7C-C5193EF8271E}"/>
                </c:ext>
              </c:extLst>
            </c:dLbl>
            <c:dLbl>
              <c:idx val="10"/>
              <c:tx>
                <c:rich>
                  <a:bodyPr/>
                  <a:lstStyle/>
                  <a:p>
                    <a:fld id="{AF25CC72-A1F3-43F4-AE71-39D1037B433C}"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B44-45DB-8B7C-C5193EF8271E}"/>
                </c:ext>
              </c:extLst>
            </c:dLbl>
            <c:dLbl>
              <c:idx val="11"/>
              <c:tx>
                <c:rich>
                  <a:bodyPr/>
                  <a:lstStyle/>
                  <a:p>
                    <a:fld id="{94AE824C-CC55-4C66-9E99-20E580976C01}"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B44-45DB-8B7C-C5193EF8271E}"/>
                </c:ext>
              </c:extLst>
            </c:dLbl>
            <c:dLbl>
              <c:idx val="12"/>
              <c:tx>
                <c:rich>
                  <a:bodyPr/>
                  <a:lstStyle/>
                  <a:p>
                    <a:fld id="{98552721-A49E-478D-BD69-1C2D50414C57}"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B44-45DB-8B7C-C5193EF8271E}"/>
                </c:ext>
              </c:extLst>
            </c:dLbl>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Foundation</c:v>
                </c:pt>
                <c:pt idx="1">
                  <c:v>Year 1</c:v>
                </c:pt>
                <c:pt idx="2">
                  <c:v>Year 2</c:v>
                </c:pt>
                <c:pt idx="3">
                  <c:v>Year 3</c:v>
                </c:pt>
                <c:pt idx="4">
                  <c:v>Year 4</c:v>
                </c:pt>
                <c:pt idx="5">
                  <c:v>Year 5</c:v>
                </c:pt>
                <c:pt idx="6">
                  <c:v>Year 6</c:v>
                </c:pt>
                <c:pt idx="7">
                  <c:v>Year 7</c:v>
                </c:pt>
                <c:pt idx="8">
                  <c:v>Year 8</c:v>
                </c:pt>
                <c:pt idx="9">
                  <c:v>Year 9</c:v>
                </c:pt>
                <c:pt idx="10">
                  <c:v>Year 10</c:v>
                </c:pt>
                <c:pt idx="11">
                  <c:v>Year 11</c:v>
                </c:pt>
                <c:pt idx="12">
                  <c:v>Year 12</c:v>
                </c:pt>
              </c:strCache>
            </c:strRef>
          </c:cat>
          <c:val>
            <c:numRef>
              <c:f>Sheet1!$B$2:$B$14</c:f>
              <c:numCache>
                <c:formatCode>0%</c:formatCode>
                <c:ptCount val="13"/>
                <c:pt idx="0">
                  <c:v>0.11291418106249999</c:v>
                </c:pt>
                <c:pt idx="1">
                  <c:v>0.1161228674014</c:v>
                </c:pt>
                <c:pt idx="2">
                  <c:v>0.1286001036319</c:v>
                </c:pt>
                <c:pt idx="3">
                  <c:v>0.12811106219310001</c:v>
                </c:pt>
                <c:pt idx="4">
                  <c:v>0.14373857833279999</c:v>
                </c:pt>
                <c:pt idx="5">
                  <c:v>0.16016082733770001</c:v>
                </c:pt>
                <c:pt idx="6">
                  <c:v>0.1974849297116</c:v>
                </c:pt>
                <c:pt idx="7">
                  <c:v>0.36862711983070001</c:v>
                </c:pt>
                <c:pt idx="8">
                  <c:v>0.50726706217939999</c:v>
                </c:pt>
                <c:pt idx="9">
                  <c:v>0.45784686787290002</c:v>
                </c:pt>
                <c:pt idx="10">
                  <c:v>0.52164353203470004</c:v>
                </c:pt>
                <c:pt idx="11">
                  <c:v>0.4018354335637</c:v>
                </c:pt>
                <c:pt idx="12">
                  <c:v>0.42313943487959998</c:v>
                </c:pt>
              </c:numCache>
            </c:numRef>
          </c:val>
          <c:extLst>
            <c:ext xmlns:c16="http://schemas.microsoft.com/office/drawing/2014/chart" uri="{C3380CC4-5D6E-409C-BE32-E72D297353CC}">
              <c16:uniqueId val="{00000006-5B44-45DB-8B7C-C5193EF8271E}"/>
            </c:ext>
          </c:extLst>
        </c:ser>
        <c:ser>
          <c:idx val="1"/>
          <c:order val="1"/>
          <c:tx>
            <c:strRef>
              <c:f>Sheet1!$C$1</c:f>
              <c:strCache>
                <c:ptCount val="1"/>
                <c:pt idx="0">
                  <c:v>Women</c:v>
                </c:pt>
              </c:strCache>
            </c:strRef>
          </c:tx>
          <c:spPr>
            <a:solidFill>
              <a:srgbClr val="5B355B"/>
            </a:solidFill>
            <a:ln>
              <a:noFill/>
            </a:ln>
            <a:effectLst/>
          </c:spPr>
          <c:invertIfNegative val="0"/>
          <c:dLbls>
            <c:dLbl>
              <c:idx val="0"/>
              <c:tx>
                <c:rich>
                  <a:bodyPr/>
                  <a:lstStyle/>
                  <a:p>
                    <a:fld id="{606A58D4-1A02-4760-BEF3-845AA05A282A}" type="VALUE">
                      <a:rPr lang="en-US" smtClean="0">
                        <a:solidFill>
                          <a:schemeClr val="tx1"/>
                        </a:solidFill>
                      </a:rPr>
                      <a:pPr/>
                      <a:t>[VALUE]</a:t>
                    </a:fld>
                    <a:r>
                      <a:rPr lang="en-US" dirty="0">
                        <a:solidFill>
                          <a:schemeClr val="tx1"/>
                        </a:solidFill>
                      </a:rPr>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B44-45DB-8B7C-C5193EF8271E}"/>
                </c:ext>
              </c:extLst>
            </c:dLbl>
            <c:dLbl>
              <c:idx val="1"/>
              <c:tx>
                <c:rich>
                  <a:bodyPr/>
                  <a:lstStyle/>
                  <a:p>
                    <a:fld id="{F5BF0FDE-FAE0-4379-B25B-C4F1E4F80E69}" type="VALUE">
                      <a:rPr lang="en-US" smtClean="0">
                        <a:solidFill>
                          <a:schemeClr val="tx1"/>
                        </a:solidFill>
                      </a:rPr>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5B44-45DB-8B7C-C5193EF8271E}"/>
                </c:ext>
              </c:extLst>
            </c:dLbl>
            <c:dLbl>
              <c:idx val="2"/>
              <c:tx>
                <c:rich>
                  <a:bodyPr/>
                  <a:lstStyle/>
                  <a:p>
                    <a:fld id="{CB9A29F0-D0C2-4E01-8295-DCBBF7125EEB}"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B44-45DB-8B7C-C5193EF8271E}"/>
                </c:ext>
              </c:extLst>
            </c:dLbl>
            <c:dLbl>
              <c:idx val="3"/>
              <c:tx>
                <c:rich>
                  <a:bodyPr/>
                  <a:lstStyle/>
                  <a:p>
                    <a:fld id="{45DDC774-77DD-42C0-B764-2970222974FB}"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5B44-45DB-8B7C-C5193EF8271E}"/>
                </c:ext>
              </c:extLst>
            </c:dLbl>
            <c:dLbl>
              <c:idx val="4"/>
              <c:tx>
                <c:rich>
                  <a:bodyPr/>
                  <a:lstStyle/>
                  <a:p>
                    <a:fld id="{141B0BDD-5465-4207-8F9D-13611FDF5E76}"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B44-45DB-8B7C-C5193EF8271E}"/>
                </c:ext>
              </c:extLst>
            </c:dLbl>
            <c:dLbl>
              <c:idx val="5"/>
              <c:tx>
                <c:rich>
                  <a:bodyPr/>
                  <a:lstStyle/>
                  <a:p>
                    <a:fld id="{99C07FDC-36C9-4B93-A605-E85105F873E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B44-45DB-8B7C-C5193EF8271E}"/>
                </c:ext>
              </c:extLst>
            </c:dLbl>
            <c:spPr>
              <a:noFill/>
              <a:ln>
                <a:noFill/>
              </a:ln>
              <a:effectLst/>
            </c:spPr>
            <c:txPr>
              <a:bodyPr rot="0" spcFirstLastPara="1" vertOverflow="ellipsis" vert="horz" wrap="square" anchor="ctr" anchorCtr="1"/>
              <a:lstStyle/>
              <a:p>
                <a:pPr algn="ctr">
                  <a:defRPr sz="7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Foundation</c:v>
                </c:pt>
                <c:pt idx="1">
                  <c:v>Year 1</c:v>
                </c:pt>
                <c:pt idx="2">
                  <c:v>Year 2</c:v>
                </c:pt>
                <c:pt idx="3">
                  <c:v>Year 3</c:v>
                </c:pt>
                <c:pt idx="4">
                  <c:v>Year 4</c:v>
                </c:pt>
                <c:pt idx="5">
                  <c:v>Year 5</c:v>
                </c:pt>
                <c:pt idx="6">
                  <c:v>Year 6</c:v>
                </c:pt>
                <c:pt idx="7">
                  <c:v>Year 7</c:v>
                </c:pt>
                <c:pt idx="8">
                  <c:v>Year 8</c:v>
                </c:pt>
                <c:pt idx="9">
                  <c:v>Year 9</c:v>
                </c:pt>
                <c:pt idx="10">
                  <c:v>Year 10</c:v>
                </c:pt>
                <c:pt idx="11">
                  <c:v>Year 11</c:v>
                </c:pt>
                <c:pt idx="12">
                  <c:v>Year 12</c:v>
                </c:pt>
              </c:strCache>
            </c:strRef>
          </c:cat>
          <c:val>
            <c:numRef>
              <c:f>Sheet1!$C$2:$C$14</c:f>
              <c:numCache>
                <c:formatCode>0%</c:formatCode>
                <c:ptCount val="13"/>
                <c:pt idx="0">
                  <c:v>0.27079086186910001</c:v>
                </c:pt>
                <c:pt idx="1">
                  <c:v>0.23277485334789999</c:v>
                </c:pt>
                <c:pt idx="2">
                  <c:v>0.22604779074539999</c:v>
                </c:pt>
                <c:pt idx="3">
                  <c:v>0.2250416222903</c:v>
                </c:pt>
                <c:pt idx="4">
                  <c:v>0.22207130508539999</c:v>
                </c:pt>
                <c:pt idx="5">
                  <c:v>0.21454917674650001</c:v>
                </c:pt>
                <c:pt idx="6">
                  <c:v>0.1966020740486</c:v>
                </c:pt>
                <c:pt idx="7">
                  <c:v>0.2179502102333</c:v>
                </c:pt>
                <c:pt idx="8">
                  <c:v>0.2160353708493</c:v>
                </c:pt>
                <c:pt idx="9">
                  <c:v>0.25339601578769999</c:v>
                </c:pt>
                <c:pt idx="10">
                  <c:v>0.24705549757760001</c:v>
                </c:pt>
                <c:pt idx="11">
                  <c:v>0.20962438727409999</c:v>
                </c:pt>
                <c:pt idx="12">
                  <c:v>0.18919991694489999</c:v>
                </c:pt>
              </c:numCache>
            </c:numRef>
          </c:val>
          <c:extLst>
            <c:ext xmlns:c16="http://schemas.microsoft.com/office/drawing/2014/chart" uri="{C3380CC4-5D6E-409C-BE32-E72D297353CC}">
              <c16:uniqueId val="{0000000D-5B44-45DB-8B7C-C5193EF8271E}"/>
            </c:ext>
          </c:extLst>
        </c:ser>
        <c:dLbls>
          <c:dLblPos val="outEnd"/>
          <c:showLegendKey val="0"/>
          <c:showVal val="1"/>
          <c:showCatName val="0"/>
          <c:showSerName val="0"/>
          <c:showPercent val="0"/>
          <c:showBubbleSize val="0"/>
        </c:dLbls>
        <c:gapWidth val="144"/>
        <c:overlap val="-27"/>
        <c:axId val="549985048"/>
        <c:axId val="549985832"/>
      </c:barChart>
      <c:catAx>
        <c:axId val="549985048"/>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700" b="0" i="0" u="none" strike="noStrike" kern="1200" baseline="0">
                <a:solidFill>
                  <a:schemeClr val="tx1"/>
                </a:solidFill>
                <a:latin typeface="+mj-lt"/>
                <a:ea typeface="+mn-ea"/>
                <a:cs typeface="Arial" panose="020B0604020202020204" pitchFamily="34" charset="0"/>
              </a:defRPr>
            </a:pPr>
            <a:endParaRPr lang="en-US"/>
          </a:p>
        </c:txPr>
        <c:crossAx val="549985832"/>
        <c:crosses val="autoZero"/>
        <c:auto val="1"/>
        <c:lblAlgn val="ctr"/>
        <c:lblOffset val="100"/>
        <c:noMultiLvlLbl val="0"/>
      </c:catAx>
      <c:valAx>
        <c:axId val="549985832"/>
        <c:scaling>
          <c:orientation val="minMax"/>
        </c:scaling>
        <c:delete val="1"/>
        <c:axPos val="l"/>
        <c:numFmt formatCode="0%" sourceLinked="1"/>
        <c:majorTickMark val="none"/>
        <c:minorTickMark val="none"/>
        <c:tickLblPos val="nextTo"/>
        <c:crossAx val="549985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700">
          <a:solidFill>
            <a:schemeClr val="tx1"/>
          </a:solidFill>
          <a:latin typeface="+mj-lt"/>
          <a:cs typeface="Arial" panose="020B0604020202020204" pitchFamily="34" charset="0"/>
        </a:defRPr>
      </a:pPr>
      <a:endParaRPr lang="en-US"/>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14264015225E-2"/>
          <c:y val="9.3029990103696059E-2"/>
          <c:w val="0.94804185290116705"/>
          <c:h val="0.70634526499458972"/>
        </c:manualLayout>
      </c:layout>
      <c:barChart>
        <c:barDir val="col"/>
        <c:grouping val="stacked"/>
        <c:varyColors val="0"/>
        <c:ser>
          <c:idx val="0"/>
          <c:order val="0"/>
          <c:tx>
            <c:strRef>
              <c:f>Sheet1!$B$1</c:f>
              <c:strCache>
                <c:ptCount val="1"/>
                <c:pt idx="0">
                  <c:v>Very low</c:v>
                </c:pt>
              </c:strCache>
            </c:strRef>
          </c:tx>
          <c:spPr>
            <a:solidFill>
              <a:schemeClr val="accent4"/>
            </a:solidFill>
            <a:ln>
              <a:noFill/>
            </a:ln>
            <a:effectLst/>
          </c:spPr>
          <c:invertIfNegative val="0"/>
          <c:dLbls>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33F-42B6-BD16-6920F897B7A3}"/>
                </c:ext>
              </c:extLst>
            </c:dLbl>
            <c:dLbl>
              <c:idx val="2"/>
              <c:tx>
                <c:rich>
                  <a:bodyPr/>
                  <a:lstStyle/>
                  <a:p>
                    <a:fld id="{1EB68637-D6FC-435A-B52D-A371F8F82C35}" type="VALUE">
                      <a:rPr lang="en-US" smtClean="0"/>
                      <a:pPr/>
                      <a:t>[VALUE]</a:t>
                    </a:fld>
                    <a:r>
                      <a:rPr kumimoji="0" lang="en-US" sz="1100" b="0" i="0" u="none" strike="noStrike" kern="1200" cap="none" spc="0" normalizeH="0" baseline="0" noProof="0" dirty="0">
                        <a:ln>
                          <a:noFill/>
                        </a:ln>
                        <a:solidFill>
                          <a:schemeClr val="bg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F33F-42B6-BD16-6920F897B7A3}"/>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Sheet1!$B$2:$B$3</c:f>
              <c:numCache>
                <c:formatCode>0%</c:formatCode>
                <c:ptCount val="2"/>
                <c:pt idx="0">
                  <c:v>4.7938470123930002E-2</c:v>
                </c:pt>
                <c:pt idx="1">
                  <c:v>5.6861158083779999E-2</c:v>
                </c:pt>
              </c:numCache>
            </c:numRef>
          </c:val>
          <c:extLst>
            <c:ext xmlns:c16="http://schemas.microsoft.com/office/drawing/2014/chart" uri="{C3380CC4-5D6E-409C-BE32-E72D297353CC}">
              <c16:uniqueId val="{00000002-F33F-42B6-BD16-6920F897B7A3}"/>
            </c:ext>
          </c:extLst>
        </c:ser>
        <c:ser>
          <c:idx val="1"/>
          <c:order val="1"/>
          <c:tx>
            <c:strRef>
              <c:f>Sheet1!$C$1</c:f>
              <c:strCache>
                <c:ptCount val="1"/>
                <c:pt idx="0">
                  <c:v>Low</c:v>
                </c:pt>
              </c:strCache>
            </c:strRef>
          </c:tx>
          <c:spPr>
            <a:solidFill>
              <a:schemeClr val="accent1"/>
            </a:solidFill>
            <a:ln>
              <a:noFill/>
            </a:ln>
            <a:effectLst/>
          </c:spPr>
          <c:invertIfNegative val="0"/>
          <c:dLbls>
            <c:dLbl>
              <c:idx val="0"/>
              <c:tx>
                <c:rich>
                  <a:bodyPr/>
                  <a:lstStyle/>
                  <a:p>
                    <a:fld id="{AC5EC931-6786-49A7-B12E-B951C907E29B}" type="VALUE">
                      <a:rPr lang="en-US" smtClean="0"/>
                      <a:pPr/>
                      <a:t>[VALUE]</a:t>
                    </a:fld>
                    <a:r>
                      <a:rPr lang="en-US" dirty="0"/>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F33F-42B6-BD16-6920F897B7A3}"/>
                </c:ext>
              </c:extLst>
            </c:dLbl>
            <c:dLbl>
              <c:idx val="1"/>
              <c:tx>
                <c:rich>
                  <a:bodyPr/>
                  <a:lstStyle/>
                  <a:p>
                    <a:fld id="{CDD77E4E-1F53-480A-A773-50685FEF8C4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F33F-42B6-BD16-6920F897B7A3}"/>
                </c:ext>
              </c:extLst>
            </c:dLbl>
            <c:dLbl>
              <c:idx val="2"/>
              <c:tx>
                <c:rich>
                  <a:bodyPr/>
                  <a:lstStyle/>
                  <a:p>
                    <a:fld id="{9A171405-4E17-452A-A1D9-9A4FBA530710}"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F33F-42B6-BD16-6920F897B7A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Sheet1!$C$2:$C$3</c:f>
              <c:numCache>
                <c:formatCode>0%</c:formatCode>
                <c:ptCount val="2"/>
                <c:pt idx="0">
                  <c:v>9.8378971164289994E-2</c:v>
                </c:pt>
                <c:pt idx="1">
                  <c:v>0.23032684202109999</c:v>
                </c:pt>
              </c:numCache>
            </c:numRef>
          </c:val>
          <c:extLst>
            <c:ext xmlns:c16="http://schemas.microsoft.com/office/drawing/2014/chart" uri="{C3380CC4-5D6E-409C-BE32-E72D297353CC}">
              <c16:uniqueId val="{00000006-F33F-42B6-BD16-6920F897B7A3}"/>
            </c:ext>
          </c:extLst>
        </c:ser>
        <c:ser>
          <c:idx val="2"/>
          <c:order val="2"/>
          <c:tx>
            <c:strRef>
              <c:f>Sheet1!$D$1</c:f>
              <c:strCache>
                <c:ptCount val="1"/>
                <c:pt idx="0">
                  <c:v>Medium</c:v>
                </c:pt>
              </c:strCache>
            </c:strRef>
          </c:tx>
          <c:spPr>
            <a:solidFill>
              <a:schemeClr val="bg2"/>
            </a:solidFill>
            <a:ln>
              <a:noFill/>
            </a:ln>
            <a:effectLst/>
          </c:spPr>
          <c:invertIfNegative val="0"/>
          <c:dLbls>
            <c:dLbl>
              <c:idx val="1"/>
              <c:tx>
                <c:rich>
                  <a:bodyPr/>
                  <a:lstStyle/>
                  <a:p>
                    <a:fld id="{3A550CA0-1E51-4AE8-9A2F-A0E5A3F35E9B}"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F33F-42B6-BD16-6920F897B7A3}"/>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Sheet1!$D$2:$D$3</c:f>
              <c:numCache>
                <c:formatCode>0%</c:formatCode>
                <c:ptCount val="2"/>
                <c:pt idx="0">
                  <c:v>0.41</c:v>
                </c:pt>
                <c:pt idx="1">
                  <c:v>0.48360124323800002</c:v>
                </c:pt>
              </c:numCache>
            </c:numRef>
          </c:val>
          <c:extLst>
            <c:ext xmlns:c16="http://schemas.microsoft.com/office/drawing/2014/chart" uri="{C3380CC4-5D6E-409C-BE32-E72D297353CC}">
              <c16:uniqueId val="{00000008-F33F-42B6-BD16-6920F897B7A3}"/>
            </c:ext>
          </c:extLst>
        </c:ser>
        <c:ser>
          <c:idx val="3"/>
          <c:order val="3"/>
          <c:tx>
            <c:strRef>
              <c:f>Sheet1!$E$1</c:f>
              <c:strCache>
                <c:ptCount val="1"/>
                <c:pt idx="0">
                  <c:v>High</c:v>
                </c:pt>
              </c:strCache>
            </c:strRef>
          </c:tx>
          <c:spPr>
            <a:solidFill>
              <a:schemeClr val="accent2"/>
            </a:solidFill>
            <a:ln>
              <a:noFill/>
            </a:ln>
            <a:effectLst/>
          </c:spPr>
          <c:invertIfNegative val="0"/>
          <c:dLbls>
            <c:dLbl>
              <c:idx val="1"/>
              <c:tx>
                <c:rich>
                  <a:bodyPr/>
                  <a:lstStyle/>
                  <a:p>
                    <a:fld id="{09DFE980-7428-4026-B4F3-8E8A8B1D9638}" type="VALUE">
                      <a:rPr lang="en-US" smtClean="0"/>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33F-42B6-BD16-6920F897B7A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Sheet1!$E$2:$E$3</c:f>
              <c:numCache>
                <c:formatCode>0%</c:formatCode>
                <c:ptCount val="2"/>
                <c:pt idx="0">
                  <c:v>0.36293697871559999</c:v>
                </c:pt>
                <c:pt idx="1">
                  <c:v>0.17555360031600001</c:v>
                </c:pt>
              </c:numCache>
            </c:numRef>
          </c:val>
          <c:extLst>
            <c:ext xmlns:c16="http://schemas.microsoft.com/office/drawing/2014/chart" uri="{C3380CC4-5D6E-409C-BE32-E72D297353CC}">
              <c16:uniqueId val="{0000000A-F33F-42B6-BD16-6920F897B7A3}"/>
            </c:ext>
          </c:extLst>
        </c:ser>
        <c:ser>
          <c:idx val="4"/>
          <c:order val="4"/>
          <c:tx>
            <c:strRef>
              <c:f>Sheet1!$F$1</c:f>
              <c:strCache>
                <c:ptCount val="1"/>
                <c:pt idx="0">
                  <c:v>Very high</c:v>
                </c:pt>
              </c:strCache>
            </c:strRef>
          </c:tx>
          <c:spPr>
            <a:solidFill>
              <a:schemeClr val="tx2"/>
            </a:solidFill>
            <a:ln>
              <a:noFill/>
            </a:ln>
            <a:effectLst/>
          </c:spPr>
          <c:invertIfNegative val="0"/>
          <c:dLbls>
            <c:dLbl>
              <c:idx val="1"/>
              <c:tx>
                <c:rich>
                  <a:bodyPr/>
                  <a:lstStyle/>
                  <a:p>
                    <a:fld id="{3FFDFA62-63D3-4204-BA83-4DFB86B0DB1E}" type="VALUE">
                      <a:rPr lang="en-US" smtClean="0">
                        <a:solidFill>
                          <a:schemeClr val="bg1"/>
                        </a:solidFill>
                      </a:rPr>
                      <a:pPr/>
                      <a:t>[VALUE]</a:t>
                    </a:fld>
                    <a:r>
                      <a:rPr lang="en-US" dirty="0">
                        <a:solidFill>
                          <a:schemeClr val="bg1"/>
                        </a:solidFill>
                      </a:rPr>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33F-42B6-BD16-6920F897B7A3}"/>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Men</c:v>
                </c:pt>
                <c:pt idx="1">
                  <c:v>Women</c:v>
                </c:pt>
              </c:strCache>
            </c:strRef>
          </c:cat>
          <c:val>
            <c:numRef>
              <c:f>Sheet1!$F$2:$F$3</c:f>
              <c:numCache>
                <c:formatCode>0%</c:formatCode>
                <c:ptCount val="2"/>
                <c:pt idx="0">
                  <c:v>0.08</c:v>
                </c:pt>
                <c:pt idx="1">
                  <c:v>5.3657156341129997E-2</c:v>
                </c:pt>
              </c:numCache>
            </c:numRef>
          </c:val>
          <c:extLst>
            <c:ext xmlns:c16="http://schemas.microsoft.com/office/drawing/2014/chart" uri="{C3380CC4-5D6E-409C-BE32-E72D297353CC}">
              <c16:uniqueId val="{0000000C-F33F-42B6-BD16-6920F897B7A3}"/>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layout>
        <c:manualLayout>
          <c:xMode val="edge"/>
          <c:yMode val="edge"/>
          <c:x val="0.23601550360528656"/>
          <c:y val="0.90118626565121973"/>
          <c:w val="0.52796899278942677"/>
          <c:h val="9.881373434878017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mj-lt"/>
          <a:cs typeface="Arial" panose="020B060402020202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7241051390315"/>
          <c:y val="0.11487775566515725"/>
          <c:w val="0.78536916581079541"/>
          <c:h val="0.82795708228779108"/>
        </c:manualLayout>
      </c:layout>
      <c:barChart>
        <c:barDir val="bar"/>
        <c:grouping val="stacked"/>
        <c:varyColors val="0"/>
        <c:ser>
          <c:idx val="0"/>
          <c:order val="0"/>
          <c:tx>
            <c:strRef>
              <c:f>Sheet1!$B$1</c:f>
              <c:strCache>
                <c:ptCount val="1"/>
                <c:pt idx="0">
                  <c:v>Completely irrelevant</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3.6149344846030003E-2</c:v>
                </c:pt>
                <c:pt idx="1">
                  <c:v>7.5379965009819999E-2</c:v>
                </c:pt>
                <c:pt idx="2">
                  <c:v>4.2529625684290001E-2</c:v>
                </c:pt>
                <c:pt idx="3">
                  <c:v>9.8754615882070004E-2</c:v>
                </c:pt>
                <c:pt idx="4">
                  <c:v>0.04</c:v>
                </c:pt>
              </c:numCache>
            </c:numRef>
          </c:val>
          <c:extLst>
            <c:ext xmlns:c16="http://schemas.microsoft.com/office/drawing/2014/chart" uri="{C3380CC4-5D6E-409C-BE32-E72D297353CC}">
              <c16:uniqueId val="{00000000-F5A4-4A5D-9CF0-B0BE4B6E2AC9}"/>
            </c:ext>
          </c:extLst>
        </c:ser>
        <c:ser>
          <c:idx val="1"/>
          <c:order val="1"/>
          <c:tx>
            <c:strRef>
              <c:f>Sheet1!$C$1</c:f>
              <c:strCache>
                <c:ptCount val="1"/>
                <c:pt idx="0">
                  <c:v>Somewhat irrelevant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7.8355668190599997E-2</c:v>
                </c:pt>
                <c:pt idx="1">
                  <c:v>0.13106569129119999</c:v>
                </c:pt>
                <c:pt idx="2">
                  <c:v>8.0388993430299996E-2</c:v>
                </c:pt>
                <c:pt idx="3">
                  <c:v>0.16258800116470001</c:v>
                </c:pt>
                <c:pt idx="4">
                  <c:v>7.3871313498890007E-2</c:v>
                </c:pt>
              </c:numCache>
            </c:numRef>
          </c:val>
          <c:extLst>
            <c:ext xmlns:c16="http://schemas.microsoft.com/office/drawing/2014/chart" uri="{C3380CC4-5D6E-409C-BE32-E72D297353CC}">
              <c16:uniqueId val="{00000001-F5A4-4A5D-9CF0-B0BE4B6E2AC9}"/>
            </c:ext>
          </c:extLst>
        </c:ser>
        <c:ser>
          <c:idx val="2"/>
          <c:order val="2"/>
          <c:tx>
            <c:strRef>
              <c:f>Sheet1!$D$1</c:f>
              <c:strCache>
                <c:ptCount val="1"/>
                <c:pt idx="0">
                  <c:v>Neither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9.9608273113569998E-2</c:v>
                </c:pt>
                <c:pt idx="1">
                  <c:v>0.1</c:v>
                </c:pt>
                <c:pt idx="2">
                  <c:v>7.2314337190689998E-2</c:v>
                </c:pt>
                <c:pt idx="3">
                  <c:v>0.1797469398507</c:v>
                </c:pt>
                <c:pt idx="4">
                  <c:v>6.0354832879910003E-2</c:v>
                </c:pt>
              </c:numCache>
            </c:numRef>
          </c:val>
          <c:extLst>
            <c:ext xmlns:c16="http://schemas.microsoft.com/office/drawing/2014/chart" uri="{C3380CC4-5D6E-409C-BE32-E72D297353CC}">
              <c16:uniqueId val="{00000002-F5A4-4A5D-9CF0-B0BE4B6E2AC9}"/>
            </c:ext>
          </c:extLst>
        </c:ser>
        <c:ser>
          <c:idx val="3"/>
          <c:order val="3"/>
          <c:tx>
            <c:strRef>
              <c:f>Sheet1!$E$1</c:f>
              <c:strCache>
                <c:ptCount val="1"/>
                <c:pt idx="0">
                  <c:v>Somewhat relevant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0.42229634352790002</c:v>
                </c:pt>
                <c:pt idx="1">
                  <c:v>0.35</c:v>
                </c:pt>
                <c:pt idx="2">
                  <c:v>0.42273000698129998</c:v>
                </c:pt>
                <c:pt idx="3">
                  <c:v>0.37495739379850002</c:v>
                </c:pt>
                <c:pt idx="4">
                  <c:v>0.32073654170749999</c:v>
                </c:pt>
              </c:numCache>
            </c:numRef>
          </c:val>
          <c:extLst>
            <c:ext xmlns:c16="http://schemas.microsoft.com/office/drawing/2014/chart" uri="{C3380CC4-5D6E-409C-BE32-E72D297353CC}">
              <c16:uniqueId val="{00000003-F5A4-4A5D-9CF0-B0BE4B6E2AC9}"/>
            </c:ext>
          </c:extLst>
        </c:ser>
        <c:ser>
          <c:idx val="4"/>
          <c:order val="4"/>
          <c:tx>
            <c:strRef>
              <c:f>Sheet1!$F$1</c:f>
              <c:strCache>
                <c:ptCount val="1"/>
                <c:pt idx="0">
                  <c:v>Very relevant</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Sheet1!$F$2:$F$6</c:f>
              <c:numCache>
                <c:formatCode>0%</c:formatCode>
                <c:ptCount val="5"/>
                <c:pt idx="0">
                  <c:v>0.3635903703219</c:v>
                </c:pt>
                <c:pt idx="1">
                  <c:v>0.34123656590439999</c:v>
                </c:pt>
                <c:pt idx="2">
                  <c:v>0.3820370367134</c:v>
                </c:pt>
                <c:pt idx="3">
                  <c:v>0.1839530493041</c:v>
                </c:pt>
                <c:pt idx="4">
                  <c:v>0.51057475116490003</c:v>
                </c:pt>
              </c:numCache>
            </c:numRef>
          </c:val>
          <c:extLst>
            <c:ext xmlns:c16="http://schemas.microsoft.com/office/drawing/2014/chart" uri="{C3380CC4-5D6E-409C-BE32-E72D297353CC}">
              <c16:uniqueId val="{00000004-F5A4-4A5D-9CF0-B0BE4B6E2AC9}"/>
            </c:ext>
          </c:extLst>
        </c:ser>
        <c:dLbls>
          <c:dLblPos val="inBase"/>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100000000000000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7.7072821551407928E-3"/>
          <c:y val="4.2361051022468343E-2"/>
          <c:w val="0.8988393991980389"/>
          <c:h val="4.69752819359118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STEM relevance segments</c:v>
                </c:pt>
              </c:strCache>
            </c:strRef>
          </c:tx>
          <c:spPr>
            <a:solidFill>
              <a:schemeClr val="accent1"/>
            </a:solidFill>
          </c:spPr>
          <c:dPt>
            <c:idx val="0"/>
            <c:bubble3D val="0"/>
            <c:spPr>
              <a:solidFill>
                <a:schemeClr val="accent6"/>
              </a:solidFill>
              <a:ln>
                <a:noFill/>
              </a:ln>
              <a:effectLst/>
            </c:spPr>
            <c:extLst>
              <c:ext xmlns:c16="http://schemas.microsoft.com/office/drawing/2014/chart" uri="{C3380CC4-5D6E-409C-BE32-E72D297353CC}">
                <c16:uniqueId val="{00000001-761F-4913-9618-0EEA36BF6DA2}"/>
              </c:ext>
            </c:extLst>
          </c:dPt>
          <c:dPt>
            <c:idx val="1"/>
            <c:bubble3D val="0"/>
            <c:spPr>
              <a:solidFill>
                <a:schemeClr val="tx2"/>
              </a:solidFill>
              <a:ln>
                <a:noFill/>
              </a:ln>
              <a:effectLst/>
            </c:spPr>
            <c:extLst>
              <c:ext xmlns:c16="http://schemas.microsoft.com/office/drawing/2014/chart" uri="{C3380CC4-5D6E-409C-BE32-E72D297353CC}">
                <c16:uniqueId val="{00000003-761F-4913-9618-0EEA36BF6DA2}"/>
              </c:ext>
            </c:extLst>
          </c:dPt>
          <c:dPt>
            <c:idx val="2"/>
            <c:bubble3D val="0"/>
            <c:spPr>
              <a:solidFill>
                <a:schemeClr val="accent1"/>
              </a:solidFill>
              <a:ln>
                <a:noFill/>
              </a:ln>
              <a:effectLst/>
            </c:spPr>
            <c:extLst>
              <c:ext xmlns:c16="http://schemas.microsoft.com/office/drawing/2014/chart" uri="{C3380CC4-5D6E-409C-BE32-E72D297353CC}">
                <c16:uniqueId val="{00000005-761F-4913-9618-0EEA36BF6DA2}"/>
              </c:ext>
            </c:extLst>
          </c:dPt>
          <c:dPt>
            <c:idx val="3"/>
            <c:bubble3D val="0"/>
            <c:spPr>
              <a:solidFill>
                <a:schemeClr val="accent2"/>
              </a:solidFill>
              <a:ln>
                <a:noFill/>
              </a:ln>
              <a:effectLst/>
            </c:spPr>
            <c:extLst>
              <c:ext xmlns:c16="http://schemas.microsoft.com/office/drawing/2014/chart" uri="{C3380CC4-5D6E-409C-BE32-E72D297353CC}">
                <c16:uniqueId val="{00000007-761F-4913-9618-0EEA36BF6DA2}"/>
              </c:ext>
            </c:extLst>
          </c:dPt>
          <c:dPt>
            <c:idx val="4"/>
            <c:bubble3D val="0"/>
            <c:spPr>
              <a:solidFill>
                <a:schemeClr val="accent1"/>
              </a:solidFill>
              <a:ln>
                <a:noFill/>
              </a:ln>
              <a:effectLst/>
            </c:spPr>
            <c:extLst>
              <c:ext xmlns:c16="http://schemas.microsoft.com/office/drawing/2014/chart" uri="{C3380CC4-5D6E-409C-BE32-E72D297353CC}">
                <c16:uniqueId val="{00000009-761F-4913-9618-0EEA36BF6DA2}"/>
              </c:ext>
            </c:extLst>
          </c:dPt>
          <c:dLbls>
            <c:dLbl>
              <c:idx val="1"/>
              <c:tx>
                <c:rich>
                  <a:bodyPr/>
                  <a:lstStyle/>
                  <a:p>
                    <a:fld id="{B135A873-6B8E-4462-B01E-E1201E3E7453}" type="CATEGORYNAME">
                      <a:rPr lang="en-US"/>
                      <a:pPr/>
                      <a:t>[CATEGORY NAME]</a:t>
                    </a:fld>
                    <a:r>
                      <a:rPr lang="en-US" baseline="0"/>
                      <a:t>
51%</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61F-4913-9618-0EEA36BF6DA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All very relevant</c:v>
                </c:pt>
                <c:pt idx="1">
                  <c:v>At least one very relevant</c:v>
                </c:pt>
                <c:pt idx="2">
                  <c:v>At least one relevant</c:v>
                </c:pt>
                <c:pt idx="3">
                  <c:v>No STEM relevance</c:v>
                </c:pt>
              </c:strCache>
            </c:strRef>
          </c:cat>
          <c:val>
            <c:numRef>
              <c:f>Sheet1!$B$2:$B$5</c:f>
              <c:numCache>
                <c:formatCode>0%</c:formatCode>
                <c:ptCount val="4"/>
                <c:pt idx="0">
                  <c:v>0.13</c:v>
                </c:pt>
                <c:pt idx="1">
                  <c:v>0.52</c:v>
                </c:pt>
                <c:pt idx="2">
                  <c:v>0.27</c:v>
                </c:pt>
                <c:pt idx="3">
                  <c:v>0.08</c:v>
                </c:pt>
              </c:numCache>
            </c:numRef>
          </c:val>
          <c:extLst>
            <c:ext xmlns:c16="http://schemas.microsoft.com/office/drawing/2014/chart" uri="{C3380CC4-5D6E-409C-BE32-E72D297353CC}">
              <c16:uniqueId val="{0000000A-761F-4913-9618-0EEA36BF6DA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chemeClr val="tx1"/>
          </a:solidFill>
          <a:latin typeface="+mj-lt"/>
          <a:cs typeface="Arial" panose="020B0604020202020204" pitchFamily="34" charset="0"/>
        </a:defRPr>
      </a:pPr>
      <a:endParaRPr lang="en-US"/>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743858791486984E-2"/>
          <c:y val="3.2530203387497953E-3"/>
          <c:w val="0.97739615428506221"/>
          <c:h val="0.73633001858722136"/>
        </c:manualLayout>
      </c:layout>
      <c:barChart>
        <c:barDir val="col"/>
        <c:grouping val="clustered"/>
        <c:varyColors val="0"/>
        <c:ser>
          <c:idx val="0"/>
          <c:order val="0"/>
          <c:tx>
            <c:strRef>
              <c:f>Sheet1!$B$1</c:f>
              <c:strCache>
                <c:ptCount val="1"/>
                <c:pt idx="0">
                  <c:v>Primary teacher</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8E5F-46F6-9869-829BBDB12741}"/>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8E5F-46F6-9869-829BBDB12741}"/>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8E5F-46F6-9869-829BBDB12741}"/>
              </c:ext>
            </c:extLst>
          </c:dPt>
          <c:dLbls>
            <c:dLbl>
              <c:idx val="1"/>
              <c:tx>
                <c:rich>
                  <a:bodyPr/>
                  <a:lstStyle/>
                  <a:p>
                    <a:fld id="{5F13B84B-AA1A-4914-86A7-7E4A23F91FB6}"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E5F-46F6-9869-829BBDB12741}"/>
                </c:ext>
              </c:extLst>
            </c:dLbl>
            <c:dLbl>
              <c:idx val="2"/>
              <c:tx>
                <c:rich>
                  <a:bodyPr/>
                  <a:lstStyle/>
                  <a:p>
                    <a:fld id="{47152ED6-B4EE-483E-92CA-571B619FAA64}" type="VALUE">
                      <a:rPr lang="en-US" smtClean="0"/>
                      <a:pPr/>
                      <a:t>[VALUE]</a:t>
                    </a:fld>
                    <a:r>
                      <a:rPr lang="en-US" dirty="0"/>
                      <a:t> </a:t>
                    </a:r>
                    <a:r>
                      <a:rPr lang="en-US" sz="10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8E5F-46F6-9869-829BBDB12741}"/>
                </c:ext>
              </c:extLst>
            </c:dLbl>
            <c:dLbl>
              <c:idx val="3"/>
              <c:tx>
                <c:rich>
                  <a:bodyPr/>
                  <a:lstStyle/>
                  <a:p>
                    <a:fld id="{6454A900-D9ED-422C-AFEA-32AA5797032A}"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E5F-46F6-9869-829BBDB1274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very relevant</c:v>
                </c:pt>
                <c:pt idx="1">
                  <c:v>At least one very relevant</c:v>
                </c:pt>
                <c:pt idx="2">
                  <c:v>At least one relevant</c:v>
                </c:pt>
                <c:pt idx="3">
                  <c:v>No STEM relevance</c:v>
                </c:pt>
              </c:strCache>
            </c:strRef>
          </c:cat>
          <c:val>
            <c:numRef>
              <c:f>Sheet1!$B$2:$B$5</c:f>
              <c:numCache>
                <c:formatCode>0%</c:formatCode>
                <c:ptCount val="4"/>
                <c:pt idx="0">
                  <c:v>0.1231793981826</c:v>
                </c:pt>
                <c:pt idx="1">
                  <c:v>0.57418564892629997</c:v>
                </c:pt>
                <c:pt idx="2">
                  <c:v>0.232657280051</c:v>
                </c:pt>
                <c:pt idx="3">
                  <c:v>6.9977672840160002E-2</c:v>
                </c:pt>
              </c:numCache>
            </c:numRef>
          </c:val>
          <c:extLst>
            <c:ext xmlns:c16="http://schemas.microsoft.com/office/drawing/2014/chart" uri="{C3380CC4-5D6E-409C-BE32-E72D297353CC}">
              <c16:uniqueId val="{00000006-8E5F-46F6-9869-829BBDB12741}"/>
            </c:ext>
          </c:extLst>
        </c:ser>
        <c:ser>
          <c:idx val="1"/>
          <c:order val="1"/>
          <c:tx>
            <c:strRef>
              <c:f>Sheet1!$C$1</c:f>
              <c:strCache>
                <c:ptCount val="1"/>
                <c:pt idx="0">
                  <c:v>Secondary non-STEM teacher</c:v>
                </c:pt>
              </c:strCache>
            </c:strRef>
          </c:tx>
          <c:spPr>
            <a:solidFill>
              <a:schemeClr val="accent2"/>
            </a:solidFill>
            <a:ln>
              <a:noFill/>
            </a:ln>
            <a:effectLst/>
          </c:spPr>
          <c:invertIfNegative val="0"/>
          <c:dLbls>
            <c:dLbl>
              <c:idx val="1"/>
              <c:tx>
                <c:rich>
                  <a:bodyPr/>
                  <a:lstStyle/>
                  <a:p>
                    <a:fld id="{2EED4785-B54A-4D27-9780-F28784CAA63B}"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E5F-46F6-9869-829BBDB12741}"/>
                </c:ext>
              </c:extLst>
            </c:dLbl>
            <c:dLbl>
              <c:idx val="2"/>
              <c:tx>
                <c:rich>
                  <a:bodyPr/>
                  <a:lstStyle/>
                  <a:p>
                    <a:fld id="{E2630D8A-F67F-4178-A9C3-78522AE083D2}"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E5F-46F6-9869-829BBDB12741}"/>
                </c:ext>
              </c:extLst>
            </c:dLbl>
            <c:dLbl>
              <c:idx val="3"/>
              <c:tx>
                <c:rich>
                  <a:bodyPr/>
                  <a:lstStyle/>
                  <a:p>
                    <a:fld id="{4D479B6B-17A3-4AC2-BCA3-46B21C7AC138}"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E5F-46F6-9869-829BBDB1274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very relevant</c:v>
                </c:pt>
                <c:pt idx="1">
                  <c:v>At least one very relevant</c:v>
                </c:pt>
                <c:pt idx="2">
                  <c:v>At least one relevant</c:v>
                </c:pt>
                <c:pt idx="3">
                  <c:v>No STEM relevance</c:v>
                </c:pt>
              </c:strCache>
            </c:strRef>
          </c:cat>
          <c:val>
            <c:numRef>
              <c:f>Sheet1!$C$2:$C$5</c:f>
              <c:numCache>
                <c:formatCode>0%</c:formatCode>
                <c:ptCount val="4"/>
                <c:pt idx="0">
                  <c:v>0.11</c:v>
                </c:pt>
                <c:pt idx="1">
                  <c:v>0.26</c:v>
                </c:pt>
                <c:pt idx="2">
                  <c:v>0.52</c:v>
                </c:pt>
                <c:pt idx="3">
                  <c:v>0.10242475409439999</c:v>
                </c:pt>
              </c:numCache>
            </c:numRef>
          </c:val>
          <c:extLst>
            <c:ext xmlns:c16="http://schemas.microsoft.com/office/drawing/2014/chart" uri="{C3380CC4-5D6E-409C-BE32-E72D297353CC}">
              <c16:uniqueId val="{0000000A-8E5F-46F6-9869-829BBDB12741}"/>
            </c:ext>
          </c:extLst>
        </c:ser>
        <c:ser>
          <c:idx val="2"/>
          <c:order val="2"/>
          <c:tx>
            <c:strRef>
              <c:f>Sheet1!$D$1</c:f>
              <c:strCache>
                <c:ptCount val="1"/>
                <c:pt idx="0">
                  <c:v>Secondary STEM teacher</c:v>
                </c:pt>
              </c:strCache>
            </c:strRef>
          </c:tx>
          <c:spPr>
            <a:solidFill>
              <a:schemeClr val="tx2"/>
            </a:solidFill>
            <a:ln>
              <a:noFill/>
            </a:ln>
            <a:effectLst/>
          </c:spPr>
          <c:invertIfNegative val="0"/>
          <c:dLbls>
            <c:dLbl>
              <c:idx val="1"/>
              <c:tx>
                <c:rich>
                  <a:bodyPr/>
                  <a:lstStyle/>
                  <a:p>
                    <a:fld id="{9A85CB9F-2FBD-43F6-955F-8A23FCDCEA53}"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8E5F-46F6-9869-829BBDB12741}"/>
                </c:ext>
              </c:extLst>
            </c:dLbl>
            <c:dLbl>
              <c:idx val="2"/>
              <c:tx>
                <c:rich>
                  <a:bodyPr/>
                  <a:lstStyle/>
                  <a:p>
                    <a:fld id="{277CDDE3-440A-42B6-AC08-EED9427DB4AD}" type="VALUE">
                      <a:rPr lang="en-US" smtClean="0"/>
                      <a:pPr/>
                      <a:t>[VALUE]</a:t>
                    </a:fld>
                    <a:r>
                      <a:rPr lang="en-US" sz="10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8E5F-46F6-9869-829BBDB12741}"/>
                </c:ext>
              </c:extLst>
            </c:dLbl>
            <c:dLbl>
              <c:idx val="3"/>
              <c:tx>
                <c:rich>
                  <a:bodyPr/>
                  <a:lstStyle/>
                  <a:p>
                    <a:fld id="{E1CE470A-18A0-4EFC-9641-847219F59E36}"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E5F-46F6-9869-829BBDB1274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All very relevant</c:v>
                </c:pt>
                <c:pt idx="1">
                  <c:v>At least one very relevant</c:v>
                </c:pt>
                <c:pt idx="2">
                  <c:v>At least one relevant</c:v>
                </c:pt>
                <c:pt idx="3">
                  <c:v>No STEM relevance</c:v>
                </c:pt>
              </c:strCache>
            </c:strRef>
          </c:cat>
          <c:val>
            <c:numRef>
              <c:f>Sheet1!$D$2:$D$5</c:f>
              <c:numCache>
                <c:formatCode>0%</c:formatCode>
                <c:ptCount val="4"/>
                <c:pt idx="0">
                  <c:v>0.16</c:v>
                </c:pt>
                <c:pt idx="1">
                  <c:v>0.62</c:v>
                </c:pt>
                <c:pt idx="2">
                  <c:v>0.18</c:v>
                </c:pt>
                <c:pt idx="3">
                  <c:v>4.1603440210949999E-2</c:v>
                </c:pt>
              </c:numCache>
            </c:numRef>
          </c:val>
          <c:extLst>
            <c:ext xmlns:c16="http://schemas.microsoft.com/office/drawing/2014/chart" uri="{C3380CC4-5D6E-409C-BE32-E72D297353CC}">
              <c16:uniqueId val="{0000000E-8E5F-46F6-9869-829BBDB12741}"/>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0"/>
          <c:y val="0.91155936968553086"/>
          <c:w val="0.98748241004242543"/>
          <c:h val="5.2427999949457495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7241051390315"/>
          <c:y val="0.11487775566515725"/>
          <c:w val="0.82232763587478397"/>
          <c:h val="0.88512232877413521"/>
        </c:manualLayout>
      </c:layout>
      <c:barChart>
        <c:barDir val="bar"/>
        <c:grouping val="stacked"/>
        <c:varyColors val="0"/>
        <c:ser>
          <c:idx val="0"/>
          <c:order val="0"/>
          <c:tx>
            <c:strRef>
              <c:f>Sheet1!$B$1</c:f>
              <c:strCache>
                <c:ptCount val="1"/>
                <c:pt idx="0">
                  <c:v>Very unqualified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6.9389862145700004E-2</c:v>
                </c:pt>
                <c:pt idx="1">
                  <c:v>0.1140149770335</c:v>
                </c:pt>
                <c:pt idx="2">
                  <c:v>9.0030436456420004E-2</c:v>
                </c:pt>
                <c:pt idx="3">
                  <c:v>0.21</c:v>
                </c:pt>
                <c:pt idx="4">
                  <c:v>0.1</c:v>
                </c:pt>
              </c:numCache>
            </c:numRef>
          </c:val>
          <c:extLst>
            <c:ext xmlns:c16="http://schemas.microsoft.com/office/drawing/2014/chart" uri="{C3380CC4-5D6E-409C-BE32-E72D297353CC}">
              <c16:uniqueId val="{00000000-3398-405C-90D1-73357FC9D9C7}"/>
            </c:ext>
          </c:extLst>
        </c:ser>
        <c:ser>
          <c:idx val="1"/>
          <c:order val="1"/>
          <c:tx>
            <c:strRef>
              <c:f>Sheet1!$C$1</c:f>
              <c:strCache>
                <c:ptCount val="1"/>
                <c:pt idx="0">
                  <c:v>Somewhat unqualified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0.17174013973489999</c:v>
                </c:pt>
                <c:pt idx="1">
                  <c:v>0.18519263082500001</c:v>
                </c:pt>
                <c:pt idx="2">
                  <c:v>0.1877219558181</c:v>
                </c:pt>
                <c:pt idx="3">
                  <c:v>0.33036279553940001</c:v>
                </c:pt>
                <c:pt idx="4">
                  <c:v>0.106995286728</c:v>
                </c:pt>
              </c:numCache>
            </c:numRef>
          </c:val>
          <c:extLst>
            <c:ext xmlns:c16="http://schemas.microsoft.com/office/drawing/2014/chart" uri="{C3380CC4-5D6E-409C-BE32-E72D297353CC}">
              <c16:uniqueId val="{00000001-3398-405C-90D1-73357FC9D9C7}"/>
            </c:ext>
          </c:extLst>
        </c:ser>
        <c:ser>
          <c:idx val="2"/>
          <c:order val="2"/>
          <c:tx>
            <c:strRef>
              <c:f>Sheet1!$D$1</c:f>
              <c:strCache>
                <c:ptCount val="1"/>
                <c:pt idx="0">
                  <c:v>Neither</c:v>
                </c:pt>
              </c:strCache>
            </c:strRef>
          </c:tx>
          <c:spPr>
            <a:solidFill>
              <a:schemeClr val="bg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0.17</c:v>
                </c:pt>
                <c:pt idx="1">
                  <c:v>0.11</c:v>
                </c:pt>
                <c:pt idx="2">
                  <c:v>0.11</c:v>
                </c:pt>
                <c:pt idx="3">
                  <c:v>0.15888267195110001</c:v>
                </c:pt>
                <c:pt idx="4">
                  <c:v>6.8660303317889998E-2</c:v>
                </c:pt>
              </c:numCache>
            </c:numRef>
          </c:val>
          <c:extLst>
            <c:ext xmlns:c16="http://schemas.microsoft.com/office/drawing/2014/chart" uri="{C3380CC4-5D6E-409C-BE32-E72D297353CC}">
              <c16:uniqueId val="{00000002-3398-405C-90D1-73357FC9D9C7}"/>
            </c:ext>
          </c:extLst>
        </c:ser>
        <c:ser>
          <c:idx val="3"/>
          <c:order val="3"/>
          <c:tx>
            <c:strRef>
              <c:f>Sheet1!$E$1</c:f>
              <c:strCache>
                <c:ptCount val="1"/>
                <c:pt idx="0">
                  <c:v>Somewhat qualified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0.46</c:v>
                </c:pt>
                <c:pt idx="1">
                  <c:v>0.40162368813779997</c:v>
                </c:pt>
                <c:pt idx="2">
                  <c:v>0.48</c:v>
                </c:pt>
                <c:pt idx="3">
                  <c:v>0.2481717194226</c:v>
                </c:pt>
                <c:pt idx="4">
                  <c:v>0.46235372785060003</c:v>
                </c:pt>
              </c:numCache>
            </c:numRef>
          </c:val>
          <c:extLst>
            <c:ext xmlns:c16="http://schemas.microsoft.com/office/drawing/2014/chart" uri="{C3380CC4-5D6E-409C-BE32-E72D297353CC}">
              <c16:uniqueId val="{00000003-3398-405C-90D1-73357FC9D9C7}"/>
            </c:ext>
          </c:extLst>
        </c:ser>
        <c:ser>
          <c:idx val="4"/>
          <c:order val="4"/>
          <c:tx>
            <c:strRef>
              <c:f>Sheet1!$F$1</c:f>
              <c:strCache>
                <c:ptCount val="1"/>
                <c:pt idx="0">
                  <c:v>Very qualified</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Sheet1!$F$2:$F$6</c:f>
              <c:numCache>
                <c:formatCode>0%</c:formatCode>
                <c:ptCount val="5"/>
                <c:pt idx="0">
                  <c:v>0.1285597687818</c:v>
                </c:pt>
                <c:pt idx="1">
                  <c:v>0.1958688895797</c:v>
                </c:pt>
                <c:pt idx="2">
                  <c:v>0.14000000000000001</c:v>
                </c:pt>
                <c:pt idx="3">
                  <c:v>5.8394207988030002E-2</c:v>
                </c:pt>
                <c:pt idx="4">
                  <c:v>0.26</c:v>
                </c:pt>
              </c:numCache>
            </c:numRef>
          </c:val>
          <c:extLst>
            <c:ext xmlns:c16="http://schemas.microsoft.com/office/drawing/2014/chart" uri="{C3380CC4-5D6E-409C-BE32-E72D297353CC}">
              <c16:uniqueId val="{00000004-3398-405C-90D1-73357FC9D9C7}"/>
            </c:ext>
          </c:extLst>
        </c:ser>
        <c:dLbls>
          <c:dLblPos val="inBase"/>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100000000000000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0"/>
          <c:y val="3.9919048580465903E-2"/>
          <c:w val="0.93164102193647813"/>
          <c:h val="4.69752819359118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26551028947468E-2"/>
          <c:y val="8.378705584968494E-3"/>
          <c:w val="0.97739615428506221"/>
          <c:h val="0.67035788495188109"/>
        </c:manualLayout>
      </c:layout>
      <c:barChart>
        <c:barDir val="col"/>
        <c:grouping val="clustered"/>
        <c:varyColors val="0"/>
        <c:ser>
          <c:idx val="0"/>
          <c:order val="0"/>
          <c:tx>
            <c:strRef>
              <c:f>Sheet1!$B$1</c:f>
              <c:strCache>
                <c:ptCount val="1"/>
                <c:pt idx="0">
                  <c:v>Primary teacher: STEM qualification(s)</c:v>
                </c:pt>
              </c:strCache>
            </c:strRef>
          </c:tx>
          <c:spPr>
            <a:solidFill>
              <a:schemeClr val="bg2"/>
            </a:solidFill>
            <a:ln>
              <a:noFill/>
            </a:ln>
            <a:effectLst/>
          </c:spPr>
          <c:invertIfNegative val="0"/>
          <c:dPt>
            <c:idx val="1"/>
            <c:invertIfNegative val="0"/>
            <c:bubble3D val="0"/>
            <c:spPr>
              <a:solidFill>
                <a:schemeClr val="bg2"/>
              </a:solidFill>
              <a:ln>
                <a:noFill/>
              </a:ln>
              <a:effectLst/>
            </c:spPr>
            <c:extLst>
              <c:ext xmlns:c16="http://schemas.microsoft.com/office/drawing/2014/chart" uri="{C3380CC4-5D6E-409C-BE32-E72D297353CC}">
                <c16:uniqueId val="{00000001-A777-4E82-893A-702BEE4E36EA}"/>
              </c:ext>
            </c:extLst>
          </c:dPt>
          <c:dPt>
            <c:idx val="2"/>
            <c:invertIfNegative val="0"/>
            <c:bubble3D val="0"/>
            <c:spPr>
              <a:solidFill>
                <a:schemeClr val="bg2"/>
              </a:solidFill>
              <a:ln>
                <a:noFill/>
              </a:ln>
              <a:effectLst/>
            </c:spPr>
            <c:extLst>
              <c:ext xmlns:c16="http://schemas.microsoft.com/office/drawing/2014/chart" uri="{C3380CC4-5D6E-409C-BE32-E72D297353CC}">
                <c16:uniqueId val="{00000003-A777-4E82-893A-702BEE4E36EA}"/>
              </c:ext>
            </c:extLst>
          </c:dPt>
          <c:dPt>
            <c:idx val="3"/>
            <c:invertIfNegative val="0"/>
            <c:bubble3D val="0"/>
            <c:spPr>
              <a:solidFill>
                <a:schemeClr val="bg2"/>
              </a:solidFill>
              <a:ln>
                <a:noFill/>
              </a:ln>
              <a:effectLst/>
            </c:spPr>
            <c:extLst>
              <c:ext xmlns:c16="http://schemas.microsoft.com/office/drawing/2014/chart" uri="{C3380CC4-5D6E-409C-BE32-E72D297353CC}">
                <c16:uniqueId val="{00000005-A777-4E82-893A-702BEE4E36EA}"/>
              </c:ext>
            </c:extLst>
          </c:dPt>
          <c:dLbls>
            <c:dLbl>
              <c:idx val="0"/>
              <c:tx>
                <c:rich>
                  <a:bodyPr/>
                  <a:lstStyle/>
                  <a:p>
                    <a:fld id="{5D648495-384C-44A0-BD5F-10D409EE5BB7}"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777-4E82-893A-702BEE4E36EA}"/>
                </c:ext>
              </c:extLst>
            </c:dLbl>
            <c:dLbl>
              <c:idx val="1"/>
              <c:tx>
                <c:rich>
                  <a:bodyPr/>
                  <a:lstStyle/>
                  <a:p>
                    <a:fld id="{5DFCD7B8-E7E4-47AB-BB9B-D15F690EA8BE}"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777-4E82-893A-702BEE4E36EA}"/>
                </c:ext>
              </c:extLst>
            </c:dLbl>
            <c:dLbl>
              <c:idx val="2"/>
              <c:tx>
                <c:rich>
                  <a:bodyPr/>
                  <a:lstStyle/>
                  <a:p>
                    <a:fld id="{2E1E5116-8C67-4A03-B957-8835AECC8070}"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A777-4E82-893A-702BEE4E36EA}"/>
                </c:ext>
              </c:extLst>
            </c:dLbl>
            <c:dLbl>
              <c:idx val="3"/>
              <c:tx>
                <c:rich>
                  <a:bodyPr/>
                  <a:lstStyle/>
                  <a:p>
                    <a:fld id="{B48D1979-2C5C-4DEB-AF20-9273FF013E14}"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777-4E82-893A-702BEE4E36EA}"/>
                </c:ext>
              </c:extLst>
            </c:dLbl>
            <c:dLbl>
              <c:idx val="4"/>
              <c:tx>
                <c:rich>
                  <a:bodyPr/>
                  <a:lstStyle/>
                  <a:p>
                    <a:fld id="{D1E966C8-5EBD-4D28-AAEC-70EB7280303D}"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777-4E82-893A-702BEE4E36E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0.74981998380079995</c:v>
                </c:pt>
                <c:pt idx="1">
                  <c:v>0.72781536546040004</c:v>
                </c:pt>
                <c:pt idx="2">
                  <c:v>0.76052844248600004</c:v>
                </c:pt>
                <c:pt idx="3">
                  <c:v>0.45135669810869999</c:v>
                </c:pt>
                <c:pt idx="4">
                  <c:v>0.88899805794749998</c:v>
                </c:pt>
              </c:numCache>
            </c:numRef>
          </c:val>
          <c:extLst>
            <c:ext xmlns:c16="http://schemas.microsoft.com/office/drawing/2014/chart" uri="{C3380CC4-5D6E-409C-BE32-E72D297353CC}">
              <c16:uniqueId val="{00000008-A777-4E82-893A-702BEE4E36EA}"/>
            </c:ext>
          </c:extLst>
        </c:ser>
        <c:ser>
          <c:idx val="1"/>
          <c:order val="1"/>
          <c:tx>
            <c:strRef>
              <c:f>Sheet1!$C$1</c:f>
              <c:strCache>
                <c:ptCount val="1"/>
                <c:pt idx="0">
                  <c:v>Primary teacher: No STEM qualifications</c:v>
                </c:pt>
              </c:strCache>
            </c:strRef>
          </c:tx>
          <c:spPr>
            <a:solidFill>
              <a:schemeClr val="accent2"/>
            </a:solidFill>
            <a:ln>
              <a:noFill/>
            </a:ln>
            <a:effectLst/>
          </c:spPr>
          <c:invertIfNegative val="0"/>
          <c:dLbls>
            <c:dLbl>
              <c:idx val="0"/>
              <c:layout>
                <c:manualLayout>
                  <c:x val="1.7025944096234091E-2"/>
                  <c:y val="1.9560094050743625E-2"/>
                </c:manualLayout>
              </c:layout>
              <c:tx>
                <c:rich>
                  <a:bodyPr/>
                  <a:lstStyle/>
                  <a:p>
                    <a:fld id="{7D7BE76D-808C-42A3-A3A2-A6F3697DCC82}"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layout>
                    <c:manualLayout>
                      <c:w val="9.0310945056479908E-2"/>
                      <c:h val="7.3948217410323716E-2"/>
                    </c:manualLayout>
                  </c15:layout>
                  <c15:dlblFieldTable/>
                  <c15:showDataLabelsRange val="0"/>
                </c:ext>
                <c:ext xmlns:c16="http://schemas.microsoft.com/office/drawing/2014/chart" uri="{C3380CC4-5D6E-409C-BE32-E72D297353CC}">
                  <c16:uniqueId val="{00000009-A777-4E82-893A-702BEE4E36EA}"/>
                </c:ext>
              </c:extLst>
            </c:dLbl>
            <c:dLbl>
              <c:idx val="1"/>
              <c:layout>
                <c:manualLayout>
                  <c:x val="-4.428290228876519E-17"/>
                  <c:y val="8.159616665063962E-3"/>
                </c:manualLayout>
              </c:layout>
              <c:tx>
                <c:rich>
                  <a:bodyPr/>
                  <a:lstStyle/>
                  <a:p>
                    <a:fld id="{47563854-C895-451A-9980-C927ABDF87E8}"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A777-4E82-893A-702BEE4E36EA}"/>
                </c:ext>
              </c:extLst>
            </c:dLbl>
            <c:dLbl>
              <c:idx val="2"/>
              <c:layout>
                <c:manualLayout>
                  <c:x val="1.1779946575414134E-2"/>
                  <c:y val="1.6377405949256341E-2"/>
                </c:manualLayout>
              </c:layout>
              <c:tx>
                <c:rich>
                  <a:bodyPr/>
                  <a:lstStyle/>
                  <a:p>
                    <a:fld id="{6217484A-D072-43DE-9192-29D638202541}"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layout>
                    <c:manualLayout>
                      <c:w val="9.4745534856923372E-2"/>
                      <c:h val="7.846237970253718E-2"/>
                    </c:manualLayout>
                  </c15:layout>
                  <c15:dlblFieldTable/>
                  <c15:showDataLabelsRange val="0"/>
                </c:ext>
                <c:ext xmlns:c16="http://schemas.microsoft.com/office/drawing/2014/chart" uri="{C3380CC4-5D6E-409C-BE32-E72D297353CC}">
                  <c16:uniqueId val="{0000000B-A777-4E82-893A-702BEE4E36EA}"/>
                </c:ext>
              </c:extLst>
            </c:dLbl>
            <c:dLbl>
              <c:idx val="3"/>
              <c:layout>
                <c:manualLayout>
                  <c:x val="4.8309178743960466E-3"/>
                  <c:y val="2.7198722216880042E-3"/>
                </c:manualLayout>
              </c:layout>
              <c:tx>
                <c:rich>
                  <a:bodyPr/>
                  <a:lstStyle/>
                  <a:p>
                    <a:fld id="{F4C008F9-93F3-49FE-A9B8-70B0909E267C}"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A777-4E82-893A-702BEE4E36EA}"/>
                </c:ext>
              </c:extLst>
            </c:dLbl>
            <c:dLbl>
              <c:idx val="4"/>
              <c:layout>
                <c:manualLayout>
                  <c:x val="0"/>
                  <c:y val="0"/>
                </c:manualLayout>
              </c:layout>
              <c:tx>
                <c:rich>
                  <a:bodyPr/>
                  <a:lstStyle/>
                  <a:p>
                    <a:fld id="{1BE67410-7DA3-425D-9262-9F8F6C970D6D}" type="VALUE">
                      <a:rPr lang="en-US" smtClean="0"/>
                      <a:pPr/>
                      <a:t>[VALUE]</a:t>
                    </a:fld>
                    <a:r>
                      <a:rPr lang="en-US" dirty="0"/>
                      <a:t> </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A777-4E82-893A-702BEE4E36E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0.54076625898849995</c:v>
                </c:pt>
                <c:pt idx="1">
                  <c:v>0.56000000000000005</c:v>
                </c:pt>
                <c:pt idx="2">
                  <c:v>0.61952585621800005</c:v>
                </c:pt>
                <c:pt idx="3">
                  <c:v>0.23352044748520001</c:v>
                </c:pt>
                <c:pt idx="4">
                  <c:v>0.80748827563799996</c:v>
                </c:pt>
              </c:numCache>
            </c:numRef>
          </c:val>
          <c:extLst>
            <c:ext xmlns:c16="http://schemas.microsoft.com/office/drawing/2014/chart" uri="{C3380CC4-5D6E-409C-BE32-E72D297353CC}">
              <c16:uniqueId val="{0000000E-A777-4E82-893A-702BEE4E36EA}"/>
            </c:ext>
          </c:extLst>
        </c:ser>
        <c:ser>
          <c:idx val="2"/>
          <c:order val="2"/>
          <c:tx>
            <c:strRef>
              <c:f>Sheet1!$D$1</c:f>
              <c:strCache>
                <c:ptCount val="1"/>
                <c:pt idx="0">
                  <c:v>Secondary STEM teacher: STEM qualification(s)</c:v>
                </c:pt>
              </c:strCache>
            </c:strRef>
          </c:tx>
          <c:spPr>
            <a:solidFill>
              <a:schemeClr val="accent3"/>
            </a:solidFill>
            <a:ln>
              <a:noFill/>
            </a:ln>
            <a:effectLst/>
          </c:spPr>
          <c:invertIfNegative val="0"/>
          <c:dLbls>
            <c:dLbl>
              <c:idx val="0"/>
              <c:tx>
                <c:rich>
                  <a:bodyPr/>
                  <a:lstStyle/>
                  <a:p>
                    <a:fld id="{F18D8BEB-17E9-436A-9CDF-426E28640874}"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A777-4E82-893A-702BEE4E36EA}"/>
                </c:ext>
              </c:extLst>
            </c:dLbl>
            <c:dLbl>
              <c:idx val="1"/>
              <c:tx>
                <c:rich>
                  <a:bodyPr/>
                  <a:lstStyle/>
                  <a:p>
                    <a:fld id="{9DCFE36B-3CCF-4768-ABAE-B03CA029C54D}"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A777-4E82-893A-702BEE4E36EA}"/>
                </c:ext>
              </c:extLst>
            </c:dLbl>
            <c:dLbl>
              <c:idx val="2"/>
              <c:tx>
                <c:rich>
                  <a:bodyPr/>
                  <a:lstStyle/>
                  <a:p>
                    <a:fld id="{E9DA3173-8656-4E42-BF0C-7030BD4D2488}"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A777-4E82-893A-702BEE4E36EA}"/>
                </c:ext>
              </c:extLst>
            </c:dLbl>
            <c:dLbl>
              <c:idx val="3"/>
              <c:tx>
                <c:rich>
                  <a:bodyPr/>
                  <a:lstStyle/>
                  <a:p>
                    <a:fld id="{A21BD529-CD0C-4DCE-90B3-0EA496D9B331}"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A777-4E82-893A-702BEE4E36EA}"/>
                </c:ext>
              </c:extLst>
            </c:dLbl>
            <c:dLbl>
              <c:idx val="4"/>
              <c:layout>
                <c:manualLayout>
                  <c:x val="8.4541062801932361E-3"/>
                  <c:y val="0"/>
                </c:manualLayout>
              </c:layout>
              <c:tx>
                <c:rich>
                  <a:bodyPr/>
                  <a:lstStyle/>
                  <a:p>
                    <a:fld id="{4BD7A56C-711A-42CF-AD46-8ACDE39EFE00}"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A777-4E82-893A-702BEE4E36E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0.81335245421080005</c:v>
                </c:pt>
                <c:pt idx="1">
                  <c:v>0.9036432525468</c:v>
                </c:pt>
                <c:pt idx="2">
                  <c:v>0.76386442521319997</c:v>
                </c:pt>
                <c:pt idx="3">
                  <c:v>0.56098524426740004</c:v>
                </c:pt>
                <c:pt idx="4">
                  <c:v>0.87</c:v>
                </c:pt>
              </c:numCache>
            </c:numRef>
          </c:val>
          <c:extLst>
            <c:ext xmlns:c16="http://schemas.microsoft.com/office/drawing/2014/chart" uri="{C3380CC4-5D6E-409C-BE32-E72D297353CC}">
              <c16:uniqueId val="{00000014-A777-4E82-893A-702BEE4E36EA}"/>
            </c:ext>
          </c:extLst>
        </c:ser>
        <c:ser>
          <c:idx val="3"/>
          <c:order val="3"/>
          <c:tx>
            <c:strRef>
              <c:f>Sheet1!$E$1</c:f>
              <c:strCache>
                <c:ptCount val="1"/>
                <c:pt idx="0">
                  <c:v>Secondary STEM teacher: No STEM qualifications</c:v>
                </c:pt>
              </c:strCache>
            </c:strRef>
          </c:tx>
          <c:spPr>
            <a:solidFill>
              <a:schemeClr val="accent3">
                <a:lumMod val="50000"/>
              </a:schemeClr>
            </a:solidFill>
            <a:ln>
              <a:noFill/>
            </a:ln>
            <a:effectLst/>
          </c:spPr>
          <c:invertIfNegative val="0"/>
          <c:dLbls>
            <c:dLbl>
              <c:idx val="0"/>
              <c:layout>
                <c:manualLayout>
                  <c:x val="4.8309178743961134E-3"/>
                  <c:y val="5.4397444433760085E-3"/>
                </c:manualLayout>
              </c:layout>
              <c:tx>
                <c:rich>
                  <a:bodyPr/>
                  <a:lstStyle/>
                  <a:p>
                    <a:fld id="{DF8BF132-2C0D-48D9-892F-ADC5E796DA7A}"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A777-4E82-893A-702BEE4E36EA}"/>
                </c:ext>
              </c:extLst>
            </c:dLbl>
            <c:dLbl>
              <c:idx val="1"/>
              <c:layout>
                <c:manualLayout>
                  <c:x val="8.4541062801932812E-3"/>
                  <c:y val="8.1596166650639134E-3"/>
                </c:manualLayout>
              </c:layout>
              <c:tx>
                <c:rich>
                  <a:bodyPr/>
                  <a:lstStyle/>
                  <a:p>
                    <a:fld id="{4CA778C7-EAD1-413E-BD69-C8834B0AD3BC}"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A777-4E82-893A-702BEE4E36EA}"/>
                </c:ext>
              </c:extLst>
            </c:dLbl>
            <c:dLbl>
              <c:idx val="2"/>
              <c:layout>
                <c:manualLayout>
                  <c:x val="8.4541062801932361E-3"/>
                  <c:y val="8.1596166650640626E-3"/>
                </c:manualLayout>
              </c:layout>
              <c:tx>
                <c:rich>
                  <a:bodyPr/>
                  <a:lstStyle/>
                  <a:p>
                    <a:fld id="{D20B3FE7-0661-46FD-A27D-AFBB6C0179A8}"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A777-4E82-893A-702BEE4E36EA}"/>
                </c:ext>
              </c:extLst>
            </c:dLbl>
            <c:dLbl>
              <c:idx val="3"/>
              <c:layout>
                <c:manualLayout>
                  <c:x val="1.2077294685989453E-3"/>
                  <c:y val="2.7198722216880042E-3"/>
                </c:manualLayout>
              </c:layout>
              <c:tx>
                <c:rich>
                  <a:bodyPr/>
                  <a:lstStyle/>
                  <a:p>
                    <a:fld id="{466DEF07-4262-420D-BA97-3FEBCBCEFA63}"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A777-4E82-893A-702BEE4E36EA}"/>
                </c:ext>
              </c:extLst>
            </c:dLbl>
            <c:dLbl>
              <c:idx val="4"/>
              <c:layout>
                <c:manualLayout>
                  <c:x val="4.830917874396135E-3"/>
                  <c:y val="2.7198722216880042E-3"/>
                </c:manualLayout>
              </c:layout>
              <c:tx>
                <c:rich>
                  <a:bodyPr/>
                  <a:lstStyle/>
                  <a:p>
                    <a:fld id="{E054F616-B7A3-4DC4-A34C-70A2A0A4BCD1}" type="VALUE">
                      <a:rPr lang="en-US" sz="1100"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A777-4E82-893A-702BEE4E36E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0.42</c:v>
                </c:pt>
                <c:pt idx="1">
                  <c:v>0.35</c:v>
                </c:pt>
                <c:pt idx="2">
                  <c:v>0.45</c:v>
                </c:pt>
                <c:pt idx="3">
                  <c:v>0.15</c:v>
                </c:pt>
                <c:pt idx="4">
                  <c:v>0.53</c:v>
                </c:pt>
              </c:numCache>
            </c:numRef>
          </c:val>
          <c:extLst>
            <c:ext xmlns:c16="http://schemas.microsoft.com/office/drawing/2014/chart" uri="{C3380CC4-5D6E-409C-BE32-E72D297353CC}">
              <c16:uniqueId val="{0000001A-A777-4E82-893A-702BEE4E36EA}"/>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3.7439635455767582E-2"/>
          <c:y val="0.8712847222222222"/>
          <c:w val="0.96059744749201248"/>
          <c:h val="0.100776191566382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767241051390315"/>
          <c:y val="0.11487775566515725"/>
          <c:w val="0.78536916581079541"/>
          <c:h val="0.82795708228779108"/>
        </c:manualLayout>
      </c:layout>
      <c:barChart>
        <c:barDir val="bar"/>
        <c:grouping val="stacked"/>
        <c:varyColors val="0"/>
        <c:ser>
          <c:idx val="0"/>
          <c:order val="0"/>
          <c:tx>
            <c:strRef>
              <c:f>Sheet1!$B$1</c:f>
              <c:strCache>
                <c:ptCount val="1"/>
                <c:pt idx="0">
                  <c:v>No confidence</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8.7332967570149994E-2</c:v>
                </c:pt>
                <c:pt idx="1">
                  <c:v>8.1936154226910002E-2</c:v>
                </c:pt>
                <c:pt idx="2">
                  <c:v>8.0064106538150007E-2</c:v>
                </c:pt>
                <c:pt idx="3">
                  <c:v>0.22026028446400001</c:v>
                </c:pt>
                <c:pt idx="4">
                  <c:v>8.2726743676390005E-2</c:v>
                </c:pt>
              </c:numCache>
            </c:numRef>
          </c:val>
          <c:extLst>
            <c:ext xmlns:c16="http://schemas.microsoft.com/office/drawing/2014/chart" uri="{C3380CC4-5D6E-409C-BE32-E72D297353CC}">
              <c16:uniqueId val="{00000000-2A86-488C-9E2A-007FE3F1B213}"/>
            </c:ext>
          </c:extLst>
        </c:ser>
        <c:ser>
          <c:idx val="1"/>
          <c:order val="1"/>
          <c:tx>
            <c:strRef>
              <c:f>Sheet1!$C$1</c:f>
              <c:strCache>
                <c:ptCount val="1"/>
                <c:pt idx="0">
                  <c:v>Low confidence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0.2855359903245</c:v>
                </c:pt>
                <c:pt idx="1">
                  <c:v>0.30916640940660001</c:v>
                </c:pt>
                <c:pt idx="2">
                  <c:v>0.28649213849439997</c:v>
                </c:pt>
                <c:pt idx="3">
                  <c:v>0.4817523009909</c:v>
                </c:pt>
                <c:pt idx="4">
                  <c:v>0.18657030464220001</c:v>
                </c:pt>
              </c:numCache>
            </c:numRef>
          </c:val>
          <c:extLst>
            <c:ext xmlns:c16="http://schemas.microsoft.com/office/drawing/2014/chart" uri="{C3380CC4-5D6E-409C-BE32-E72D297353CC}">
              <c16:uniqueId val="{00000001-2A86-488C-9E2A-007FE3F1B213}"/>
            </c:ext>
          </c:extLst>
        </c:ser>
        <c:ser>
          <c:idx val="2"/>
          <c:order val="2"/>
          <c:tx>
            <c:strRef>
              <c:f>Sheet1!$D$1</c:f>
              <c:strCache>
                <c:ptCount val="1"/>
                <c:pt idx="0">
                  <c:v>Medium confidence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0.50486337345249999</c:v>
                </c:pt>
                <c:pt idx="1">
                  <c:v>0.42348120923650001</c:v>
                </c:pt>
                <c:pt idx="2">
                  <c:v>0.48183572121410001</c:v>
                </c:pt>
                <c:pt idx="3">
                  <c:v>0.2404919173675</c:v>
                </c:pt>
                <c:pt idx="4">
                  <c:v>0.45474936225669998</c:v>
                </c:pt>
              </c:numCache>
            </c:numRef>
          </c:val>
          <c:extLst>
            <c:ext xmlns:c16="http://schemas.microsoft.com/office/drawing/2014/chart" uri="{C3380CC4-5D6E-409C-BE32-E72D297353CC}">
              <c16:uniqueId val="{00000002-2A86-488C-9E2A-007FE3F1B213}"/>
            </c:ext>
          </c:extLst>
        </c:ser>
        <c:ser>
          <c:idx val="3"/>
          <c:order val="3"/>
          <c:tx>
            <c:strRef>
              <c:f>Sheet1!$E$1</c:f>
              <c:strCache>
                <c:ptCount val="1"/>
                <c:pt idx="0">
                  <c:v>High confidence</c:v>
                </c:pt>
              </c:strCache>
            </c:strRef>
          </c:tx>
          <c:spPr>
            <a:solidFill>
              <a:schemeClr val="tx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0.1222676686528</c:v>
                </c:pt>
                <c:pt idx="1">
                  <c:v>0.1854162271299</c:v>
                </c:pt>
                <c:pt idx="2">
                  <c:v>0.15160803375330001</c:v>
                </c:pt>
                <c:pt idx="3">
                  <c:v>5.7495497177670003E-2</c:v>
                </c:pt>
                <c:pt idx="4">
                  <c:v>0.27</c:v>
                </c:pt>
              </c:numCache>
            </c:numRef>
          </c:val>
          <c:extLst>
            <c:ext xmlns:c16="http://schemas.microsoft.com/office/drawing/2014/chart" uri="{C3380CC4-5D6E-409C-BE32-E72D297353CC}">
              <c16:uniqueId val="{00000003-2A86-488C-9E2A-007FE3F1B213}"/>
            </c:ext>
          </c:extLst>
        </c:ser>
        <c:dLbls>
          <c:dLblPos val="inBase"/>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100000000000000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0"/>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Entry>
      <c:legendEntry>
        <c:idx val="2"/>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0"/>
          <c:y val="4.4802990749222928E-2"/>
          <c:w val="0.89559928068858352"/>
          <c:h val="4.69752819359118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593973148034989E-2"/>
          <c:y val="4.9188505101959767E-2"/>
          <c:w val="0.97368103753607793"/>
          <c:h val="0.66559018544334192"/>
        </c:manualLayout>
      </c:layout>
      <c:barChart>
        <c:barDir val="col"/>
        <c:grouping val="clustered"/>
        <c:varyColors val="0"/>
        <c:ser>
          <c:idx val="0"/>
          <c:order val="0"/>
          <c:tx>
            <c:strRef>
              <c:f>Sheet1!$B$1</c:f>
              <c:strCache>
                <c:ptCount val="1"/>
                <c:pt idx="0">
                  <c:v>Men</c:v>
                </c:pt>
              </c:strCache>
            </c:strRef>
          </c:tx>
          <c:spPr>
            <a:solidFill>
              <a:srgbClr val="60713F"/>
            </a:solidFill>
            <a:ln>
              <a:noFill/>
            </a:ln>
            <a:effectLst/>
          </c:spPr>
          <c:invertIfNegative val="0"/>
          <c:dLbls>
            <c:dLbl>
              <c:idx val="0"/>
              <c:tx>
                <c:rich>
                  <a:bodyPr/>
                  <a:lstStyle/>
                  <a:p>
                    <a:fld id="{C9830A72-E16C-4054-8D3A-DC651F3E9746}"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488B-4C7F-B026-0D694DD4D79C}"/>
                </c:ext>
              </c:extLst>
            </c:dLbl>
            <c:dLbl>
              <c:idx val="1"/>
              <c:tx>
                <c:rich>
                  <a:bodyPr/>
                  <a:lstStyle/>
                  <a:p>
                    <a:fld id="{8AC00638-CEEF-46D0-A2FD-C6A0DB3CE1C1}"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88B-4C7F-B026-0D694DD4D79C}"/>
                </c:ext>
              </c:extLst>
            </c:dLbl>
            <c:dLbl>
              <c:idx val="2"/>
              <c:tx>
                <c:rich>
                  <a:bodyPr/>
                  <a:lstStyle/>
                  <a:p>
                    <a:fld id="{5A1B451A-71A1-4BFB-82F9-AB8592108D73}"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488B-4C7F-B026-0D694DD4D79C}"/>
                </c:ext>
              </c:extLst>
            </c:dLbl>
            <c:dLbl>
              <c:idx val="3"/>
              <c:tx>
                <c:rich>
                  <a:bodyPr/>
                  <a:lstStyle/>
                  <a:p>
                    <a:fld id="{6AECACE0-5B6E-4318-839E-23278BA9DAC0}" type="VALUE">
                      <a:rPr lang="en-US" smtClean="0"/>
                      <a:pPr/>
                      <a:t>[VALUE]</a:t>
                    </a:fld>
                    <a:r>
                      <a:rPr lang="en-US" dirty="0"/>
                      <a:t> </a:t>
                    </a:r>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88B-4C7F-B026-0D694DD4D79C}"/>
                </c:ext>
              </c:extLst>
            </c:dLbl>
            <c:dLbl>
              <c:idx val="4"/>
              <c:tx>
                <c:rich>
                  <a:bodyPr/>
                  <a:lstStyle/>
                  <a:p>
                    <a:fld id="{1038890D-0A2B-4E8A-98E1-E2EFA2A7FD55}"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488B-4C7F-B026-0D694DD4D79C}"/>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0.202867417317</c:v>
                </c:pt>
                <c:pt idx="1">
                  <c:v>0.350085760789</c:v>
                </c:pt>
                <c:pt idx="2">
                  <c:v>0.20464079451299999</c:v>
                </c:pt>
                <c:pt idx="3">
                  <c:v>0.14627867868569999</c:v>
                </c:pt>
                <c:pt idx="4">
                  <c:v>0.28996026387860002</c:v>
                </c:pt>
              </c:numCache>
            </c:numRef>
          </c:val>
          <c:extLst>
            <c:ext xmlns:c16="http://schemas.microsoft.com/office/drawing/2014/chart" uri="{C3380CC4-5D6E-409C-BE32-E72D297353CC}">
              <c16:uniqueId val="{00000005-488B-4C7F-B026-0D694DD4D79C}"/>
            </c:ext>
          </c:extLst>
        </c:ser>
        <c:ser>
          <c:idx val="1"/>
          <c:order val="1"/>
          <c:tx>
            <c:strRef>
              <c:f>Sheet1!$C$1</c:f>
              <c:strCache>
                <c:ptCount val="1"/>
                <c:pt idx="0">
                  <c:v>Women</c:v>
                </c:pt>
              </c:strCache>
            </c:strRef>
          </c:tx>
          <c:spPr>
            <a:solidFill>
              <a:srgbClr val="5B355B"/>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0.1084593234457</c:v>
                </c:pt>
                <c:pt idx="1">
                  <c:v>0.1572050502523</c:v>
                </c:pt>
                <c:pt idx="2">
                  <c:v>0.14252246363679999</c:v>
                </c:pt>
                <c:pt idx="3">
                  <c:v>4.2285166634890001E-2</c:v>
                </c:pt>
                <c:pt idx="4">
                  <c:v>0.27355396660620002</c:v>
                </c:pt>
              </c:numCache>
            </c:numRef>
          </c:val>
          <c:extLst>
            <c:ext xmlns:c16="http://schemas.microsoft.com/office/drawing/2014/chart" uri="{C3380CC4-5D6E-409C-BE32-E72D297353CC}">
              <c16:uniqueId val="{00000006-488B-4C7F-B026-0D694DD4D79C}"/>
            </c:ext>
          </c:extLst>
        </c:ser>
        <c:dLbls>
          <c:dLblPos val="outEnd"/>
          <c:showLegendKey val="0"/>
          <c:showVal val="1"/>
          <c:showCatName val="0"/>
          <c:showSerName val="0"/>
          <c:showPercent val="0"/>
          <c:showBubbleSize val="0"/>
        </c:dLbls>
        <c:gapWidth val="100"/>
        <c:overlap val="-27"/>
        <c:axId val="460214104"/>
        <c:axId val="460214888"/>
      </c:barChart>
      <c:catAx>
        <c:axId val="46021410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460214888"/>
        <c:crosses val="autoZero"/>
        <c:auto val="1"/>
        <c:lblAlgn val="ctr"/>
        <c:lblOffset val="100"/>
        <c:noMultiLvlLbl val="0"/>
      </c:catAx>
      <c:valAx>
        <c:axId val="460214888"/>
        <c:scaling>
          <c:orientation val="minMax"/>
        </c:scaling>
        <c:delete val="1"/>
        <c:axPos val="l"/>
        <c:numFmt formatCode="0%" sourceLinked="1"/>
        <c:majorTickMark val="out"/>
        <c:minorTickMark val="none"/>
        <c:tickLblPos val="nextTo"/>
        <c:crossAx val="460214104"/>
        <c:crosses val="autoZero"/>
        <c:crossBetween val="between"/>
      </c:valAx>
      <c:spPr>
        <a:noFill/>
        <a:ln>
          <a:noFill/>
        </a:ln>
        <a:effectLst/>
      </c:spPr>
    </c:plotArea>
    <c:legend>
      <c:legendPos val="b"/>
      <c:layout>
        <c:manualLayout>
          <c:xMode val="edge"/>
          <c:yMode val="edge"/>
          <c:x val="0.37708366617216327"/>
          <c:y val="0.8923440339188371"/>
          <c:w val="0.24547383003440781"/>
          <c:h val="6.5665703932971387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603837491488726E-2"/>
          <c:y val="3.1168831168831169E-2"/>
          <c:w val="0.97739615428506221"/>
          <c:h val="0.65473385193658118"/>
        </c:manualLayout>
      </c:layout>
      <c:barChart>
        <c:barDir val="col"/>
        <c:grouping val="clustered"/>
        <c:varyColors val="0"/>
        <c:ser>
          <c:idx val="0"/>
          <c:order val="0"/>
          <c:tx>
            <c:strRef>
              <c:f>Sheet1!$B$1</c:f>
              <c:strCache>
                <c:ptCount val="1"/>
                <c:pt idx="0">
                  <c:v>Primary teacher: STEM qualifications</c:v>
                </c:pt>
              </c:strCache>
            </c:strRef>
          </c:tx>
          <c:spPr>
            <a:solidFill>
              <a:schemeClr val="bg2"/>
            </a:solidFill>
            <a:ln>
              <a:noFill/>
            </a:ln>
            <a:effectLst/>
          </c:spPr>
          <c:invertIfNegative val="0"/>
          <c:dPt>
            <c:idx val="1"/>
            <c:invertIfNegative val="0"/>
            <c:bubble3D val="0"/>
            <c:spPr>
              <a:solidFill>
                <a:schemeClr val="bg2"/>
              </a:solidFill>
              <a:ln>
                <a:noFill/>
              </a:ln>
              <a:effectLst/>
            </c:spPr>
            <c:extLst>
              <c:ext xmlns:c16="http://schemas.microsoft.com/office/drawing/2014/chart" uri="{C3380CC4-5D6E-409C-BE32-E72D297353CC}">
                <c16:uniqueId val="{00000001-5654-49E3-B995-20478C448F8C}"/>
              </c:ext>
            </c:extLst>
          </c:dPt>
          <c:dPt>
            <c:idx val="2"/>
            <c:invertIfNegative val="0"/>
            <c:bubble3D val="0"/>
            <c:spPr>
              <a:solidFill>
                <a:schemeClr val="bg2"/>
              </a:solidFill>
              <a:ln>
                <a:noFill/>
              </a:ln>
              <a:effectLst/>
            </c:spPr>
            <c:extLst>
              <c:ext xmlns:c16="http://schemas.microsoft.com/office/drawing/2014/chart" uri="{C3380CC4-5D6E-409C-BE32-E72D297353CC}">
                <c16:uniqueId val="{00000003-5654-49E3-B995-20478C448F8C}"/>
              </c:ext>
            </c:extLst>
          </c:dPt>
          <c:dPt>
            <c:idx val="3"/>
            <c:invertIfNegative val="0"/>
            <c:bubble3D val="0"/>
            <c:spPr>
              <a:solidFill>
                <a:schemeClr val="bg2"/>
              </a:solidFill>
              <a:ln>
                <a:noFill/>
              </a:ln>
              <a:effectLst/>
            </c:spPr>
            <c:extLst>
              <c:ext xmlns:c16="http://schemas.microsoft.com/office/drawing/2014/chart" uri="{C3380CC4-5D6E-409C-BE32-E72D297353CC}">
                <c16:uniqueId val="{00000005-5654-49E3-B995-20478C448F8C}"/>
              </c:ext>
            </c:extLst>
          </c:dPt>
          <c:dLbls>
            <c:dLbl>
              <c:idx val="0"/>
              <c:tx>
                <c:rich>
                  <a:bodyPr/>
                  <a:lstStyle/>
                  <a:p>
                    <a:fld id="{0544DEE7-4654-43E1-963C-E54A669505A9}"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654-49E3-B995-20478C448F8C}"/>
                </c:ext>
              </c:extLst>
            </c:dLbl>
            <c:dLbl>
              <c:idx val="1"/>
              <c:tx>
                <c:rich>
                  <a:bodyPr/>
                  <a:lstStyle/>
                  <a:p>
                    <a:fld id="{25EE0B6B-7E18-47D1-8DA6-E008894DE234}"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654-49E3-B995-20478C448F8C}"/>
                </c:ext>
              </c:extLst>
            </c:dLbl>
            <c:dLbl>
              <c:idx val="2"/>
              <c:tx>
                <c:rich>
                  <a:bodyPr/>
                  <a:lstStyle/>
                  <a:p>
                    <a:fld id="{953AD8D5-9EFA-41C6-998F-05232A2EC927}"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654-49E3-B995-20478C448F8C}"/>
                </c:ext>
              </c:extLst>
            </c:dLbl>
            <c:dLbl>
              <c:idx val="3"/>
              <c:tx>
                <c:rich>
                  <a:bodyPr/>
                  <a:lstStyle/>
                  <a:p>
                    <a:fld id="{965D3E6C-1732-459F-BBC3-A4D4BDE94743}"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654-49E3-B995-20478C448F8C}"/>
                </c:ext>
              </c:extLst>
            </c:dLbl>
            <c:dLbl>
              <c:idx val="4"/>
              <c:tx>
                <c:rich>
                  <a:bodyPr/>
                  <a:lstStyle/>
                  <a:p>
                    <a:fld id="{D6B84977-63E4-4A96-A83A-78E11FD01ED8}"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654-49E3-B995-20478C448F8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Sheet1!$B$2:$B$6</c:f>
              <c:numCache>
                <c:formatCode>0%</c:formatCode>
                <c:ptCount val="5"/>
                <c:pt idx="0">
                  <c:v>0.18493582491220001</c:v>
                </c:pt>
                <c:pt idx="1">
                  <c:v>0.18</c:v>
                </c:pt>
                <c:pt idx="2">
                  <c:v>0.18480319257389999</c:v>
                </c:pt>
                <c:pt idx="3">
                  <c:v>0.1133162157926</c:v>
                </c:pt>
                <c:pt idx="4">
                  <c:v>0.42342768451070001</c:v>
                </c:pt>
              </c:numCache>
            </c:numRef>
          </c:val>
          <c:extLst>
            <c:ext xmlns:c16="http://schemas.microsoft.com/office/drawing/2014/chart" uri="{C3380CC4-5D6E-409C-BE32-E72D297353CC}">
              <c16:uniqueId val="{00000008-5654-49E3-B995-20478C448F8C}"/>
            </c:ext>
          </c:extLst>
        </c:ser>
        <c:ser>
          <c:idx val="1"/>
          <c:order val="1"/>
          <c:tx>
            <c:strRef>
              <c:f>Sheet1!$C$1</c:f>
              <c:strCache>
                <c:ptCount val="1"/>
                <c:pt idx="0">
                  <c:v>Primary teacher: No STEM qualifications</c:v>
                </c:pt>
              </c:strCache>
            </c:strRef>
          </c:tx>
          <c:spPr>
            <a:solidFill>
              <a:schemeClr val="accent2"/>
            </a:solidFill>
            <a:ln>
              <a:noFill/>
            </a:ln>
            <a:effectLst/>
          </c:spPr>
          <c:invertIfNegative val="0"/>
          <c:dLbls>
            <c:dLbl>
              <c:idx val="0"/>
              <c:layout>
                <c:manualLayout>
                  <c:x val="4.830917874396135E-3"/>
                  <c:y val="9.9727496068015499E-17"/>
                </c:manualLayout>
              </c:layout>
              <c:tx>
                <c:rich>
                  <a:bodyPr/>
                  <a:lstStyle/>
                  <a:p>
                    <a:fld id="{99725C5D-CB64-4793-8BAD-BB6D27B8DA98}"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5654-49E3-B995-20478C448F8C}"/>
                </c:ext>
              </c:extLst>
            </c:dLbl>
            <c:dLbl>
              <c:idx val="1"/>
              <c:layout>
                <c:manualLayout>
                  <c:x val="1.0274979485657379E-2"/>
                  <c:y val="2.0770767290452265E-2"/>
                </c:manualLayout>
              </c:layout>
              <c:tx>
                <c:rich>
                  <a:bodyPr/>
                  <a:lstStyle/>
                  <a:p>
                    <a:fld id="{BE75755A-BB60-4572-951E-5C4BF28A8EB3}"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layout>
                    <c:manualLayout>
                      <c:w val="7.7551722331826042E-2"/>
                      <c:h val="7.8966765517946624E-2"/>
                    </c:manualLayout>
                  </c15:layout>
                  <c15:dlblFieldTable/>
                  <c15:showDataLabelsRange val="0"/>
                </c:ext>
                <c:ext xmlns:c16="http://schemas.microsoft.com/office/drawing/2014/chart" uri="{C3380CC4-5D6E-409C-BE32-E72D297353CC}">
                  <c16:uniqueId val="{0000000A-5654-49E3-B995-20478C448F8C}"/>
                </c:ext>
              </c:extLst>
            </c:dLbl>
            <c:dLbl>
              <c:idx val="2"/>
              <c:layout>
                <c:manualLayout>
                  <c:x val="6.038647342995169E-3"/>
                  <c:y val="8.1596166650640123E-3"/>
                </c:manualLayout>
              </c:layout>
              <c:tx>
                <c:rich>
                  <a:bodyPr/>
                  <a:lstStyle/>
                  <a:p>
                    <a:fld id="{77B9DA4F-2C13-4B92-9B49-6B2509A53E3E}" type="VALUE">
                      <a:rPr lang="en-US" smtClean="0"/>
                      <a:pPr/>
                      <a:t>[VALUE]</a:t>
                    </a:fld>
                    <a:endParaRPr lang="en-AU"/>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5654-49E3-B995-20478C448F8C}"/>
                </c:ext>
              </c:extLst>
            </c:dLbl>
            <c:dLbl>
              <c:idx val="3"/>
              <c:layout>
                <c:manualLayout>
                  <c:x val="4.8309178743960466E-3"/>
                  <c:y val="-9.9727496068015499E-17"/>
                </c:manualLayout>
              </c:layout>
              <c:tx>
                <c:rich>
                  <a:bodyPr/>
                  <a:lstStyle/>
                  <a:p>
                    <a:fld id="{AFE70146-0981-478E-B712-3994F1F92392}"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5654-49E3-B995-20478C448F8C}"/>
                </c:ext>
              </c:extLst>
            </c:dLbl>
            <c:dLbl>
              <c:idx val="4"/>
              <c:tx>
                <c:rich>
                  <a:bodyPr/>
                  <a:lstStyle/>
                  <a:p>
                    <a:fld id="{B0FB63F8-4850-4545-9536-7F258F267828}"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5654-49E3-B995-20478C448F8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Sheet1!$C$2:$C$6</c:f>
              <c:numCache>
                <c:formatCode>0%</c:formatCode>
                <c:ptCount val="5"/>
                <c:pt idx="0">
                  <c:v>7.476539283816E-2</c:v>
                </c:pt>
                <c:pt idx="1">
                  <c:v>9.8564946386960006E-2</c:v>
                </c:pt>
                <c:pt idx="2">
                  <c:v>0.17</c:v>
                </c:pt>
                <c:pt idx="3">
                  <c:v>2.6549545182110001E-2</c:v>
                </c:pt>
                <c:pt idx="4">
                  <c:v>0.2988543971764</c:v>
                </c:pt>
              </c:numCache>
            </c:numRef>
          </c:val>
          <c:extLst>
            <c:ext xmlns:c16="http://schemas.microsoft.com/office/drawing/2014/chart" uri="{C3380CC4-5D6E-409C-BE32-E72D297353CC}">
              <c16:uniqueId val="{0000000E-5654-49E3-B995-20478C448F8C}"/>
            </c:ext>
          </c:extLst>
        </c:ser>
        <c:ser>
          <c:idx val="2"/>
          <c:order val="2"/>
          <c:tx>
            <c:strRef>
              <c:f>Sheet1!$D$1</c:f>
              <c:strCache>
                <c:ptCount val="1"/>
                <c:pt idx="0">
                  <c:v>Secondary STEM teacher: STEM qualifications</c:v>
                </c:pt>
              </c:strCache>
            </c:strRef>
          </c:tx>
          <c:spPr>
            <a:solidFill>
              <a:schemeClr val="accent3"/>
            </a:solidFill>
            <a:ln>
              <a:noFill/>
            </a:ln>
            <a:effectLst/>
          </c:spPr>
          <c:invertIfNegative val="0"/>
          <c:dLbls>
            <c:dLbl>
              <c:idx val="0"/>
              <c:layout>
                <c:manualLayout>
                  <c:x val="2.4154589371980567E-3"/>
                  <c:y val="0"/>
                </c:manualLayout>
              </c:layout>
              <c:tx>
                <c:rich>
                  <a:bodyPr/>
                  <a:lstStyle/>
                  <a:p>
                    <a:fld id="{C2F2E359-2A13-48FF-8CFB-9C683647B36B}"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5654-49E3-B995-20478C448F8C}"/>
                </c:ext>
              </c:extLst>
            </c:dLbl>
            <c:dLbl>
              <c:idx val="1"/>
              <c:tx>
                <c:rich>
                  <a:bodyPr/>
                  <a:lstStyle/>
                  <a:p>
                    <a:fld id="{F4E9FBEA-3C18-4D25-8CAB-48FD40CA88B7}"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5654-49E3-B995-20478C448F8C}"/>
                </c:ext>
              </c:extLst>
            </c:dLbl>
            <c:dLbl>
              <c:idx val="2"/>
              <c:tx>
                <c:rich>
                  <a:bodyPr/>
                  <a:lstStyle/>
                  <a:p>
                    <a:fld id="{686CEB59-F2F8-4D8A-BBC0-816F86AB198D}"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5654-49E3-B995-20478C448F8C}"/>
                </c:ext>
              </c:extLst>
            </c:dLbl>
            <c:dLbl>
              <c:idx val="3"/>
              <c:tx>
                <c:rich>
                  <a:bodyPr/>
                  <a:lstStyle/>
                  <a:p>
                    <a:fld id="{5D7CC46D-3BCB-4E70-AB7B-EC91144980F3}" type="VALUE">
                      <a:rPr lang="en-US" smtClean="0"/>
                      <a:pPr/>
                      <a:t>[VALUE]</a:t>
                    </a:fld>
                    <a:r>
                      <a:rPr kumimoji="0" lang="en-US" sz="11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5654-49E3-B995-20478C448F8C}"/>
                </c:ext>
              </c:extLst>
            </c:dLbl>
            <c:dLbl>
              <c:idx val="4"/>
              <c:layout>
                <c:manualLayout>
                  <c:x val="6.038647342995169E-3"/>
                  <c:y val="8.159616665063962E-3"/>
                </c:manualLayout>
              </c:layout>
              <c:tx>
                <c:rich>
                  <a:bodyPr/>
                  <a:lstStyle/>
                  <a:p>
                    <a:fld id="{9727B9CF-BAE8-465D-8AC1-9D8FAE8E215E}"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5654-49E3-B995-20478C448F8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Sheet1!$D$2:$D$6</c:f>
              <c:numCache>
                <c:formatCode>0%</c:formatCode>
                <c:ptCount val="5"/>
                <c:pt idx="0">
                  <c:v>0.3</c:v>
                </c:pt>
                <c:pt idx="1">
                  <c:v>0.55662908097529995</c:v>
                </c:pt>
                <c:pt idx="2">
                  <c:v>0.23</c:v>
                </c:pt>
                <c:pt idx="3">
                  <c:v>0.13993406194060001</c:v>
                </c:pt>
                <c:pt idx="4">
                  <c:v>0.4</c:v>
                </c:pt>
              </c:numCache>
            </c:numRef>
          </c:val>
          <c:extLst>
            <c:ext xmlns:c16="http://schemas.microsoft.com/office/drawing/2014/chart" uri="{C3380CC4-5D6E-409C-BE32-E72D297353CC}">
              <c16:uniqueId val="{00000014-5654-49E3-B995-20478C448F8C}"/>
            </c:ext>
          </c:extLst>
        </c:ser>
        <c:ser>
          <c:idx val="3"/>
          <c:order val="3"/>
          <c:tx>
            <c:strRef>
              <c:f>Sheet1!$E$1</c:f>
              <c:strCache>
                <c:ptCount val="1"/>
                <c:pt idx="0">
                  <c:v>Secondary STEM teacher: No STEM qualifications</c:v>
                </c:pt>
              </c:strCache>
            </c:strRef>
          </c:tx>
          <c:spPr>
            <a:solidFill>
              <a:schemeClr val="accent5"/>
            </a:solidFill>
            <a:ln>
              <a:noFill/>
            </a:ln>
            <a:effectLst/>
          </c:spPr>
          <c:invertIfNegative val="0"/>
          <c:dLbls>
            <c:dLbl>
              <c:idx val="0"/>
              <c:layout>
                <c:manualLayout>
                  <c:x val="3.6231884057971015E-3"/>
                  <c:y val="0"/>
                </c:manualLayout>
              </c:layout>
              <c:tx>
                <c:rich>
                  <a:bodyPr/>
                  <a:lstStyle/>
                  <a:p>
                    <a:fld id="{EF7500CC-C70F-4F81-BC79-EE149A135BF2}"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5654-49E3-B995-20478C448F8C}"/>
                </c:ext>
              </c:extLst>
            </c:dLbl>
            <c:dLbl>
              <c:idx val="1"/>
              <c:tx>
                <c:rich>
                  <a:bodyPr/>
                  <a:lstStyle/>
                  <a:p>
                    <a:fld id="{5232B35C-E992-4C80-B62E-78D9E24BA83C}"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5654-49E3-B995-20478C448F8C}"/>
                </c:ext>
              </c:extLst>
            </c:dLbl>
            <c:dLbl>
              <c:idx val="2"/>
              <c:layout>
                <c:manualLayout>
                  <c:x val="2.4154589371980675E-3"/>
                  <c:y val="5.4397444433759087E-3"/>
                </c:manualLayout>
              </c:layout>
              <c:tx>
                <c:rich>
                  <a:bodyPr/>
                  <a:lstStyle/>
                  <a:p>
                    <a:fld id="{C89C7670-DB2A-442E-B6BD-7B72F63FD95D}"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5654-49E3-B995-20478C448F8C}"/>
                </c:ext>
              </c:extLst>
            </c:dLbl>
            <c:dLbl>
              <c:idx val="3"/>
              <c:tx>
                <c:rich>
                  <a:bodyPr/>
                  <a:lstStyle/>
                  <a:p>
                    <a:fld id="{EF7288BF-698B-4628-B320-6E6D4354F685}"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5654-49E3-B995-20478C448F8C}"/>
                </c:ext>
              </c:extLst>
            </c:dLbl>
            <c:dLbl>
              <c:idx val="4"/>
              <c:layout>
                <c:manualLayout>
                  <c:x val="4.830917874396135E-3"/>
                  <c:y val="5.4397444433760085E-3"/>
                </c:manualLayout>
              </c:layout>
              <c:tx>
                <c:rich>
                  <a:bodyPr/>
                  <a:lstStyle/>
                  <a:p>
                    <a:fld id="{BA971659-EFEF-4E96-A3B8-3176C2493E02}" type="VALUE">
                      <a:rPr lang="en-US" smtClean="0"/>
                      <a:pPr/>
                      <a:t>[VALUE]</a:t>
                    </a:fld>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5654-49E3-B995-20478C448F8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Sheet1!$E$2:$E$6</c:f>
              <c:numCache>
                <c:formatCode>0%</c:formatCode>
                <c:ptCount val="5"/>
                <c:pt idx="0">
                  <c:v>2.7288006330450001E-2</c:v>
                </c:pt>
                <c:pt idx="1">
                  <c:v>0.11</c:v>
                </c:pt>
                <c:pt idx="2">
                  <c:v>0.11</c:v>
                </c:pt>
                <c:pt idx="3">
                  <c:v>1.249638132525E-2</c:v>
                </c:pt>
                <c:pt idx="4">
                  <c:v>0.20395477444169999</c:v>
                </c:pt>
              </c:numCache>
            </c:numRef>
          </c:val>
          <c:extLst>
            <c:ext xmlns:c16="http://schemas.microsoft.com/office/drawing/2014/chart" uri="{C3380CC4-5D6E-409C-BE32-E72D297353CC}">
              <c16:uniqueId val="{0000001A-5654-49E3-B995-20478C448F8C}"/>
            </c:ext>
          </c:extLst>
        </c:ser>
        <c:ser>
          <c:idx val="4"/>
          <c:order val="4"/>
          <c:tx>
            <c:strRef>
              <c:f>Sheet1!$F$1</c:f>
              <c:strCache>
                <c:ptCount val="1"/>
                <c:pt idx="0">
                  <c:v>Secondary teacher: Does not teach STEM</c:v>
                </c:pt>
              </c:strCache>
            </c:strRef>
          </c:tx>
          <c:spPr>
            <a:solidFill>
              <a:schemeClr val="accent5">
                <a:lumMod val="40000"/>
                <a:lumOff val="60000"/>
              </a:schemeClr>
            </a:solidFill>
            <a:ln>
              <a:noFill/>
            </a:ln>
            <a:effectLst/>
          </c:spPr>
          <c:invertIfNegative val="0"/>
          <c:dLbls>
            <c:dLbl>
              <c:idx val="0"/>
              <c:tx>
                <c:rich>
                  <a:bodyPr/>
                  <a:lstStyle/>
                  <a:p>
                    <a:fld id="{AA93C2F5-77A5-451A-9332-D82019CA2767}"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B-5654-49E3-B995-20478C448F8C}"/>
                </c:ext>
              </c:extLst>
            </c:dLbl>
            <c:dLbl>
              <c:idx val="1"/>
              <c:layout>
                <c:manualLayout>
                  <c:x val="2.4154589371980675E-3"/>
                  <c:y val="8.1596166650640123E-3"/>
                </c:manualLayout>
              </c:layout>
              <c:tx>
                <c:rich>
                  <a:bodyPr/>
                  <a:lstStyle/>
                  <a:p>
                    <a:fld id="{C8257354-AE51-43F6-8F01-90F407FED8B0}"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5654-49E3-B995-20478C448F8C}"/>
                </c:ext>
              </c:extLst>
            </c:dLbl>
            <c:dLbl>
              <c:idx val="2"/>
              <c:layout>
                <c:manualLayout>
                  <c:x val="0"/>
                  <c:y val="5.4397444433759087E-3"/>
                </c:manualLayout>
              </c:layout>
              <c:tx>
                <c:rich>
                  <a:bodyPr/>
                  <a:lstStyle/>
                  <a:p>
                    <a:fld id="{C50375C5-E656-4CB4-A72B-BED7CDAF7B76}"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5654-49E3-B995-20478C448F8C}"/>
                </c:ext>
              </c:extLst>
            </c:dLbl>
            <c:dLbl>
              <c:idx val="3"/>
              <c:layout>
                <c:manualLayout>
                  <c:x val="1.4511584056427536E-2"/>
                  <c:y val="0"/>
                </c:manualLayout>
              </c:layout>
              <c:tx>
                <c:rich>
                  <a:bodyPr/>
                  <a:lstStyle/>
                  <a:p>
                    <a:fld id="{2253C375-36DA-4C39-BFE8-4A1110677F3E}"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5654-49E3-B995-20478C448F8C}"/>
                </c:ext>
              </c:extLst>
            </c:dLbl>
            <c:dLbl>
              <c:idx val="4"/>
              <c:tx>
                <c:rich>
                  <a:bodyPr/>
                  <a:lstStyle/>
                  <a:p>
                    <a:fld id="{4B72BA42-9DC8-4B4A-BDB1-D5F6700CD14B}" type="VALUE">
                      <a:rPr lang="en-US" smtClean="0"/>
                      <a:pPr/>
                      <a:t>[VALUE]</a:t>
                    </a:fld>
                    <a:r>
                      <a:rPr lang="en-US" sz="11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5654-49E3-B995-20478C448F8C}"/>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STEM as an integrative set of skills</c:v>
                </c:pt>
                <c:pt idx="1">
                  <c:v>Science skills</c:v>
                </c:pt>
                <c:pt idx="2">
                  <c:v>Technology skills</c:v>
                </c:pt>
                <c:pt idx="3">
                  <c:v>Engineering skills</c:v>
                </c:pt>
                <c:pt idx="4">
                  <c:v>Mathematics skills</c:v>
                </c:pt>
              </c:strCache>
            </c:strRef>
          </c:cat>
          <c:val>
            <c:numRef>
              <c:f>Sheet1!$F$2:$F$6</c:f>
              <c:numCache>
                <c:formatCode>0%</c:formatCode>
                <c:ptCount val="5"/>
                <c:pt idx="0">
                  <c:v>6.1077892869389999E-2</c:v>
                </c:pt>
                <c:pt idx="1">
                  <c:v>6.1935603878030002E-2</c:v>
                </c:pt>
                <c:pt idx="2">
                  <c:v>7.0000000000000007E-2</c:v>
                </c:pt>
                <c:pt idx="3">
                  <c:v>2.4138199559960001E-2</c:v>
                </c:pt>
                <c:pt idx="4">
                  <c:v>5.7146997216999999E-2</c:v>
                </c:pt>
              </c:numCache>
            </c:numRef>
          </c:val>
          <c:extLst>
            <c:ext xmlns:c16="http://schemas.microsoft.com/office/drawing/2014/chart" uri="{C3380CC4-5D6E-409C-BE32-E72D297353CC}">
              <c16:uniqueId val="{00000020-5654-49E3-B995-20478C448F8C}"/>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1.9009899261483665E-2"/>
          <c:y val="0.82684115539315328"/>
          <c:w val="0.97969970494264713"/>
          <c:h val="0.1528816617862450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mj-lt"/>
          <a:cs typeface="Arial" panose="020B0604020202020204" pitchFamily="34" charset="0"/>
        </a:defRPr>
      </a:pPr>
      <a:endParaRPr lang="en-US"/>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STEM relevance segments</c:v>
                </c:pt>
              </c:strCache>
            </c:strRef>
          </c:tx>
          <c:spPr>
            <a:solidFill>
              <a:schemeClr val="accent5"/>
            </a:solidFill>
          </c:spPr>
          <c:dPt>
            <c:idx val="0"/>
            <c:bubble3D val="0"/>
            <c:spPr>
              <a:solidFill>
                <a:schemeClr val="accent1"/>
              </a:solidFill>
              <a:ln>
                <a:noFill/>
              </a:ln>
              <a:effectLst/>
            </c:spPr>
            <c:extLst>
              <c:ext xmlns:c16="http://schemas.microsoft.com/office/drawing/2014/chart" uri="{C3380CC4-5D6E-409C-BE32-E72D297353CC}">
                <c16:uniqueId val="{00000001-B0E3-421D-B042-926154A1496D}"/>
              </c:ext>
            </c:extLst>
          </c:dPt>
          <c:dPt>
            <c:idx val="1"/>
            <c:bubble3D val="0"/>
            <c:spPr>
              <a:solidFill>
                <a:schemeClr val="accent2"/>
              </a:solidFill>
              <a:ln>
                <a:noFill/>
              </a:ln>
              <a:effectLst/>
            </c:spPr>
            <c:extLst>
              <c:ext xmlns:c16="http://schemas.microsoft.com/office/drawing/2014/chart" uri="{C3380CC4-5D6E-409C-BE32-E72D297353CC}">
                <c16:uniqueId val="{00000003-B0E3-421D-B042-926154A1496D}"/>
              </c:ext>
            </c:extLst>
          </c:dPt>
          <c:dPt>
            <c:idx val="2"/>
            <c:bubble3D val="0"/>
            <c:spPr>
              <a:solidFill>
                <a:schemeClr val="bg2"/>
              </a:solidFill>
              <a:ln>
                <a:noFill/>
              </a:ln>
              <a:effectLst/>
            </c:spPr>
            <c:extLst>
              <c:ext xmlns:c16="http://schemas.microsoft.com/office/drawing/2014/chart" uri="{C3380CC4-5D6E-409C-BE32-E72D297353CC}">
                <c16:uniqueId val="{00000005-B0E3-421D-B042-926154A1496D}"/>
              </c:ext>
            </c:extLst>
          </c:dPt>
          <c:dPt>
            <c:idx val="3"/>
            <c:bubble3D val="0"/>
            <c:spPr>
              <a:solidFill>
                <a:schemeClr val="accent6"/>
              </a:solidFill>
              <a:ln>
                <a:noFill/>
              </a:ln>
              <a:effectLst/>
            </c:spPr>
            <c:extLst>
              <c:ext xmlns:c16="http://schemas.microsoft.com/office/drawing/2014/chart" uri="{C3380CC4-5D6E-409C-BE32-E72D297353CC}">
                <c16:uniqueId val="{00000007-B0E3-421D-B042-926154A1496D}"/>
              </c:ext>
            </c:extLst>
          </c:dPt>
          <c:dPt>
            <c:idx val="4"/>
            <c:bubble3D val="0"/>
            <c:spPr>
              <a:solidFill>
                <a:schemeClr val="accent6">
                  <a:lumMod val="50000"/>
                </a:schemeClr>
              </a:solidFill>
              <a:ln>
                <a:noFill/>
              </a:ln>
              <a:effectLst/>
            </c:spPr>
            <c:extLst>
              <c:ext xmlns:c16="http://schemas.microsoft.com/office/drawing/2014/chart" uri="{C3380CC4-5D6E-409C-BE32-E72D297353CC}">
                <c16:uniqueId val="{00000009-B0E3-421D-B042-926154A1496D}"/>
              </c:ext>
            </c:extLst>
          </c:dPt>
          <c:dLbls>
            <c:dLbl>
              <c:idx val="0"/>
              <c:tx>
                <c:rich>
                  <a:bodyPr/>
                  <a:lstStyle/>
                  <a:p>
                    <a:fld id="{3F8E0C66-8F83-4FFF-8271-7D906F3EF052}" type="CATEGORYNAME">
                      <a:rPr lang="en-US"/>
                      <a:pPr/>
                      <a:t>[CATEGORY NAME]</a:t>
                    </a:fld>
                    <a:r>
                      <a:rPr lang="en-US" baseline="0"/>
                      <a:t>, </a:t>
                    </a:r>
                    <a:fld id="{BE827D15-81F0-464C-8301-34BFC313DA7A}" type="VALUE">
                      <a:rPr lang="en-US" baseline="0" smtClean="0"/>
                      <a:pPr/>
                      <a:t>[VALUE]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0E3-421D-B042-926154A1496D}"/>
                </c:ext>
              </c:extLst>
            </c:dLbl>
            <c:dLbl>
              <c:idx val="1"/>
              <c:layout>
                <c:manualLayout>
                  <c:x val="3.0276446422458064E-3"/>
                  <c:y val="0.14038588347767575"/>
                </c:manualLayout>
              </c:layout>
              <c:tx>
                <c:rich>
                  <a:bodyPr/>
                  <a:lstStyle/>
                  <a:p>
                    <a:fld id="{76CE92AA-481B-4E12-AA10-AE59C5AACE87}" type="CATEGORYNAME">
                      <a:rPr lang="en-US"/>
                      <a:pPr/>
                      <a:t>[CATEGORY NAME]</a:t>
                    </a:fld>
                    <a:r>
                      <a:rPr lang="en-US" baseline="0" dirty="0"/>
                      <a:t>, 37%</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0E3-421D-B042-926154A1496D}"/>
                </c:ext>
              </c:extLst>
            </c:dLbl>
            <c:dLbl>
              <c:idx val="2"/>
              <c:layout>
                <c:manualLayout>
                  <c:x val="-5.5584417436950813E-2"/>
                  <c:y val="-0.2315990471452371"/>
                </c:manualLayout>
              </c:layout>
              <c:tx>
                <c:rich>
                  <a:bodyPr/>
                  <a:lstStyle/>
                  <a:p>
                    <a:fld id="{822724C7-8579-4193-B34B-B80EC6A21FE0}" type="CATEGORYNAME">
                      <a:rPr lang="en-US"/>
                      <a:pPr/>
                      <a:t>[CATEGORY NAME]</a:t>
                    </a:fld>
                    <a:r>
                      <a:rPr lang="en-US" baseline="0" dirty="0"/>
                      <a:t>, </a:t>
                    </a:r>
                    <a:fld id="{68E09D25-0520-4B61-9597-A5BA77EAE311}" type="VALUE">
                      <a:rPr lang="en-US" baseline="0" smtClean="0"/>
                      <a:pPr/>
                      <a:t>[VALUE]</a:t>
                    </a:fld>
                    <a:r>
                      <a:rPr lang="en-US" baseline="0" dirty="0"/>
                      <a:t> </a:t>
                    </a:r>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0E3-421D-B042-926154A1496D}"/>
                </c:ext>
              </c:extLst>
            </c:dLbl>
            <c:dLbl>
              <c:idx val="3"/>
              <c:layout>
                <c:manualLayout>
                  <c:x val="-4.1502244284681807E-2"/>
                  <c:y val="2.0329652796531927E-2"/>
                </c:manualLayout>
              </c:layout>
              <c:tx>
                <c:rich>
                  <a:bodyPr/>
                  <a:lstStyle/>
                  <a:p>
                    <a:fld id="{5A2268C1-8BF4-4D15-817A-8045302A3F7B}" type="CATEGORYNAME">
                      <a:rPr lang="en-US"/>
                      <a:pPr/>
                      <a:t>[CATEGORY NAME]</a:t>
                    </a:fld>
                    <a:r>
                      <a:rPr lang="en-US" baseline="0"/>
                      <a:t>, </a:t>
                    </a:r>
                    <a:fld id="{69C5EC59-4CF1-4962-B136-30807CF4F367}" type="VALUE">
                      <a:rPr lang="en-US" baseline="0" smtClean="0"/>
                      <a:pPr/>
                      <a:t>[VALUE]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B0E3-421D-B042-926154A1496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High confidence in all STEM</c:v>
                </c:pt>
                <c:pt idx="1">
                  <c:v>High confidence in at least one subject</c:v>
                </c:pt>
                <c:pt idx="2">
                  <c:v>Maximum medium confidence in any subject</c:v>
                </c:pt>
                <c:pt idx="3">
                  <c:v>No STEM confidence</c:v>
                </c:pt>
              </c:strCache>
            </c:strRef>
          </c:cat>
          <c:val>
            <c:numRef>
              <c:f>Sheet1!$B$2:$B$5</c:f>
              <c:numCache>
                <c:formatCode>0%</c:formatCode>
                <c:ptCount val="4"/>
                <c:pt idx="0">
                  <c:v>3.1200404433779999E-2</c:v>
                </c:pt>
                <c:pt idx="1">
                  <c:v>0.37523962223270002</c:v>
                </c:pt>
                <c:pt idx="2">
                  <c:v>0.42247283308819999</c:v>
                </c:pt>
                <c:pt idx="3">
                  <c:v>0.143240438754</c:v>
                </c:pt>
              </c:numCache>
            </c:numRef>
          </c:val>
          <c:extLst>
            <c:ext xmlns:c16="http://schemas.microsoft.com/office/drawing/2014/chart" uri="{C3380CC4-5D6E-409C-BE32-E72D297353CC}">
              <c16:uniqueId val="{0000000A-B0E3-421D-B042-926154A1496D}"/>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03245630881506"/>
          <c:y val="2.2979429551504081E-2"/>
          <c:w val="0.41672852977635011"/>
          <c:h val="0.94757486997293661"/>
        </c:manualLayout>
      </c:layout>
      <c:barChart>
        <c:barDir val="bar"/>
        <c:grouping val="clustered"/>
        <c:varyColors val="0"/>
        <c:ser>
          <c:idx val="0"/>
          <c:order val="0"/>
          <c:tx>
            <c:strRef>
              <c:f>Sheet1!$B$1</c:f>
              <c:strCache>
                <c:ptCount val="1"/>
                <c:pt idx="0">
                  <c:v>Gender, NET</c:v>
                </c:pt>
              </c:strCache>
            </c:strRef>
          </c:tx>
          <c:spPr>
            <a:solidFill>
              <a:schemeClr val="accent2"/>
            </a:solidFill>
            <a:ln>
              <a:noFill/>
            </a:ln>
            <a:effectLst/>
          </c:spPr>
          <c:invertIfNegative val="0"/>
          <c:dPt>
            <c:idx val="4"/>
            <c:invertIfNegative val="0"/>
            <c:bubble3D val="0"/>
            <c:spPr>
              <a:solidFill>
                <a:schemeClr val="accent2"/>
              </a:solidFill>
              <a:ln>
                <a:noFill/>
              </a:ln>
              <a:effectLst/>
            </c:spPr>
            <c:extLst>
              <c:ext xmlns:c16="http://schemas.microsoft.com/office/drawing/2014/chart" uri="{C3380CC4-5D6E-409C-BE32-E72D297353CC}">
                <c16:uniqueId val="{00000001-EDF3-45B2-8AD0-02C97D170737}"/>
              </c:ext>
            </c:extLst>
          </c:dPt>
          <c:dPt>
            <c:idx val="8"/>
            <c:invertIfNegative val="0"/>
            <c:bubble3D val="0"/>
            <c:spPr>
              <a:solidFill>
                <a:schemeClr val="accent2"/>
              </a:solidFill>
              <a:ln>
                <a:noFill/>
              </a:ln>
              <a:effectLst/>
            </c:spPr>
            <c:extLst>
              <c:ext xmlns:c16="http://schemas.microsoft.com/office/drawing/2014/chart" uri="{C3380CC4-5D6E-409C-BE32-E72D297353CC}">
                <c16:uniqueId val="{00000003-EDF3-45B2-8AD0-02C97D170737}"/>
              </c:ext>
            </c:extLst>
          </c:dPt>
          <c:dPt>
            <c:idx val="9"/>
            <c:invertIfNegative val="0"/>
            <c:bubble3D val="0"/>
            <c:spPr>
              <a:solidFill>
                <a:schemeClr val="accent2"/>
              </a:solidFill>
              <a:ln>
                <a:noFill/>
              </a:ln>
              <a:effectLst/>
            </c:spPr>
            <c:extLst>
              <c:ext xmlns:c16="http://schemas.microsoft.com/office/drawing/2014/chart" uri="{C3380CC4-5D6E-409C-BE32-E72D297353CC}">
                <c16:uniqueId val="{00000005-EDF3-45B2-8AD0-02C97D170737}"/>
              </c:ext>
            </c:extLst>
          </c:dPt>
          <c:dPt>
            <c:idx val="10"/>
            <c:invertIfNegative val="0"/>
            <c:bubble3D val="0"/>
            <c:spPr>
              <a:solidFill>
                <a:schemeClr val="accent2"/>
              </a:solidFill>
              <a:ln>
                <a:noFill/>
              </a:ln>
              <a:effectLst/>
            </c:spPr>
            <c:extLst>
              <c:ext xmlns:c16="http://schemas.microsoft.com/office/drawing/2014/chart" uri="{C3380CC4-5D6E-409C-BE32-E72D297353CC}">
                <c16:uniqueId val="{00000007-EDF3-45B2-8AD0-02C97D170737}"/>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English/literacy</c:v>
                </c:pt>
                <c:pt idx="1">
                  <c:v>Mathematics/numeracy</c:v>
                </c:pt>
                <c:pt idx="2">
                  <c:v>Sport</c:v>
                </c:pt>
                <c:pt idx="3">
                  <c:v>Science</c:v>
                </c:pt>
                <c:pt idx="4">
                  <c:v>Technology</c:v>
                </c:pt>
                <c:pt idx="5">
                  <c:v>Music/drama</c:v>
                </c:pt>
                <c:pt idx="6">
                  <c:v>Aboriginal and Torres Strait Islander education</c:v>
                </c:pt>
                <c:pt idx="7">
                  <c:v>STEM specialist</c:v>
                </c:pt>
                <c:pt idx="8">
                  <c:v>Languages</c:v>
                </c:pt>
                <c:pt idx="9">
                  <c:v>English as an Additional Language or Dialect</c:v>
                </c:pt>
                <c:pt idx="10">
                  <c:v>Agriculture</c:v>
                </c:pt>
                <c:pt idx="11">
                  <c:v>Other</c:v>
                </c:pt>
                <c:pt idx="12">
                  <c:v>None of these</c:v>
                </c:pt>
              </c:strCache>
            </c:strRef>
          </c:cat>
          <c:val>
            <c:numRef>
              <c:f>Sheet1!$B$2:$B$14</c:f>
              <c:numCache>
                <c:formatCode>0%</c:formatCode>
                <c:ptCount val="13"/>
                <c:pt idx="0">
                  <c:v>0.30190575322539998</c:v>
                </c:pt>
                <c:pt idx="1">
                  <c:v>0.25575549177860002</c:v>
                </c:pt>
                <c:pt idx="2">
                  <c:v>0.1325365327354</c:v>
                </c:pt>
                <c:pt idx="3">
                  <c:v>0.1105755494267</c:v>
                </c:pt>
                <c:pt idx="4">
                  <c:v>0.1075863978158</c:v>
                </c:pt>
                <c:pt idx="5">
                  <c:v>9.7732405241999998E-2</c:v>
                </c:pt>
                <c:pt idx="6">
                  <c:v>6.3094455808580002E-2</c:v>
                </c:pt>
                <c:pt idx="7">
                  <c:v>5.4993503848280001E-2</c:v>
                </c:pt>
                <c:pt idx="8">
                  <c:v>3.8480303761329999E-2</c:v>
                </c:pt>
                <c:pt idx="9">
                  <c:v>3.7240950915679999E-2</c:v>
                </c:pt>
                <c:pt idx="10">
                  <c:v>3.668809442289E-3</c:v>
                </c:pt>
                <c:pt idx="11">
                  <c:v>8.5947755253740002E-2</c:v>
                </c:pt>
                <c:pt idx="12">
                  <c:v>0.41293208504739998</c:v>
                </c:pt>
              </c:numCache>
            </c:numRef>
          </c:val>
          <c:extLst>
            <c:ext xmlns:c16="http://schemas.microsoft.com/office/drawing/2014/chart" uri="{C3380CC4-5D6E-409C-BE32-E72D297353CC}">
              <c16:uniqueId val="{00000008-EDF3-45B2-8AD0-02C97D170737}"/>
            </c:ext>
          </c:extLst>
        </c:ser>
        <c:dLbls>
          <c:dLblPos val="outEnd"/>
          <c:showLegendKey val="0"/>
          <c:showVal val="1"/>
          <c:showCatName val="0"/>
          <c:showSerName val="0"/>
          <c:showPercent val="0"/>
          <c:showBubbleSize val="0"/>
        </c:dLbls>
        <c:gapWidth val="100"/>
        <c:axId val="538915784"/>
        <c:axId val="538916568"/>
      </c:barChart>
      <c:catAx>
        <c:axId val="538915784"/>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538916568"/>
        <c:crosses val="autoZero"/>
        <c:auto val="1"/>
        <c:lblAlgn val="ctr"/>
        <c:lblOffset val="100"/>
        <c:noMultiLvlLbl val="0"/>
      </c:catAx>
      <c:valAx>
        <c:axId val="538916568"/>
        <c:scaling>
          <c:orientation val="minMax"/>
        </c:scaling>
        <c:delete val="1"/>
        <c:axPos val="t"/>
        <c:numFmt formatCode="0%" sourceLinked="1"/>
        <c:majorTickMark val="none"/>
        <c:minorTickMark val="none"/>
        <c:tickLblPos val="nextTo"/>
        <c:crossAx val="5389157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4.3737044466912539E-2"/>
          <c:w val="0.70928021225607674"/>
          <c:h val="0.9240012018836935"/>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Sheet1!$B$2:$B$5</c:f>
              <c:numCache>
                <c:formatCode>0%</c:formatCode>
                <c:ptCount val="4"/>
                <c:pt idx="0">
                  <c:v>0.2053858371342</c:v>
                </c:pt>
                <c:pt idx="1">
                  <c:v>0.50988423908180003</c:v>
                </c:pt>
                <c:pt idx="2">
                  <c:v>0.21086382087950001</c:v>
                </c:pt>
                <c:pt idx="3">
                  <c:v>7.3866102904549993E-2</c:v>
                </c:pt>
              </c:numCache>
            </c:numRef>
          </c:val>
          <c:extLst>
            <c:ext xmlns:c16="http://schemas.microsoft.com/office/drawing/2014/chart" uri="{C3380CC4-5D6E-409C-BE32-E72D297353CC}">
              <c16:uniqueId val="{00000000-26F3-4690-88E3-6C8505DA5128}"/>
            </c:ext>
          </c:extLst>
        </c:ser>
        <c:ser>
          <c:idx val="1"/>
          <c:order val="1"/>
          <c:tx>
            <c:strRef>
              <c:f>Sheet1!$C$1</c:f>
              <c:strCache>
                <c:ptCount val="1"/>
                <c:pt idx="0">
                  <c:v>Wave 2</c:v>
                </c:pt>
              </c:strCache>
            </c:strRef>
          </c:tx>
          <c:spPr>
            <a:solidFill>
              <a:schemeClr val="accent2"/>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2-26F3-4690-88E3-6C8505DA5128}"/>
              </c:ext>
            </c:extLst>
          </c:dPt>
          <c:dPt>
            <c:idx val="2"/>
            <c:invertIfNegative val="0"/>
            <c:bubble3D val="0"/>
            <c:spPr>
              <a:solidFill>
                <a:schemeClr val="accent2"/>
              </a:solidFill>
              <a:ln>
                <a:noFill/>
              </a:ln>
              <a:effectLst/>
            </c:spPr>
            <c:extLst>
              <c:ext xmlns:c16="http://schemas.microsoft.com/office/drawing/2014/chart" uri="{C3380CC4-5D6E-409C-BE32-E72D297353CC}">
                <c16:uniqueId val="{00000004-26F3-4690-88E3-6C8505DA5128}"/>
              </c:ext>
            </c:extLst>
          </c:dPt>
          <c:dLbls>
            <c:dLbl>
              <c:idx val="0"/>
              <c:tx>
                <c:rich>
                  <a:bodyPr/>
                  <a:lstStyle/>
                  <a:p>
                    <a:fld id="{97423247-38E4-4214-BD98-B5F4D1934BF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26F3-4690-88E3-6C8505DA5128}"/>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Sheet1!$C$2:$C$5</c:f>
              <c:numCache>
                <c:formatCode>0%</c:formatCode>
                <c:ptCount val="4"/>
                <c:pt idx="0">
                  <c:v>0.20224229853350001</c:v>
                </c:pt>
                <c:pt idx="1">
                  <c:v>0.55009805934059997</c:v>
                </c:pt>
                <c:pt idx="2">
                  <c:v>0.185148307973</c:v>
                </c:pt>
                <c:pt idx="3">
                  <c:v>6.2511334152840006E-2</c:v>
                </c:pt>
              </c:numCache>
            </c:numRef>
          </c:val>
          <c:extLst>
            <c:ext xmlns:c16="http://schemas.microsoft.com/office/drawing/2014/chart" uri="{C3380CC4-5D6E-409C-BE32-E72D297353CC}">
              <c16:uniqueId val="{00000006-26F3-4690-88E3-6C8505DA5128}"/>
            </c:ext>
          </c:extLst>
        </c:ser>
        <c:dLbls>
          <c:dLblPos val="outEnd"/>
          <c:showLegendKey val="0"/>
          <c:showVal val="1"/>
          <c:showCatName val="0"/>
          <c:showSerName val="0"/>
          <c:showPercent val="0"/>
          <c:showBubbleSize val="0"/>
        </c:dLbls>
        <c:gapWidth val="100"/>
        <c:axId val="460218808"/>
        <c:axId val="460217240"/>
      </c:barChart>
      <c:catAx>
        <c:axId val="460218808"/>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460217240"/>
        <c:crosses val="autoZero"/>
        <c:auto val="1"/>
        <c:lblAlgn val="ctr"/>
        <c:lblOffset val="100"/>
        <c:noMultiLvlLbl val="0"/>
      </c:catAx>
      <c:valAx>
        <c:axId val="460217240"/>
        <c:scaling>
          <c:orientation val="minMax"/>
        </c:scaling>
        <c:delete val="1"/>
        <c:axPos val="t"/>
        <c:numFmt formatCode="0%" sourceLinked="1"/>
        <c:majorTickMark val="none"/>
        <c:minorTickMark val="none"/>
        <c:tickLblPos val="nextTo"/>
        <c:crossAx val="460218808"/>
        <c:crosses val="autoZero"/>
        <c:crossBetween val="between"/>
      </c:valAx>
      <c:spPr>
        <a:noFill/>
        <a:ln>
          <a:noFill/>
        </a:ln>
        <a:effectLst/>
      </c:spPr>
    </c:plotArea>
    <c:legend>
      <c:legendPos val="r"/>
      <c:layout>
        <c:manualLayout>
          <c:xMode val="edge"/>
          <c:yMode val="edge"/>
          <c:x val="0.73844849556848868"/>
          <c:y val="0.80336373236714331"/>
          <c:w val="0.23693864353912283"/>
          <c:h val="0.157283999848372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6777292784054169"/>
          <c:y val="4.3737044466912539E-2"/>
          <c:w val="0.70928021225607674"/>
          <c:h val="0.9240012018836935"/>
        </c:manualLayout>
      </c:layout>
      <c:barChart>
        <c:barDir val="bar"/>
        <c:grouping val="clustered"/>
        <c:varyColors val="0"/>
        <c:ser>
          <c:idx val="0"/>
          <c:order val="0"/>
          <c:tx>
            <c:strRef>
              <c:f>Sheet1!$B$1</c:f>
              <c:strCache>
                <c:ptCount val="1"/>
                <c:pt idx="0">
                  <c:v>Have STEM qualification(s)</c:v>
                </c:pt>
              </c:strCache>
            </c:strRef>
          </c:tx>
          <c:spPr>
            <a:solidFill>
              <a:schemeClr val="accent1"/>
            </a:solidFill>
            <a:ln>
              <a:noFill/>
            </a:ln>
            <a:effectLst/>
          </c:spPr>
          <c:invertIfNegative val="0"/>
          <c:dLbls>
            <c:dLbl>
              <c:idx val="0"/>
              <c:tx>
                <c:rich>
                  <a:bodyPr/>
                  <a:lstStyle/>
                  <a:p>
                    <a:fld id="{3B21AD0A-12A9-4B58-8D94-40C2BCD5D1E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D87-4DA1-ACC3-9E6F1378281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Sheet1!$B$2:$B$5</c:f>
              <c:numCache>
                <c:formatCode>0%</c:formatCode>
                <c:ptCount val="4"/>
                <c:pt idx="0">
                  <c:v>0.35008408791849999</c:v>
                </c:pt>
                <c:pt idx="1">
                  <c:v>0.55527915704929998</c:v>
                </c:pt>
                <c:pt idx="2">
                  <c:v>0.09</c:v>
                </c:pt>
                <c:pt idx="3">
                  <c:v>1.10270481248E-2</c:v>
                </c:pt>
              </c:numCache>
            </c:numRef>
          </c:val>
          <c:extLst>
            <c:ext xmlns:c16="http://schemas.microsoft.com/office/drawing/2014/chart" uri="{C3380CC4-5D6E-409C-BE32-E72D297353CC}">
              <c16:uniqueId val="{00000001-9D87-4DA1-ACC3-9E6F1378281D}"/>
            </c:ext>
          </c:extLst>
        </c:ser>
        <c:ser>
          <c:idx val="1"/>
          <c:order val="1"/>
          <c:tx>
            <c:strRef>
              <c:f>Sheet1!$C$1</c:f>
              <c:strCache>
                <c:ptCount val="1"/>
                <c:pt idx="0">
                  <c:v>Do not have a STEM qualification</c:v>
                </c:pt>
              </c:strCache>
            </c:strRef>
          </c:tx>
          <c:spPr>
            <a:solidFill>
              <a:schemeClr val="accent6"/>
            </a:solidFill>
            <a:ln>
              <a:noFill/>
            </a:ln>
            <a:effectLst/>
          </c:spPr>
          <c:invertIfNegative val="0"/>
          <c:dPt>
            <c:idx val="1"/>
            <c:invertIfNegative val="0"/>
            <c:bubble3D val="0"/>
            <c:spPr>
              <a:solidFill>
                <a:schemeClr val="accent6"/>
              </a:solidFill>
              <a:ln>
                <a:noFill/>
              </a:ln>
              <a:effectLst/>
            </c:spPr>
            <c:extLst>
              <c:ext xmlns:c16="http://schemas.microsoft.com/office/drawing/2014/chart" uri="{C3380CC4-5D6E-409C-BE32-E72D297353CC}">
                <c16:uniqueId val="{00000003-9D87-4DA1-ACC3-9E6F1378281D}"/>
              </c:ext>
            </c:extLst>
          </c:dPt>
          <c:dPt>
            <c:idx val="2"/>
            <c:invertIfNegative val="0"/>
            <c:bubble3D val="0"/>
            <c:spPr>
              <a:solidFill>
                <a:schemeClr val="accent6"/>
              </a:solidFill>
              <a:ln>
                <a:noFill/>
              </a:ln>
              <a:effectLst/>
            </c:spPr>
            <c:extLst>
              <c:ext xmlns:c16="http://schemas.microsoft.com/office/drawing/2014/chart" uri="{C3380CC4-5D6E-409C-BE32-E72D297353CC}">
                <c16:uniqueId val="{00000005-9D87-4DA1-ACC3-9E6F1378281D}"/>
              </c:ext>
            </c:extLst>
          </c:dPt>
          <c:dLbls>
            <c:dLbl>
              <c:idx val="0"/>
              <c:tx>
                <c:rich>
                  <a:bodyPr/>
                  <a:lstStyle/>
                  <a:p>
                    <a:fld id="{97423247-38E4-4214-BD98-B5F4D1934BF2}"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D87-4DA1-ACC3-9E6F1378281D}"/>
                </c:ext>
              </c:extLst>
            </c:dLbl>
            <c:dLbl>
              <c:idx val="2"/>
              <c:tx>
                <c:rich>
                  <a:bodyPr/>
                  <a:lstStyle/>
                  <a:p>
                    <a:fld id="{00400173-862C-4836-AF4C-8135F11FC02C}"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D87-4DA1-ACC3-9E6F1378281D}"/>
                </c:ext>
              </c:extLst>
            </c:dLbl>
            <c:dLbl>
              <c:idx val="3"/>
              <c:tx>
                <c:rich>
                  <a:bodyPr/>
                  <a:lstStyle/>
                  <a:p>
                    <a:fld id="{C3118EA8-3634-4E79-BE69-9E9C9E6015D7}"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9D87-4DA1-ACC3-9E6F1378281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Very confident</c:v>
                </c:pt>
                <c:pt idx="1">
                  <c:v>Somewhat confident</c:v>
                </c:pt>
                <c:pt idx="2">
                  <c:v>Somewhat not confident</c:v>
                </c:pt>
                <c:pt idx="3">
                  <c:v>Not confident at all</c:v>
                </c:pt>
              </c:strCache>
            </c:strRef>
          </c:cat>
          <c:val>
            <c:numRef>
              <c:f>Sheet1!$C$2:$C$5</c:f>
              <c:numCache>
                <c:formatCode>0%</c:formatCode>
                <c:ptCount val="4"/>
                <c:pt idx="0">
                  <c:v>0.10692106967040001</c:v>
                </c:pt>
                <c:pt idx="1">
                  <c:v>0.5467575383519</c:v>
                </c:pt>
                <c:pt idx="2">
                  <c:v>0.25061548251740001</c:v>
                </c:pt>
                <c:pt idx="3">
                  <c:v>0.09</c:v>
                </c:pt>
              </c:numCache>
            </c:numRef>
          </c:val>
          <c:extLst>
            <c:ext xmlns:c16="http://schemas.microsoft.com/office/drawing/2014/chart" uri="{C3380CC4-5D6E-409C-BE32-E72D297353CC}">
              <c16:uniqueId val="{00000008-9D87-4DA1-ACC3-9E6F1378281D}"/>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62536637742898549"/>
          <c:y val="0.80336373236714331"/>
          <c:w val="0.35002060163765564"/>
          <c:h val="0.1572839998483724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9274599879774731"/>
          <c:w val="0.9930032523108524"/>
          <c:h val="0.50120403780696243"/>
        </c:manualLayout>
      </c:layout>
      <c:barChart>
        <c:barDir val="col"/>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0058-45D4-8D7E-341B4B987849}"/>
              </c:ext>
            </c:extLst>
          </c:dPt>
          <c:dPt>
            <c:idx val="5"/>
            <c:invertIfNegative val="0"/>
            <c:bubble3D val="0"/>
            <c:spPr>
              <a:solidFill>
                <a:schemeClr val="accent5"/>
              </a:solidFill>
              <a:ln>
                <a:noFill/>
              </a:ln>
              <a:effectLst/>
            </c:spPr>
            <c:extLst>
              <c:ext xmlns:c16="http://schemas.microsoft.com/office/drawing/2014/chart" uri="{C3380CC4-5D6E-409C-BE32-E72D297353CC}">
                <c16:uniqueId val="{00000003-0058-45D4-8D7E-341B4B987849}"/>
              </c:ext>
            </c:extLst>
          </c:dPt>
          <c:dPt>
            <c:idx val="7"/>
            <c:invertIfNegative val="0"/>
            <c:bubble3D val="0"/>
            <c:spPr>
              <a:solidFill>
                <a:schemeClr val="accent5"/>
              </a:solidFill>
              <a:ln>
                <a:noFill/>
              </a:ln>
              <a:effectLst/>
            </c:spPr>
            <c:extLst>
              <c:ext xmlns:c16="http://schemas.microsoft.com/office/drawing/2014/chart" uri="{C3380CC4-5D6E-409C-BE32-E72D297353CC}">
                <c16:uniqueId val="{00000005-0058-45D4-8D7E-341B4B987849}"/>
              </c:ext>
            </c:extLst>
          </c:dPt>
          <c:dLbls>
            <c:dLbl>
              <c:idx val="0"/>
              <c:layout>
                <c:manualLayout>
                  <c:x val="-6.6518847006651885E-3"/>
                  <c:y val="-2.0738825280032566E-17"/>
                </c:manualLayout>
              </c:layout>
              <c:tx>
                <c:rich>
                  <a:bodyPr/>
                  <a:lstStyle/>
                  <a:p>
                    <a:fld id="{40F43802-EAAF-42FC-8E18-23A7AD46FF39}"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0058-45D4-8D7E-341B4B98784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Teachers pay teachers</c:v>
                </c:pt>
                <c:pt idx="1">
                  <c:v>Khan Academy</c:v>
                </c:pt>
                <c:pt idx="2">
                  <c:v>Scootle</c:v>
                </c:pt>
                <c:pt idx="3">
                  <c:v>Primary Connections</c:v>
                </c:pt>
                <c:pt idx="4">
                  <c:v>Digital Technologies Hub</c:v>
                </c:pt>
                <c:pt idx="5">
                  <c:v>Girls in STEM Toolkit</c:v>
                </c:pt>
                <c:pt idx="6">
                  <c:v>Teacher Superstore</c:v>
                </c:pt>
                <c:pt idx="7">
                  <c:v>Scienceweb</c:v>
                </c:pt>
                <c:pt idx="8">
                  <c:v>Careers with STEM magazine</c:v>
                </c:pt>
              </c:strCache>
            </c:strRef>
          </c:cat>
          <c:val>
            <c:numRef>
              <c:f>Sheet1!$B$2:$B$10</c:f>
              <c:numCache>
                <c:formatCode>0%</c:formatCode>
                <c:ptCount val="9"/>
                <c:pt idx="0">
                  <c:v>0.65682600241819999</c:v>
                </c:pt>
                <c:pt idx="1">
                  <c:v>0.54001658875150005</c:v>
                </c:pt>
                <c:pt idx="2">
                  <c:v>0.57848304325290001</c:v>
                </c:pt>
                <c:pt idx="3">
                  <c:v>0.36252794547770001</c:v>
                </c:pt>
                <c:pt idx="4">
                  <c:v>0.31951013127360001</c:v>
                </c:pt>
                <c:pt idx="5">
                  <c:v>0.234137065581</c:v>
                </c:pt>
                <c:pt idx="6">
                  <c:v>0.17211110233179999</c:v>
                </c:pt>
                <c:pt idx="7">
                  <c:v>0.21418264479890001</c:v>
                </c:pt>
                <c:pt idx="8">
                  <c:v>0.1805324897394</c:v>
                </c:pt>
              </c:numCache>
            </c:numRef>
          </c:val>
          <c:extLst>
            <c:ext xmlns:c16="http://schemas.microsoft.com/office/drawing/2014/chart" uri="{C3380CC4-5D6E-409C-BE32-E72D297353CC}">
              <c16:uniqueId val="{00000007-0058-45D4-8D7E-341B4B987849}"/>
            </c:ext>
          </c:extLst>
        </c:ser>
        <c:ser>
          <c:idx val="1"/>
          <c:order val="1"/>
          <c:tx>
            <c:strRef>
              <c:f>Sheet1!$C$1</c:f>
              <c:strCache>
                <c:ptCount val="1"/>
                <c:pt idx="0">
                  <c:v>Wave 2</c:v>
                </c:pt>
              </c:strCache>
            </c:strRef>
          </c:tx>
          <c:spPr>
            <a:solidFill>
              <a:schemeClr val="accent2"/>
            </a:solidFill>
            <a:ln>
              <a:noFill/>
            </a:ln>
            <a:effectLst/>
          </c:spPr>
          <c:invertIfNegative val="0"/>
          <c:dLbls>
            <c:dLbl>
              <c:idx val="0"/>
              <c:layout>
                <c:manualLayout>
                  <c:x val="1.3303769401330377E-2"/>
                  <c:y val="0"/>
                </c:manualLayout>
              </c:layout>
              <c:tx>
                <c:rich>
                  <a:bodyPr/>
                  <a:lstStyle/>
                  <a:p>
                    <a:fld id="{2985A903-9A1A-4BB1-BD5D-25203A66471B}"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0058-45D4-8D7E-341B4B98784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Teachers pay teachers</c:v>
                </c:pt>
                <c:pt idx="1">
                  <c:v>Khan Academy</c:v>
                </c:pt>
                <c:pt idx="2">
                  <c:v>Scootle</c:v>
                </c:pt>
                <c:pt idx="3">
                  <c:v>Primary Connections</c:v>
                </c:pt>
                <c:pt idx="4">
                  <c:v>Digital Technologies Hub</c:v>
                </c:pt>
                <c:pt idx="5">
                  <c:v>Girls in STEM Toolkit</c:v>
                </c:pt>
                <c:pt idx="6">
                  <c:v>Teacher Superstore</c:v>
                </c:pt>
                <c:pt idx="7">
                  <c:v>Scienceweb</c:v>
                </c:pt>
                <c:pt idx="8">
                  <c:v>Careers with STEM magazine</c:v>
                </c:pt>
              </c:strCache>
            </c:strRef>
          </c:cat>
          <c:val>
            <c:numRef>
              <c:f>Sheet1!$C$2:$C$10</c:f>
              <c:numCache>
                <c:formatCode>0%</c:formatCode>
                <c:ptCount val="9"/>
                <c:pt idx="0">
                  <c:v>0.70797152570540001</c:v>
                </c:pt>
                <c:pt idx="1">
                  <c:v>0.59116500093769997</c:v>
                </c:pt>
                <c:pt idx="2">
                  <c:v>0.57280654364229999</c:v>
                </c:pt>
                <c:pt idx="3">
                  <c:v>0.39322178912380001</c:v>
                </c:pt>
                <c:pt idx="4">
                  <c:v>0.32865545742820002</c:v>
                </c:pt>
                <c:pt idx="5">
                  <c:v>0.20903991454279999</c:v>
                </c:pt>
                <c:pt idx="6">
                  <c:v>0.1863654571783</c:v>
                </c:pt>
                <c:pt idx="7">
                  <c:v>0.17800816698140001</c:v>
                </c:pt>
                <c:pt idx="8">
                  <c:v>0.1732151310426</c:v>
                </c:pt>
              </c:numCache>
            </c:numRef>
          </c:val>
          <c:extLst>
            <c:ext xmlns:c16="http://schemas.microsoft.com/office/drawing/2014/chart" uri="{C3380CC4-5D6E-409C-BE32-E72D297353CC}">
              <c16:uniqueId val="{00000009-0058-45D4-8D7E-341B4B987849}"/>
            </c:ext>
          </c:extLst>
        </c:ser>
        <c:dLbls>
          <c:dLblPos val="outEnd"/>
          <c:showLegendKey val="0"/>
          <c:showVal val="1"/>
          <c:showCatName val="0"/>
          <c:showSerName val="0"/>
          <c:showPercent val="0"/>
          <c:showBubbleSize val="0"/>
        </c:dLbls>
        <c:gapWidth val="100"/>
        <c:axId val="460226256"/>
        <c:axId val="460226648"/>
      </c:barChart>
      <c:catAx>
        <c:axId val="460226256"/>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460226648"/>
        <c:crosses val="autoZero"/>
        <c:auto val="1"/>
        <c:lblAlgn val="ctr"/>
        <c:lblOffset val="100"/>
        <c:noMultiLvlLbl val="0"/>
      </c:catAx>
      <c:valAx>
        <c:axId val="460226648"/>
        <c:scaling>
          <c:orientation val="minMax"/>
          <c:max val="1"/>
        </c:scaling>
        <c:delete val="1"/>
        <c:axPos val="l"/>
        <c:numFmt formatCode="0%" sourceLinked="1"/>
        <c:majorTickMark val="out"/>
        <c:minorTickMark val="none"/>
        <c:tickLblPos val="nextTo"/>
        <c:crossAx val="460226256"/>
        <c:crosses val="autoZero"/>
        <c:crossBetween val="between"/>
      </c:valAx>
      <c:spPr>
        <a:noFill/>
        <a:ln>
          <a:noFill/>
        </a:ln>
        <a:effectLst/>
      </c:spPr>
    </c:plotArea>
    <c:legend>
      <c:legendPos val="r"/>
      <c:layout>
        <c:manualLayout>
          <c:xMode val="edge"/>
          <c:yMode val="edge"/>
          <c:x val="0.72671469055498483"/>
          <c:y val="7.9372763656780379E-2"/>
          <c:w val="0.24913072007303436"/>
          <c:h val="0.112954642547389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4447684061665249E-3"/>
          <c:y val="2.7975034976583605E-3"/>
          <c:w val="0.9930032523108524"/>
          <c:h val="0.5899311312824389"/>
        </c:manualLayout>
      </c:layout>
      <c:barChart>
        <c:barDir val="col"/>
        <c:grouping val="clustered"/>
        <c:varyColors val="0"/>
        <c:ser>
          <c:idx val="0"/>
          <c:order val="0"/>
          <c:tx>
            <c:strRef>
              <c:f>Sheet1!$B$1</c:f>
              <c:strCache>
                <c:ptCount val="1"/>
                <c:pt idx="0">
                  <c:v>Wave 1</c:v>
                </c:pt>
              </c:strCache>
            </c:strRef>
          </c:tx>
          <c:spPr>
            <a:solidFill>
              <a:schemeClr val="accent5"/>
            </a:solidFill>
            <a:ln>
              <a:noFill/>
            </a:ln>
            <a:effectLst/>
          </c:spPr>
          <c:invertIfNegative val="0"/>
          <c:dLbls>
            <c:dLbl>
              <c:idx val="7"/>
              <c:layout>
                <c:manualLayout>
                  <c:x val="-8.869179600886918E-3"/>
                  <c:y val="-8.978022305361797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78-4315-AD63-249DF5AAD14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Sheet1!$A$11:$A$19</c:f>
              <c:strCache>
                <c:ptCount val="9"/>
                <c:pt idx="0">
                  <c:v>STEM Education Resources Toolkit</c:v>
                </c:pt>
                <c:pt idx="1">
                  <c:v>Science By Doing</c:v>
                </c:pt>
                <c:pt idx="2">
                  <c:v>Aussie Educator</c:v>
                </c:pt>
                <c:pt idx="3">
                  <c:v>STELR</c:v>
                </c:pt>
                <c:pt idx="4">
                  <c:v>STEM Women website</c:v>
                </c:pt>
                <c:pt idx="5">
                  <c:v>STEM Career Guide </c:v>
                </c:pt>
                <c:pt idx="6">
                  <c:v>STARportal</c:v>
                </c:pt>
                <c:pt idx="7">
                  <c:v>Oresomeresources</c:v>
                </c:pt>
                <c:pt idx="8">
                  <c:v>None of these</c:v>
                </c:pt>
              </c:strCache>
            </c:strRef>
          </c:cat>
          <c:val>
            <c:numRef>
              <c:f>Sheet1!$B$11:$B$19</c:f>
              <c:numCache>
                <c:formatCode>General</c:formatCode>
                <c:ptCount val="9"/>
                <c:pt idx="0" formatCode="0%">
                  <c:v>0.1756684342074</c:v>
                </c:pt>
                <c:pt idx="2" formatCode="0%">
                  <c:v>0.1029252045623</c:v>
                </c:pt>
                <c:pt idx="3" formatCode="0%">
                  <c:v>7.6582057510019994E-2</c:v>
                </c:pt>
                <c:pt idx="4" formatCode="0%">
                  <c:v>7.3905863230379995E-2</c:v>
                </c:pt>
                <c:pt idx="5" formatCode="0%">
                  <c:v>0.1041043522022</c:v>
                </c:pt>
                <c:pt idx="6" formatCode="0%">
                  <c:v>4.171682821949E-2</c:v>
                </c:pt>
                <c:pt idx="7" formatCode="0%">
                  <c:v>1.2640376701509999E-2</c:v>
                </c:pt>
                <c:pt idx="8" formatCode="0%">
                  <c:v>9.3890578602560004E-2</c:v>
                </c:pt>
              </c:numCache>
            </c:numRef>
          </c:val>
          <c:extLst>
            <c:ext xmlns:c16="http://schemas.microsoft.com/office/drawing/2014/chart" uri="{C3380CC4-5D6E-409C-BE32-E72D297353CC}">
              <c16:uniqueId val="{00000000-94B8-4626-AB21-4261708F5FFE}"/>
            </c:ext>
          </c:extLst>
        </c:ser>
        <c:ser>
          <c:idx val="1"/>
          <c:order val="1"/>
          <c:tx>
            <c:strRef>
              <c:f>Sheet1!$C$1</c:f>
              <c:strCache>
                <c:ptCount val="1"/>
                <c:pt idx="0">
                  <c:v>Wave 2</c:v>
                </c:pt>
              </c:strCache>
            </c:strRef>
          </c:tx>
          <c:spPr>
            <a:solidFill>
              <a:schemeClr val="accent2"/>
            </a:solidFill>
            <a:ln>
              <a:noFill/>
            </a:ln>
            <a:effectLst/>
          </c:spPr>
          <c:invertIfNegative val="0"/>
          <c:dLbls>
            <c:dLbl>
              <c:idx val="5"/>
              <c:layout>
                <c:manualLayout>
                  <c:x val="1.1086474501108728E-2"/>
                  <c:y val="-9.7943192948090115E-3"/>
                </c:manualLayout>
              </c:layout>
              <c:tx>
                <c:rich>
                  <a:bodyPr/>
                  <a:lstStyle/>
                  <a:p>
                    <a:fld id="{001CDB1F-96A6-41E1-85BB-1CBBF839F9F5}" type="VALUE">
                      <a:rPr lang="en-US" smtClean="0"/>
                      <a:pPr/>
                      <a:t>[VALUE]</a:t>
                    </a:fld>
                    <a:r>
                      <a:rPr lang="en-US" dirty="0"/>
                      <a:t> </a:t>
                    </a:r>
                    <a:r>
                      <a:rPr lang="en-US" sz="1200" b="0"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4B8-4626-AB21-4261708F5FFE}"/>
                </c:ext>
              </c:extLst>
            </c:dLbl>
            <c:dLbl>
              <c:idx val="7"/>
              <c:tx>
                <c:rich>
                  <a:bodyPr/>
                  <a:lstStyle/>
                  <a:p>
                    <a:fld id="{44CA3A78-8A61-4270-805B-699AB32003B8}"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4B8-4626-AB21-4261708F5FFE}"/>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Sheet1!$A$11:$A$19</c:f>
              <c:strCache>
                <c:ptCount val="9"/>
                <c:pt idx="0">
                  <c:v>STEM Education Resources Toolkit</c:v>
                </c:pt>
                <c:pt idx="1">
                  <c:v>Science By Doing</c:v>
                </c:pt>
                <c:pt idx="2">
                  <c:v>Aussie Educator</c:v>
                </c:pt>
                <c:pt idx="3">
                  <c:v>STELR</c:v>
                </c:pt>
                <c:pt idx="4">
                  <c:v>STEM Women website</c:v>
                </c:pt>
                <c:pt idx="5">
                  <c:v>STEM Career Guide </c:v>
                </c:pt>
                <c:pt idx="6">
                  <c:v>STARportal</c:v>
                </c:pt>
                <c:pt idx="7">
                  <c:v>Oresomeresources</c:v>
                </c:pt>
                <c:pt idx="8">
                  <c:v>None of these</c:v>
                </c:pt>
              </c:strCache>
            </c:strRef>
          </c:cat>
          <c:val>
            <c:numRef>
              <c:f>Sheet1!$C$11:$C$19</c:f>
              <c:numCache>
                <c:formatCode>0%</c:formatCode>
                <c:ptCount val="9"/>
                <c:pt idx="0">
                  <c:v>0.159657204829</c:v>
                </c:pt>
                <c:pt idx="1">
                  <c:v>0.1381352009729</c:v>
                </c:pt>
                <c:pt idx="2">
                  <c:v>9.3400137370080002E-2</c:v>
                </c:pt>
                <c:pt idx="3">
                  <c:v>7.411389330722E-2</c:v>
                </c:pt>
                <c:pt idx="4">
                  <c:v>6.8491935670420001E-2</c:v>
                </c:pt>
                <c:pt idx="5">
                  <c:v>6.3816479125920006E-2</c:v>
                </c:pt>
                <c:pt idx="6">
                  <c:v>4.4943171393960001E-2</c:v>
                </c:pt>
                <c:pt idx="7">
                  <c:v>2.7799857928950001E-2</c:v>
                </c:pt>
                <c:pt idx="8">
                  <c:v>7.8907224837160006E-2</c:v>
                </c:pt>
              </c:numCache>
            </c:numRef>
          </c:val>
          <c:extLst>
            <c:ext xmlns:c16="http://schemas.microsoft.com/office/drawing/2014/chart" uri="{C3380CC4-5D6E-409C-BE32-E72D297353CC}">
              <c16:uniqueId val="{00000003-94B8-4626-AB21-4261708F5FFE}"/>
            </c:ext>
          </c:extLst>
        </c:ser>
        <c:dLbls>
          <c:dLblPos val="outEnd"/>
          <c:showLegendKey val="0"/>
          <c:showVal val="1"/>
          <c:showCatName val="0"/>
          <c:showSerName val="0"/>
          <c:showPercent val="0"/>
          <c:showBubbleSize val="0"/>
        </c:dLbls>
        <c:gapWidth val="100"/>
        <c:axId val="460228608"/>
        <c:axId val="460227040"/>
      </c:barChart>
      <c:catAx>
        <c:axId val="460228608"/>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600" b="0" i="0" u="none" strike="noStrike" kern="1200" baseline="0">
                <a:solidFill>
                  <a:schemeClr val="tx1"/>
                </a:solidFill>
                <a:latin typeface="+mj-lt"/>
                <a:ea typeface="+mn-ea"/>
                <a:cs typeface="Arial" panose="020B0604020202020204" pitchFamily="34" charset="0"/>
              </a:defRPr>
            </a:pPr>
            <a:endParaRPr lang="en-US"/>
          </a:p>
        </c:txPr>
        <c:crossAx val="460227040"/>
        <c:crosses val="autoZero"/>
        <c:auto val="1"/>
        <c:lblAlgn val="ctr"/>
        <c:lblOffset val="100"/>
        <c:noMultiLvlLbl val="0"/>
      </c:catAx>
      <c:valAx>
        <c:axId val="460227040"/>
        <c:scaling>
          <c:orientation val="minMax"/>
          <c:max val="1"/>
        </c:scaling>
        <c:delete val="1"/>
        <c:axPos val="l"/>
        <c:numFmt formatCode="0%" sourceLinked="1"/>
        <c:majorTickMark val="out"/>
        <c:minorTickMark val="none"/>
        <c:tickLblPos val="nextTo"/>
        <c:crossAx val="460228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0.11969937785787553"/>
          <c:w val="0.9930032523108524"/>
          <c:h val="0.53891035199202009"/>
        </c:manualLayout>
      </c:layout>
      <c:barChart>
        <c:barDir val="col"/>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2"/>
            <c:invertIfNegative val="0"/>
            <c:bubble3D val="0"/>
            <c:spPr>
              <a:solidFill>
                <a:schemeClr val="accent5"/>
              </a:solidFill>
              <a:ln>
                <a:noFill/>
              </a:ln>
              <a:effectLst/>
            </c:spPr>
            <c:extLst>
              <c:ext xmlns:c16="http://schemas.microsoft.com/office/drawing/2014/chart" uri="{C3380CC4-5D6E-409C-BE32-E72D297353CC}">
                <c16:uniqueId val="{00000001-892A-44B1-B518-4E1AC32A1F25}"/>
              </c:ext>
            </c:extLst>
          </c:dPt>
          <c:dPt>
            <c:idx val="6"/>
            <c:invertIfNegative val="0"/>
            <c:bubble3D val="0"/>
            <c:spPr>
              <a:solidFill>
                <a:schemeClr val="accent5"/>
              </a:solidFill>
              <a:ln>
                <a:noFill/>
              </a:ln>
              <a:effectLst/>
            </c:spPr>
            <c:extLst>
              <c:ext xmlns:c16="http://schemas.microsoft.com/office/drawing/2014/chart" uri="{C3380CC4-5D6E-409C-BE32-E72D297353CC}">
                <c16:uniqueId val="{00000003-892A-44B1-B518-4E1AC32A1F25}"/>
              </c:ext>
            </c:extLst>
          </c:dPt>
          <c:dPt>
            <c:idx val="9"/>
            <c:invertIfNegative val="0"/>
            <c:bubble3D val="0"/>
            <c:spPr>
              <a:solidFill>
                <a:schemeClr val="accent5"/>
              </a:solidFill>
              <a:ln>
                <a:noFill/>
              </a:ln>
              <a:effectLst/>
            </c:spPr>
            <c:extLst>
              <c:ext xmlns:c16="http://schemas.microsoft.com/office/drawing/2014/chart" uri="{C3380CC4-5D6E-409C-BE32-E72D297353CC}">
                <c16:uniqueId val="{00000005-892A-44B1-B518-4E1AC32A1F2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Teachers Pay Teachers</c:v>
                </c:pt>
                <c:pt idx="1">
                  <c:v>Khan Academy</c:v>
                </c:pt>
                <c:pt idx="2">
                  <c:v>Scootle </c:v>
                </c:pt>
                <c:pt idx="3">
                  <c:v>Primary Connections </c:v>
                </c:pt>
                <c:pt idx="4">
                  <c:v>Digital Technologies Hub </c:v>
                </c:pt>
                <c:pt idx="5">
                  <c:v>Teacher Superstore</c:v>
                </c:pt>
                <c:pt idx="6">
                  <c:v>Girls in STEM Toolkit</c:v>
                </c:pt>
                <c:pt idx="7">
                  <c:v>STEM Education Resources Toolkit</c:v>
                </c:pt>
                <c:pt idx="8">
                  <c:v>Aussie Educator</c:v>
                </c:pt>
                <c:pt idx="9">
                  <c:v>None of these</c:v>
                </c:pt>
              </c:strCache>
            </c:strRef>
          </c:cat>
          <c:val>
            <c:numRef>
              <c:f>Sheet1!$B$2:$B$11</c:f>
              <c:numCache>
                <c:formatCode>0%</c:formatCode>
                <c:ptCount val="10"/>
                <c:pt idx="0">
                  <c:v>0.49349759242109997</c:v>
                </c:pt>
                <c:pt idx="1">
                  <c:v>0.35653736399090002</c:v>
                </c:pt>
                <c:pt idx="2">
                  <c:v>0.37271409951099999</c:v>
                </c:pt>
                <c:pt idx="3">
                  <c:v>0.30408134849230001</c:v>
                </c:pt>
                <c:pt idx="4">
                  <c:v>0.13854332500389999</c:v>
                </c:pt>
                <c:pt idx="5">
                  <c:v>6.5093008436910002E-2</c:v>
                </c:pt>
                <c:pt idx="6">
                  <c:v>7.6207605351459998E-2</c:v>
                </c:pt>
                <c:pt idx="7">
                  <c:v>8.9407066455120005E-2</c:v>
                </c:pt>
                <c:pt idx="8">
                  <c:v>4.44647403237E-2</c:v>
                </c:pt>
                <c:pt idx="9">
                  <c:v>0.15384537518329999</c:v>
                </c:pt>
              </c:numCache>
            </c:numRef>
          </c:val>
          <c:extLst>
            <c:ext xmlns:c16="http://schemas.microsoft.com/office/drawing/2014/chart" uri="{C3380CC4-5D6E-409C-BE32-E72D297353CC}">
              <c16:uniqueId val="{00000006-892A-44B1-B518-4E1AC32A1F25}"/>
            </c:ext>
          </c:extLst>
        </c:ser>
        <c:ser>
          <c:idx val="1"/>
          <c:order val="1"/>
          <c:tx>
            <c:strRef>
              <c:f>Sheet1!$C$1</c:f>
              <c:strCache>
                <c:ptCount val="1"/>
                <c:pt idx="0">
                  <c:v>Wave 2</c:v>
                </c:pt>
              </c:strCache>
            </c:strRef>
          </c:tx>
          <c:spPr>
            <a:solidFill>
              <a:schemeClr val="accent2"/>
            </a:solidFill>
            <a:ln>
              <a:noFill/>
            </a:ln>
            <a:effectLst/>
          </c:spPr>
          <c:invertIfNegative val="0"/>
          <c:dLbls>
            <c:dLbl>
              <c:idx val="5"/>
              <c:layout>
                <c:manualLayout>
                  <c:x val="1.3303769401330295E-2"/>
                  <c:y val="0"/>
                </c:manualLayout>
              </c:layout>
              <c:tx>
                <c:rich>
                  <a:bodyPr/>
                  <a:lstStyle/>
                  <a:p>
                    <a:fld id="{AF41F894-8DA1-4191-A760-6BF1F6290EF6}"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92A-44B1-B518-4E1AC32A1F25}"/>
                </c:ext>
              </c:extLst>
            </c:dLbl>
            <c:dLbl>
              <c:idx val="7"/>
              <c:layout>
                <c:manualLayout>
                  <c:x val="8.869179600886918E-3"/>
                  <c:y val="-5.7326834107407093E-17"/>
                </c:manualLayout>
              </c:layout>
              <c:tx>
                <c:rich>
                  <a:bodyPr/>
                  <a:lstStyle/>
                  <a:p>
                    <a:fld id="{70EBFA34-8504-436F-BDBC-DAFDE2308FBA}"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92A-44B1-B518-4E1AC32A1F25}"/>
                </c:ext>
              </c:extLst>
            </c:dLbl>
            <c:dLbl>
              <c:idx val="8"/>
              <c:layout>
                <c:manualLayout>
                  <c:x val="1.1086474501108648E-2"/>
                  <c:y val="0"/>
                </c:manualLayout>
              </c:layout>
              <c:tx>
                <c:rich>
                  <a:bodyPr/>
                  <a:lstStyle/>
                  <a:p>
                    <a:fld id="{A36D5D3F-0963-4245-BB67-A299BA8722A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92A-44B1-B518-4E1AC32A1F25}"/>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Teachers Pay Teachers</c:v>
                </c:pt>
                <c:pt idx="1">
                  <c:v>Khan Academy</c:v>
                </c:pt>
                <c:pt idx="2">
                  <c:v>Scootle </c:v>
                </c:pt>
                <c:pt idx="3">
                  <c:v>Primary Connections </c:v>
                </c:pt>
                <c:pt idx="4">
                  <c:v>Digital Technologies Hub </c:v>
                </c:pt>
                <c:pt idx="5">
                  <c:v>Teacher Superstore</c:v>
                </c:pt>
                <c:pt idx="6">
                  <c:v>Girls in STEM Toolkit</c:v>
                </c:pt>
                <c:pt idx="7">
                  <c:v>STEM Education Resources Toolkit</c:v>
                </c:pt>
                <c:pt idx="8">
                  <c:v>Aussie Educator</c:v>
                </c:pt>
                <c:pt idx="9">
                  <c:v>None of these</c:v>
                </c:pt>
              </c:strCache>
            </c:strRef>
          </c:cat>
          <c:val>
            <c:numRef>
              <c:f>Sheet1!$C$2:$C$11</c:f>
              <c:numCache>
                <c:formatCode>0%</c:formatCode>
                <c:ptCount val="10"/>
                <c:pt idx="0">
                  <c:v>0.52380585701060001</c:v>
                </c:pt>
                <c:pt idx="1">
                  <c:v>0.39947002143760002</c:v>
                </c:pt>
                <c:pt idx="2">
                  <c:v>0.3977712822426</c:v>
                </c:pt>
                <c:pt idx="3">
                  <c:v>0.32047501554309998</c:v>
                </c:pt>
                <c:pt idx="4">
                  <c:v>0.12295988622990001</c:v>
                </c:pt>
                <c:pt idx="5">
                  <c:v>8.317478989721E-2</c:v>
                </c:pt>
                <c:pt idx="6">
                  <c:v>6.8080332457159998E-2</c:v>
                </c:pt>
                <c:pt idx="7">
                  <c:v>5.740558526154E-2</c:v>
                </c:pt>
                <c:pt idx="8">
                  <c:v>3.380496009957E-2</c:v>
                </c:pt>
                <c:pt idx="9">
                  <c:v>0.139428629858</c:v>
                </c:pt>
              </c:numCache>
            </c:numRef>
          </c:val>
          <c:extLst>
            <c:ext xmlns:c16="http://schemas.microsoft.com/office/drawing/2014/chart" uri="{C3380CC4-5D6E-409C-BE32-E72D297353CC}">
              <c16:uniqueId val="{0000000A-892A-44B1-B518-4E1AC32A1F25}"/>
            </c:ext>
          </c:extLst>
        </c:ser>
        <c:dLbls>
          <c:dLblPos val="outEnd"/>
          <c:showLegendKey val="0"/>
          <c:showVal val="1"/>
          <c:showCatName val="0"/>
          <c:showSerName val="0"/>
          <c:showPercent val="0"/>
          <c:showBubbleSize val="0"/>
        </c:dLbls>
        <c:gapWidth val="100"/>
        <c:axId val="632668864"/>
        <c:axId val="632670040"/>
      </c:barChart>
      <c:catAx>
        <c:axId val="632668864"/>
        <c:scaling>
          <c:orientation val="minMax"/>
        </c:scaling>
        <c:delete val="0"/>
        <c:axPos val="b"/>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800" b="0" i="0" u="none" strike="noStrike" kern="1200" baseline="0">
                <a:solidFill>
                  <a:schemeClr val="tx1"/>
                </a:solidFill>
                <a:latin typeface="+mj-lt"/>
                <a:ea typeface="+mn-ea"/>
                <a:cs typeface="Arial" panose="020B0604020202020204" pitchFamily="34" charset="0"/>
              </a:defRPr>
            </a:pPr>
            <a:endParaRPr lang="en-US"/>
          </a:p>
        </c:txPr>
        <c:crossAx val="632670040"/>
        <c:crosses val="autoZero"/>
        <c:auto val="1"/>
        <c:lblAlgn val="ctr"/>
        <c:lblOffset val="100"/>
        <c:noMultiLvlLbl val="0"/>
      </c:catAx>
      <c:valAx>
        <c:axId val="632670040"/>
        <c:scaling>
          <c:orientation val="minMax"/>
          <c:max val="1"/>
        </c:scaling>
        <c:delete val="1"/>
        <c:axPos val="l"/>
        <c:numFmt formatCode="0%" sourceLinked="1"/>
        <c:majorTickMark val="out"/>
        <c:minorTickMark val="none"/>
        <c:tickLblPos val="nextTo"/>
        <c:crossAx val="632668864"/>
        <c:crosses val="autoZero"/>
        <c:crossBetween val="between"/>
      </c:valAx>
      <c:spPr>
        <a:noFill/>
        <a:ln>
          <a:noFill/>
        </a:ln>
        <a:effectLst/>
      </c:spPr>
    </c:plotArea>
    <c:legend>
      <c:legendPos val="r"/>
      <c:layout>
        <c:manualLayout>
          <c:xMode val="edge"/>
          <c:yMode val="edge"/>
          <c:x val="0.72671473715452972"/>
          <c:y val="0.14501109908028809"/>
          <c:w val="0.24913072007303436"/>
          <c:h val="0.11295464254738967"/>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264407166495496"/>
          <c:y val="2.1287225838942023E-2"/>
          <c:w val="0.51919167712731562"/>
          <c:h val="0.97771354530050836"/>
        </c:manualLayout>
      </c:layout>
      <c:barChart>
        <c:barDir val="bar"/>
        <c:grouping val="clustered"/>
        <c:varyColors val="0"/>
        <c:ser>
          <c:idx val="1"/>
          <c:order val="0"/>
          <c:tx>
            <c:strRef>
              <c:f>Sheet1!$B$1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STELR</c:v>
                </c:pt>
                <c:pt idx="1">
                  <c:v>Primary Connections</c:v>
                </c:pt>
                <c:pt idx="2">
                  <c:v>Girls in STEM Toolkit</c:v>
                </c:pt>
                <c:pt idx="3">
                  <c:v>Khan Academy</c:v>
                </c:pt>
                <c:pt idx="4">
                  <c:v>Science By Doing</c:v>
                </c:pt>
                <c:pt idx="5">
                  <c:v>Digital Technologies Hub</c:v>
                </c:pt>
                <c:pt idx="6">
                  <c:v>STEM Education Resources Toolkit</c:v>
                </c:pt>
                <c:pt idx="7">
                  <c:v>Teachers Pay Teachers</c:v>
                </c:pt>
                <c:pt idx="8">
                  <c:v>Scienceweb</c:v>
                </c:pt>
                <c:pt idx="9">
                  <c:v>Scootle</c:v>
                </c:pt>
                <c:pt idx="10">
                  <c:v>Careers with STEM magazine</c:v>
                </c:pt>
                <c:pt idx="11">
                  <c:v>Teacher Superstore</c:v>
                </c:pt>
              </c:strCache>
            </c:strRef>
          </c:cat>
          <c:val>
            <c:numRef>
              <c:f>Sheet1!$B$2:$B$13</c:f>
              <c:numCache>
                <c:formatCode>0%</c:formatCode>
                <c:ptCount val="12"/>
                <c:pt idx="0">
                  <c:v>0.54671882727749999</c:v>
                </c:pt>
                <c:pt idx="1">
                  <c:v>0.53188784285870006</c:v>
                </c:pt>
                <c:pt idx="2">
                  <c:v>0.53</c:v>
                </c:pt>
                <c:pt idx="3">
                  <c:v>0.48518456849059999</c:v>
                </c:pt>
                <c:pt idx="4">
                  <c:v>0.4759869974209</c:v>
                </c:pt>
                <c:pt idx="5">
                  <c:v>0.46</c:v>
                </c:pt>
                <c:pt idx="6">
                  <c:v>0.40880286273369998</c:v>
                </c:pt>
                <c:pt idx="7">
                  <c:v>0.35653168710880001</c:v>
                </c:pt>
                <c:pt idx="8">
                  <c:v>0.34183033497109999</c:v>
                </c:pt>
                <c:pt idx="9">
                  <c:v>0.30087062341729998</c:v>
                </c:pt>
                <c:pt idx="10">
                  <c:v>0.2945564029403</c:v>
                </c:pt>
                <c:pt idx="11">
                  <c:v>0.26</c:v>
                </c:pt>
              </c:numCache>
            </c:numRef>
          </c:val>
          <c:extLst>
            <c:ext xmlns:c16="http://schemas.microsoft.com/office/drawing/2014/chart" uri="{C3380CC4-5D6E-409C-BE32-E72D297353CC}">
              <c16:uniqueId val="{00000000-1780-4B20-BE04-B2CAB88F7A9D}"/>
            </c:ext>
          </c:extLst>
        </c:ser>
        <c:dLbls>
          <c:dLblPos val="ctr"/>
          <c:showLegendKey val="0"/>
          <c:showVal val="1"/>
          <c:showCatName val="0"/>
          <c:showSerName val="0"/>
          <c:showPercent val="0"/>
          <c:showBubbleSize val="0"/>
        </c:dLbls>
        <c:gapWidth val="7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8468111109171224"/>
          <c:y val="1.7190649096324104E-2"/>
          <c:w val="0.66097103351211528"/>
          <c:h val="0.96140018767084168"/>
        </c:manualLayout>
      </c:layout>
      <c:barChart>
        <c:barDir val="bar"/>
        <c:grouping val="clustered"/>
        <c:varyColors val="0"/>
        <c:ser>
          <c:idx val="0"/>
          <c:order val="0"/>
          <c:tx>
            <c:strRef>
              <c:f>Sheet1!$B$1</c:f>
              <c:strCache>
                <c:ptCount val="1"/>
                <c:pt idx="0">
                  <c:v>Primary teachers</c:v>
                </c:pt>
              </c:strCache>
            </c:strRef>
          </c:tx>
          <c:spPr>
            <a:solidFill>
              <a:schemeClr val="accent3"/>
            </a:solidFill>
            <a:ln>
              <a:noFill/>
            </a:ln>
            <a:effectLst/>
          </c:spPr>
          <c:invertIfNegative val="0"/>
          <c:dPt>
            <c:idx val="3"/>
            <c:invertIfNegative val="0"/>
            <c:bubble3D val="0"/>
            <c:spPr>
              <a:solidFill>
                <a:schemeClr val="accent3"/>
              </a:solidFill>
              <a:ln>
                <a:noFill/>
              </a:ln>
              <a:effectLst/>
            </c:spPr>
            <c:extLst>
              <c:ext xmlns:c16="http://schemas.microsoft.com/office/drawing/2014/chart" uri="{C3380CC4-5D6E-409C-BE32-E72D297353CC}">
                <c16:uniqueId val="{00000001-4B67-47DF-B98E-9646BA5F4051}"/>
              </c:ext>
            </c:extLst>
          </c:dPt>
          <c:dPt>
            <c:idx val="5"/>
            <c:invertIfNegative val="0"/>
            <c:bubble3D val="0"/>
            <c:spPr>
              <a:solidFill>
                <a:schemeClr val="accent3"/>
              </a:solidFill>
              <a:ln>
                <a:noFill/>
              </a:ln>
              <a:effectLst/>
            </c:spPr>
            <c:extLst>
              <c:ext xmlns:c16="http://schemas.microsoft.com/office/drawing/2014/chart" uri="{C3380CC4-5D6E-409C-BE32-E72D297353CC}">
                <c16:uniqueId val="{00000003-4B67-47DF-B98E-9646BA5F4051}"/>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5-4B67-47DF-B98E-9646BA5F4051}"/>
              </c:ext>
            </c:extLst>
          </c:dPt>
          <c:dPt>
            <c:idx val="8"/>
            <c:invertIfNegative val="0"/>
            <c:bubble3D val="0"/>
            <c:spPr>
              <a:solidFill>
                <a:schemeClr val="accent3"/>
              </a:solidFill>
              <a:ln>
                <a:noFill/>
              </a:ln>
              <a:effectLst/>
            </c:spPr>
            <c:extLst>
              <c:ext xmlns:c16="http://schemas.microsoft.com/office/drawing/2014/chart" uri="{C3380CC4-5D6E-409C-BE32-E72D297353CC}">
                <c16:uniqueId val="{00000007-4B67-47DF-B98E-9646BA5F4051}"/>
              </c:ext>
            </c:extLst>
          </c:dPt>
          <c:dPt>
            <c:idx val="9"/>
            <c:invertIfNegative val="0"/>
            <c:bubble3D val="0"/>
            <c:spPr>
              <a:solidFill>
                <a:schemeClr val="accent3"/>
              </a:solidFill>
              <a:ln>
                <a:noFill/>
              </a:ln>
              <a:effectLst/>
            </c:spPr>
            <c:extLst>
              <c:ext xmlns:c16="http://schemas.microsoft.com/office/drawing/2014/chart" uri="{C3380CC4-5D6E-409C-BE32-E72D297353CC}">
                <c16:uniqueId val="{00000009-4B67-47DF-B98E-9646BA5F4051}"/>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B-4B67-47DF-B98E-9646BA5F4051}"/>
              </c:ext>
            </c:extLst>
          </c:dPt>
          <c:dLbls>
            <c:dLbl>
              <c:idx val="0"/>
              <c:tx>
                <c:rich>
                  <a:bodyPr/>
                  <a:lstStyle/>
                  <a:p>
                    <a:fld id="{83312E0B-74EC-4753-B34C-25F5968D0BD0}"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4B67-47DF-B98E-9646BA5F4051}"/>
                </c:ext>
              </c:extLst>
            </c:dLbl>
            <c:dLbl>
              <c:idx val="10"/>
              <c:tx>
                <c:rich>
                  <a:bodyPr/>
                  <a:lstStyle/>
                  <a:p>
                    <a:fld id="{CA00357B-6B89-4B8A-BA7C-04C9AEEB966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B67-47DF-B98E-9646BA5F4051}"/>
                </c:ext>
              </c:extLst>
            </c:dLbl>
            <c:dLbl>
              <c:idx val="11"/>
              <c:tx>
                <c:rich>
                  <a:bodyPr/>
                  <a:lstStyle/>
                  <a:p>
                    <a:fld id="{E272101D-0182-41AD-90FD-D4D28C0B6ACF}"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B67-47DF-B98E-9646BA5F405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National Science Week</c:v>
                </c:pt>
                <c:pt idx="1">
                  <c:v>Australian Mathematics Competition</c:v>
                </c:pt>
                <c:pt idx="2">
                  <c:v>Australian Science Competition</c:v>
                </c:pt>
                <c:pt idx="3">
                  <c:v>Science/Math Olympiads</c:v>
                </c:pt>
                <c:pt idx="4">
                  <c:v>Science Fair</c:v>
                </c:pt>
                <c:pt idx="5">
                  <c:v>Maker Space</c:v>
                </c:pt>
                <c:pt idx="6">
                  <c:v>Science Experience</c:v>
                </c:pt>
                <c:pt idx="7">
                  <c:v>National Youth Science Forum</c:v>
                </c:pt>
                <c:pt idx="8">
                  <c:v>CSIRO STEM Professionals in Schools</c:v>
                </c:pt>
                <c:pt idx="9">
                  <c:v>Questacon Science Circus</c:v>
                </c:pt>
                <c:pt idx="10">
                  <c:v>Other Science competitions/contests</c:v>
                </c:pt>
                <c:pt idx="11">
                  <c:v>Net: Other</c:v>
                </c:pt>
                <c:pt idx="12">
                  <c:v>None of these</c:v>
                </c:pt>
              </c:strCache>
            </c:strRef>
          </c:cat>
          <c:val>
            <c:numRef>
              <c:f>Sheet1!$B$2:$B$14</c:f>
              <c:numCache>
                <c:formatCode>0%</c:formatCode>
                <c:ptCount val="13"/>
                <c:pt idx="0">
                  <c:v>0.55599366692600005</c:v>
                </c:pt>
                <c:pt idx="1">
                  <c:v>0.26394921932170001</c:v>
                </c:pt>
                <c:pt idx="2">
                  <c:v>0.15</c:v>
                </c:pt>
                <c:pt idx="3">
                  <c:v>0.2</c:v>
                </c:pt>
                <c:pt idx="4">
                  <c:v>0.148479800548</c:v>
                </c:pt>
                <c:pt idx="5">
                  <c:v>8.7993973045090004E-2</c:v>
                </c:pt>
                <c:pt idx="6">
                  <c:v>8.738910348067E-2</c:v>
                </c:pt>
                <c:pt idx="7">
                  <c:v>0.02</c:v>
                </c:pt>
                <c:pt idx="8">
                  <c:v>4.392489861401E-2</c:v>
                </c:pt>
                <c:pt idx="9">
                  <c:v>0.04</c:v>
                </c:pt>
                <c:pt idx="10">
                  <c:v>7.7192232119079995E-2</c:v>
                </c:pt>
                <c:pt idx="11">
                  <c:v>0.05</c:v>
                </c:pt>
                <c:pt idx="12">
                  <c:v>0.2468646805004</c:v>
                </c:pt>
              </c:numCache>
            </c:numRef>
          </c:val>
          <c:extLst>
            <c:ext xmlns:c16="http://schemas.microsoft.com/office/drawing/2014/chart" uri="{C3380CC4-5D6E-409C-BE32-E72D297353CC}">
              <c16:uniqueId val="{0000000E-4B67-47DF-B98E-9646BA5F4051}"/>
            </c:ext>
          </c:extLst>
        </c:ser>
        <c:ser>
          <c:idx val="1"/>
          <c:order val="1"/>
          <c:tx>
            <c:strRef>
              <c:f>Sheet1!$C$1</c:f>
              <c:strCache>
                <c:ptCount val="1"/>
                <c:pt idx="0">
                  <c:v>Secondary teachers</c:v>
                </c:pt>
              </c:strCache>
            </c:strRef>
          </c:tx>
          <c:spPr>
            <a:solidFill>
              <a:schemeClr val="tx2"/>
            </a:solidFill>
            <a:ln>
              <a:noFill/>
            </a:ln>
            <a:effectLst/>
          </c:spPr>
          <c:invertIfNegative val="0"/>
          <c:dLbls>
            <c:dLbl>
              <c:idx val="0"/>
              <c:tx>
                <c:rich>
                  <a:bodyPr/>
                  <a:lstStyle/>
                  <a:p>
                    <a:fld id="{4AFBCACA-244C-4031-A09F-45386CDE65C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B67-47DF-B98E-9646BA5F4051}"/>
                </c:ext>
              </c:extLst>
            </c:dLbl>
            <c:dLbl>
              <c:idx val="1"/>
              <c:tx>
                <c:rich>
                  <a:bodyPr/>
                  <a:lstStyle/>
                  <a:p>
                    <a:fld id="{FF472096-10A1-494E-A04D-4BD10D8747D8}"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4B67-47DF-B98E-9646BA5F4051}"/>
                </c:ext>
              </c:extLst>
            </c:dLbl>
            <c:dLbl>
              <c:idx val="2"/>
              <c:tx>
                <c:rich>
                  <a:bodyPr/>
                  <a:lstStyle/>
                  <a:p>
                    <a:fld id="{64912B7B-B6B6-4537-825D-348C5DE088F4}"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B67-47DF-B98E-9646BA5F4051}"/>
                </c:ext>
              </c:extLst>
            </c:dLbl>
            <c:dLbl>
              <c:idx val="3"/>
              <c:tx>
                <c:rich>
                  <a:bodyPr/>
                  <a:lstStyle/>
                  <a:p>
                    <a:fld id="{B87C555E-8ACD-44A8-9BE9-AE2A5272302C}"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4B67-47DF-B98E-9646BA5F4051}"/>
                </c:ext>
              </c:extLst>
            </c:dLbl>
            <c:dLbl>
              <c:idx val="4"/>
              <c:tx>
                <c:rich>
                  <a:bodyPr/>
                  <a:lstStyle/>
                  <a:p>
                    <a:fld id="{18E40D05-C697-40B6-BC73-DA24C3A4A15E}" type="VALUE">
                      <a:rPr lang="en-US" smtClean="0"/>
                      <a:pPr/>
                      <a:t>[VALUE]</a:t>
                    </a:fld>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B67-47DF-B98E-9646BA5F4051}"/>
                </c:ext>
              </c:extLst>
            </c:dLbl>
            <c:dLbl>
              <c:idx val="5"/>
              <c:tx>
                <c:rich>
                  <a:bodyPr/>
                  <a:lstStyle/>
                  <a:p>
                    <a:fld id="{94D15017-3D10-4401-856B-42898518F130}"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4B67-47DF-B98E-9646BA5F4051}"/>
                </c:ext>
              </c:extLst>
            </c:dLbl>
            <c:dLbl>
              <c:idx val="6"/>
              <c:tx>
                <c:rich>
                  <a:bodyPr/>
                  <a:lstStyle/>
                  <a:p>
                    <a:fld id="{93BB9B53-FA22-4C4B-8F89-1B5D568332D6}"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4B67-47DF-B98E-9646BA5F4051}"/>
                </c:ext>
              </c:extLst>
            </c:dLbl>
            <c:dLbl>
              <c:idx val="7"/>
              <c:tx>
                <c:rich>
                  <a:bodyPr/>
                  <a:lstStyle/>
                  <a:p>
                    <a:fld id="{0E02AB70-E244-4BB9-B2C5-FF78B1FD55C2}"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4B67-47DF-B98E-9646BA5F4051}"/>
                </c:ext>
              </c:extLst>
            </c:dLbl>
            <c:dLbl>
              <c:idx val="8"/>
              <c:tx>
                <c:rich>
                  <a:bodyPr/>
                  <a:lstStyle/>
                  <a:p>
                    <a:fld id="{77DF7835-8FAC-489C-AE63-2846BEBD7EDE}"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4B67-47DF-B98E-9646BA5F4051}"/>
                </c:ext>
              </c:extLst>
            </c:dLbl>
            <c:dLbl>
              <c:idx val="9"/>
              <c:tx>
                <c:rich>
                  <a:bodyPr/>
                  <a:lstStyle/>
                  <a:p>
                    <a:fld id="{A16C5CD1-974F-464C-B1C6-3BC46D1C926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4B67-47DF-B98E-9646BA5F4051}"/>
                </c:ext>
              </c:extLst>
            </c:dLbl>
            <c:dLbl>
              <c:idx val="10"/>
              <c:tx>
                <c:rich>
                  <a:bodyPr/>
                  <a:lstStyle/>
                  <a:p>
                    <a:fld id="{012C3D03-FDA7-470A-B9C8-DB15E0BB2B1B}"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4B67-47DF-B98E-9646BA5F4051}"/>
                </c:ext>
              </c:extLst>
            </c:dLbl>
            <c:dLbl>
              <c:idx val="11"/>
              <c:tx>
                <c:rich>
                  <a:bodyPr/>
                  <a:lstStyle/>
                  <a:p>
                    <a:fld id="{8CCBBFD3-0B7C-4DB1-88EE-0C41C1956846}"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A-4B67-47DF-B98E-9646BA5F405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National Science Week</c:v>
                </c:pt>
                <c:pt idx="1">
                  <c:v>Australian Mathematics Competition</c:v>
                </c:pt>
                <c:pt idx="2">
                  <c:v>Australian Science Competition</c:v>
                </c:pt>
                <c:pt idx="3">
                  <c:v>Science/Math Olympiads</c:v>
                </c:pt>
                <c:pt idx="4">
                  <c:v>Science Fair</c:v>
                </c:pt>
                <c:pt idx="5">
                  <c:v>Maker Space</c:v>
                </c:pt>
                <c:pt idx="6">
                  <c:v>Science Experience</c:v>
                </c:pt>
                <c:pt idx="7">
                  <c:v>National Youth Science Forum</c:v>
                </c:pt>
                <c:pt idx="8">
                  <c:v>CSIRO STEM Professionals in Schools</c:v>
                </c:pt>
                <c:pt idx="9">
                  <c:v>Questacon Science Circus</c:v>
                </c:pt>
                <c:pt idx="10">
                  <c:v>Other Science competitions/contests</c:v>
                </c:pt>
                <c:pt idx="11">
                  <c:v>Net: Other</c:v>
                </c:pt>
                <c:pt idx="12">
                  <c:v>None of these</c:v>
                </c:pt>
              </c:strCache>
            </c:strRef>
          </c:cat>
          <c:val>
            <c:numRef>
              <c:f>Sheet1!$C$2:$C$14</c:f>
              <c:numCache>
                <c:formatCode>0%</c:formatCode>
                <c:ptCount val="13"/>
                <c:pt idx="0">
                  <c:v>0.64</c:v>
                </c:pt>
                <c:pt idx="1">
                  <c:v>0.51</c:v>
                </c:pt>
                <c:pt idx="2">
                  <c:v>0.42</c:v>
                </c:pt>
                <c:pt idx="3">
                  <c:v>0.28999999999999998</c:v>
                </c:pt>
                <c:pt idx="4">
                  <c:v>0.42</c:v>
                </c:pt>
                <c:pt idx="5">
                  <c:v>0.1069668680779</c:v>
                </c:pt>
                <c:pt idx="6">
                  <c:v>9.0944100154940005E-2</c:v>
                </c:pt>
                <c:pt idx="7">
                  <c:v>0.18</c:v>
                </c:pt>
                <c:pt idx="8">
                  <c:v>0.09</c:v>
                </c:pt>
                <c:pt idx="9">
                  <c:v>0.06</c:v>
                </c:pt>
                <c:pt idx="10">
                  <c:v>0.26</c:v>
                </c:pt>
                <c:pt idx="11">
                  <c:v>0.13</c:v>
                </c:pt>
                <c:pt idx="12">
                  <c:v>0.1217478218092</c:v>
                </c:pt>
              </c:numCache>
            </c:numRef>
          </c:val>
          <c:extLst>
            <c:ext xmlns:c16="http://schemas.microsoft.com/office/drawing/2014/chart" uri="{C3380CC4-5D6E-409C-BE32-E72D297353CC}">
              <c16:uniqueId val="{0000001B-4B67-47DF-B98E-9646BA5F4051}"/>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0.73004887975959531"/>
          <c:y val="0.81307854175319938"/>
          <c:w val="0.25125480238883185"/>
          <c:h val="9.297213495981396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79383011906121"/>
          <c:y val="4.1883677211581427E-2"/>
          <c:w val="0.47209022785195331"/>
          <c:h val="0.9451053207390172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Generally, STEM is presented in a positive manner in the media</c:v>
                </c:pt>
                <c:pt idx="1">
                  <c:v>The media portrayal of STEM is very stereotypical (i.e. white lab coats)</c:v>
                </c:pt>
                <c:pt idx="2">
                  <c:v>The media portrays more men as STEM role models</c:v>
                </c:pt>
                <c:pt idx="3">
                  <c:v>There is a lack of women role models in STEM</c:v>
                </c:pt>
                <c:pt idx="4">
                  <c:v>There are more men experts than women experts available for media interviews</c:v>
                </c:pt>
                <c:pt idx="5">
                  <c:v>It’s not really presented in the media at all</c:v>
                </c:pt>
                <c:pt idx="6">
                  <c:v>There are conflicting messages in the media about the importance of STEM skills</c:v>
                </c:pt>
                <c:pt idx="7">
                  <c:v>There is too much emphasis on getting girls into STEM</c:v>
                </c:pt>
                <c:pt idx="8">
                  <c:v>The media portrays it as more important than it actually is</c:v>
                </c:pt>
                <c:pt idx="9">
                  <c:v>All four STEM areas of study are equally presented in the media</c:v>
                </c:pt>
              </c:strCache>
            </c:strRef>
          </c:cat>
          <c:val>
            <c:numRef>
              <c:f>Sheet1!$B$2:$B$11</c:f>
              <c:numCache>
                <c:formatCode>0%</c:formatCode>
                <c:ptCount val="10"/>
                <c:pt idx="0">
                  <c:v>0.77311751306690002</c:v>
                </c:pt>
                <c:pt idx="1">
                  <c:v>0.63832325324250005</c:v>
                </c:pt>
                <c:pt idx="2">
                  <c:v>0.70157442109529999</c:v>
                </c:pt>
                <c:pt idx="3">
                  <c:v>0.69359187488090002</c:v>
                </c:pt>
                <c:pt idx="4">
                  <c:v>0.60334894203169998</c:v>
                </c:pt>
                <c:pt idx="5">
                  <c:v>0.3596177998874</c:v>
                </c:pt>
                <c:pt idx="6">
                  <c:v>0.34371919466610001</c:v>
                </c:pt>
                <c:pt idx="7">
                  <c:v>0.19400116241609999</c:v>
                </c:pt>
                <c:pt idx="8">
                  <c:v>0.1920689869792</c:v>
                </c:pt>
                <c:pt idx="9">
                  <c:v>0.15438445849259999</c:v>
                </c:pt>
              </c:numCache>
            </c:numRef>
          </c:val>
          <c:extLst>
            <c:ext xmlns:c16="http://schemas.microsoft.com/office/drawing/2014/chart" uri="{C3380CC4-5D6E-409C-BE32-E72D297353CC}">
              <c16:uniqueId val="{00000000-FFD4-4CB7-8DF1-B1610B5B6DE2}"/>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Generally, STEM is presented in a positive manner in the media</c:v>
                </c:pt>
                <c:pt idx="1">
                  <c:v>The media portrayal of STEM is very stereotypical (i.e. white lab coats)</c:v>
                </c:pt>
                <c:pt idx="2">
                  <c:v>The media portrays more men as STEM role models</c:v>
                </c:pt>
                <c:pt idx="3">
                  <c:v>There is a lack of women role models in STEM</c:v>
                </c:pt>
                <c:pt idx="4">
                  <c:v>There are more men experts than women experts available for media interviews</c:v>
                </c:pt>
                <c:pt idx="5">
                  <c:v>It’s not really presented in the media at all</c:v>
                </c:pt>
                <c:pt idx="6">
                  <c:v>There are conflicting messages in the media about the importance of STEM skills</c:v>
                </c:pt>
                <c:pt idx="7">
                  <c:v>There is too much emphasis on getting girls into STEM</c:v>
                </c:pt>
                <c:pt idx="8">
                  <c:v>The media portrays it as more important than it actually is</c:v>
                </c:pt>
                <c:pt idx="9">
                  <c:v>All four STEM areas of study are equally presented in the media</c:v>
                </c:pt>
              </c:strCache>
            </c:strRef>
          </c:cat>
          <c:val>
            <c:numRef>
              <c:f>Sheet1!$C$2:$C$11</c:f>
              <c:numCache>
                <c:formatCode>0%</c:formatCode>
                <c:ptCount val="10"/>
                <c:pt idx="0">
                  <c:v>0.75844548680330004</c:v>
                </c:pt>
                <c:pt idx="1">
                  <c:v>0.68926281334600004</c:v>
                </c:pt>
                <c:pt idx="2">
                  <c:v>0.66893264494680005</c:v>
                </c:pt>
                <c:pt idx="3">
                  <c:v>0.66026611133080004</c:v>
                </c:pt>
                <c:pt idx="4">
                  <c:v>0.55000000000000004</c:v>
                </c:pt>
                <c:pt idx="5">
                  <c:v>0.43285762292899999</c:v>
                </c:pt>
                <c:pt idx="6">
                  <c:v>0.3736908995787</c:v>
                </c:pt>
                <c:pt idx="7">
                  <c:v>0.2</c:v>
                </c:pt>
                <c:pt idx="8">
                  <c:v>0.1518608819733</c:v>
                </c:pt>
                <c:pt idx="9">
                  <c:v>0.1334145767421</c:v>
                </c:pt>
              </c:numCache>
            </c:numRef>
          </c:val>
          <c:extLst>
            <c:ext xmlns:c16="http://schemas.microsoft.com/office/drawing/2014/chart" uri="{C3380CC4-5D6E-409C-BE32-E72D297353CC}">
              <c16:uniqueId val="{00000001-FFD4-4CB7-8DF1-B1610B5B6DE2}"/>
            </c:ext>
          </c:extLst>
        </c:ser>
        <c:dLbls>
          <c:dLblPos val="ctr"/>
          <c:showLegendKey val="0"/>
          <c:showVal val="1"/>
          <c:showCatName val="0"/>
          <c:showSerName val="0"/>
          <c:showPercent val="0"/>
          <c:showBubbleSize val="0"/>
        </c:dLbls>
        <c:gapWidth val="7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0.82664460420708286"/>
          <c:y val="0.86006158623909512"/>
          <c:w val="0.14395431549317206"/>
          <c:h val="0.1254562461607192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0979383011906121"/>
          <c:y val="0"/>
          <c:w val="0.41360860380257347"/>
          <c:h val="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STEM skills are important for the Australian economy</c:v>
                </c:pt>
                <c:pt idx="1">
                  <c:v>STEM skills are applied in everyday life</c:v>
                </c:pt>
                <c:pt idx="2">
                  <c:v>The number of jobs requiring STEM skills is growing</c:v>
                </c:pt>
                <c:pt idx="3">
                  <c:v>STEM skills are important when considering employment opportunities</c:v>
                </c:pt>
                <c:pt idx="4">
                  <c:v>Interest in STEM is cultivated from a young age</c:v>
                </c:pt>
                <c:pt idx="5">
                  <c:v>STEM skills will provide job security to future workers</c:v>
                </c:pt>
                <c:pt idx="6">
                  <c:v>There are many STEM related jobs currently available for graduates</c:v>
                </c:pt>
                <c:pt idx="7">
                  <c:v>It is easier to engage boys with STEM subjects than other subject areas</c:v>
                </c:pt>
                <c:pt idx="8">
                  <c:v>Boys and girls have the same career opportunities in STEM fields</c:v>
                </c:pt>
                <c:pt idx="9">
                  <c:v>Boys have a better chance to succeed in a STEM career compared to girls</c:v>
                </c:pt>
                <c:pt idx="10">
                  <c:v>It is easier to engage girls with STEM subjects than other subject areas</c:v>
                </c:pt>
                <c:pt idx="11">
                  <c:v>STEM related careers are more suited to boys than girls</c:v>
                </c:pt>
                <c:pt idx="12">
                  <c:v>Girls have a better chance to succeed in a STEM career compared to boys</c:v>
                </c:pt>
              </c:strCache>
            </c:strRef>
          </c:cat>
          <c:val>
            <c:numRef>
              <c:f>Sheet1!$B$2:$B$14</c:f>
              <c:numCache>
                <c:formatCode>0%</c:formatCode>
                <c:ptCount val="13"/>
                <c:pt idx="0">
                  <c:v>0.97294381379990003</c:v>
                </c:pt>
                <c:pt idx="1">
                  <c:v>0.96414224537589999</c:v>
                </c:pt>
                <c:pt idx="2">
                  <c:v>0.95781218563220005</c:v>
                </c:pt>
                <c:pt idx="3">
                  <c:v>0.91810626425539998</c:v>
                </c:pt>
                <c:pt idx="4">
                  <c:v>0.91584684543719996</c:v>
                </c:pt>
                <c:pt idx="5">
                  <c:v>0.88637298071720005</c:v>
                </c:pt>
                <c:pt idx="6">
                  <c:v>0.7944863722694</c:v>
                </c:pt>
                <c:pt idx="7">
                  <c:v>0.62825164694269997</c:v>
                </c:pt>
                <c:pt idx="8">
                  <c:v>0.63938385183059998</c:v>
                </c:pt>
                <c:pt idx="9">
                  <c:v>0.3867443242286</c:v>
                </c:pt>
                <c:pt idx="10">
                  <c:v>0.23794388919330001</c:v>
                </c:pt>
                <c:pt idx="11">
                  <c:v>0.25319388495090001</c:v>
                </c:pt>
                <c:pt idx="12">
                  <c:v>0.17497657493050001</c:v>
                </c:pt>
              </c:numCache>
            </c:numRef>
          </c:val>
          <c:extLst>
            <c:ext xmlns:c16="http://schemas.microsoft.com/office/drawing/2014/chart" uri="{C3380CC4-5D6E-409C-BE32-E72D297353CC}">
              <c16:uniqueId val="{00000000-C5ED-4664-8608-8C6CC171EEE6}"/>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Sheet1!$A$2:$A$14</c:f>
              <c:strCache>
                <c:ptCount val="13"/>
                <c:pt idx="0">
                  <c:v>STEM skills are important for the Australian economy</c:v>
                </c:pt>
                <c:pt idx="1">
                  <c:v>STEM skills are applied in everyday life</c:v>
                </c:pt>
                <c:pt idx="2">
                  <c:v>The number of jobs requiring STEM skills is growing</c:v>
                </c:pt>
                <c:pt idx="3">
                  <c:v>STEM skills are important when considering employment opportunities</c:v>
                </c:pt>
                <c:pt idx="4">
                  <c:v>Interest in STEM is cultivated from a young age</c:v>
                </c:pt>
                <c:pt idx="5">
                  <c:v>STEM skills will provide job security to future workers</c:v>
                </c:pt>
                <c:pt idx="6">
                  <c:v>There are many STEM related jobs currently available for graduates</c:v>
                </c:pt>
                <c:pt idx="7">
                  <c:v>It is easier to engage boys with STEM subjects than other subject areas</c:v>
                </c:pt>
                <c:pt idx="8">
                  <c:v>Boys and girls have the same career opportunities in STEM fields</c:v>
                </c:pt>
                <c:pt idx="9">
                  <c:v>Boys have a better chance to succeed in a STEM career compared to girls</c:v>
                </c:pt>
                <c:pt idx="10">
                  <c:v>It is easier to engage girls with STEM subjects than other subject areas</c:v>
                </c:pt>
                <c:pt idx="11">
                  <c:v>STEM related careers are more suited to boys than girls</c:v>
                </c:pt>
                <c:pt idx="12">
                  <c:v>Girls have a better chance to succeed in a STEM career compared to boys</c:v>
                </c:pt>
              </c:strCache>
            </c:strRef>
          </c:cat>
          <c:val>
            <c:numRef>
              <c:f>Sheet1!$C$2:$C$14</c:f>
              <c:numCache>
                <c:formatCode>0%</c:formatCode>
                <c:ptCount val="13"/>
                <c:pt idx="0">
                  <c:v>0.97570050173050005</c:v>
                </c:pt>
                <c:pt idx="1">
                  <c:v>0.95383508999260003</c:v>
                </c:pt>
                <c:pt idx="2">
                  <c:v>0.93275178723889995</c:v>
                </c:pt>
                <c:pt idx="3">
                  <c:v>0.9150065276271</c:v>
                </c:pt>
                <c:pt idx="4">
                  <c:v>0.90786523335409997</c:v>
                </c:pt>
                <c:pt idx="5">
                  <c:v>0.88758100000670004</c:v>
                </c:pt>
                <c:pt idx="6">
                  <c:v>0.81154669036850002</c:v>
                </c:pt>
                <c:pt idx="7">
                  <c:v>0.61727693511780002</c:v>
                </c:pt>
                <c:pt idx="8">
                  <c:v>0.60363772666049997</c:v>
                </c:pt>
                <c:pt idx="9">
                  <c:v>0.41984043533359999</c:v>
                </c:pt>
                <c:pt idx="10">
                  <c:v>0.26666921290520001</c:v>
                </c:pt>
                <c:pt idx="11">
                  <c:v>0.21929689773870001</c:v>
                </c:pt>
                <c:pt idx="12">
                  <c:v>0.14970307710639999</c:v>
                </c:pt>
              </c:numCache>
            </c:numRef>
          </c:val>
          <c:extLst>
            <c:ext xmlns:c16="http://schemas.microsoft.com/office/drawing/2014/chart" uri="{C3380CC4-5D6E-409C-BE32-E72D297353CC}">
              <c16:uniqueId val="{00000001-C5ED-4664-8608-8C6CC171EEE6}"/>
            </c:ext>
          </c:extLst>
        </c:ser>
        <c:dLbls>
          <c:dLblPos val="ctr"/>
          <c:showLegendKey val="0"/>
          <c:showVal val="1"/>
          <c:showCatName val="0"/>
          <c:showSerName val="0"/>
          <c:showPercent val="0"/>
          <c:showBubbleSize val="0"/>
        </c:dLbls>
        <c:gapWidth val="70"/>
        <c:axId val="632668080"/>
        <c:axId val="632672392"/>
      </c:barChart>
      <c:catAx>
        <c:axId val="632668080"/>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632672392"/>
        <c:crosses val="autoZero"/>
        <c:auto val="1"/>
        <c:lblAlgn val="ctr"/>
        <c:lblOffset val="100"/>
        <c:noMultiLvlLbl val="0"/>
      </c:catAx>
      <c:valAx>
        <c:axId val="632672392"/>
        <c:scaling>
          <c:orientation val="minMax"/>
          <c:max val="1"/>
        </c:scaling>
        <c:delete val="1"/>
        <c:axPos val="t"/>
        <c:numFmt formatCode="0%" sourceLinked="1"/>
        <c:majorTickMark val="out"/>
        <c:minorTickMark val="none"/>
        <c:tickLblPos val="nextTo"/>
        <c:crossAx val="632668080"/>
        <c:crosses val="autoZero"/>
        <c:crossBetween val="between"/>
      </c:valAx>
      <c:spPr>
        <a:noFill/>
        <a:ln>
          <a:noFill/>
        </a:ln>
        <a:effectLst/>
      </c:spPr>
    </c:plotArea>
    <c:legend>
      <c:legendPos val="t"/>
      <c:layout>
        <c:manualLayout>
          <c:xMode val="edge"/>
          <c:yMode val="edge"/>
          <c:x val="0.82301866368699483"/>
          <c:y val="0.8274932614555256"/>
          <c:w val="0.14395431549317206"/>
          <c:h val="0.144312739209485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768208288672531"/>
          <c:y val="6.2088934032764033E-2"/>
          <c:w val="0.56773791121935258"/>
          <c:h val="0.92401333839854793"/>
        </c:manualLayout>
      </c:layout>
      <c:barChart>
        <c:barDir val="bar"/>
        <c:grouping val="stacked"/>
        <c:varyColors val="0"/>
        <c:ser>
          <c:idx val="0"/>
          <c:order val="0"/>
          <c:tx>
            <c:strRef>
              <c:f>Sheet1!$B$1</c:f>
              <c:strCache>
                <c:ptCount val="1"/>
                <c:pt idx="0">
                  <c:v>Net: men-oriented</c:v>
                </c:pt>
              </c:strCache>
            </c:strRef>
          </c:tx>
          <c:spPr>
            <a:solidFill>
              <a:srgbClr val="60713F"/>
            </a:solidFill>
            <a:ln>
              <a:noFill/>
            </a:ln>
            <a:effectLst/>
          </c:spPr>
          <c:invertIfNegative val="0"/>
          <c:dLbls>
            <c:spPr>
              <a:solidFill>
                <a:srgbClr val="60713F"/>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Labourer (construction, grounds maintenance, factory worker)</c:v>
                </c:pt>
                <c:pt idx="1">
                  <c:v>Trade worker (mechanic, electrician, carpenter)</c:v>
                </c:pt>
                <c:pt idx="2">
                  <c:v>Machinery operator</c:v>
                </c:pt>
                <c:pt idx="3">
                  <c:v>Farmer</c:v>
                </c:pt>
                <c:pt idx="4">
                  <c:v>Public servant (includes Defence Force - Army, Airforce, Navy)</c:v>
                </c:pt>
                <c:pt idx="5">
                  <c:v>Computing or information technology (IT)</c:v>
                </c:pt>
                <c:pt idx="6">
                  <c:v>Emergency services (police, fire or ambulance)</c:v>
                </c:pt>
                <c:pt idx="7">
                  <c:v>Economist</c:v>
                </c:pt>
                <c:pt idx="8">
                  <c:v>Architect</c:v>
                </c:pt>
                <c:pt idx="9">
                  <c:v>Banker or finance</c:v>
                </c:pt>
                <c:pt idx="10">
                  <c:v>Data analyst</c:v>
                </c:pt>
                <c:pt idx="11">
                  <c:v>Corporate management</c:v>
                </c:pt>
                <c:pt idx="12">
                  <c:v>Accountant</c:v>
                </c:pt>
                <c:pt idx="13">
                  <c:v>Entrepreneur</c:v>
                </c:pt>
                <c:pt idx="14">
                  <c:v>Lawyer</c:v>
                </c:pt>
                <c:pt idx="15">
                  <c:v>Pharmacist</c:v>
                </c:pt>
                <c:pt idx="16">
                  <c:v>Advertising or marketing consultant</c:v>
                </c:pt>
                <c:pt idx="17">
                  <c:v>Clerical and administration (office support)</c:v>
                </c:pt>
                <c:pt idx="18">
                  <c:v>Teacher</c:v>
                </c:pt>
                <c:pt idx="19">
                  <c:v>Nurse</c:v>
                </c:pt>
              </c:strCache>
            </c:strRef>
          </c:cat>
          <c:val>
            <c:numRef>
              <c:f>Sheet1!$B$2:$B$21</c:f>
              <c:numCache>
                <c:formatCode>0%</c:formatCode>
                <c:ptCount val="20"/>
                <c:pt idx="0">
                  <c:v>0.7013641417916</c:v>
                </c:pt>
                <c:pt idx="1">
                  <c:v>0.65129288351400005</c:v>
                </c:pt>
                <c:pt idx="2">
                  <c:v>0.6369132510826</c:v>
                </c:pt>
                <c:pt idx="3">
                  <c:v>0.62250260143259994</c:v>
                </c:pt>
                <c:pt idx="4">
                  <c:v>0.49854516374550001</c:v>
                </c:pt>
                <c:pt idx="5">
                  <c:v>0.48669255814649998</c:v>
                </c:pt>
                <c:pt idx="6">
                  <c:v>0.40073086007350001</c:v>
                </c:pt>
                <c:pt idx="7">
                  <c:v>0.35297779659799999</c:v>
                </c:pt>
                <c:pt idx="8">
                  <c:v>0.3450084522129</c:v>
                </c:pt>
                <c:pt idx="9">
                  <c:v>0.34190368180179997</c:v>
                </c:pt>
                <c:pt idx="10">
                  <c:v>0.32812184346419998</c:v>
                </c:pt>
                <c:pt idx="11">
                  <c:v>0.2919187830346</c:v>
                </c:pt>
                <c:pt idx="12">
                  <c:v>0.261017059903</c:v>
                </c:pt>
                <c:pt idx="13">
                  <c:v>0.25842076781160001</c:v>
                </c:pt>
                <c:pt idx="14">
                  <c:v>0.21</c:v>
                </c:pt>
                <c:pt idx="15">
                  <c:v>0.1712593338058</c:v>
                </c:pt>
                <c:pt idx="16">
                  <c:v>7.6547234486939994E-2</c:v>
                </c:pt>
                <c:pt idx="17">
                  <c:v>3.007920291568E-2</c:v>
                </c:pt>
                <c:pt idx="18">
                  <c:v>2.6591096710059998E-2</c:v>
                </c:pt>
                <c:pt idx="19">
                  <c:v>1.4162907774720001E-2</c:v>
                </c:pt>
              </c:numCache>
            </c:numRef>
          </c:val>
          <c:extLst>
            <c:ext xmlns:c16="http://schemas.microsoft.com/office/drawing/2014/chart" uri="{C3380CC4-5D6E-409C-BE32-E72D297353CC}">
              <c16:uniqueId val="{00000000-2CA7-4935-8305-E752744B9E74}"/>
            </c:ext>
          </c:extLst>
        </c:ser>
        <c:ser>
          <c:idx val="1"/>
          <c:order val="1"/>
          <c:tx>
            <c:strRef>
              <c:f>Sheet1!$C$1</c:f>
              <c:strCache>
                <c:ptCount val="1"/>
                <c:pt idx="0">
                  <c:v>Neutral</c:v>
                </c:pt>
              </c:strCache>
            </c:strRef>
          </c:tx>
          <c:spPr>
            <a:solidFill>
              <a:schemeClr val="bg2"/>
            </a:solidFill>
            <a:ln>
              <a:noFill/>
            </a:ln>
            <a:effectLst/>
          </c:spPr>
          <c:invertIfNegative val="0"/>
          <c:dLbls>
            <c:spPr>
              <a:solidFill>
                <a:schemeClr val="bg2"/>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Labourer (construction, grounds maintenance, factory worker)</c:v>
                </c:pt>
                <c:pt idx="1">
                  <c:v>Trade worker (mechanic, electrician, carpenter)</c:v>
                </c:pt>
                <c:pt idx="2">
                  <c:v>Machinery operator</c:v>
                </c:pt>
                <c:pt idx="3">
                  <c:v>Farmer</c:v>
                </c:pt>
                <c:pt idx="4">
                  <c:v>Public servant (includes Defence Force - Army, Airforce, Navy)</c:v>
                </c:pt>
                <c:pt idx="5">
                  <c:v>Computing or information technology (IT)</c:v>
                </c:pt>
                <c:pt idx="6">
                  <c:v>Emergency services (police, fire or ambulance)</c:v>
                </c:pt>
                <c:pt idx="7">
                  <c:v>Economist</c:v>
                </c:pt>
                <c:pt idx="8">
                  <c:v>Architect</c:v>
                </c:pt>
                <c:pt idx="9">
                  <c:v>Banker or finance</c:v>
                </c:pt>
                <c:pt idx="10">
                  <c:v>Data analyst</c:v>
                </c:pt>
                <c:pt idx="11">
                  <c:v>Corporate management</c:v>
                </c:pt>
                <c:pt idx="12">
                  <c:v>Accountant</c:v>
                </c:pt>
                <c:pt idx="13">
                  <c:v>Entrepreneur</c:v>
                </c:pt>
                <c:pt idx="14">
                  <c:v>Lawyer</c:v>
                </c:pt>
                <c:pt idx="15">
                  <c:v>Pharmacist</c:v>
                </c:pt>
                <c:pt idx="16">
                  <c:v>Advertising or marketing consultant</c:v>
                </c:pt>
                <c:pt idx="17">
                  <c:v>Clerical and administration (office support)</c:v>
                </c:pt>
                <c:pt idx="18">
                  <c:v>Teacher</c:v>
                </c:pt>
                <c:pt idx="19">
                  <c:v>Nurse</c:v>
                </c:pt>
              </c:strCache>
            </c:strRef>
          </c:cat>
          <c:val>
            <c:numRef>
              <c:f>Sheet1!$C$2:$C$21</c:f>
              <c:numCache>
                <c:formatCode>0%</c:formatCode>
                <c:ptCount val="20"/>
                <c:pt idx="0">
                  <c:v>0.26706054768479998</c:v>
                </c:pt>
                <c:pt idx="1">
                  <c:v>0.3060808653821</c:v>
                </c:pt>
                <c:pt idx="2">
                  <c:v>0.32759015740969999</c:v>
                </c:pt>
                <c:pt idx="3">
                  <c:v>0.33884290373920001</c:v>
                </c:pt>
                <c:pt idx="4">
                  <c:v>0.42750496734429999</c:v>
                </c:pt>
                <c:pt idx="5">
                  <c:v>0.4491697250253</c:v>
                </c:pt>
                <c:pt idx="6">
                  <c:v>0.49960176711780002</c:v>
                </c:pt>
                <c:pt idx="7">
                  <c:v>0.53</c:v>
                </c:pt>
                <c:pt idx="8">
                  <c:v>0.55869082888230004</c:v>
                </c:pt>
                <c:pt idx="9">
                  <c:v>0.50175816058010003</c:v>
                </c:pt>
                <c:pt idx="10">
                  <c:v>0.51616900891469997</c:v>
                </c:pt>
                <c:pt idx="11">
                  <c:v>0.54827745473589995</c:v>
                </c:pt>
                <c:pt idx="12">
                  <c:v>0.60032180770429999</c:v>
                </c:pt>
                <c:pt idx="13">
                  <c:v>0.55537709198920004</c:v>
                </c:pt>
                <c:pt idx="14">
                  <c:v>0.57888081973780003</c:v>
                </c:pt>
                <c:pt idx="15">
                  <c:v>0.58850373127120004</c:v>
                </c:pt>
                <c:pt idx="16">
                  <c:v>0.52933414726229999</c:v>
                </c:pt>
                <c:pt idx="17">
                  <c:v>0.41175760473680001</c:v>
                </c:pt>
                <c:pt idx="18">
                  <c:v>0.45</c:v>
                </c:pt>
                <c:pt idx="19">
                  <c:v>0.36268158244999998</c:v>
                </c:pt>
              </c:numCache>
            </c:numRef>
          </c:val>
          <c:extLst>
            <c:ext xmlns:c16="http://schemas.microsoft.com/office/drawing/2014/chart" uri="{C3380CC4-5D6E-409C-BE32-E72D297353CC}">
              <c16:uniqueId val="{00000001-2CA7-4935-8305-E752744B9E74}"/>
            </c:ext>
          </c:extLst>
        </c:ser>
        <c:ser>
          <c:idx val="2"/>
          <c:order val="2"/>
          <c:tx>
            <c:strRef>
              <c:f>Sheet1!$D$1</c:f>
              <c:strCache>
                <c:ptCount val="1"/>
                <c:pt idx="0">
                  <c:v>Net: women-oriented</c:v>
                </c:pt>
              </c:strCache>
            </c:strRef>
          </c:tx>
          <c:spPr>
            <a:solidFill>
              <a:srgbClr val="5B355B"/>
            </a:solidFill>
            <a:ln>
              <a:noFill/>
            </a:ln>
            <a:effectLst/>
          </c:spPr>
          <c:invertIfNegative val="0"/>
          <c:dLbls>
            <c:spPr>
              <a:solidFill>
                <a:srgbClr val="5B355B"/>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Sheet1!$A$2:$A$21</c:f>
              <c:strCache>
                <c:ptCount val="20"/>
                <c:pt idx="0">
                  <c:v>Labourer (construction, grounds maintenance, factory worker)</c:v>
                </c:pt>
                <c:pt idx="1">
                  <c:v>Trade worker (mechanic, electrician, carpenter)</c:v>
                </c:pt>
                <c:pt idx="2">
                  <c:v>Machinery operator</c:v>
                </c:pt>
                <c:pt idx="3">
                  <c:v>Farmer</c:v>
                </c:pt>
                <c:pt idx="4">
                  <c:v>Public servant (includes Defence Force - Army, Airforce, Navy)</c:v>
                </c:pt>
                <c:pt idx="5">
                  <c:v>Computing or information technology (IT)</c:v>
                </c:pt>
                <c:pt idx="6">
                  <c:v>Emergency services (police, fire or ambulance)</c:v>
                </c:pt>
                <c:pt idx="7">
                  <c:v>Economist</c:v>
                </c:pt>
                <c:pt idx="8">
                  <c:v>Architect</c:v>
                </c:pt>
                <c:pt idx="9">
                  <c:v>Banker or finance</c:v>
                </c:pt>
                <c:pt idx="10">
                  <c:v>Data analyst</c:v>
                </c:pt>
                <c:pt idx="11">
                  <c:v>Corporate management</c:v>
                </c:pt>
                <c:pt idx="12">
                  <c:v>Accountant</c:v>
                </c:pt>
                <c:pt idx="13">
                  <c:v>Entrepreneur</c:v>
                </c:pt>
                <c:pt idx="14">
                  <c:v>Lawyer</c:v>
                </c:pt>
                <c:pt idx="15">
                  <c:v>Pharmacist</c:v>
                </c:pt>
                <c:pt idx="16">
                  <c:v>Advertising or marketing consultant</c:v>
                </c:pt>
                <c:pt idx="17">
                  <c:v>Clerical and administration (office support)</c:v>
                </c:pt>
                <c:pt idx="18">
                  <c:v>Teacher</c:v>
                </c:pt>
                <c:pt idx="19">
                  <c:v>Nurse</c:v>
                </c:pt>
              </c:strCache>
            </c:strRef>
          </c:cat>
          <c:val>
            <c:numRef>
              <c:f>Sheet1!$D$2:$D$21</c:f>
              <c:numCache>
                <c:formatCode>0%</c:formatCode>
                <c:ptCount val="20"/>
                <c:pt idx="0">
                  <c:v>3.1575310523630003E-2</c:v>
                </c:pt>
                <c:pt idx="1">
                  <c:v>4.2626251103899997E-2</c:v>
                </c:pt>
                <c:pt idx="2">
                  <c:v>3.5496591507690002E-2</c:v>
                </c:pt>
                <c:pt idx="3">
                  <c:v>3.8654494828250001E-2</c:v>
                </c:pt>
                <c:pt idx="4">
                  <c:v>7.3949868910200001E-2</c:v>
                </c:pt>
                <c:pt idx="5">
                  <c:v>6.4137716828139998E-2</c:v>
                </c:pt>
                <c:pt idx="6">
                  <c:v>9.9667372808689994E-2</c:v>
                </c:pt>
                <c:pt idx="7">
                  <c:v>0.12</c:v>
                </c:pt>
                <c:pt idx="8">
                  <c:v>9.6300718904849994E-2</c:v>
                </c:pt>
                <c:pt idx="9">
                  <c:v>0.15633815761809999</c:v>
                </c:pt>
                <c:pt idx="10">
                  <c:v>0.15</c:v>
                </c:pt>
                <c:pt idx="11">
                  <c:v>0.15980376222949999</c:v>
                </c:pt>
                <c:pt idx="12">
                  <c:v>0.1386611323927</c:v>
                </c:pt>
                <c:pt idx="13">
                  <c:v>0.18620214019920001</c:v>
                </c:pt>
                <c:pt idx="14">
                  <c:v>0.21772560920719999</c:v>
                </c:pt>
                <c:pt idx="15">
                  <c:v>0.240236934923</c:v>
                </c:pt>
                <c:pt idx="16">
                  <c:v>0.39411861825080002</c:v>
                </c:pt>
                <c:pt idx="17">
                  <c:v>0.55816319234760003</c:v>
                </c:pt>
                <c:pt idx="18">
                  <c:v>0.53199919822990005</c:v>
                </c:pt>
                <c:pt idx="19">
                  <c:v>0.62315550977529999</c:v>
                </c:pt>
              </c:numCache>
            </c:numRef>
          </c:val>
          <c:extLst>
            <c:ext xmlns:c16="http://schemas.microsoft.com/office/drawing/2014/chart" uri="{C3380CC4-5D6E-409C-BE32-E72D297353CC}">
              <c16:uniqueId val="{00000002-2CA7-4935-8305-E752744B9E74}"/>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8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ayout>
        <c:manualLayout>
          <c:xMode val="edge"/>
          <c:yMode val="edge"/>
          <c:x val="0.42442134687668692"/>
          <c:y val="1.2765598211727765E-2"/>
          <c:w val="0.56481619122237781"/>
          <c:h val="4.368766142785220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Gender, NET</c:v>
                </c:pt>
              </c:strCache>
            </c:strRef>
          </c:tx>
          <c:spPr>
            <a:solidFill>
              <a:schemeClr val="accent5"/>
            </a:solidFill>
          </c:spPr>
          <c:dPt>
            <c:idx val="0"/>
            <c:bubble3D val="0"/>
            <c:spPr>
              <a:solidFill>
                <a:schemeClr val="accent1"/>
              </a:solidFill>
              <a:ln>
                <a:noFill/>
              </a:ln>
              <a:effectLst/>
            </c:spPr>
            <c:extLst>
              <c:ext xmlns:c16="http://schemas.microsoft.com/office/drawing/2014/chart" uri="{C3380CC4-5D6E-409C-BE32-E72D297353CC}">
                <c16:uniqueId val="{00000001-0A67-4405-80FA-E59E39928D42}"/>
              </c:ext>
            </c:extLst>
          </c:dPt>
          <c:dPt>
            <c:idx val="1"/>
            <c:bubble3D val="0"/>
            <c:spPr>
              <a:solidFill>
                <a:schemeClr val="accent2"/>
              </a:solidFill>
              <a:ln>
                <a:noFill/>
              </a:ln>
              <a:effectLst/>
            </c:spPr>
            <c:extLst>
              <c:ext xmlns:c16="http://schemas.microsoft.com/office/drawing/2014/chart" uri="{C3380CC4-5D6E-409C-BE32-E72D297353CC}">
                <c16:uniqueId val="{00000003-0A67-4405-80FA-E59E39928D42}"/>
              </c:ext>
            </c:extLst>
          </c:dPt>
          <c:dPt>
            <c:idx val="2"/>
            <c:bubble3D val="0"/>
            <c:spPr>
              <a:solidFill>
                <a:schemeClr val="accent6"/>
              </a:solidFill>
              <a:ln>
                <a:noFill/>
              </a:ln>
              <a:effectLst/>
            </c:spPr>
            <c:extLst>
              <c:ext xmlns:c16="http://schemas.microsoft.com/office/drawing/2014/chart" uri="{C3380CC4-5D6E-409C-BE32-E72D297353CC}">
                <c16:uniqueId val="{00000005-0A67-4405-80FA-E59E39928D42}"/>
              </c:ext>
            </c:extLst>
          </c:dPt>
          <c:dPt>
            <c:idx val="3"/>
            <c:bubble3D val="0"/>
            <c:spPr>
              <a:solidFill>
                <a:schemeClr val="accent3">
                  <a:lumMod val="50000"/>
                </a:schemeClr>
              </a:solidFill>
              <a:ln>
                <a:noFill/>
              </a:ln>
              <a:effectLst/>
            </c:spPr>
            <c:extLst>
              <c:ext xmlns:c16="http://schemas.microsoft.com/office/drawing/2014/chart" uri="{C3380CC4-5D6E-409C-BE32-E72D297353CC}">
                <c16:uniqueId val="{00000007-0A67-4405-80FA-E59E39928D42}"/>
              </c:ext>
            </c:extLst>
          </c:dPt>
          <c:dLbls>
            <c:dLbl>
              <c:idx val="0"/>
              <c:layout>
                <c:manualLayout>
                  <c:x val="-3.03725753792971E-2"/>
                  <c:y val="1.7839904843355229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A67-4405-80FA-E59E39928D42}"/>
                </c:ext>
              </c:extLst>
            </c:dLbl>
            <c:dLbl>
              <c:idx val="2"/>
              <c:tx>
                <c:rich>
                  <a:bodyPr/>
                  <a:lstStyle/>
                  <a:p>
                    <a:fld id="{5D53D255-F718-4338-84DC-BB83B4431BAD}" type="CATEGORYNAME">
                      <a:rPr lang="en-US"/>
                      <a:pPr/>
                      <a:t>[CATEGORY NAME]</a:t>
                    </a:fld>
                    <a:r>
                      <a:rPr lang="en-US" baseline="0"/>
                      <a:t>
 27%</a:t>
                    </a:r>
                  </a:p>
                </c:rich>
              </c:tx>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A67-4405-80FA-E59E39928D4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Sheet1!$A$2:$A$5</c:f>
              <c:strCache>
                <c:ptCount val="4"/>
                <c:pt idx="0">
                  <c:v>STEM-only specialist</c:v>
                </c:pt>
                <c:pt idx="1">
                  <c:v>STEM and other specialisations</c:v>
                </c:pt>
                <c:pt idx="2">
                  <c:v>Non-STEM specialist</c:v>
                </c:pt>
                <c:pt idx="3">
                  <c:v>No specialisation</c:v>
                </c:pt>
              </c:strCache>
            </c:strRef>
          </c:cat>
          <c:val>
            <c:numRef>
              <c:f>Sheet1!$B$2:$B$5</c:f>
              <c:numCache>
                <c:formatCode>0%</c:formatCode>
                <c:ptCount val="4"/>
                <c:pt idx="0">
                  <c:v>3.4780919736459998E-2</c:v>
                </c:pt>
                <c:pt idx="1">
                  <c:v>0.11371223203939999</c:v>
                </c:pt>
                <c:pt idx="2">
                  <c:v>0.1310880084172</c:v>
                </c:pt>
                <c:pt idx="3">
                  <c:v>0.19665191790940001</c:v>
                </c:pt>
              </c:numCache>
            </c:numRef>
          </c:val>
          <c:extLst>
            <c:ext xmlns:c16="http://schemas.microsoft.com/office/drawing/2014/chart" uri="{C3380CC4-5D6E-409C-BE32-E72D297353CC}">
              <c16:uniqueId val="{00000008-0A67-4405-80FA-E59E39928D42}"/>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971524346596365"/>
          <c:y val="0.14418178496918654"/>
          <c:w val="0.82419592506590778"/>
          <c:h val="0.82795708228779108"/>
        </c:manualLayout>
      </c:layout>
      <c:barChart>
        <c:barDir val="bar"/>
        <c:grouping val="stacked"/>
        <c:varyColors val="0"/>
        <c:ser>
          <c:idx val="0"/>
          <c:order val="0"/>
          <c:tx>
            <c:strRef>
              <c:f>Sheet1!$B$1</c:f>
              <c:strCache>
                <c:ptCount val="1"/>
                <c:pt idx="0">
                  <c:v>Boys are much more confident</c:v>
                </c:pt>
              </c:strCache>
            </c:strRef>
          </c:tx>
          <c:spPr>
            <a:solidFill>
              <a:schemeClr val="tx2">
                <a:lumMod val="75000"/>
              </a:schemeClr>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0-6FF5-424A-BE1D-D20660E64521}"/>
                </c:ext>
              </c:extLst>
            </c:dLbl>
            <c:dLbl>
              <c:idx val="1"/>
              <c:delete val="1"/>
              <c:extLst>
                <c:ext xmlns:c15="http://schemas.microsoft.com/office/drawing/2012/chart" uri="{CE6537A1-D6FC-4f65-9D91-7224C49458BB}"/>
                <c:ext xmlns:c16="http://schemas.microsoft.com/office/drawing/2014/chart" uri="{C3380CC4-5D6E-409C-BE32-E72D297353CC}">
                  <c16:uniqueId val="{00000001-6FF5-424A-BE1D-D20660E64521}"/>
                </c:ext>
              </c:extLst>
            </c:dLbl>
            <c:dLbl>
              <c:idx val="2"/>
              <c:delete val="1"/>
              <c:extLst>
                <c:ext xmlns:c15="http://schemas.microsoft.com/office/drawing/2012/chart" uri="{CE6537A1-D6FC-4f65-9D91-7224C49458BB}"/>
                <c:ext xmlns:c16="http://schemas.microsoft.com/office/drawing/2014/chart" uri="{C3380CC4-5D6E-409C-BE32-E72D297353CC}">
                  <c16:uniqueId val="{00000002-6FF5-424A-BE1D-D20660E64521}"/>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Sheet1!$B$2:$B$9</c:f>
              <c:numCache>
                <c:formatCode>0%</c:formatCode>
                <c:ptCount val="8"/>
                <c:pt idx="0">
                  <c:v>3.3417270556509999E-3</c:v>
                </c:pt>
                <c:pt idx="1">
                  <c:v>1.0689500636490001E-3</c:v>
                </c:pt>
                <c:pt idx="2">
                  <c:v>5.1775640338719998E-3</c:v>
                </c:pt>
                <c:pt idx="3">
                  <c:v>4.7903951577620001E-2</c:v>
                </c:pt>
                <c:pt idx="4">
                  <c:v>4.5908662204390001E-2</c:v>
                </c:pt>
                <c:pt idx="5">
                  <c:v>7.9333084864840003E-2</c:v>
                </c:pt>
                <c:pt idx="6">
                  <c:v>0.1687533353889</c:v>
                </c:pt>
                <c:pt idx="7">
                  <c:v>0.14086807403589999</c:v>
                </c:pt>
              </c:numCache>
            </c:numRef>
          </c:val>
          <c:extLst>
            <c:ext xmlns:c16="http://schemas.microsoft.com/office/drawing/2014/chart" uri="{C3380CC4-5D6E-409C-BE32-E72D297353CC}">
              <c16:uniqueId val="{00000003-6FF5-424A-BE1D-D20660E64521}"/>
            </c:ext>
          </c:extLst>
        </c:ser>
        <c:ser>
          <c:idx val="1"/>
          <c:order val="1"/>
          <c:tx>
            <c:strRef>
              <c:f>Sheet1!$C$1</c:f>
              <c:strCache>
                <c:ptCount val="1"/>
                <c:pt idx="0">
                  <c:v>Boys are a bit more confident</c:v>
                </c:pt>
              </c:strCache>
            </c:strRef>
          </c:tx>
          <c:spPr>
            <a:solidFill>
              <a:schemeClr val="tx2"/>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4-6FF5-424A-BE1D-D20660E64521}"/>
                </c:ext>
              </c:extLst>
            </c:dLbl>
            <c:dLbl>
              <c:idx val="1"/>
              <c:delete val="1"/>
              <c:extLst>
                <c:ext xmlns:c15="http://schemas.microsoft.com/office/drawing/2012/chart" uri="{CE6537A1-D6FC-4f65-9D91-7224C49458BB}"/>
                <c:ext xmlns:c16="http://schemas.microsoft.com/office/drawing/2014/chart" uri="{C3380CC4-5D6E-409C-BE32-E72D297353CC}">
                  <c16:uniqueId val="{00000005-6FF5-424A-BE1D-D20660E64521}"/>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Sheet1!$C$2:$C$9</c:f>
              <c:numCache>
                <c:formatCode>0%</c:formatCode>
                <c:ptCount val="8"/>
                <c:pt idx="0">
                  <c:v>7.7671584504229998E-3</c:v>
                </c:pt>
                <c:pt idx="1">
                  <c:v>7.742967351844E-3</c:v>
                </c:pt>
                <c:pt idx="2">
                  <c:v>3.9804974081659998E-2</c:v>
                </c:pt>
                <c:pt idx="3">
                  <c:v>0.25699653228550001</c:v>
                </c:pt>
                <c:pt idx="4">
                  <c:v>0.30644042959599999</c:v>
                </c:pt>
                <c:pt idx="5">
                  <c:v>0.34056438592339999</c:v>
                </c:pt>
                <c:pt idx="6">
                  <c:v>0.39251339423940002</c:v>
                </c:pt>
                <c:pt idx="7">
                  <c:v>0.49</c:v>
                </c:pt>
              </c:numCache>
            </c:numRef>
          </c:val>
          <c:extLst>
            <c:ext xmlns:c16="http://schemas.microsoft.com/office/drawing/2014/chart" uri="{C3380CC4-5D6E-409C-BE32-E72D297353CC}">
              <c16:uniqueId val="{00000006-6FF5-424A-BE1D-D20660E64521}"/>
            </c:ext>
          </c:extLst>
        </c:ser>
        <c:ser>
          <c:idx val="2"/>
          <c:order val="2"/>
          <c:tx>
            <c:strRef>
              <c:f>Sheet1!$D$1</c:f>
              <c:strCache>
                <c:ptCount val="1"/>
                <c:pt idx="0">
                  <c:v>Boys and girls are equally confident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Sheet1!$D$2:$D$9</c:f>
              <c:numCache>
                <c:formatCode>0%</c:formatCode>
                <c:ptCount val="8"/>
                <c:pt idx="0">
                  <c:v>0.38729509657819999</c:v>
                </c:pt>
                <c:pt idx="1">
                  <c:v>0.36930675399689999</c:v>
                </c:pt>
                <c:pt idx="2">
                  <c:v>0.53206640551179996</c:v>
                </c:pt>
                <c:pt idx="3">
                  <c:v>0.63993131696250005</c:v>
                </c:pt>
                <c:pt idx="4">
                  <c:v>0.57862392351210001</c:v>
                </c:pt>
                <c:pt idx="5">
                  <c:v>0.56437976343509999</c:v>
                </c:pt>
                <c:pt idx="6">
                  <c:v>0.4322864679099</c:v>
                </c:pt>
                <c:pt idx="7">
                  <c:v>0.35218464766899998</c:v>
                </c:pt>
              </c:numCache>
            </c:numRef>
          </c:val>
          <c:extLst>
            <c:ext xmlns:c16="http://schemas.microsoft.com/office/drawing/2014/chart" uri="{C3380CC4-5D6E-409C-BE32-E72D297353CC}">
              <c16:uniqueId val="{00000007-6FF5-424A-BE1D-D20660E64521}"/>
            </c:ext>
          </c:extLst>
        </c:ser>
        <c:ser>
          <c:idx val="3"/>
          <c:order val="3"/>
          <c:tx>
            <c:strRef>
              <c:f>Sheet1!$E$1</c:f>
              <c:strCache>
                <c:ptCount val="1"/>
                <c:pt idx="0">
                  <c:v>Girls are a bit more confident</c:v>
                </c:pt>
              </c:strCache>
            </c:strRef>
          </c:tx>
          <c:spPr>
            <a:solidFill>
              <a:schemeClr val="accent6"/>
            </a:solidFill>
            <a:ln>
              <a:noFill/>
            </a:ln>
            <a:effectLst/>
          </c:spPr>
          <c:invertIfNegative val="0"/>
          <c:dLbls>
            <c:dLbl>
              <c:idx val="5"/>
              <c:delete val="1"/>
              <c:extLst>
                <c:ext xmlns:c15="http://schemas.microsoft.com/office/drawing/2012/chart" uri="{CE6537A1-D6FC-4f65-9D91-7224C49458BB}"/>
                <c:ext xmlns:c16="http://schemas.microsoft.com/office/drawing/2014/chart" uri="{C3380CC4-5D6E-409C-BE32-E72D297353CC}">
                  <c16:uniqueId val="{00000008-6FF5-424A-BE1D-D20660E64521}"/>
                </c:ext>
              </c:extLst>
            </c:dLbl>
            <c:dLbl>
              <c:idx val="6"/>
              <c:delete val="1"/>
              <c:extLst>
                <c:ext xmlns:c15="http://schemas.microsoft.com/office/drawing/2012/chart" uri="{CE6537A1-D6FC-4f65-9D91-7224C49458BB}"/>
                <c:ext xmlns:c16="http://schemas.microsoft.com/office/drawing/2014/chart" uri="{C3380CC4-5D6E-409C-BE32-E72D297353CC}">
                  <c16:uniqueId val="{00000009-6FF5-424A-BE1D-D20660E64521}"/>
                </c:ext>
              </c:extLst>
            </c:dLbl>
            <c:dLbl>
              <c:idx val="7"/>
              <c:delete val="1"/>
              <c:extLst>
                <c:ext xmlns:c15="http://schemas.microsoft.com/office/drawing/2012/chart" uri="{CE6537A1-D6FC-4f65-9D91-7224C49458BB}"/>
                <c:ext xmlns:c16="http://schemas.microsoft.com/office/drawing/2014/chart" uri="{C3380CC4-5D6E-409C-BE32-E72D297353CC}">
                  <c16:uniqueId val="{0000000A-6FF5-424A-BE1D-D20660E64521}"/>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Sheet1!$E$2:$E$9</c:f>
              <c:numCache>
                <c:formatCode>0%</c:formatCode>
                <c:ptCount val="8"/>
                <c:pt idx="0">
                  <c:v>0.49013585347749999</c:v>
                </c:pt>
                <c:pt idx="1">
                  <c:v>0.49753045937880003</c:v>
                </c:pt>
                <c:pt idx="2">
                  <c:v>0.37444102843920002</c:v>
                </c:pt>
                <c:pt idx="3">
                  <c:v>4.8821830996060002E-2</c:v>
                </c:pt>
                <c:pt idx="4">
                  <c:v>6.4427381245550003E-2</c:v>
                </c:pt>
                <c:pt idx="5">
                  <c:v>1.0393552464039999E-2</c:v>
                </c:pt>
                <c:pt idx="6">
                  <c:v>6.4468024617449996E-3</c:v>
                </c:pt>
                <c:pt idx="7">
                  <c:v>1.7820037821260001E-2</c:v>
                </c:pt>
              </c:numCache>
            </c:numRef>
          </c:val>
          <c:extLst>
            <c:ext xmlns:c16="http://schemas.microsoft.com/office/drawing/2014/chart" uri="{C3380CC4-5D6E-409C-BE32-E72D297353CC}">
              <c16:uniqueId val="{0000000B-6FF5-424A-BE1D-D20660E64521}"/>
            </c:ext>
          </c:extLst>
        </c:ser>
        <c:ser>
          <c:idx val="4"/>
          <c:order val="4"/>
          <c:tx>
            <c:strRef>
              <c:f>Sheet1!$F$1</c:f>
              <c:strCache>
                <c:ptCount val="1"/>
                <c:pt idx="0">
                  <c:v>Girls are much more confident</c:v>
                </c:pt>
              </c:strCache>
            </c:strRef>
          </c:tx>
          <c:spPr>
            <a:solidFill>
              <a:schemeClr val="accent6">
                <a:lumMod val="50000"/>
              </a:schemeClr>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C-6FF5-424A-BE1D-D20660E64521}"/>
                </c:ext>
              </c:extLst>
            </c:dLbl>
            <c:dLbl>
              <c:idx val="4"/>
              <c:delete val="1"/>
              <c:extLst>
                <c:ext xmlns:c15="http://schemas.microsoft.com/office/drawing/2012/chart" uri="{CE6537A1-D6FC-4f65-9D91-7224C49458BB}"/>
                <c:ext xmlns:c16="http://schemas.microsoft.com/office/drawing/2014/chart" uri="{C3380CC4-5D6E-409C-BE32-E72D297353CC}">
                  <c16:uniqueId val="{0000000D-6FF5-424A-BE1D-D20660E64521}"/>
                </c:ext>
              </c:extLst>
            </c:dLbl>
            <c:dLbl>
              <c:idx val="5"/>
              <c:delete val="1"/>
              <c:extLst>
                <c:ext xmlns:c15="http://schemas.microsoft.com/office/drawing/2012/chart" uri="{CE6537A1-D6FC-4f65-9D91-7224C49458BB}"/>
                <c:ext xmlns:c16="http://schemas.microsoft.com/office/drawing/2014/chart" uri="{C3380CC4-5D6E-409C-BE32-E72D297353CC}">
                  <c16:uniqueId val="{0000000E-6FF5-424A-BE1D-D20660E64521}"/>
                </c:ext>
              </c:extLst>
            </c:dLbl>
            <c:dLbl>
              <c:idx val="6"/>
              <c:delete val="1"/>
              <c:extLst>
                <c:ext xmlns:c15="http://schemas.microsoft.com/office/drawing/2012/chart" uri="{CE6537A1-D6FC-4f65-9D91-7224C49458BB}"/>
                <c:ext xmlns:c16="http://schemas.microsoft.com/office/drawing/2014/chart" uri="{C3380CC4-5D6E-409C-BE32-E72D297353CC}">
                  <c16:uniqueId val="{0000000F-6FF5-424A-BE1D-D20660E64521}"/>
                </c:ext>
              </c:extLst>
            </c:dLbl>
            <c:dLbl>
              <c:idx val="7"/>
              <c:delete val="1"/>
              <c:extLst>
                <c:ext xmlns:c15="http://schemas.microsoft.com/office/drawing/2012/chart" uri="{CE6537A1-D6FC-4f65-9D91-7224C49458BB}"/>
                <c:ext xmlns:c16="http://schemas.microsoft.com/office/drawing/2014/chart" uri="{C3380CC4-5D6E-409C-BE32-E72D297353CC}">
                  <c16:uniqueId val="{00000010-6FF5-424A-BE1D-D20660E64521}"/>
                </c:ext>
              </c:extLst>
            </c:dLbl>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English</c:v>
                </c:pt>
                <c:pt idx="1">
                  <c:v>Arts</c:v>
                </c:pt>
                <c:pt idx="2">
                  <c:v>Social science</c:v>
                </c:pt>
                <c:pt idx="3">
                  <c:v>Science</c:v>
                </c:pt>
                <c:pt idx="4">
                  <c:v>Mathematics</c:v>
                </c:pt>
                <c:pt idx="5">
                  <c:v>Technology</c:v>
                </c:pt>
                <c:pt idx="6">
                  <c:v>Sport</c:v>
                </c:pt>
                <c:pt idx="7">
                  <c:v>Engineering</c:v>
                </c:pt>
              </c:strCache>
            </c:strRef>
          </c:cat>
          <c:val>
            <c:numRef>
              <c:f>Sheet1!$F$2:$F$9</c:f>
              <c:numCache>
                <c:formatCode>0%</c:formatCode>
                <c:ptCount val="8"/>
                <c:pt idx="0">
                  <c:v>0.1114601644382</c:v>
                </c:pt>
                <c:pt idx="1">
                  <c:v>0.12435086920879999</c:v>
                </c:pt>
                <c:pt idx="2">
                  <c:v>4.8510027933419998E-2</c:v>
                </c:pt>
                <c:pt idx="3">
                  <c:v>6.3463681783669998E-3</c:v>
                </c:pt>
                <c:pt idx="4">
                  <c:v>4.5996034419599997E-3</c:v>
                </c:pt>
                <c:pt idx="5">
                  <c:v>5.3292133126349997E-3</c:v>
                </c:pt>
                <c:pt idx="6">
                  <c:v>0</c:v>
                </c:pt>
                <c:pt idx="7">
                  <c:v>4.8061344415369998E-3</c:v>
                </c:pt>
              </c:numCache>
            </c:numRef>
          </c:val>
          <c:extLst>
            <c:ext xmlns:c16="http://schemas.microsoft.com/office/drawing/2014/chart" uri="{C3380CC4-5D6E-409C-BE32-E72D297353CC}">
              <c16:uniqueId val="{00000011-6FF5-424A-BE1D-D20660E64521}"/>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min val="0"/>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Entry>
      <c:layout>
        <c:manualLayout>
          <c:xMode val="edge"/>
          <c:yMode val="edge"/>
          <c:x val="2.7078932206644899E-4"/>
          <c:y val="1.9455977093772368E-2"/>
          <c:w val="0.99972916428924641"/>
          <c:h val="0.1183286313809704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19735670513471"/>
          <c:y val="9.2007421431391942E-2"/>
          <c:w val="0.48709970843445011"/>
          <c:h val="0.87846717367282035"/>
        </c:manualLayout>
      </c:layout>
      <c:barChart>
        <c:barDir val="bar"/>
        <c:grouping val="percentStacked"/>
        <c:varyColors val="0"/>
        <c:ser>
          <c:idx val="0"/>
          <c:order val="0"/>
          <c:tx>
            <c:strRef>
              <c:f>Sheet1!$B$1</c:f>
              <c:strCache>
                <c:ptCount val="1"/>
                <c:pt idx="0">
                  <c:v>Not at all valid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 average, women have to take longer career breaks due to childcare responsibilities, compared to men</c:v>
                </c:pt>
                <c:pt idx="1">
                  <c:v>On average, whether consciously or unconsciously, men are favoured in hiring and promotion</c:v>
                </c:pt>
                <c:pt idx="2">
                  <c:v>Boys and girls tend to receive different levels of encouragement for developing scientific interest</c:v>
                </c:pt>
                <c:pt idx="3">
                  <c:v>On average, men and women differ in their willingness to spend time away from their families</c:v>
                </c:pt>
                <c:pt idx="4">
                  <c:v>On average, men and women differ in their willingness to devote the time required by such high-powered positions</c:v>
                </c:pt>
                <c:pt idx="5">
                  <c:v>On average, men and women differ naturally in their scientific interest</c:v>
                </c:pt>
                <c:pt idx="6">
                  <c:v>There is a greater proportion of men than women with the very highest levels of math ability</c:v>
                </c:pt>
              </c:strCache>
            </c:strRef>
          </c:cat>
          <c:val>
            <c:numRef>
              <c:f>Sheet1!$B$2:$B$8</c:f>
              <c:numCache>
                <c:formatCode>0%</c:formatCode>
                <c:ptCount val="7"/>
                <c:pt idx="0">
                  <c:v>7.7047181873779999E-2</c:v>
                </c:pt>
                <c:pt idx="1">
                  <c:v>0.10738921555939999</c:v>
                </c:pt>
                <c:pt idx="2">
                  <c:v>0.20146774682740001</c:v>
                </c:pt>
                <c:pt idx="3">
                  <c:v>0.17342509379740001</c:v>
                </c:pt>
                <c:pt idx="4">
                  <c:v>0.47</c:v>
                </c:pt>
                <c:pt idx="5">
                  <c:v>0.42678625605129999</c:v>
                </c:pt>
                <c:pt idx="6">
                  <c:v>0.51953456991080005</c:v>
                </c:pt>
              </c:numCache>
            </c:numRef>
          </c:val>
          <c:extLst>
            <c:ext xmlns:c16="http://schemas.microsoft.com/office/drawing/2014/chart" uri="{C3380CC4-5D6E-409C-BE32-E72D297353CC}">
              <c16:uniqueId val="{00000000-427B-4640-98FB-1CC17F86F345}"/>
            </c:ext>
          </c:extLst>
        </c:ser>
        <c:ser>
          <c:idx val="1"/>
          <c:order val="1"/>
          <c:tx>
            <c:strRef>
              <c:f>Sheet1!$C$1</c:f>
              <c:strCache>
                <c:ptCount val="1"/>
                <c:pt idx="0">
                  <c:v>Somewhat valid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 average, women have to take longer career breaks due to childcare responsibilities, compared to men</c:v>
                </c:pt>
                <c:pt idx="1">
                  <c:v>On average, whether consciously or unconsciously, men are favoured in hiring and promotion</c:v>
                </c:pt>
                <c:pt idx="2">
                  <c:v>Boys and girls tend to receive different levels of encouragement for developing scientific interest</c:v>
                </c:pt>
                <c:pt idx="3">
                  <c:v>On average, men and women differ in their willingness to spend time away from their families</c:v>
                </c:pt>
                <c:pt idx="4">
                  <c:v>On average, men and women differ in their willingness to devote the time required by such high-powered positions</c:v>
                </c:pt>
                <c:pt idx="5">
                  <c:v>On average, men and women differ naturally in their scientific interest</c:v>
                </c:pt>
                <c:pt idx="6">
                  <c:v>There is a greater proportion of men than women with the very highest levels of math ability</c:v>
                </c:pt>
              </c:strCache>
            </c:strRef>
          </c:cat>
          <c:val>
            <c:numRef>
              <c:f>Sheet1!$C$2:$C$8</c:f>
              <c:numCache>
                <c:formatCode>0%</c:formatCode>
                <c:ptCount val="7"/>
                <c:pt idx="0">
                  <c:v>0.25375968551810002</c:v>
                </c:pt>
                <c:pt idx="1">
                  <c:v>0.35167691036659998</c:v>
                </c:pt>
                <c:pt idx="2">
                  <c:v>0.3922210904001</c:v>
                </c:pt>
                <c:pt idx="3">
                  <c:v>0.4206124891072</c:v>
                </c:pt>
                <c:pt idx="4">
                  <c:v>0.32067995722699999</c:v>
                </c:pt>
                <c:pt idx="5">
                  <c:v>0.3808260566351</c:v>
                </c:pt>
                <c:pt idx="6">
                  <c:v>0.3234862364344</c:v>
                </c:pt>
              </c:numCache>
            </c:numRef>
          </c:val>
          <c:extLst>
            <c:ext xmlns:c16="http://schemas.microsoft.com/office/drawing/2014/chart" uri="{C3380CC4-5D6E-409C-BE32-E72D297353CC}">
              <c16:uniqueId val="{00000001-427B-4640-98FB-1CC17F86F345}"/>
            </c:ext>
          </c:extLst>
        </c:ser>
        <c:ser>
          <c:idx val="2"/>
          <c:order val="2"/>
          <c:tx>
            <c:strRef>
              <c:f>Sheet1!$D$1</c:f>
              <c:strCache>
                <c:ptCount val="1"/>
                <c:pt idx="0">
                  <c:v>Mostly valid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 average, women have to take longer career breaks due to childcare responsibilities, compared to men</c:v>
                </c:pt>
                <c:pt idx="1">
                  <c:v>On average, whether consciously or unconsciously, men are favoured in hiring and promotion</c:v>
                </c:pt>
                <c:pt idx="2">
                  <c:v>Boys and girls tend to receive different levels of encouragement for developing scientific interest</c:v>
                </c:pt>
                <c:pt idx="3">
                  <c:v>On average, men and women differ in their willingness to spend time away from their families</c:v>
                </c:pt>
                <c:pt idx="4">
                  <c:v>On average, men and women differ in their willingness to devote the time required by such high-powered positions</c:v>
                </c:pt>
                <c:pt idx="5">
                  <c:v>On average, men and women differ naturally in their scientific interest</c:v>
                </c:pt>
                <c:pt idx="6">
                  <c:v>There is a greater proportion of men than women with the very highest levels of math ability</c:v>
                </c:pt>
              </c:strCache>
            </c:strRef>
          </c:cat>
          <c:val>
            <c:numRef>
              <c:f>Sheet1!$D$2:$D$8</c:f>
              <c:numCache>
                <c:formatCode>0%</c:formatCode>
                <c:ptCount val="7"/>
                <c:pt idx="0">
                  <c:v>0.28110885984</c:v>
                </c:pt>
                <c:pt idx="1">
                  <c:v>0.2889537948925</c:v>
                </c:pt>
                <c:pt idx="2">
                  <c:v>0.27221264852709998</c:v>
                </c:pt>
                <c:pt idx="3">
                  <c:v>0.2789785882543</c:v>
                </c:pt>
                <c:pt idx="4">
                  <c:v>0.16</c:v>
                </c:pt>
                <c:pt idx="5">
                  <c:v>0.14769948953779999</c:v>
                </c:pt>
                <c:pt idx="6">
                  <c:v>0.1222341450817</c:v>
                </c:pt>
              </c:numCache>
            </c:numRef>
          </c:val>
          <c:extLst>
            <c:ext xmlns:c16="http://schemas.microsoft.com/office/drawing/2014/chart" uri="{C3380CC4-5D6E-409C-BE32-E72D297353CC}">
              <c16:uniqueId val="{00000002-427B-4640-98FB-1CC17F86F345}"/>
            </c:ext>
          </c:extLst>
        </c:ser>
        <c:ser>
          <c:idx val="3"/>
          <c:order val="3"/>
          <c:tx>
            <c:strRef>
              <c:f>Sheet1!$E$1</c:f>
              <c:strCache>
                <c:ptCount val="1"/>
                <c:pt idx="0">
                  <c:v>Completely valid</c:v>
                </c:pt>
              </c:strCache>
            </c:strRef>
          </c:tx>
          <c:spPr>
            <a:solidFill>
              <a:schemeClr val="tx2"/>
            </a:solidFill>
            <a:ln>
              <a:noFill/>
            </a:ln>
            <a:effectLst/>
          </c:spPr>
          <c:invertIfNegative val="0"/>
          <c:dLbls>
            <c:spPr>
              <a:solidFill>
                <a:schemeClr val="tx2"/>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 average, women have to take longer career breaks due to childcare responsibilities, compared to men</c:v>
                </c:pt>
                <c:pt idx="1">
                  <c:v>On average, whether consciously or unconsciously, men are favoured in hiring and promotion</c:v>
                </c:pt>
                <c:pt idx="2">
                  <c:v>Boys and girls tend to receive different levels of encouragement for developing scientific interest</c:v>
                </c:pt>
                <c:pt idx="3">
                  <c:v>On average, men and women differ in their willingness to spend time away from their families</c:v>
                </c:pt>
                <c:pt idx="4">
                  <c:v>On average, men and women differ in their willingness to devote the time required by such high-powered positions</c:v>
                </c:pt>
                <c:pt idx="5">
                  <c:v>On average, men and women differ naturally in their scientific interest</c:v>
                </c:pt>
                <c:pt idx="6">
                  <c:v>There is a greater proportion of men than women with the very highest levels of math ability</c:v>
                </c:pt>
              </c:strCache>
            </c:strRef>
          </c:cat>
          <c:val>
            <c:numRef>
              <c:f>Sheet1!$E$2:$E$8</c:f>
              <c:numCache>
                <c:formatCode>0%</c:formatCode>
                <c:ptCount val="7"/>
                <c:pt idx="0">
                  <c:v>0.38808427276809998</c:v>
                </c:pt>
                <c:pt idx="1">
                  <c:v>0.25198007918150001</c:v>
                </c:pt>
                <c:pt idx="2">
                  <c:v>0.13409851424550001</c:v>
                </c:pt>
                <c:pt idx="3">
                  <c:v>0.12698382884109999</c:v>
                </c:pt>
                <c:pt idx="4">
                  <c:v>5.0440978474800002E-2</c:v>
                </c:pt>
                <c:pt idx="5">
                  <c:v>4.4688197775749998E-2</c:v>
                </c:pt>
                <c:pt idx="6">
                  <c:v>3.474504857309E-2</c:v>
                </c:pt>
              </c:numCache>
            </c:numRef>
          </c:val>
          <c:extLst>
            <c:ext xmlns:c16="http://schemas.microsoft.com/office/drawing/2014/chart" uri="{C3380CC4-5D6E-409C-BE32-E72D297353CC}">
              <c16:uniqueId val="{00000003-427B-4640-98FB-1CC17F86F345}"/>
            </c:ext>
          </c:extLst>
        </c:ser>
        <c:dLbls>
          <c:dLblPos val="ctr"/>
          <c:showLegendKey val="0"/>
          <c:showVal val="1"/>
          <c:showCatName val="0"/>
          <c:showSerName val="0"/>
          <c:showPercent val="0"/>
          <c:showBubbleSize val="0"/>
        </c:dLbls>
        <c:gapWidth val="70"/>
        <c:overlap val="100"/>
        <c:axId val="1384727087"/>
        <c:axId val="1613964079"/>
      </c:barChart>
      <c:catAx>
        <c:axId val="1384727087"/>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ysClr val="windowText" lastClr="000000"/>
                </a:solidFill>
                <a:latin typeface="+mj-lt"/>
                <a:ea typeface="+mn-ea"/>
                <a:cs typeface="Arial" panose="020B0604020202020204" pitchFamily="34" charset="0"/>
              </a:defRPr>
            </a:pPr>
            <a:endParaRPr lang="en-US"/>
          </a:p>
        </c:txPr>
        <c:crossAx val="1613964079"/>
        <c:crosses val="autoZero"/>
        <c:auto val="1"/>
        <c:lblAlgn val="ctr"/>
        <c:lblOffset val="100"/>
        <c:noMultiLvlLbl val="0"/>
      </c:catAx>
      <c:valAx>
        <c:axId val="1613964079"/>
        <c:scaling>
          <c:orientation val="minMax"/>
        </c:scaling>
        <c:delete val="1"/>
        <c:axPos val="t"/>
        <c:numFmt formatCode="0%" sourceLinked="1"/>
        <c:majorTickMark val="none"/>
        <c:minorTickMark val="none"/>
        <c:tickLblPos val="nextTo"/>
        <c:crossAx val="1384727087"/>
        <c:crosses val="autoZero"/>
        <c:crossBetween val="between"/>
      </c:valAx>
      <c:spPr>
        <a:noFill/>
        <a:ln>
          <a:noFill/>
        </a:ln>
        <a:effectLst/>
      </c:spPr>
    </c:plotArea>
    <c:legend>
      <c:legendPos val="t"/>
      <c:layout>
        <c:manualLayout>
          <c:xMode val="edge"/>
          <c:yMode val="edge"/>
          <c:x val="0"/>
          <c:y val="2.0100502512562814E-2"/>
          <c:w val="0.9977682141173595"/>
          <c:h val="4.9720835412272832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mj-lt"/>
          <a:cs typeface="Arial" panose="020B0604020202020204" pitchFamily="34" charset="0"/>
        </a:defRPr>
      </a:pPr>
      <a:endParaRPr lang="en-US"/>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1053102057894937E-3"/>
          <c:y val="3.0137683358472514E-2"/>
          <c:w val="0.9761920384951881"/>
          <c:h val="0.46659581662721605"/>
        </c:manualLayout>
      </c:layout>
      <c:barChart>
        <c:barDir val="col"/>
        <c:grouping val="clustered"/>
        <c:varyColors val="0"/>
        <c:ser>
          <c:idx val="0"/>
          <c:order val="0"/>
          <c:tx>
            <c:strRef>
              <c:f>Sheet1!$B$1</c:f>
              <c:strCache>
                <c:ptCount val="1"/>
                <c:pt idx="0">
                  <c:v>Men</c:v>
                </c:pt>
              </c:strCache>
            </c:strRef>
          </c:tx>
          <c:spPr>
            <a:solidFill>
              <a:srgbClr val="60713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 average, women have to take longer career breaks due to childcare responsibilities, compared to men</c:v>
                </c:pt>
                <c:pt idx="1">
                  <c:v>Boys and girls tend to receive different levels of encouragement for developing scientific interest</c:v>
                </c:pt>
                <c:pt idx="2">
                  <c:v>On average, whether consciously or unconsciously, men are favoured in hiring and promotion</c:v>
                </c:pt>
                <c:pt idx="3">
                  <c:v>On average, men and women differ in their willingness to spend time away from their families</c:v>
                </c:pt>
                <c:pt idx="4">
                  <c:v>On average, men and women differ naturally in their scientific interest</c:v>
                </c:pt>
                <c:pt idx="5">
                  <c:v>On average, men and women differ in their willingness to devote the time required by such high-powered positions</c:v>
                </c:pt>
                <c:pt idx="6">
                  <c:v>There is a greater proportion of men than women with the very highest levels of math ability</c:v>
                </c:pt>
              </c:strCache>
            </c:strRef>
          </c:cat>
          <c:val>
            <c:numRef>
              <c:f>Sheet1!$B$2:$B$8</c:f>
              <c:numCache>
                <c:formatCode>0%</c:formatCode>
                <c:ptCount val="7"/>
                <c:pt idx="0">
                  <c:v>0.60643750032870003</c:v>
                </c:pt>
                <c:pt idx="1">
                  <c:v>0.34747188912760002</c:v>
                </c:pt>
                <c:pt idx="2">
                  <c:v>0.31230323178609998</c:v>
                </c:pt>
                <c:pt idx="3">
                  <c:v>0.28607483521720001</c:v>
                </c:pt>
                <c:pt idx="4">
                  <c:v>0.23593824817010001</c:v>
                </c:pt>
                <c:pt idx="5">
                  <c:v>0.21357386797059999</c:v>
                </c:pt>
                <c:pt idx="6">
                  <c:v>0.19652071185219999</c:v>
                </c:pt>
              </c:numCache>
            </c:numRef>
          </c:val>
          <c:extLst>
            <c:ext xmlns:c16="http://schemas.microsoft.com/office/drawing/2014/chart" uri="{C3380CC4-5D6E-409C-BE32-E72D297353CC}">
              <c16:uniqueId val="{00000000-C580-4FCB-800C-19C50262F942}"/>
            </c:ext>
          </c:extLst>
        </c:ser>
        <c:ser>
          <c:idx val="1"/>
          <c:order val="1"/>
          <c:tx>
            <c:strRef>
              <c:f>Sheet1!$C$1</c:f>
              <c:strCache>
                <c:ptCount val="1"/>
                <c:pt idx="0">
                  <c:v>Women</c:v>
                </c:pt>
              </c:strCache>
            </c:strRef>
          </c:tx>
          <c:spPr>
            <a:solidFill>
              <a:srgbClr val="5B355B"/>
            </a:solidFill>
            <a:ln>
              <a:noFill/>
            </a:ln>
            <a:effectLst/>
          </c:spPr>
          <c:invertIfNegative val="0"/>
          <c:dLbls>
            <c:dLbl>
              <c:idx val="2"/>
              <c:tx>
                <c:rich>
                  <a:bodyPr/>
                  <a:lstStyle/>
                  <a:p>
                    <a:fld id="{99B8B2DE-9AF5-4900-89B7-6CA5A2BA0C98}"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580-4FCB-800C-19C50262F942}"/>
                </c:ext>
              </c:extLst>
            </c:dLbl>
            <c:dLbl>
              <c:idx val="3"/>
              <c:tx>
                <c:rich>
                  <a:bodyPr/>
                  <a:lstStyle/>
                  <a:p>
                    <a:fld id="{48C4A141-D84F-4D5C-BEA2-AD18DC85C83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580-4FCB-800C-19C50262F942}"/>
                </c:ext>
              </c:extLst>
            </c:dLbl>
            <c:dLbl>
              <c:idx val="5"/>
              <c:tx>
                <c:rich>
                  <a:bodyPr/>
                  <a:lstStyle/>
                  <a:p>
                    <a:fld id="{08F0D84F-DFC1-467F-919C-8C7643C3D50B}"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580-4FCB-800C-19C50262F942}"/>
                </c:ext>
              </c:extLst>
            </c:dLbl>
            <c:spPr>
              <a:noFill/>
              <a:ln>
                <a:noFill/>
              </a:ln>
              <a:effectLst/>
            </c:spPr>
            <c:txPr>
              <a:bodyPr rot="0" spcFirstLastPara="1" vertOverflow="ellipsis" vert="horz" wrap="square" anchor="ctr" anchorCtr="1"/>
              <a:lstStyle/>
              <a:p>
                <a:pPr algn="ct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On average, women have to take longer career breaks due to childcare responsibilities, compared to men</c:v>
                </c:pt>
                <c:pt idx="1">
                  <c:v>Boys and girls tend to receive different levels of encouragement for developing scientific interest</c:v>
                </c:pt>
                <c:pt idx="2">
                  <c:v>On average, whether consciously or unconsciously, men are favoured in hiring and promotion</c:v>
                </c:pt>
                <c:pt idx="3">
                  <c:v>On average, men and women differ in their willingness to spend time away from their families</c:v>
                </c:pt>
                <c:pt idx="4">
                  <c:v>On average, men and women differ naturally in their scientific interest</c:v>
                </c:pt>
                <c:pt idx="5">
                  <c:v>On average, men and women differ in their willingness to devote the time required by such high-powered positions</c:v>
                </c:pt>
                <c:pt idx="6">
                  <c:v>There is a greater proportion of men than women with the very highest levels of math ability</c:v>
                </c:pt>
              </c:strCache>
            </c:strRef>
          </c:cat>
          <c:val>
            <c:numRef>
              <c:f>Sheet1!$C$2:$C$8</c:f>
              <c:numCache>
                <c:formatCode>0%</c:formatCode>
                <c:ptCount val="7"/>
                <c:pt idx="0">
                  <c:v>0.68010727370199997</c:v>
                </c:pt>
                <c:pt idx="1">
                  <c:v>0.41654419064749998</c:v>
                </c:pt>
                <c:pt idx="2">
                  <c:v>0.58069615512630002</c:v>
                </c:pt>
                <c:pt idx="3">
                  <c:v>0.42681265693030002</c:v>
                </c:pt>
                <c:pt idx="4">
                  <c:v>0.19</c:v>
                </c:pt>
                <c:pt idx="5">
                  <c:v>0.21679583727330001</c:v>
                </c:pt>
                <c:pt idx="6">
                  <c:v>0.15010233347509999</c:v>
                </c:pt>
              </c:numCache>
            </c:numRef>
          </c:val>
          <c:extLst>
            <c:ext xmlns:c16="http://schemas.microsoft.com/office/drawing/2014/chart" uri="{C3380CC4-5D6E-409C-BE32-E72D297353CC}">
              <c16:uniqueId val="{00000004-C580-4FCB-800C-19C50262F942}"/>
            </c:ext>
          </c:extLst>
        </c:ser>
        <c:dLbls>
          <c:dLblPos val="outEnd"/>
          <c:showLegendKey val="0"/>
          <c:showVal val="1"/>
          <c:showCatName val="0"/>
          <c:showSerName val="0"/>
          <c:showPercent val="0"/>
          <c:showBubbleSize val="0"/>
        </c:dLbls>
        <c:gapWidth val="144"/>
        <c:overlap val="-27"/>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b"/>
      <c:layout>
        <c:manualLayout>
          <c:xMode val="edge"/>
          <c:yMode val="edge"/>
          <c:x val="0.3892473418649719"/>
          <c:y val="0.92592048693299844"/>
          <c:w val="0.2348089110812368"/>
          <c:h val="5.232049003959234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mj-lt"/>
          <a:cs typeface="Arial" panose="020B0604020202020204" pitchFamily="34" charset="0"/>
        </a:defRPr>
      </a:pPr>
      <a:endParaRPr lang="en-US"/>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344650884156724"/>
          <c:y val="0.14835081779996934"/>
          <c:w val="0.84655349115843281"/>
          <c:h val="0.85080873366658216"/>
        </c:manualLayout>
      </c:layout>
      <c:barChart>
        <c:barDir val="bar"/>
        <c:grouping val="stacked"/>
        <c:varyColors val="0"/>
        <c:ser>
          <c:idx val="0"/>
          <c:order val="0"/>
          <c:tx>
            <c:strRef>
              <c:f>Sheet1!$B$1</c:f>
              <c:strCache>
                <c:ptCount val="1"/>
                <c:pt idx="0">
                  <c:v>Much less likely to encourage</c:v>
                </c:pt>
              </c:strCache>
            </c:strRef>
          </c:tx>
          <c:spPr>
            <a:solidFill>
              <a:schemeClr val="accent4"/>
            </a:solidFill>
            <a:ln>
              <a:noFill/>
            </a:ln>
            <a:effectLst/>
          </c:spPr>
          <c:invertIfNegative val="0"/>
          <c:dLbls>
            <c:spPr>
              <a:solidFill>
                <a:schemeClr val="accent4"/>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1.241379310345E-2</c:v>
                </c:pt>
                <c:pt idx="1">
                  <c:v>1.931034482759E-2</c:v>
                </c:pt>
                <c:pt idx="2">
                  <c:v>8.2758620689659997E-3</c:v>
                </c:pt>
                <c:pt idx="3">
                  <c:v>6.8965517241380003E-3</c:v>
                </c:pt>
              </c:numCache>
            </c:numRef>
          </c:val>
          <c:extLst>
            <c:ext xmlns:c16="http://schemas.microsoft.com/office/drawing/2014/chart" uri="{C3380CC4-5D6E-409C-BE32-E72D297353CC}">
              <c16:uniqueId val="{00000000-7D47-434A-8DE3-448CBFC4BE0A}"/>
            </c:ext>
          </c:extLst>
        </c:ser>
        <c:ser>
          <c:idx val="1"/>
          <c:order val="1"/>
          <c:tx>
            <c:strRef>
              <c:f>Sheet1!$C$1</c:f>
              <c:strCache>
                <c:ptCount val="1"/>
                <c:pt idx="0">
                  <c:v>Slightly less likely to encourage</c:v>
                </c:pt>
              </c:strCache>
            </c:strRef>
          </c:tx>
          <c:spPr>
            <a:solidFill>
              <a:schemeClr val="accent1"/>
            </a:solidFill>
            <a:ln>
              <a:noFill/>
            </a:ln>
            <a:effectLst/>
          </c:spPr>
          <c:invertIfNegative val="0"/>
          <c:dLbls>
            <c:dLbl>
              <c:idx val="2"/>
              <c:layout>
                <c:manualLayout>
                  <c:x val="8.732038300350490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47-434A-8DE3-448CBFC4BE0A}"/>
                </c:ext>
              </c:extLst>
            </c:dLbl>
            <c:dLbl>
              <c:idx val="3"/>
              <c:layout>
                <c:manualLayout>
                  <c:x val="9.979472343257703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D47-434A-8DE3-448CBFC4BE0A}"/>
                </c:ext>
              </c:extLst>
            </c:dLbl>
            <c:spPr>
              <a:solidFill>
                <a:srgbClr val="FF9F00"/>
              </a:solid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4.965517241379E-2</c:v>
                </c:pt>
                <c:pt idx="1">
                  <c:v>3.7241379310340002E-2</c:v>
                </c:pt>
                <c:pt idx="2">
                  <c:v>3.1724137931030003E-2</c:v>
                </c:pt>
                <c:pt idx="3">
                  <c:v>3.1724137931030003E-2</c:v>
                </c:pt>
              </c:numCache>
            </c:numRef>
          </c:val>
          <c:extLst>
            <c:ext xmlns:c16="http://schemas.microsoft.com/office/drawing/2014/chart" uri="{C3380CC4-5D6E-409C-BE32-E72D297353CC}">
              <c16:uniqueId val="{00000003-7D47-434A-8DE3-448CBFC4BE0A}"/>
            </c:ext>
          </c:extLst>
        </c:ser>
        <c:ser>
          <c:idx val="2"/>
          <c:order val="2"/>
          <c:tx>
            <c:strRef>
              <c:f>Sheet1!$D$1</c:f>
              <c:strCache>
                <c:ptCount val="1"/>
                <c:pt idx="0">
                  <c:v>Has not impacted this</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0.57999999999999996</c:v>
                </c:pt>
                <c:pt idx="1">
                  <c:v>0.50758620689659995</c:v>
                </c:pt>
                <c:pt idx="2">
                  <c:v>0.68</c:v>
                </c:pt>
                <c:pt idx="3">
                  <c:v>0.66758620689659998</c:v>
                </c:pt>
              </c:numCache>
            </c:numRef>
          </c:val>
          <c:extLst>
            <c:ext xmlns:c16="http://schemas.microsoft.com/office/drawing/2014/chart" uri="{C3380CC4-5D6E-409C-BE32-E72D297353CC}">
              <c16:uniqueId val="{00000004-7D47-434A-8DE3-448CBFC4BE0A}"/>
            </c:ext>
          </c:extLst>
        </c:ser>
        <c:ser>
          <c:idx val="3"/>
          <c:order val="3"/>
          <c:tx>
            <c:strRef>
              <c:f>Sheet1!$E$1</c:f>
              <c:strCache>
                <c:ptCount val="1"/>
                <c:pt idx="0">
                  <c:v>Slightly more likely to encourage</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0.2013793103448</c:v>
                </c:pt>
                <c:pt idx="1">
                  <c:v>0.21103448275860001</c:v>
                </c:pt>
                <c:pt idx="2">
                  <c:v>0.17</c:v>
                </c:pt>
                <c:pt idx="3">
                  <c:v>0.15</c:v>
                </c:pt>
              </c:numCache>
            </c:numRef>
          </c:val>
          <c:extLst>
            <c:ext xmlns:c16="http://schemas.microsoft.com/office/drawing/2014/chart" uri="{C3380CC4-5D6E-409C-BE32-E72D297353CC}">
              <c16:uniqueId val="{00000005-7D47-434A-8DE3-448CBFC4BE0A}"/>
            </c:ext>
          </c:extLst>
        </c:ser>
        <c:ser>
          <c:idx val="4"/>
          <c:order val="4"/>
          <c:tx>
            <c:strRef>
              <c:f>Sheet1!$F$1</c:f>
              <c:strCache>
                <c:ptCount val="1"/>
                <c:pt idx="0">
                  <c:v>Much more likely to encourage</c:v>
                </c:pt>
              </c:strCache>
            </c:strRef>
          </c:tx>
          <c:spPr>
            <a:solidFill>
              <a:schemeClr val="tx2"/>
            </a:solidFill>
            <a:ln>
              <a:noFill/>
            </a:ln>
            <a:effectLst/>
          </c:spPr>
          <c:invertIfNegative val="0"/>
          <c:dLbls>
            <c:dLbl>
              <c:idx val="1"/>
              <c:layout>
                <c:manualLayout>
                  <c:x val="4.9897361716288516E-3"/>
                  <c:y val="7.921627039819011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D47-434A-8DE3-448CBFC4BE0A}"/>
                </c:ext>
              </c:extLst>
            </c:dLbl>
            <c:dLbl>
              <c:idx val="2"/>
              <c:layout>
                <c:manualLayout>
                  <c:x val="4.989736171628851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D47-434A-8DE3-448CBFC4BE0A}"/>
                </c:ext>
              </c:extLst>
            </c:dLbl>
            <c:dLbl>
              <c:idx val="3"/>
              <c:layout>
                <c:manualLayout>
                  <c:x val="1.372177447197934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D47-434A-8DE3-448CBFC4BE0A}"/>
                </c:ext>
              </c:extLst>
            </c:dLbl>
            <c:spPr>
              <a:solidFill>
                <a:schemeClr val="tx2"/>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0.1641379310345</c:v>
                </c:pt>
                <c:pt idx="1">
                  <c:v>0.22482758620689999</c:v>
                </c:pt>
                <c:pt idx="2">
                  <c:v>0.12</c:v>
                </c:pt>
                <c:pt idx="3">
                  <c:v>0.1379310344828</c:v>
                </c:pt>
              </c:numCache>
            </c:numRef>
          </c:val>
          <c:extLst>
            <c:ext xmlns:c16="http://schemas.microsoft.com/office/drawing/2014/chart" uri="{C3380CC4-5D6E-409C-BE32-E72D297353CC}">
              <c16:uniqueId val="{00000009-7D47-434A-8DE3-448CBFC4BE0A}"/>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Entry>
      <c:layout>
        <c:manualLayout>
          <c:xMode val="edge"/>
          <c:yMode val="edge"/>
          <c:x val="1.6315651496002462E-2"/>
          <c:y val="3.9814689908656983E-2"/>
          <c:w val="0.98368434850399755"/>
          <c:h val="0.120066081859457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97080852698289"/>
          <c:y val="0.12488214847352014"/>
          <c:w val="0.83497983483771843"/>
          <c:h val="0.85080873366658216"/>
        </c:manualLayout>
      </c:layout>
      <c:barChart>
        <c:barDir val="bar"/>
        <c:grouping val="stacked"/>
        <c:varyColors val="0"/>
        <c:ser>
          <c:idx val="0"/>
          <c:order val="0"/>
          <c:tx>
            <c:strRef>
              <c:f>Sheet1!$B$1</c:f>
              <c:strCache>
                <c:ptCount val="1"/>
                <c:pt idx="0">
                  <c:v>Much less interested</c:v>
                </c:pt>
              </c:strCache>
            </c:strRef>
          </c:tx>
          <c:spPr>
            <a:solidFill>
              <a:schemeClr val="accent4"/>
            </a:solidFill>
            <a:ln>
              <a:noFill/>
            </a:ln>
            <a:effectLst/>
          </c:spPr>
          <c:invertIfNegative val="0"/>
          <c:dLbls>
            <c:spPr>
              <a:solidFill>
                <a:schemeClr val="accent4"/>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1.51724137931E-2</c:v>
                </c:pt>
                <c:pt idx="1">
                  <c:v>1.3793103448279999E-2</c:v>
                </c:pt>
                <c:pt idx="2">
                  <c:v>1.3793103448279999E-2</c:v>
                </c:pt>
                <c:pt idx="3">
                  <c:v>2.206896551724E-2</c:v>
                </c:pt>
              </c:numCache>
            </c:numRef>
          </c:val>
          <c:extLst>
            <c:ext xmlns:c16="http://schemas.microsoft.com/office/drawing/2014/chart" uri="{C3380CC4-5D6E-409C-BE32-E72D297353CC}">
              <c16:uniqueId val="{00000000-2150-4B9F-B7D9-0CAB207F8969}"/>
            </c:ext>
          </c:extLst>
        </c:ser>
        <c:ser>
          <c:idx val="1"/>
          <c:order val="1"/>
          <c:tx>
            <c:strRef>
              <c:f>Sheet1!$C$1</c:f>
              <c:strCache>
                <c:ptCount val="1"/>
                <c:pt idx="0">
                  <c:v>Slightly less interested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6.2068965517239998E-2</c:v>
                </c:pt>
                <c:pt idx="1">
                  <c:v>5.5172413793099999E-2</c:v>
                </c:pt>
                <c:pt idx="2">
                  <c:v>5.1034482758619999E-2</c:v>
                </c:pt>
                <c:pt idx="3">
                  <c:v>0.08</c:v>
                </c:pt>
              </c:numCache>
            </c:numRef>
          </c:val>
          <c:extLst>
            <c:ext xmlns:c16="http://schemas.microsoft.com/office/drawing/2014/chart" uri="{C3380CC4-5D6E-409C-BE32-E72D297353CC}">
              <c16:uniqueId val="{00000001-2150-4B9F-B7D9-0CAB207F8969}"/>
            </c:ext>
          </c:extLst>
        </c:ser>
        <c:ser>
          <c:idx val="2"/>
          <c:order val="2"/>
          <c:tx>
            <c:strRef>
              <c:f>Sheet1!$D$1</c:f>
              <c:strCache>
                <c:ptCount val="1"/>
                <c:pt idx="0">
                  <c:v>Has not impacted this</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0.57931034482760002</c:v>
                </c:pt>
                <c:pt idx="1">
                  <c:v>0.55448275862069996</c:v>
                </c:pt>
                <c:pt idx="2">
                  <c:v>0.77</c:v>
                </c:pt>
                <c:pt idx="3">
                  <c:v>0.75862068965520002</c:v>
                </c:pt>
              </c:numCache>
            </c:numRef>
          </c:val>
          <c:extLst>
            <c:ext xmlns:c16="http://schemas.microsoft.com/office/drawing/2014/chart" uri="{C3380CC4-5D6E-409C-BE32-E72D297353CC}">
              <c16:uniqueId val="{00000002-2150-4B9F-B7D9-0CAB207F8969}"/>
            </c:ext>
          </c:extLst>
        </c:ser>
        <c:ser>
          <c:idx val="3"/>
          <c:order val="3"/>
          <c:tx>
            <c:strRef>
              <c:f>Sheet1!$E$1</c:f>
              <c:strCache>
                <c:ptCount val="1"/>
                <c:pt idx="0">
                  <c:v>Slightly more interested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0.2648275862069</c:v>
                </c:pt>
                <c:pt idx="1">
                  <c:v>0.23310344827589999</c:v>
                </c:pt>
                <c:pt idx="2">
                  <c:v>0.13</c:v>
                </c:pt>
                <c:pt idx="3">
                  <c:v>0.1020689655172</c:v>
                </c:pt>
              </c:numCache>
            </c:numRef>
          </c:val>
          <c:extLst>
            <c:ext xmlns:c16="http://schemas.microsoft.com/office/drawing/2014/chart" uri="{C3380CC4-5D6E-409C-BE32-E72D297353CC}">
              <c16:uniqueId val="{00000003-2150-4B9F-B7D9-0CAB207F8969}"/>
            </c:ext>
          </c:extLst>
        </c:ser>
        <c:ser>
          <c:idx val="4"/>
          <c:order val="4"/>
          <c:tx>
            <c:strRef>
              <c:f>Sheet1!$F$1</c:f>
              <c:strCache>
                <c:ptCount val="1"/>
                <c:pt idx="0">
                  <c:v>Much more interested</c:v>
                </c:pt>
              </c:strCache>
            </c:strRef>
          </c:tx>
          <c:spPr>
            <a:solidFill>
              <a:schemeClr val="tx2"/>
            </a:solidFill>
            <a:ln>
              <a:noFill/>
            </a:ln>
            <a:effectLst/>
          </c:spPr>
          <c:invertIfNegative val="0"/>
          <c:dLbls>
            <c:spPr>
              <a:solidFill>
                <a:schemeClr val="tx2"/>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7.8620689655169995E-2</c:v>
                </c:pt>
                <c:pt idx="1">
                  <c:v>0.14344827586209999</c:v>
                </c:pt>
                <c:pt idx="2">
                  <c:v>3.8620689655170001E-2</c:v>
                </c:pt>
                <c:pt idx="3">
                  <c:v>3.1724137931030003E-2</c:v>
                </c:pt>
              </c:numCache>
            </c:numRef>
          </c:val>
          <c:extLst>
            <c:ext xmlns:c16="http://schemas.microsoft.com/office/drawing/2014/chart" uri="{C3380CC4-5D6E-409C-BE32-E72D297353CC}">
              <c16:uniqueId val="{00000004-2150-4B9F-B7D9-0CAB207F8969}"/>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Entry>
      <c:layout>
        <c:manualLayout>
          <c:xMode val="edge"/>
          <c:yMode val="edge"/>
          <c:x val="0"/>
          <c:y val="3.042722217807731E-2"/>
          <c:w val="0.99795420816963198"/>
          <c:h val="0.11537234799416794"/>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710162892609596"/>
          <c:y val="0.11299031017349247"/>
          <c:w val="0.85289837107390387"/>
          <c:h val="0.85080873366658216"/>
        </c:manualLayout>
      </c:layout>
      <c:barChart>
        <c:barDir val="bar"/>
        <c:grouping val="stacked"/>
        <c:varyColors val="0"/>
        <c:ser>
          <c:idx val="0"/>
          <c:order val="0"/>
          <c:tx>
            <c:strRef>
              <c:f>Sheet1!$B$1</c:f>
              <c:strCache>
                <c:ptCount val="1"/>
                <c:pt idx="0">
                  <c:v>Very negative impact</c:v>
                </c:pt>
              </c:strCache>
            </c:strRef>
          </c:tx>
          <c:spPr>
            <a:solidFill>
              <a:schemeClr val="accent4"/>
            </a:solidFill>
            <a:ln>
              <a:noFill/>
            </a:ln>
            <a:effectLst/>
          </c:spPr>
          <c:invertIfNegative val="0"/>
          <c:dLbls>
            <c:spPr>
              <a:solidFill>
                <a:schemeClr val="accent4"/>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Sheet1!$B$2:$B$5</c:f>
              <c:numCache>
                <c:formatCode>0%</c:formatCode>
                <c:ptCount val="4"/>
                <c:pt idx="0">
                  <c:v>5.8011049723759998E-2</c:v>
                </c:pt>
                <c:pt idx="1">
                  <c:v>4.2817679558009997E-2</c:v>
                </c:pt>
                <c:pt idx="2">
                  <c:v>5.3867403314920001E-2</c:v>
                </c:pt>
                <c:pt idx="3">
                  <c:v>0.06</c:v>
                </c:pt>
              </c:numCache>
            </c:numRef>
          </c:val>
          <c:extLst>
            <c:ext xmlns:c16="http://schemas.microsoft.com/office/drawing/2014/chart" uri="{C3380CC4-5D6E-409C-BE32-E72D297353CC}">
              <c16:uniqueId val="{00000000-6874-4AF1-BCEF-405DE2698762}"/>
            </c:ext>
          </c:extLst>
        </c:ser>
        <c:ser>
          <c:idx val="1"/>
          <c:order val="1"/>
          <c:tx>
            <c:strRef>
              <c:f>Sheet1!$C$1</c:f>
              <c:strCache>
                <c:ptCount val="1"/>
                <c:pt idx="0">
                  <c:v>Somewhat negative impact</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Sheet1!$C$2:$C$5</c:f>
              <c:numCache>
                <c:formatCode>0%</c:formatCode>
                <c:ptCount val="4"/>
                <c:pt idx="0">
                  <c:v>0.28038674033150002</c:v>
                </c:pt>
                <c:pt idx="1">
                  <c:v>0.21270718232040001</c:v>
                </c:pt>
                <c:pt idx="2">
                  <c:v>0.25966850828729998</c:v>
                </c:pt>
                <c:pt idx="3">
                  <c:v>0.28000000000000003</c:v>
                </c:pt>
              </c:numCache>
            </c:numRef>
          </c:val>
          <c:extLst>
            <c:ext xmlns:c16="http://schemas.microsoft.com/office/drawing/2014/chart" uri="{C3380CC4-5D6E-409C-BE32-E72D297353CC}">
              <c16:uniqueId val="{00000001-6874-4AF1-BCEF-405DE2698762}"/>
            </c:ext>
          </c:extLst>
        </c:ser>
        <c:ser>
          <c:idx val="2"/>
          <c:order val="2"/>
          <c:tx>
            <c:strRef>
              <c:f>Sheet1!$D$1</c:f>
              <c:strCache>
                <c:ptCount val="1"/>
                <c:pt idx="0">
                  <c:v>Has not impacted this</c:v>
                </c:pt>
              </c:strCache>
            </c:strRef>
          </c:tx>
          <c:spPr>
            <a:solidFill>
              <a:schemeClr val="tx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Sheet1!$D$2:$D$5</c:f>
              <c:numCache>
                <c:formatCode>0%</c:formatCode>
                <c:ptCount val="4"/>
                <c:pt idx="0">
                  <c:v>0.42541436464089999</c:v>
                </c:pt>
                <c:pt idx="1">
                  <c:v>0.34944751381220002</c:v>
                </c:pt>
                <c:pt idx="2">
                  <c:v>0.55000000000000004</c:v>
                </c:pt>
                <c:pt idx="3">
                  <c:v>0.51933701657459996</c:v>
                </c:pt>
              </c:numCache>
            </c:numRef>
          </c:val>
          <c:extLst>
            <c:ext xmlns:c16="http://schemas.microsoft.com/office/drawing/2014/chart" uri="{C3380CC4-5D6E-409C-BE32-E72D297353CC}">
              <c16:uniqueId val="{00000002-6874-4AF1-BCEF-405DE2698762}"/>
            </c:ext>
          </c:extLst>
        </c:ser>
        <c:ser>
          <c:idx val="3"/>
          <c:order val="3"/>
          <c:tx>
            <c:strRef>
              <c:f>Sheet1!$E$1</c:f>
              <c:strCache>
                <c:ptCount val="1"/>
                <c:pt idx="0">
                  <c:v>Somewhat positive impact</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Sheet1!$E$2:$E$5</c:f>
              <c:numCache>
                <c:formatCode>0%</c:formatCode>
                <c:ptCount val="4"/>
                <c:pt idx="0">
                  <c:v>0.20165745856350001</c:v>
                </c:pt>
                <c:pt idx="1">
                  <c:v>0.2720994475138</c:v>
                </c:pt>
                <c:pt idx="2">
                  <c:v>0.1201657458564</c:v>
                </c:pt>
                <c:pt idx="3">
                  <c:v>0.121546961326</c:v>
                </c:pt>
              </c:numCache>
            </c:numRef>
          </c:val>
          <c:extLst>
            <c:ext xmlns:c16="http://schemas.microsoft.com/office/drawing/2014/chart" uri="{C3380CC4-5D6E-409C-BE32-E72D297353CC}">
              <c16:uniqueId val="{00000003-6874-4AF1-BCEF-405DE2698762}"/>
            </c:ext>
          </c:extLst>
        </c:ser>
        <c:ser>
          <c:idx val="4"/>
          <c:order val="4"/>
          <c:tx>
            <c:strRef>
              <c:f>Sheet1!$F$1</c:f>
              <c:strCache>
                <c:ptCount val="1"/>
                <c:pt idx="0">
                  <c:v>Very positive impact</c:v>
                </c:pt>
              </c:strCache>
            </c:strRef>
          </c:tx>
          <c:spPr>
            <a:solidFill>
              <a:schemeClr val="tx2"/>
            </a:solidFill>
            <a:ln>
              <a:noFill/>
            </a:ln>
            <a:effectLst/>
          </c:spPr>
          <c:invertIfNegative val="0"/>
          <c:dLbls>
            <c:spPr>
              <a:solidFill>
                <a:schemeClr val="tx2"/>
              </a:solidFill>
              <a:ln>
                <a:noFill/>
              </a:ln>
              <a:effectLst/>
            </c:spPr>
            <c:txPr>
              <a:bodyPr rot="0" spcFirstLastPara="1" vertOverflow="ellipsis" vert="horz" wrap="square" anchor="ctr" anchorCtr="1"/>
              <a:lstStyle/>
              <a:p>
                <a:pPr>
                  <a:defRPr sz="10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Science</c:v>
                </c:pt>
                <c:pt idx="1">
                  <c:v>Technology</c:v>
                </c:pt>
                <c:pt idx="2">
                  <c:v>Engineering</c:v>
                </c:pt>
                <c:pt idx="3">
                  <c:v>Mathematics</c:v>
                </c:pt>
              </c:strCache>
            </c:strRef>
          </c:cat>
          <c:val>
            <c:numRef>
              <c:f>Sheet1!$F$2:$F$5</c:f>
              <c:numCache>
                <c:formatCode>0%</c:formatCode>
                <c:ptCount val="4"/>
                <c:pt idx="0">
                  <c:v>3.4530386740330002E-2</c:v>
                </c:pt>
                <c:pt idx="1">
                  <c:v>0.1229281767956</c:v>
                </c:pt>
                <c:pt idx="2">
                  <c:v>2.2099447513809999E-2</c:v>
                </c:pt>
                <c:pt idx="3">
                  <c:v>1.9337016574589999E-2</c:v>
                </c:pt>
              </c:numCache>
            </c:numRef>
          </c:val>
          <c:extLst>
            <c:ext xmlns:c16="http://schemas.microsoft.com/office/drawing/2014/chart" uri="{C3380CC4-5D6E-409C-BE32-E72D297353CC}">
              <c16:uniqueId val="{00000004-6874-4AF1-BCEF-405DE2698762}"/>
            </c:ext>
          </c:extLst>
        </c:ser>
        <c:dLbls>
          <c:dLblPos val="ctr"/>
          <c:showLegendKey val="0"/>
          <c:showVal val="1"/>
          <c:showCatName val="0"/>
          <c:showSerName val="0"/>
          <c:showPercent val="0"/>
          <c:showBubbleSize val="0"/>
        </c:dLbls>
        <c:gapWidth val="70"/>
        <c:overlap val="100"/>
        <c:axId val="1175535608"/>
        <c:axId val="1175540528"/>
      </c:barChart>
      <c:catAx>
        <c:axId val="1175535608"/>
        <c:scaling>
          <c:orientation val="maxMin"/>
        </c:scaling>
        <c:delete val="0"/>
        <c:axPos val="l"/>
        <c:numFmt formatCode="General" sourceLinked="1"/>
        <c:majorTickMark val="out"/>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crossAx val="1175540528"/>
        <c:crosses val="autoZero"/>
        <c:auto val="1"/>
        <c:lblAlgn val="ctr"/>
        <c:lblOffset val="100"/>
        <c:noMultiLvlLbl val="0"/>
      </c:catAx>
      <c:valAx>
        <c:axId val="1175540528"/>
        <c:scaling>
          <c:orientation val="minMax"/>
          <c:max val="1"/>
        </c:scaling>
        <c:delete val="1"/>
        <c:axPos val="t"/>
        <c:numFmt formatCode="0%" sourceLinked="1"/>
        <c:majorTickMark val="out"/>
        <c:minorTickMark val="none"/>
        <c:tickLblPos val="nextTo"/>
        <c:crossAx val="1175535608"/>
        <c:crosses val="autoZero"/>
        <c:crossBetween val="between"/>
      </c:valAx>
      <c:spPr>
        <a:noFill/>
        <a:ln>
          <a:noFill/>
        </a:ln>
        <a:effectLst/>
      </c:spPr>
    </c:plotArea>
    <c:legend>
      <c:legendPos val="t"/>
      <c:legendEntry>
        <c:idx val="2"/>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Entry>
      <c:layout>
        <c:manualLayout>
          <c:xMode val="edge"/>
          <c:yMode val="edge"/>
          <c:x val="9.6867852715749846E-3"/>
          <c:y val="0"/>
          <c:w val="0.99031321472842504"/>
          <c:h val="0.1088611565063801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bg2"/>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chemeClr val="bg2"/>
          </a:solidFill>
          <a:latin typeface="+mj-lt"/>
          <a:cs typeface="Arial" panose="020B0604020202020204" pitchFamily="34" charset="0"/>
        </a:defRPr>
      </a:pPr>
      <a:endParaRPr lang="en-US"/>
    </a:p>
  </c:txPr>
  <c:externalData r:id="rId4">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37611671780464"/>
          <c:y val="4.3737044466912539E-2"/>
          <c:w val="0.78329193005803843"/>
          <c:h val="0.9240012018836935"/>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6BBD-41C8-B1A9-7452406E9C42}"/>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6BBD-41C8-B1A9-7452406E9C42}"/>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5-6BBD-41C8-B1A9-7452406E9C42}"/>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Weekly</c:v>
                </c:pt>
                <c:pt idx="1">
                  <c:v>Fortnightly</c:v>
                </c:pt>
                <c:pt idx="2">
                  <c:v>Monthly</c:v>
                </c:pt>
                <c:pt idx="3">
                  <c:v>At least once per term</c:v>
                </c:pt>
                <c:pt idx="4">
                  <c:v>Less often</c:v>
                </c:pt>
                <c:pt idx="5">
                  <c:v>Never</c:v>
                </c:pt>
              </c:strCache>
            </c:strRef>
          </c:cat>
          <c:val>
            <c:numRef>
              <c:f>Sheet1!$B$2:$B$7</c:f>
              <c:numCache>
                <c:formatCode>0%</c:formatCode>
                <c:ptCount val="6"/>
                <c:pt idx="0">
                  <c:v>0.20940765323400001</c:v>
                </c:pt>
                <c:pt idx="1">
                  <c:v>0.14472413865969999</c:v>
                </c:pt>
                <c:pt idx="2">
                  <c:v>0.2318604869234</c:v>
                </c:pt>
                <c:pt idx="3">
                  <c:v>0.21011867956540001</c:v>
                </c:pt>
                <c:pt idx="4">
                  <c:v>0.1545158844956</c:v>
                </c:pt>
                <c:pt idx="5">
                  <c:v>4.9373157121899998E-2</c:v>
                </c:pt>
              </c:numCache>
            </c:numRef>
          </c:val>
          <c:extLst>
            <c:ext xmlns:c16="http://schemas.microsoft.com/office/drawing/2014/chart" uri="{C3380CC4-5D6E-409C-BE32-E72D297353CC}">
              <c16:uniqueId val="{00000006-6BBD-41C8-B1A9-7452406E9C42}"/>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Weekly</c:v>
                </c:pt>
                <c:pt idx="1">
                  <c:v>Fortnightly</c:v>
                </c:pt>
                <c:pt idx="2">
                  <c:v>Monthly</c:v>
                </c:pt>
                <c:pt idx="3">
                  <c:v>At least once per term</c:v>
                </c:pt>
                <c:pt idx="4">
                  <c:v>Less often</c:v>
                </c:pt>
                <c:pt idx="5">
                  <c:v>Never</c:v>
                </c:pt>
              </c:strCache>
            </c:strRef>
          </c:cat>
          <c:val>
            <c:numRef>
              <c:f>Sheet1!$C$2:$C$7</c:f>
              <c:numCache>
                <c:formatCode>0%</c:formatCode>
                <c:ptCount val="6"/>
                <c:pt idx="0">
                  <c:v>0.22244320856909999</c:v>
                </c:pt>
                <c:pt idx="1">
                  <c:v>0.12983328850549999</c:v>
                </c:pt>
                <c:pt idx="2">
                  <c:v>0.19308035981589999</c:v>
                </c:pt>
                <c:pt idx="3">
                  <c:v>0.22</c:v>
                </c:pt>
                <c:pt idx="4">
                  <c:v>0.1873476818823</c:v>
                </c:pt>
                <c:pt idx="5">
                  <c:v>5.3761233002720003E-2</c:v>
                </c:pt>
              </c:numCache>
            </c:numRef>
          </c:val>
          <c:extLst>
            <c:ext xmlns:c16="http://schemas.microsoft.com/office/drawing/2014/chart" uri="{C3380CC4-5D6E-409C-BE32-E72D297353CC}">
              <c16:uniqueId val="{00000007-6BBD-41C8-B1A9-7452406E9C42}"/>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530699931909842"/>
          <c:y val="0.85467570614817656"/>
          <c:w val="0.12501684794943868"/>
          <c:h val="0.1047822958834288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512324546388221"/>
          <c:y val="2.4387958263177946E-2"/>
          <c:w val="0.54279945985012734"/>
          <c:h val="0.9505385322059311"/>
        </c:manualLayout>
      </c:layout>
      <c:barChart>
        <c:barDir val="bar"/>
        <c:grouping val="clustered"/>
        <c:varyColors val="0"/>
        <c:ser>
          <c:idx val="0"/>
          <c:order val="0"/>
          <c:tx>
            <c:strRef>
              <c:f>Sheet1!$B$1</c:f>
              <c:strCache>
                <c:ptCount val="1"/>
                <c:pt idx="0">
                  <c:v>Recommended to boys</c:v>
                </c:pt>
              </c:strCache>
            </c:strRef>
          </c:tx>
          <c:spPr>
            <a:solidFill>
              <a:srgbClr val="60713F"/>
            </a:solidFill>
            <a:ln>
              <a:noFill/>
            </a:ln>
            <a:effectLst/>
          </c:spPr>
          <c:invertIfNegative val="0"/>
          <c:dLbls>
            <c:dLbl>
              <c:idx val="0"/>
              <c:tx>
                <c:rich>
                  <a:bodyPr/>
                  <a:lstStyle/>
                  <a:p>
                    <a:r>
                      <a:rPr lang="en-US"/>
                      <a:t> 66% </a:t>
                    </a:r>
                    <a:r>
                      <a:rPr kumimoji="0" lang="en-US" sz="10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endParaRPr lang="en-US"/>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3DD-4370-8B8C-327B691101F1}"/>
                </c:ext>
              </c:extLst>
            </c:dLbl>
            <c:dLbl>
              <c:idx val="1"/>
              <c:tx>
                <c:rich>
                  <a:bodyPr/>
                  <a:lstStyle/>
                  <a:p>
                    <a:fld id="{AC319FF4-5730-4C06-B293-087C785D1148}"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B3DD-4370-8B8C-327B691101F1}"/>
                </c:ext>
              </c:extLst>
            </c:dLbl>
            <c:dLbl>
              <c:idx val="3"/>
              <c:tx>
                <c:rich>
                  <a:bodyPr/>
                  <a:lstStyle/>
                  <a:p>
                    <a:fld id="{B2EE1610-8C25-4F98-AF38-AFE9215D814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3DD-4370-8B8C-327B691101F1}"/>
                </c:ext>
              </c:extLst>
            </c:dLbl>
            <c:dLbl>
              <c:idx val="4"/>
              <c:tx>
                <c:rich>
                  <a:bodyPr/>
                  <a:lstStyle/>
                  <a:p>
                    <a:fld id="{B49781F5-8CF3-4D4B-B998-516AA0E20E6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3DD-4370-8B8C-327B691101F1}"/>
                </c:ext>
              </c:extLst>
            </c:dLbl>
            <c:dLbl>
              <c:idx val="6"/>
              <c:tx>
                <c:rich>
                  <a:bodyPr/>
                  <a:lstStyle/>
                  <a:p>
                    <a:fld id="{EC7F38DE-5BA1-4C85-B910-14C0F9BCD9A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3DD-4370-8B8C-327B691101F1}"/>
                </c:ext>
              </c:extLst>
            </c:dLbl>
            <c:dLbl>
              <c:idx val="7"/>
              <c:tx>
                <c:rich>
                  <a:bodyPr/>
                  <a:lstStyle/>
                  <a:p>
                    <a:fld id="{4BDB1963-2FA6-4392-8867-1B9291202D96}"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3DD-4370-8B8C-327B691101F1}"/>
                </c:ext>
              </c:extLst>
            </c:dLbl>
            <c:dLbl>
              <c:idx val="9"/>
              <c:tx>
                <c:rich>
                  <a:bodyPr/>
                  <a:lstStyle/>
                  <a:p>
                    <a:fld id="{19F3C8FE-0E46-4A60-88FE-EB9EF1980348}"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3DD-4370-8B8C-327B691101F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Engineering</c:v>
                </c:pt>
                <c:pt idx="1">
                  <c:v>Scientist (inc. Biology, Chemistry, Physics)</c:v>
                </c:pt>
                <c:pt idx="2">
                  <c:v>Health / Medical (Doctor / Nurse / Pharmacy / Dentist / Physio)</c:v>
                </c:pt>
                <c:pt idx="3">
                  <c:v>IT (inc cyber security)</c:v>
                </c:pt>
                <c:pt idx="4">
                  <c:v>Trades / building / construction</c:v>
                </c:pt>
                <c:pt idx="5">
                  <c:v>Teaching</c:v>
                </c:pt>
                <c:pt idx="6">
                  <c:v>Depends on individual student</c:v>
                </c:pt>
                <c:pt idx="7">
                  <c:v>Software / programming</c:v>
                </c:pt>
                <c:pt idx="8">
                  <c:v>Data analytics / statistician</c:v>
                </c:pt>
                <c:pt idx="9">
                  <c:v>Mathematician</c:v>
                </c:pt>
                <c:pt idx="10">
                  <c:v>Design / creative</c:v>
                </c:pt>
                <c:pt idx="11">
                  <c:v>Mining</c:v>
                </c:pt>
                <c:pt idx="12">
                  <c:v>Finance / accounting</c:v>
                </c:pt>
                <c:pt idx="13">
                  <c:v>Agriculture</c:v>
                </c:pt>
                <c:pt idx="14">
                  <c:v>Researcher</c:v>
                </c:pt>
                <c:pt idx="15">
                  <c:v>Other</c:v>
                </c:pt>
                <c:pt idx="16">
                  <c:v>Not sure / none</c:v>
                </c:pt>
              </c:strCache>
            </c:strRef>
          </c:cat>
          <c:val>
            <c:numRef>
              <c:f>Sheet1!$B$2:$B$18</c:f>
              <c:numCache>
                <c:formatCode>0%</c:formatCode>
                <c:ptCount val="17"/>
                <c:pt idx="0">
                  <c:v>0.65914913534249997</c:v>
                </c:pt>
                <c:pt idx="1">
                  <c:v>0.26763025050130002</c:v>
                </c:pt>
                <c:pt idx="2">
                  <c:v>0.2189920190378</c:v>
                </c:pt>
                <c:pt idx="3">
                  <c:v>0.19982716439670001</c:v>
                </c:pt>
                <c:pt idx="4">
                  <c:v>0.1361906465619</c:v>
                </c:pt>
                <c:pt idx="5">
                  <c:v>0.1164697177931</c:v>
                </c:pt>
                <c:pt idx="6">
                  <c:v>9.6772549994000007E-2</c:v>
                </c:pt>
                <c:pt idx="7">
                  <c:v>9.3481093126280002E-2</c:v>
                </c:pt>
                <c:pt idx="8">
                  <c:v>3.2184898826570003E-2</c:v>
                </c:pt>
                <c:pt idx="9">
                  <c:v>2.8659021079980002E-2</c:v>
                </c:pt>
                <c:pt idx="10">
                  <c:v>2.5488983442040002E-2</c:v>
                </c:pt>
                <c:pt idx="11">
                  <c:v>2.446283307822E-2</c:v>
                </c:pt>
                <c:pt idx="12">
                  <c:v>2.423810939459E-2</c:v>
                </c:pt>
                <c:pt idx="13">
                  <c:v>1.8047203841090001E-2</c:v>
                </c:pt>
                <c:pt idx="14">
                  <c:v>1.2748426857610001E-2</c:v>
                </c:pt>
                <c:pt idx="15">
                  <c:v>0.23149768442839999</c:v>
                </c:pt>
                <c:pt idx="16">
                  <c:v>6.1744054896260003E-2</c:v>
                </c:pt>
              </c:numCache>
            </c:numRef>
          </c:val>
          <c:extLst>
            <c:ext xmlns:c16="http://schemas.microsoft.com/office/drawing/2014/chart" uri="{C3380CC4-5D6E-409C-BE32-E72D297353CC}">
              <c16:uniqueId val="{00000007-B3DD-4370-8B8C-327B691101F1}"/>
            </c:ext>
          </c:extLst>
        </c:ser>
        <c:ser>
          <c:idx val="1"/>
          <c:order val="1"/>
          <c:tx>
            <c:strRef>
              <c:f>Sheet1!$C$1</c:f>
              <c:strCache>
                <c:ptCount val="1"/>
                <c:pt idx="0">
                  <c:v>Recommended to girls</c:v>
                </c:pt>
              </c:strCache>
            </c:strRef>
          </c:tx>
          <c:spPr>
            <a:solidFill>
              <a:srgbClr val="5B355B"/>
            </a:solidFill>
            <a:ln>
              <a:noFill/>
            </a:ln>
            <a:effectLst/>
          </c:spPr>
          <c:invertIfNegative val="0"/>
          <c:dLbls>
            <c:dLbl>
              <c:idx val="2"/>
              <c:tx>
                <c:rich>
                  <a:bodyPr/>
                  <a:lstStyle/>
                  <a:p>
                    <a:fld id="{1EB7FE60-FF35-48CE-A2E7-EE77082113D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B3DD-4370-8B8C-327B691101F1}"/>
                </c:ext>
              </c:extLst>
            </c:dLbl>
            <c:dLbl>
              <c:idx val="3"/>
              <c:tx>
                <c:rich>
                  <a:bodyPr/>
                  <a:lstStyle/>
                  <a:p>
                    <a:fld id="{48AD9EF1-C4B1-4B63-90B6-DEC41E53C3BB}"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B3DD-4370-8B8C-327B691101F1}"/>
                </c:ext>
              </c:extLst>
            </c:dLbl>
            <c:dLbl>
              <c:idx val="5"/>
              <c:tx>
                <c:rich>
                  <a:bodyPr/>
                  <a:lstStyle/>
                  <a:p>
                    <a:fld id="{E7F2D02B-3C03-456D-B59B-4E3555FB9EB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B3DD-4370-8B8C-327B691101F1}"/>
                </c:ext>
              </c:extLst>
            </c:dLbl>
            <c:dLbl>
              <c:idx val="10"/>
              <c:tx>
                <c:rich>
                  <a:bodyPr/>
                  <a:lstStyle/>
                  <a:p>
                    <a:fld id="{3E03950E-39ED-4587-BC9D-E2D7AC030710}"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B3DD-4370-8B8C-327B691101F1}"/>
                </c:ext>
              </c:extLst>
            </c:dLbl>
            <c:dLbl>
              <c:idx val="14"/>
              <c:tx>
                <c:rich>
                  <a:bodyPr/>
                  <a:lstStyle/>
                  <a:p>
                    <a:fld id="{3CF3F346-1536-4831-B04E-6770C02D12E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B3DD-4370-8B8C-327B691101F1}"/>
                </c:ext>
              </c:extLst>
            </c:dLbl>
            <c:spPr>
              <a:noFill/>
              <a:ln>
                <a:noFill/>
              </a:ln>
              <a:effectLst/>
            </c:spPr>
            <c:txPr>
              <a:bodyPr rot="0" spcFirstLastPara="1" vertOverflow="ellipsis" vert="horz" wrap="square" anchor="ctr" anchorCtr="1"/>
              <a:lstStyle/>
              <a:p>
                <a:pPr algn="ct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Engineering</c:v>
                </c:pt>
                <c:pt idx="1">
                  <c:v>Scientist (inc. Biology, Chemistry, Physics)</c:v>
                </c:pt>
                <c:pt idx="2">
                  <c:v>Health / Medical (Doctor / Nurse / Pharmacy / Dentist / Physio)</c:v>
                </c:pt>
                <c:pt idx="3">
                  <c:v>IT (inc cyber security)</c:v>
                </c:pt>
                <c:pt idx="4">
                  <c:v>Trades / building / construction</c:v>
                </c:pt>
                <c:pt idx="5">
                  <c:v>Teaching</c:v>
                </c:pt>
                <c:pt idx="6">
                  <c:v>Depends on individual student</c:v>
                </c:pt>
                <c:pt idx="7">
                  <c:v>Software / programming</c:v>
                </c:pt>
                <c:pt idx="8">
                  <c:v>Data analytics / statistician</c:v>
                </c:pt>
                <c:pt idx="9">
                  <c:v>Mathematician</c:v>
                </c:pt>
                <c:pt idx="10">
                  <c:v>Design / creative</c:v>
                </c:pt>
                <c:pt idx="11">
                  <c:v>Mining</c:v>
                </c:pt>
                <c:pt idx="12">
                  <c:v>Finance / accounting</c:v>
                </c:pt>
                <c:pt idx="13">
                  <c:v>Agriculture</c:v>
                </c:pt>
                <c:pt idx="14">
                  <c:v>Researcher</c:v>
                </c:pt>
                <c:pt idx="15">
                  <c:v>Other</c:v>
                </c:pt>
                <c:pt idx="16">
                  <c:v>Not sure / none</c:v>
                </c:pt>
              </c:strCache>
            </c:strRef>
          </c:cat>
          <c:val>
            <c:numRef>
              <c:f>Sheet1!$C$2:$C$18</c:f>
              <c:numCache>
                <c:formatCode>0%</c:formatCode>
                <c:ptCount val="17"/>
                <c:pt idx="0">
                  <c:v>0.48839270297039999</c:v>
                </c:pt>
                <c:pt idx="1">
                  <c:v>0.31490335313529999</c:v>
                </c:pt>
                <c:pt idx="2">
                  <c:v>0.2843852051181</c:v>
                </c:pt>
                <c:pt idx="3">
                  <c:v>0.1541673679968</c:v>
                </c:pt>
                <c:pt idx="4">
                  <c:v>4.899633325951E-2</c:v>
                </c:pt>
                <c:pt idx="5">
                  <c:v>0.1662482816885</c:v>
                </c:pt>
                <c:pt idx="6">
                  <c:v>8.0755096251440006E-2</c:v>
                </c:pt>
                <c:pt idx="7">
                  <c:v>6.8244654666960003E-2</c:v>
                </c:pt>
                <c:pt idx="8">
                  <c:v>3.1598239526590001E-2</c:v>
                </c:pt>
                <c:pt idx="9">
                  <c:v>1.9673088810580001E-2</c:v>
                </c:pt>
                <c:pt idx="10">
                  <c:v>8.2577639745270007E-2</c:v>
                </c:pt>
                <c:pt idx="11">
                  <c:v>1.714217556162E-2</c:v>
                </c:pt>
                <c:pt idx="12">
                  <c:v>4.1297727871159998E-2</c:v>
                </c:pt>
                <c:pt idx="13">
                  <c:v>1.5311011971139999E-2</c:v>
                </c:pt>
                <c:pt idx="14">
                  <c:v>0.1022946230556</c:v>
                </c:pt>
                <c:pt idx="15">
                  <c:v>0.25280296261680002</c:v>
                </c:pt>
                <c:pt idx="16">
                  <c:v>4.1652813960799999E-2</c:v>
                </c:pt>
              </c:numCache>
            </c:numRef>
          </c:val>
          <c:extLst>
            <c:ext xmlns:c16="http://schemas.microsoft.com/office/drawing/2014/chart" uri="{C3380CC4-5D6E-409C-BE32-E72D297353CC}">
              <c16:uniqueId val="{0000000D-B3DD-4370-8B8C-327B691101F1}"/>
            </c:ext>
          </c:extLst>
        </c:ser>
        <c:dLbls>
          <c:dLblPos val="outEnd"/>
          <c:showLegendKey val="0"/>
          <c:showVal val="1"/>
          <c:showCatName val="0"/>
          <c:showSerName val="0"/>
          <c:showPercent val="0"/>
          <c:showBubbleSize val="0"/>
        </c:dLbls>
        <c:gapWidth val="55"/>
        <c:axId val="1185898552"/>
        <c:axId val="1185900192"/>
      </c:barChart>
      <c:catAx>
        <c:axId val="1185898552"/>
        <c:scaling>
          <c:orientation val="maxMin"/>
        </c:scaling>
        <c:delete val="0"/>
        <c:axPos val="l"/>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lgn="r">
              <a:defRPr sz="9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max val="1"/>
        </c:scaling>
        <c:delete val="1"/>
        <c:axPos val="t"/>
        <c:numFmt formatCode="0%" sourceLinked="1"/>
        <c:majorTickMark val="out"/>
        <c:minorTickMark val="none"/>
        <c:tickLblPos val="nextTo"/>
        <c:crossAx val="1185898552"/>
        <c:crosses val="autoZero"/>
        <c:crossBetween val="between"/>
      </c:valAx>
      <c:spPr>
        <a:noFill/>
        <a:ln>
          <a:noFill/>
        </a:ln>
        <a:effectLst/>
      </c:spPr>
    </c:plotArea>
    <c:legend>
      <c:legendPos val="b"/>
      <c:layout>
        <c:manualLayout>
          <c:xMode val="edge"/>
          <c:yMode val="edge"/>
          <c:x val="0.73431831276079418"/>
          <c:y val="0.85510461089876733"/>
          <c:w val="0.23804563786511168"/>
          <c:h val="9.2443644544431949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82080067042619E-2"/>
          <c:y val="5.293210215018407E-4"/>
          <c:w val="0.95543590501891484"/>
          <c:h val="0.77262628035005376"/>
        </c:manualLayout>
      </c:layout>
      <c:barChart>
        <c:barDir val="col"/>
        <c:grouping val="clustered"/>
        <c:varyColors val="0"/>
        <c:ser>
          <c:idx val="0"/>
          <c:order val="0"/>
          <c:tx>
            <c:strRef>
              <c:f>Sheet1!$A$2</c:f>
              <c:strCache>
                <c:ptCount val="1"/>
                <c:pt idx="0">
                  <c:v>Boys</c:v>
                </c:pt>
              </c:strCache>
            </c:strRef>
          </c:tx>
          <c:spPr>
            <a:solidFill>
              <a:srgbClr val="60713F"/>
            </a:solidFill>
            <a:ln>
              <a:noFill/>
            </a:ln>
            <a:effectLst/>
          </c:spPr>
          <c:invertIfNegative val="0"/>
          <c:dLbls>
            <c:dLbl>
              <c:idx val="3"/>
              <c:tx>
                <c:rich>
                  <a:bodyPr/>
                  <a:lstStyle/>
                  <a:p>
                    <a:fld id="{AD2DC120-D8E5-48EF-8A1C-F5FAA55101B9}"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CB96-4104-A44A-9CECDAC6C1A9}"/>
                </c:ext>
              </c:extLst>
            </c:dLbl>
            <c:dLbl>
              <c:idx val="4"/>
              <c:tx>
                <c:rich>
                  <a:bodyPr/>
                  <a:lstStyle/>
                  <a:p>
                    <a:fld id="{BA552F39-FF05-404D-A21A-27862CD34763}"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B96-4104-A44A-9CECDAC6C1A9}"/>
                </c:ext>
              </c:extLst>
            </c:dLbl>
            <c:dLbl>
              <c:idx val="5"/>
              <c:tx>
                <c:rich>
                  <a:bodyPr/>
                  <a:lstStyle/>
                  <a:p>
                    <a:fld id="{161252F0-5A00-4656-A2C8-2EE98CA0D3BE}"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B96-4104-A44A-9CECDAC6C1A9}"/>
                </c:ext>
              </c:extLst>
            </c:dLbl>
            <c:dLbl>
              <c:idx val="6"/>
              <c:tx>
                <c:rich>
                  <a:bodyPr/>
                  <a:lstStyle/>
                  <a:p>
                    <a:fld id="{47AB2270-94C8-4E19-BBD7-9F520D28103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B96-4104-A44A-9CECDAC6C1A9}"/>
                </c:ext>
              </c:extLst>
            </c:dLbl>
            <c:dLbl>
              <c:idx val="7"/>
              <c:tx>
                <c:rich>
                  <a:bodyPr/>
                  <a:lstStyle/>
                  <a:p>
                    <a:fld id="{0370BC9F-6A0D-4449-9146-FC4DF654CE6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B96-4104-A44A-9CECDAC6C1A9}"/>
                </c:ext>
              </c:extLst>
            </c:dLbl>
            <c:dLbl>
              <c:idx val="8"/>
              <c:tx>
                <c:rich>
                  <a:bodyPr/>
                  <a:lstStyle/>
                  <a:p>
                    <a:fld id="{3D522520-2E6C-4F8A-AB12-D8B6C5C0F55E}"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B96-4104-A44A-9CECDAC6C1A9}"/>
                </c:ext>
              </c:extLst>
            </c:dLbl>
            <c:dLbl>
              <c:idx val="9"/>
              <c:layout>
                <c:manualLayout>
                  <c:x val="0"/>
                  <c:y val="-8.511198490041220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CB96-4104-A44A-9CECDAC6C1A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10%</c:v>
                </c:pt>
                <c:pt idx="1">
                  <c:v>20%</c:v>
                </c:pt>
                <c:pt idx="2">
                  <c:v>30%</c:v>
                </c:pt>
                <c:pt idx="3">
                  <c:v>40%</c:v>
                </c:pt>
                <c:pt idx="4">
                  <c:v>50%</c:v>
                </c:pt>
                <c:pt idx="5">
                  <c:v>60%</c:v>
                </c:pt>
                <c:pt idx="6">
                  <c:v>70%</c:v>
                </c:pt>
                <c:pt idx="7">
                  <c:v>80%</c:v>
                </c:pt>
                <c:pt idx="8">
                  <c:v>90%</c:v>
                </c:pt>
                <c:pt idx="9">
                  <c:v>100%</c:v>
                </c:pt>
                <c:pt idx="10">
                  <c:v>Don’t know</c:v>
                </c:pt>
                <c:pt idx="11">
                  <c:v>None</c:v>
                </c:pt>
              </c:strCache>
            </c:strRef>
          </c:cat>
          <c:val>
            <c:numRef>
              <c:f>Sheet1!$B$2:$M$2</c:f>
              <c:numCache>
                <c:formatCode>0%</c:formatCode>
                <c:ptCount val="12"/>
                <c:pt idx="0">
                  <c:v>0.08</c:v>
                </c:pt>
                <c:pt idx="1">
                  <c:v>0.11</c:v>
                </c:pt>
                <c:pt idx="2">
                  <c:v>0.2</c:v>
                </c:pt>
                <c:pt idx="3">
                  <c:v>0.12</c:v>
                </c:pt>
                <c:pt idx="4">
                  <c:v>0.08</c:v>
                </c:pt>
                <c:pt idx="5">
                  <c:v>0.12</c:v>
                </c:pt>
                <c:pt idx="6">
                  <c:v>7.0000000000000007E-2</c:v>
                </c:pt>
                <c:pt idx="7">
                  <c:v>0.03</c:v>
                </c:pt>
                <c:pt idx="8">
                  <c:v>0.01</c:v>
                </c:pt>
                <c:pt idx="9">
                  <c:v>0</c:v>
                </c:pt>
                <c:pt idx="10">
                  <c:v>0.14000000000000001</c:v>
                </c:pt>
                <c:pt idx="11">
                  <c:v>0.05</c:v>
                </c:pt>
              </c:numCache>
            </c:numRef>
          </c:val>
          <c:extLst>
            <c:ext xmlns:c16="http://schemas.microsoft.com/office/drawing/2014/chart" uri="{C3380CC4-5D6E-409C-BE32-E72D297353CC}">
              <c16:uniqueId val="{00000006-CB96-4104-A44A-9CECDAC6C1A9}"/>
            </c:ext>
          </c:extLst>
        </c:ser>
        <c:ser>
          <c:idx val="1"/>
          <c:order val="1"/>
          <c:tx>
            <c:strRef>
              <c:f>Sheet1!$A$3</c:f>
              <c:strCache>
                <c:ptCount val="1"/>
                <c:pt idx="0">
                  <c:v>Girls</c:v>
                </c:pt>
              </c:strCache>
            </c:strRef>
          </c:tx>
          <c:spPr>
            <a:solidFill>
              <a:srgbClr val="5B355B"/>
            </a:solidFill>
            <a:ln>
              <a:noFill/>
            </a:ln>
            <a:effectLst/>
          </c:spPr>
          <c:invertIfNegative val="0"/>
          <c:dPt>
            <c:idx val="11"/>
            <c:invertIfNegative val="0"/>
            <c:bubble3D val="0"/>
            <c:spPr>
              <a:solidFill>
                <a:srgbClr val="5B355B"/>
              </a:solidFill>
              <a:ln>
                <a:noFill/>
              </a:ln>
              <a:effectLst/>
            </c:spPr>
            <c:extLst>
              <c:ext xmlns:c16="http://schemas.microsoft.com/office/drawing/2014/chart" uri="{C3380CC4-5D6E-409C-BE32-E72D297353CC}">
                <c16:uniqueId val="{00000008-CB96-4104-A44A-9CECDAC6C1A9}"/>
              </c:ext>
            </c:extLst>
          </c:dPt>
          <c:dLbls>
            <c:dLbl>
              <c:idx val="0"/>
              <c:tx>
                <c:rich>
                  <a:bodyPr/>
                  <a:lstStyle/>
                  <a:p>
                    <a:fld id="{8C60629E-D94E-4F23-AD45-505CB1613E0E}" type="VALUE">
                      <a:rPr lang="en-US" smtClean="0"/>
                      <a:pPr/>
                      <a:t>[VALUE]</a:t>
                    </a:fld>
                    <a:r>
                      <a:rPr lang="en-US" baseline="0"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CB96-4104-A44A-9CECDAC6C1A9}"/>
                </c:ext>
              </c:extLst>
            </c:dLbl>
            <c:dLbl>
              <c:idx val="1"/>
              <c:tx>
                <c:rich>
                  <a:bodyPr/>
                  <a:lstStyle/>
                  <a:p>
                    <a:fld id="{FFB2E9C3-13E1-418F-9C84-A31CDE909D3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CB96-4104-A44A-9CECDAC6C1A9}"/>
                </c:ext>
              </c:extLst>
            </c:dLbl>
            <c:dLbl>
              <c:idx val="2"/>
              <c:tx>
                <c:rich>
                  <a:bodyPr/>
                  <a:lstStyle/>
                  <a:p>
                    <a:fld id="{4E3C48CC-3FCE-45BB-823E-3C420BC12592}" type="VALUE">
                      <a:rPr lang="en-US" smtClean="0"/>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CB96-4104-A44A-9CECDAC6C1A9}"/>
                </c:ext>
              </c:extLst>
            </c:dLbl>
            <c:dLbl>
              <c:idx val="3"/>
              <c:tx>
                <c:rich>
                  <a:bodyPr/>
                  <a:lstStyle/>
                  <a:p>
                    <a:fld id="{04327864-264E-4E73-9281-F1CAB09425F2}"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CB96-4104-A44A-9CECDAC6C1A9}"/>
                </c:ext>
              </c:extLst>
            </c:dLbl>
            <c:dLbl>
              <c:idx val="8"/>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CB96-4104-A44A-9CECDAC6C1A9}"/>
                </c:ext>
              </c:extLst>
            </c:dLbl>
            <c:dLbl>
              <c:idx val="9"/>
              <c:delete val="1"/>
              <c:extLst>
                <c:ext xmlns:c15="http://schemas.microsoft.com/office/drawing/2012/chart" uri="{CE6537A1-D6FC-4f65-9D91-7224C49458BB}"/>
                <c:ext xmlns:c16="http://schemas.microsoft.com/office/drawing/2014/chart" uri="{C3380CC4-5D6E-409C-BE32-E72D297353CC}">
                  <c16:uniqueId val="{0000000E-CB96-4104-A44A-9CECDAC6C1A9}"/>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Sheet1!$B$1:$M$1</c:f>
              <c:strCache>
                <c:ptCount val="12"/>
                <c:pt idx="0">
                  <c:v>10%</c:v>
                </c:pt>
                <c:pt idx="1">
                  <c:v>20%</c:v>
                </c:pt>
                <c:pt idx="2">
                  <c:v>30%</c:v>
                </c:pt>
                <c:pt idx="3">
                  <c:v>40%</c:v>
                </c:pt>
                <c:pt idx="4">
                  <c:v>50%</c:v>
                </c:pt>
                <c:pt idx="5">
                  <c:v>60%</c:v>
                </c:pt>
                <c:pt idx="6">
                  <c:v>70%</c:v>
                </c:pt>
                <c:pt idx="7">
                  <c:v>80%</c:v>
                </c:pt>
                <c:pt idx="8">
                  <c:v>90%</c:v>
                </c:pt>
                <c:pt idx="9">
                  <c:v>100%</c:v>
                </c:pt>
                <c:pt idx="10">
                  <c:v>Don’t know</c:v>
                </c:pt>
                <c:pt idx="11">
                  <c:v>None</c:v>
                </c:pt>
              </c:strCache>
            </c:strRef>
          </c:cat>
          <c:val>
            <c:numRef>
              <c:f>Sheet1!$B$3:$M$3</c:f>
              <c:numCache>
                <c:formatCode>0%</c:formatCode>
                <c:ptCount val="12"/>
                <c:pt idx="0">
                  <c:v>0.16</c:v>
                </c:pt>
                <c:pt idx="1">
                  <c:v>0.16</c:v>
                </c:pt>
                <c:pt idx="2">
                  <c:v>0.15</c:v>
                </c:pt>
                <c:pt idx="3">
                  <c:v>0.13</c:v>
                </c:pt>
                <c:pt idx="4">
                  <c:v>7.0000000000000007E-2</c:v>
                </c:pt>
                <c:pt idx="5">
                  <c:v>7.0000000000000007E-2</c:v>
                </c:pt>
                <c:pt idx="6">
                  <c:v>0.06</c:v>
                </c:pt>
                <c:pt idx="7">
                  <c:v>0.03</c:v>
                </c:pt>
                <c:pt idx="8">
                  <c:v>0.01</c:v>
                </c:pt>
                <c:pt idx="9">
                  <c:v>0</c:v>
                </c:pt>
                <c:pt idx="10">
                  <c:v>0.15</c:v>
                </c:pt>
                <c:pt idx="11">
                  <c:v>0.02</c:v>
                </c:pt>
              </c:numCache>
            </c:numRef>
          </c:val>
          <c:extLst>
            <c:ext xmlns:c16="http://schemas.microsoft.com/office/drawing/2014/chart" uri="{C3380CC4-5D6E-409C-BE32-E72D297353CC}">
              <c16:uniqueId val="{0000000F-CB96-4104-A44A-9CECDAC6C1A9}"/>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979014264015225E-2"/>
          <c:y val="4.1456401675412625E-2"/>
          <c:w val="0.94804185290116705"/>
          <c:h val="0.75030140463211326"/>
        </c:manualLayout>
      </c:layout>
      <c:barChart>
        <c:barDir val="col"/>
        <c:grouping val="stacked"/>
        <c:varyColors val="0"/>
        <c:ser>
          <c:idx val="0"/>
          <c:order val="0"/>
          <c:tx>
            <c:strRef>
              <c:f>Sheet1!$B$1</c:f>
              <c:strCache>
                <c:ptCount val="1"/>
                <c:pt idx="0">
                  <c:v>Very low</c:v>
                </c:pt>
              </c:strCache>
            </c:strRef>
          </c:tx>
          <c:spPr>
            <a:solidFill>
              <a:schemeClr val="accent4"/>
            </a:solidFill>
            <a:ln>
              <a:noFill/>
            </a:ln>
            <a:effectLst/>
          </c:spPr>
          <c:invertIfNegative val="0"/>
          <c:dLbls>
            <c:dLbl>
              <c:idx val="2"/>
              <c:layout>
                <c:manualLayout>
                  <c:x val="0"/>
                  <c:y val="2.689979825151311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264-4ED6-ACC6-7B42019C804C}"/>
                </c:ext>
              </c:extLst>
            </c:dLbl>
            <c:spPr>
              <a:solidFill>
                <a:schemeClr val="accent4"/>
              </a:solid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Men</c:v>
                </c:pt>
                <c:pt idx="3">
                  <c:v>Women</c:v>
                </c:pt>
              </c:strCache>
            </c:strRef>
          </c:cat>
          <c:val>
            <c:numRef>
              <c:f>Sheet1!$B$2:$B$5</c:f>
              <c:numCache>
                <c:formatCode>0%</c:formatCode>
                <c:ptCount val="4"/>
                <c:pt idx="0">
                  <c:v>0.02</c:v>
                </c:pt>
                <c:pt idx="1">
                  <c:v>0.03</c:v>
                </c:pt>
                <c:pt idx="2">
                  <c:v>0.06</c:v>
                </c:pt>
                <c:pt idx="3">
                  <c:v>0.01</c:v>
                </c:pt>
              </c:numCache>
            </c:numRef>
          </c:val>
          <c:extLst>
            <c:ext xmlns:c16="http://schemas.microsoft.com/office/drawing/2014/chart" uri="{C3380CC4-5D6E-409C-BE32-E72D297353CC}">
              <c16:uniqueId val="{00000000-0264-4ED6-ACC6-7B42019C804C}"/>
            </c:ext>
          </c:extLst>
        </c:ser>
        <c:ser>
          <c:idx val="1"/>
          <c:order val="1"/>
          <c:tx>
            <c:strRef>
              <c:f>Sheet1!$C$1</c:f>
              <c:strCache>
                <c:ptCount val="1"/>
                <c:pt idx="0">
                  <c:v>Low</c:v>
                </c:pt>
              </c:strCache>
            </c:strRef>
          </c:tx>
          <c:spPr>
            <a:solidFill>
              <a:schemeClr val="accent1"/>
            </a:solidFill>
            <a:ln>
              <a:noFill/>
            </a:ln>
            <a:effectLst/>
          </c:spPr>
          <c:invertIfNegative val="0"/>
          <c:dLbls>
            <c:dLbl>
              <c:idx val="2"/>
              <c:layout>
                <c:manualLayout>
                  <c:x val="1.2077294685989453E-3"/>
                  <c:y val="-4.884004884004884E-3"/>
                </c:manualLayout>
              </c:layout>
              <c:tx>
                <c:rich>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fld id="{C4F289FF-47C0-4BCF-A629-EEF51214B328}" type="VALUE">
                      <a:rPr lang="en-US"/>
                      <a:pPr>
                        <a:defRPr/>
                      </a:pPr>
                      <a:t>[VALUE]</a:t>
                    </a:fld>
                    <a:r>
                      <a:rPr lang="en-US"/>
                      <a:t> </a:t>
                    </a:r>
                  </a:p>
                </c:rich>
              </c:tx>
              <c:spPr>
                <a:solidFill>
                  <a:schemeClr val="accent1"/>
                </a:solid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0264-4ED6-ACC6-7B42019C804C}"/>
                </c:ext>
              </c:extLst>
            </c:dLbl>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Men</c:v>
                </c:pt>
                <c:pt idx="3">
                  <c:v>Women</c:v>
                </c:pt>
              </c:strCache>
            </c:strRef>
          </c:cat>
          <c:val>
            <c:numRef>
              <c:f>Sheet1!$C$2:$C$5</c:f>
              <c:numCache>
                <c:formatCode>0%</c:formatCode>
                <c:ptCount val="4"/>
                <c:pt idx="0">
                  <c:v>0.11</c:v>
                </c:pt>
                <c:pt idx="1">
                  <c:v>0.1</c:v>
                </c:pt>
                <c:pt idx="2">
                  <c:v>0.02</c:v>
                </c:pt>
                <c:pt idx="3">
                  <c:v>0.12</c:v>
                </c:pt>
              </c:numCache>
            </c:numRef>
          </c:val>
          <c:extLst>
            <c:ext xmlns:c16="http://schemas.microsoft.com/office/drawing/2014/chart" uri="{C3380CC4-5D6E-409C-BE32-E72D297353CC}">
              <c16:uniqueId val="{00000002-0264-4ED6-ACC6-7B42019C804C}"/>
            </c:ext>
          </c:extLst>
        </c:ser>
        <c:ser>
          <c:idx val="2"/>
          <c:order val="2"/>
          <c:tx>
            <c:strRef>
              <c:f>Sheet1!$D$1</c:f>
              <c:strCache>
                <c:ptCount val="1"/>
                <c:pt idx="0">
                  <c:v>Medium</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Men</c:v>
                </c:pt>
                <c:pt idx="3">
                  <c:v>Women</c:v>
                </c:pt>
              </c:strCache>
            </c:strRef>
          </c:cat>
          <c:val>
            <c:numRef>
              <c:f>Sheet1!$D$2:$D$5</c:f>
              <c:numCache>
                <c:formatCode>0%</c:formatCode>
                <c:ptCount val="4"/>
                <c:pt idx="0">
                  <c:v>0.31</c:v>
                </c:pt>
                <c:pt idx="1">
                  <c:v>0.34</c:v>
                </c:pt>
                <c:pt idx="2">
                  <c:v>0.39</c:v>
                </c:pt>
                <c:pt idx="3">
                  <c:v>0.33</c:v>
                </c:pt>
              </c:numCache>
            </c:numRef>
          </c:val>
          <c:extLst>
            <c:ext xmlns:c16="http://schemas.microsoft.com/office/drawing/2014/chart" uri="{C3380CC4-5D6E-409C-BE32-E72D297353CC}">
              <c16:uniqueId val="{00000003-0264-4ED6-ACC6-7B42019C804C}"/>
            </c:ext>
          </c:extLst>
        </c:ser>
        <c:ser>
          <c:idx val="3"/>
          <c:order val="3"/>
          <c:tx>
            <c:strRef>
              <c:f>Sheet1!$E$1</c:f>
              <c:strCache>
                <c:ptCount val="1"/>
                <c:pt idx="0">
                  <c:v>High</c:v>
                </c:pt>
              </c:strCache>
            </c:strRef>
          </c:tx>
          <c:spPr>
            <a:solidFill>
              <a:schemeClr val="accent3">
                <a:lumMod val="75000"/>
              </a:schemeClr>
            </a:solidFill>
            <a:ln>
              <a:noFill/>
            </a:ln>
            <a:effectLst/>
          </c:spPr>
          <c:invertIfNegative val="0"/>
          <c:dLbls>
            <c:dLbl>
              <c:idx val="2"/>
              <c:tx>
                <c:rich>
                  <a:bodyPr/>
                  <a:lstStyle/>
                  <a:p>
                    <a:fld id="{70B02F41-791B-489A-A86B-441F24B3E19D}" type="VALUE">
                      <a:rPr lang="en-US" smtClean="0"/>
                      <a:pPr/>
                      <a:t>[VALUE]</a:t>
                    </a:fld>
                    <a:r>
                      <a:rPr lang="en-US" dirty="0">
                        <a:solidFill>
                          <a:schemeClr val="tx1"/>
                        </a:solidFill>
                      </a:rPr>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0264-4ED6-ACC6-7B42019C804C}"/>
                </c:ext>
              </c:extLst>
            </c:dLbl>
            <c:dLbl>
              <c:idx val="3"/>
              <c:tx>
                <c:rich>
                  <a:bodyPr/>
                  <a:lstStyle/>
                  <a:p>
                    <a:fld id="{1F60FF6C-B5F8-4717-82C2-BDC65C64E035}" type="VALUE">
                      <a:rPr lang="en-US" smtClean="0">
                        <a:solidFill>
                          <a:sysClr val="windowText" lastClr="000000"/>
                        </a:solidFill>
                      </a:rPr>
                      <a:pPr/>
                      <a:t>[VALUE]</a:t>
                    </a:fld>
                    <a:r>
                      <a:rPr lang="en-US" dirty="0">
                        <a:solidFill>
                          <a:schemeClr val="bg1"/>
                        </a:solidFill>
                      </a:rPr>
                      <a:t> </a:t>
                    </a:r>
                    <a:r>
                      <a:rPr lang="en-US" sz="1000" b="0" i="0" u="none" strike="noStrike" kern="1200" baseline="0" dirty="0">
                        <a:solidFill>
                          <a:schemeClr val="bg1"/>
                        </a:solidFill>
                        <a:cs typeface="Arial" panose="020B0604020202020204" pitchFamily="34" charset="0"/>
                      </a:rPr>
                      <a:t> </a:t>
                    </a:r>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0264-4ED6-ACC6-7B42019C804C}"/>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Men</c:v>
                </c:pt>
                <c:pt idx="3">
                  <c:v>Women</c:v>
                </c:pt>
              </c:strCache>
            </c:strRef>
          </c:cat>
          <c:val>
            <c:numRef>
              <c:f>Sheet1!$E$2:$E$5</c:f>
              <c:numCache>
                <c:formatCode>0%</c:formatCode>
                <c:ptCount val="4"/>
                <c:pt idx="0">
                  <c:v>0.37</c:v>
                </c:pt>
                <c:pt idx="1">
                  <c:v>0.36</c:v>
                </c:pt>
                <c:pt idx="2">
                  <c:v>0.32</c:v>
                </c:pt>
                <c:pt idx="3">
                  <c:v>0.38</c:v>
                </c:pt>
              </c:numCache>
            </c:numRef>
          </c:val>
          <c:extLst>
            <c:ext xmlns:c16="http://schemas.microsoft.com/office/drawing/2014/chart" uri="{C3380CC4-5D6E-409C-BE32-E72D297353CC}">
              <c16:uniqueId val="{00000006-0264-4ED6-ACC6-7B42019C804C}"/>
            </c:ext>
          </c:extLst>
        </c:ser>
        <c:ser>
          <c:idx val="4"/>
          <c:order val="4"/>
          <c:tx>
            <c:strRef>
              <c:f>Sheet1!$F$1</c:f>
              <c:strCache>
                <c:ptCount val="1"/>
                <c:pt idx="0">
                  <c:v>Very high</c:v>
                </c:pt>
              </c:strCache>
            </c:strRef>
          </c:tx>
          <c:spPr>
            <a:solidFill>
              <a:schemeClr val="accent3">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bg1"/>
                    </a:solidFill>
                    <a:latin typeface="+mj-lt"/>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Wave 1</c:v>
                </c:pt>
                <c:pt idx="1">
                  <c:v>Wave 2</c:v>
                </c:pt>
                <c:pt idx="2">
                  <c:v>Men</c:v>
                </c:pt>
                <c:pt idx="3">
                  <c:v>Women</c:v>
                </c:pt>
              </c:strCache>
            </c:strRef>
          </c:cat>
          <c:val>
            <c:numRef>
              <c:f>Sheet1!$F$2:$F$5</c:f>
              <c:numCache>
                <c:formatCode>0%</c:formatCode>
                <c:ptCount val="4"/>
                <c:pt idx="0">
                  <c:v>0.19</c:v>
                </c:pt>
                <c:pt idx="1">
                  <c:v>0.16</c:v>
                </c:pt>
                <c:pt idx="2">
                  <c:v>0.21</c:v>
                </c:pt>
                <c:pt idx="3">
                  <c:v>0.14000000000000001</c:v>
                </c:pt>
              </c:numCache>
            </c:numRef>
          </c:val>
          <c:extLst>
            <c:ext xmlns:c16="http://schemas.microsoft.com/office/drawing/2014/chart" uri="{C3380CC4-5D6E-409C-BE32-E72D297353CC}">
              <c16:uniqueId val="{00000007-0264-4ED6-ACC6-7B42019C804C}"/>
            </c:ext>
          </c:extLst>
        </c:ser>
        <c:dLbls>
          <c:dLblPos val="ctr"/>
          <c:showLegendKey val="0"/>
          <c:showVal val="1"/>
          <c:showCatName val="0"/>
          <c:showSerName val="0"/>
          <c:showPercent val="0"/>
          <c:showBubbleSize val="0"/>
        </c:dLbls>
        <c:gapWidth val="150"/>
        <c:overlap val="100"/>
        <c:axId val="98216272"/>
        <c:axId val="1868253439"/>
      </c:barChart>
      <c:catAx>
        <c:axId val="9821627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crossAx val="1868253439"/>
        <c:crosses val="autoZero"/>
        <c:auto val="1"/>
        <c:lblAlgn val="ctr"/>
        <c:lblOffset val="100"/>
        <c:noMultiLvlLbl val="0"/>
      </c:catAx>
      <c:valAx>
        <c:axId val="1868253439"/>
        <c:scaling>
          <c:orientation val="minMax"/>
          <c:max val="1"/>
        </c:scaling>
        <c:delete val="1"/>
        <c:axPos val="l"/>
        <c:numFmt formatCode="0%" sourceLinked="1"/>
        <c:majorTickMark val="none"/>
        <c:minorTickMark val="none"/>
        <c:tickLblPos val="nextTo"/>
        <c:crossAx val="982162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Gender, NET</c:v>
                </c:pt>
              </c:strCache>
            </c:strRef>
          </c:tx>
          <c:spPr>
            <a:solidFill>
              <a:schemeClr val="accent5"/>
            </a:solidFill>
          </c:spPr>
          <c:dPt>
            <c:idx val="0"/>
            <c:bubble3D val="0"/>
            <c:spPr>
              <a:solidFill>
                <a:schemeClr val="accent1"/>
              </a:solidFill>
              <a:ln>
                <a:noFill/>
              </a:ln>
              <a:effectLst/>
            </c:spPr>
            <c:extLst>
              <c:ext xmlns:c16="http://schemas.microsoft.com/office/drawing/2014/chart" uri="{C3380CC4-5D6E-409C-BE32-E72D297353CC}">
                <c16:uniqueId val="{00000001-C4B7-43B4-BA66-F538017FAB51}"/>
              </c:ext>
            </c:extLst>
          </c:dPt>
          <c:dPt>
            <c:idx val="1"/>
            <c:bubble3D val="0"/>
            <c:spPr>
              <a:solidFill>
                <a:schemeClr val="accent2"/>
              </a:solidFill>
              <a:ln>
                <a:noFill/>
              </a:ln>
              <a:effectLst/>
            </c:spPr>
            <c:extLst>
              <c:ext xmlns:c16="http://schemas.microsoft.com/office/drawing/2014/chart" uri="{C3380CC4-5D6E-409C-BE32-E72D297353CC}">
                <c16:uniqueId val="{00000003-C4B7-43B4-BA66-F538017FAB51}"/>
              </c:ext>
            </c:extLst>
          </c:dPt>
          <c:dPt>
            <c:idx val="2"/>
            <c:bubble3D val="0"/>
            <c:spPr>
              <a:solidFill>
                <a:schemeClr val="tx2"/>
              </a:solidFill>
              <a:ln>
                <a:noFill/>
              </a:ln>
              <a:effectLst/>
            </c:spPr>
            <c:extLst>
              <c:ext xmlns:c16="http://schemas.microsoft.com/office/drawing/2014/chart" uri="{C3380CC4-5D6E-409C-BE32-E72D297353CC}">
                <c16:uniqueId val="{00000005-C4B7-43B4-BA66-F538017FAB51}"/>
              </c:ext>
            </c:extLst>
          </c:dPt>
          <c:dPt>
            <c:idx val="3"/>
            <c:bubble3D val="0"/>
            <c:spPr>
              <a:solidFill>
                <a:schemeClr val="accent5"/>
              </a:solidFill>
              <a:ln>
                <a:noFill/>
              </a:ln>
              <a:effectLst/>
            </c:spPr>
            <c:extLst>
              <c:ext xmlns:c16="http://schemas.microsoft.com/office/drawing/2014/chart" uri="{C3380CC4-5D6E-409C-BE32-E72D297353CC}">
                <c16:uniqueId val="{00000007-C4B7-43B4-BA66-F538017FAB51}"/>
              </c:ext>
            </c:extLst>
          </c:dPt>
          <c:dLbls>
            <c:dLbl>
              <c:idx val="0"/>
              <c:layout>
                <c:manualLayout>
                  <c:x val="-2.6570048309178834E-2"/>
                  <c:y val="8.159616665063988E-3"/>
                </c:manualLayout>
              </c:layout>
              <c:tx>
                <c:rich>
                  <a:bodyPr/>
                  <a:lstStyle/>
                  <a:p>
                    <a:fld id="{0D9B7A93-BEB5-4924-96D3-BCDBE8BB6DCF}" type="CATEGORYNAME">
                      <a:rPr lang="en-US"/>
                      <a:pPr/>
                      <a:t>[CATEGORY NAME]</a:t>
                    </a:fld>
                    <a:r>
                      <a:rPr lang="en-US" baseline="0"/>
                      <a:t>
28%</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4B7-43B4-BA66-F538017FAB51}"/>
                </c:ext>
              </c:extLst>
            </c:dLbl>
            <c:dLbl>
              <c:idx val="1"/>
              <c:layout>
                <c:manualLayout>
                  <c:x val="9.3126385809312637E-2"/>
                  <c:y val="-0.10986267166042447"/>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C4B7-43B4-BA66-F538017FAB51}"/>
                </c:ext>
              </c:extLst>
            </c:dLbl>
            <c:dLbl>
              <c:idx val="2"/>
              <c:layout>
                <c:manualLayout>
                  <c:x val="-1.0690154861462737E-2"/>
                  <c:y val="7.4639574547563536E-2"/>
                </c:manualLayout>
              </c:layout>
              <c:tx>
                <c:rich>
                  <a:bodyPr/>
                  <a:lstStyle/>
                  <a:p>
                    <a:r>
                      <a:rPr lang="en-US" dirty="0"/>
                      <a:t>Non-STEM </a:t>
                    </a:r>
                  </a:p>
                  <a:p>
                    <a:fld id="{75D73C08-D599-4D90-9540-8B073A648BAE}" type="VALUE">
                      <a:rPr lang="en-US" smtClean="0"/>
                      <a:pPr/>
                      <a:t>[VALUE]</a:t>
                    </a:fld>
                    <a:endParaRPr lang="en-AU"/>
                  </a:p>
                </c:rich>
              </c:tx>
              <c:dLblPos val="bestFit"/>
              <c:showLegendKey val="0"/>
              <c:showVal val="1"/>
              <c:showCatName val="0"/>
              <c:showSerName val="0"/>
              <c:showPercent val="0"/>
              <c:showBubbleSize val="0"/>
              <c:extLst>
                <c:ext xmlns:c15="http://schemas.microsoft.com/office/drawing/2012/chart" uri="{CE6537A1-D6FC-4f65-9D91-7224C49458BB}">
                  <c15:layout>
                    <c:manualLayout>
                      <c:w val="0.16895752221659655"/>
                      <c:h val="0.19178467860056816"/>
                    </c:manualLayout>
                  </c15:layout>
                  <c15:dlblFieldTable/>
                  <c15:showDataLabelsRange val="0"/>
                </c:ext>
                <c:ext xmlns:c16="http://schemas.microsoft.com/office/drawing/2014/chart" uri="{C3380CC4-5D6E-409C-BE32-E72D297353CC}">
                  <c16:uniqueId val="{00000005-C4B7-43B4-BA66-F538017FAB51}"/>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STEM only</c:v>
                </c:pt>
                <c:pt idx="1">
                  <c:v>STEM and other subjects</c:v>
                </c:pt>
                <c:pt idx="2">
                  <c:v>Non-STEM</c:v>
                </c:pt>
              </c:strCache>
            </c:strRef>
          </c:cat>
          <c:val>
            <c:numRef>
              <c:f>Sheet1!$B$2:$B$4</c:f>
              <c:numCache>
                <c:formatCode>0%</c:formatCode>
                <c:ptCount val="3"/>
                <c:pt idx="0">
                  <c:v>0.28999999999999998</c:v>
                </c:pt>
                <c:pt idx="1">
                  <c:v>0.32</c:v>
                </c:pt>
                <c:pt idx="2">
                  <c:v>0.4</c:v>
                </c:pt>
              </c:numCache>
            </c:numRef>
          </c:val>
          <c:extLst>
            <c:ext xmlns:c16="http://schemas.microsoft.com/office/drawing/2014/chart" uri="{C3380CC4-5D6E-409C-BE32-E72D297353CC}">
              <c16:uniqueId val="{00000008-C4B7-43B4-BA66-F538017FAB51}"/>
            </c:ext>
          </c:extLst>
        </c:ser>
        <c:dLbls>
          <c:showLegendKey val="0"/>
          <c:showVal val="0"/>
          <c:showCatName val="1"/>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0759983865718491E-2"/>
          <c:y val="9.687414452008819E-2"/>
          <c:w val="0.94426013459693892"/>
          <c:h val="0.72682624291796571"/>
        </c:manualLayout>
      </c:layout>
      <c:barChart>
        <c:barDir val="col"/>
        <c:grouping val="clustered"/>
        <c:varyColors val="0"/>
        <c:ser>
          <c:idx val="0"/>
          <c:order val="0"/>
          <c:tx>
            <c:strRef>
              <c:f>Sheet1!$B$1</c:f>
              <c:strCache>
                <c:ptCount val="1"/>
                <c:pt idx="0">
                  <c:v>Boys</c:v>
                </c:pt>
              </c:strCache>
            </c:strRef>
          </c:tx>
          <c:spPr>
            <a:solidFill>
              <a:srgbClr val="60713F"/>
            </a:solidFill>
            <a:ln>
              <a:noFill/>
            </a:ln>
            <a:effectLst/>
          </c:spPr>
          <c:invertIfNegative val="0"/>
          <c:dLbls>
            <c:dLbl>
              <c:idx val="2"/>
              <c:tx>
                <c:rich>
                  <a:bodyPr/>
                  <a:lstStyle/>
                  <a:p>
                    <a:fld id="{6C326514-F602-4A2C-A6DA-C15CA050AF40}"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BE8B-42E7-9D29-97E5506FBC8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Not feeling confident in Mathematics</c:v>
                </c:pt>
                <c:pt idx="1">
                  <c:v>Not feeling confident in engineering</c:v>
                </c:pt>
                <c:pt idx="2">
                  <c:v>ATAR result too hard to get</c:v>
                </c:pt>
                <c:pt idx="3">
                  <c:v>Not feeling confident in science</c:v>
                </c:pt>
                <c:pt idx="4">
                  <c:v>Lack of role models in the field</c:v>
                </c:pt>
                <c:pt idx="5">
                  <c:v>Not enough women in the field</c:v>
                </c:pt>
                <c:pt idx="6">
                  <c:v>Sounds boring</c:v>
                </c:pt>
              </c:strCache>
            </c:strRef>
          </c:cat>
          <c:val>
            <c:numRef>
              <c:f>Sheet1!$B$2:$B$8</c:f>
              <c:numCache>
                <c:formatCode>0%</c:formatCode>
                <c:ptCount val="7"/>
                <c:pt idx="0">
                  <c:v>0.55915887334449998</c:v>
                </c:pt>
                <c:pt idx="1">
                  <c:v>0.3116793565016</c:v>
                </c:pt>
                <c:pt idx="2">
                  <c:v>0.73496924357009996</c:v>
                </c:pt>
                <c:pt idx="3">
                  <c:v>0.47302329166430002</c:v>
                </c:pt>
                <c:pt idx="4">
                  <c:v>0.20251164487670001</c:v>
                </c:pt>
                <c:pt idx="5">
                  <c:v>5.0981599289419997E-2</c:v>
                </c:pt>
                <c:pt idx="6">
                  <c:v>0.53</c:v>
                </c:pt>
              </c:numCache>
            </c:numRef>
          </c:val>
          <c:extLst>
            <c:ext xmlns:c16="http://schemas.microsoft.com/office/drawing/2014/chart" uri="{C3380CC4-5D6E-409C-BE32-E72D297353CC}">
              <c16:uniqueId val="{00000001-BE8B-42E7-9D29-97E5506FBC8D}"/>
            </c:ext>
          </c:extLst>
        </c:ser>
        <c:ser>
          <c:idx val="1"/>
          <c:order val="1"/>
          <c:tx>
            <c:strRef>
              <c:f>Sheet1!$C$1</c:f>
              <c:strCache>
                <c:ptCount val="1"/>
                <c:pt idx="0">
                  <c:v>Girls</c:v>
                </c:pt>
              </c:strCache>
            </c:strRef>
          </c:tx>
          <c:spPr>
            <a:solidFill>
              <a:srgbClr val="5B355B"/>
            </a:solidFill>
            <a:ln>
              <a:noFill/>
            </a:ln>
            <a:effectLst/>
          </c:spPr>
          <c:invertIfNegative val="0"/>
          <c:dLbls>
            <c:dLbl>
              <c:idx val="0"/>
              <c:tx>
                <c:rich>
                  <a:bodyPr/>
                  <a:lstStyle/>
                  <a:p>
                    <a:fld id="{A00A714A-C2A5-4B1C-863D-24C6EF939D7D}"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BE8B-42E7-9D29-97E5506FBC8D}"/>
                </c:ext>
              </c:extLst>
            </c:dLbl>
            <c:dLbl>
              <c:idx val="1"/>
              <c:tx>
                <c:rich>
                  <a:bodyPr/>
                  <a:lstStyle/>
                  <a:p>
                    <a:fld id="{3D8F3F68-701B-494A-B627-CF7266A2E656}"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BE8B-42E7-9D29-97E5506FBC8D}"/>
                </c:ext>
              </c:extLst>
            </c:dLbl>
            <c:dLbl>
              <c:idx val="3"/>
              <c:tx>
                <c:rich>
                  <a:bodyPr/>
                  <a:lstStyle/>
                  <a:p>
                    <a:fld id="{2BD98F2C-BD51-45C7-9B70-4C93A5F01CC3}"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BE8B-42E7-9D29-97E5506FBC8D}"/>
                </c:ext>
              </c:extLst>
            </c:dLbl>
            <c:dLbl>
              <c:idx val="4"/>
              <c:tx>
                <c:rich>
                  <a:bodyPr/>
                  <a:lstStyle/>
                  <a:p>
                    <a:fld id="{A1FAE3E4-319F-4D39-AEDB-9D62A7704174}"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BE8B-42E7-9D29-97E5506FBC8D}"/>
                </c:ext>
              </c:extLst>
            </c:dLbl>
            <c:dLbl>
              <c:idx val="5"/>
              <c:tx>
                <c:rich>
                  <a:bodyPr/>
                  <a:lstStyle/>
                  <a:p>
                    <a:fld id="{671D9F48-CEDA-41DA-95CC-39774A5CF754}"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BE8B-42E7-9D29-97E5506FBC8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Not feeling confident in Mathematics</c:v>
                </c:pt>
                <c:pt idx="1">
                  <c:v>Not feeling confident in engineering</c:v>
                </c:pt>
                <c:pt idx="2">
                  <c:v>ATAR result too hard to get</c:v>
                </c:pt>
                <c:pt idx="3">
                  <c:v>Not feeling confident in science</c:v>
                </c:pt>
                <c:pt idx="4">
                  <c:v>Lack of role models in the field</c:v>
                </c:pt>
                <c:pt idx="5">
                  <c:v>Not enough women in the field</c:v>
                </c:pt>
                <c:pt idx="6">
                  <c:v>Sounds boring</c:v>
                </c:pt>
              </c:strCache>
            </c:strRef>
          </c:cat>
          <c:val>
            <c:numRef>
              <c:f>Sheet1!$C$2:$C$8</c:f>
              <c:numCache>
                <c:formatCode>0%</c:formatCode>
                <c:ptCount val="7"/>
                <c:pt idx="0">
                  <c:v>0.74663990539989999</c:v>
                </c:pt>
                <c:pt idx="1">
                  <c:v>0.71022397797269998</c:v>
                </c:pt>
                <c:pt idx="2">
                  <c:v>0.65</c:v>
                </c:pt>
                <c:pt idx="3">
                  <c:v>0.6852589777375</c:v>
                </c:pt>
                <c:pt idx="4">
                  <c:v>0.64266660337369996</c:v>
                </c:pt>
                <c:pt idx="5">
                  <c:v>0.62</c:v>
                </c:pt>
                <c:pt idx="6">
                  <c:v>0.54</c:v>
                </c:pt>
              </c:numCache>
            </c:numRef>
          </c:val>
          <c:extLst>
            <c:ext xmlns:c16="http://schemas.microsoft.com/office/drawing/2014/chart" uri="{C3380CC4-5D6E-409C-BE32-E72D297353CC}">
              <c16:uniqueId val="{00000007-BE8B-42E7-9D29-97E5506FBC8D}"/>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4.3039504349410692E-3"/>
          <c:w val="0.98417148244496044"/>
          <c:h val="0.56604678373790362"/>
        </c:manualLayout>
      </c:layout>
      <c:barChart>
        <c:barDir val="col"/>
        <c:grouping val="clustered"/>
        <c:varyColors val="0"/>
        <c:ser>
          <c:idx val="0"/>
          <c:order val="0"/>
          <c:tx>
            <c:strRef>
              <c:f>Sheet1!$B$1</c:f>
              <c:strCache>
                <c:ptCount val="1"/>
                <c:pt idx="0">
                  <c:v>Boys</c:v>
                </c:pt>
              </c:strCache>
            </c:strRef>
          </c:tx>
          <c:spPr>
            <a:solidFill>
              <a:srgbClr val="60713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Sheet1!$A$9:$A$15</c:f>
              <c:strCache>
                <c:ptCount val="7"/>
                <c:pt idx="0">
                  <c:v>Not feeling confident in technology</c:v>
                </c:pt>
                <c:pt idx="1">
                  <c:v>Not having the pre-requisite subjects</c:v>
                </c:pt>
                <c:pt idx="2">
                  <c:v>No alternate pathways to get into STEM</c:v>
                </c:pt>
                <c:pt idx="3">
                  <c:v>Not a “cool” profession</c:v>
                </c:pt>
                <c:pt idx="4">
                  <c:v>Expectation that jobs will become automated</c:v>
                </c:pt>
                <c:pt idx="5">
                  <c:v>Perceptions of low wages</c:v>
                </c:pt>
                <c:pt idx="6">
                  <c:v>None of these</c:v>
                </c:pt>
              </c:strCache>
            </c:strRef>
          </c:cat>
          <c:val>
            <c:numRef>
              <c:f>Sheet1!$B$9:$B$15</c:f>
              <c:numCache>
                <c:formatCode>0%</c:formatCode>
                <c:ptCount val="7"/>
                <c:pt idx="0">
                  <c:v>0.23476063113750001</c:v>
                </c:pt>
                <c:pt idx="1">
                  <c:v>0.53</c:v>
                </c:pt>
                <c:pt idx="2">
                  <c:v>0.33</c:v>
                </c:pt>
                <c:pt idx="3">
                  <c:v>0.32</c:v>
                </c:pt>
                <c:pt idx="4">
                  <c:v>0.34</c:v>
                </c:pt>
                <c:pt idx="5">
                  <c:v>0.2277120625149</c:v>
                </c:pt>
                <c:pt idx="6">
                  <c:v>0.1276046820691</c:v>
                </c:pt>
              </c:numCache>
            </c:numRef>
          </c:val>
          <c:extLst>
            <c:ext xmlns:c16="http://schemas.microsoft.com/office/drawing/2014/chart" uri="{C3380CC4-5D6E-409C-BE32-E72D297353CC}">
              <c16:uniqueId val="{00000000-AEBE-4CEC-B336-28FE0A2986A9}"/>
            </c:ext>
          </c:extLst>
        </c:ser>
        <c:ser>
          <c:idx val="1"/>
          <c:order val="1"/>
          <c:tx>
            <c:strRef>
              <c:f>Sheet1!$C$1</c:f>
              <c:strCache>
                <c:ptCount val="1"/>
                <c:pt idx="0">
                  <c:v>Girls</c:v>
                </c:pt>
              </c:strCache>
            </c:strRef>
          </c:tx>
          <c:spPr>
            <a:solidFill>
              <a:srgbClr val="5B355B"/>
            </a:solidFill>
            <a:ln>
              <a:noFill/>
            </a:ln>
            <a:effectLst/>
          </c:spPr>
          <c:invertIfNegative val="0"/>
          <c:dLbls>
            <c:dLbl>
              <c:idx val="0"/>
              <c:tx>
                <c:rich>
                  <a:bodyPr/>
                  <a:lstStyle/>
                  <a:p>
                    <a:fld id="{37A161D2-4924-430D-8975-4F58EF6401CA}"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EBE-4CEC-B336-28FE0A2986A9}"/>
                </c:ext>
              </c:extLst>
            </c:dLbl>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Sheet1!$A$9:$A$15</c:f>
              <c:strCache>
                <c:ptCount val="7"/>
                <c:pt idx="0">
                  <c:v>Not feeling confident in technology</c:v>
                </c:pt>
                <c:pt idx="1">
                  <c:v>Not having the pre-requisite subjects</c:v>
                </c:pt>
                <c:pt idx="2">
                  <c:v>No alternate pathways to get into STEM</c:v>
                </c:pt>
                <c:pt idx="3">
                  <c:v>Not a “cool” profession</c:v>
                </c:pt>
                <c:pt idx="4">
                  <c:v>Expectation that jobs will become automated</c:v>
                </c:pt>
                <c:pt idx="5">
                  <c:v>Perceptions of low wages</c:v>
                </c:pt>
                <c:pt idx="6">
                  <c:v>None of these</c:v>
                </c:pt>
              </c:strCache>
            </c:strRef>
          </c:cat>
          <c:val>
            <c:numRef>
              <c:f>Sheet1!$C$9:$C$15</c:f>
              <c:numCache>
                <c:formatCode>0%</c:formatCode>
                <c:ptCount val="7"/>
                <c:pt idx="0">
                  <c:v>0.54940756582479999</c:v>
                </c:pt>
                <c:pt idx="1">
                  <c:v>0.59479862776670001</c:v>
                </c:pt>
                <c:pt idx="2">
                  <c:v>0.38</c:v>
                </c:pt>
                <c:pt idx="3">
                  <c:v>0.4</c:v>
                </c:pt>
                <c:pt idx="4">
                  <c:v>0.34</c:v>
                </c:pt>
                <c:pt idx="5">
                  <c:v>0.25080486283070003</c:v>
                </c:pt>
                <c:pt idx="6">
                  <c:v>0.12</c:v>
                </c:pt>
              </c:numCache>
            </c:numRef>
          </c:val>
          <c:extLst>
            <c:ext xmlns:c16="http://schemas.microsoft.com/office/drawing/2014/chart" uri="{C3380CC4-5D6E-409C-BE32-E72D297353CC}">
              <c16:uniqueId val="{00000002-AEBE-4CEC-B336-28FE0A2986A9}"/>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38766991986312138"/>
          <c:y val="0.84819242905233683"/>
          <c:w val="0.20505100894708417"/>
          <c:h val="7.872605644623412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900">
          <a:solidFill>
            <a:schemeClr val="tx1"/>
          </a:solidFill>
          <a:latin typeface="+mj-lt"/>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1638580931263856"/>
          <c:y val="2.8247367955410069E-2"/>
          <c:w val="0.36278506206679817"/>
          <c:h val="0.96511627427237034"/>
        </c:manualLayout>
      </c:layout>
      <c:barChart>
        <c:barDir val="bar"/>
        <c:grouping val="clustered"/>
        <c:varyColors val="0"/>
        <c:ser>
          <c:idx val="0"/>
          <c:order val="0"/>
          <c:tx>
            <c:strRef>
              <c:f>Sheet1!$B$1</c:f>
              <c:strCache>
                <c:ptCount val="1"/>
                <c:pt idx="0">
                  <c:v>Gender, NET</c:v>
                </c:pt>
              </c:strCache>
            </c:strRef>
          </c:tx>
          <c:spPr>
            <a:solidFill>
              <a:schemeClr val="accent2"/>
            </a:solidFill>
            <a:ln>
              <a:noFill/>
            </a:ln>
            <a:effectLst/>
          </c:spPr>
          <c:invertIfNegative val="0"/>
          <c:dPt>
            <c:idx val="2"/>
            <c:invertIfNegative val="0"/>
            <c:bubble3D val="0"/>
            <c:spPr>
              <a:solidFill>
                <a:schemeClr val="accent2"/>
              </a:solidFill>
              <a:ln>
                <a:noFill/>
              </a:ln>
              <a:effectLst/>
            </c:spPr>
            <c:extLst>
              <c:ext xmlns:c16="http://schemas.microsoft.com/office/drawing/2014/chart" uri="{C3380CC4-5D6E-409C-BE32-E72D297353CC}">
                <c16:uniqueId val="{00000001-70C4-4825-9BC4-C58DEABD7DD1}"/>
              </c:ext>
            </c:extLst>
          </c:dPt>
          <c:dPt>
            <c:idx val="4"/>
            <c:invertIfNegative val="0"/>
            <c:bubble3D val="0"/>
            <c:spPr>
              <a:solidFill>
                <a:schemeClr val="accent2"/>
              </a:solidFill>
              <a:ln>
                <a:noFill/>
              </a:ln>
              <a:effectLst/>
            </c:spPr>
            <c:extLst>
              <c:ext xmlns:c16="http://schemas.microsoft.com/office/drawing/2014/chart" uri="{C3380CC4-5D6E-409C-BE32-E72D297353CC}">
                <c16:uniqueId val="{00000003-70C4-4825-9BC4-C58DEABD7DD1}"/>
              </c:ext>
            </c:extLst>
          </c:dPt>
          <c:dPt>
            <c:idx val="7"/>
            <c:invertIfNegative val="0"/>
            <c:bubble3D val="0"/>
            <c:spPr>
              <a:solidFill>
                <a:schemeClr val="accent2"/>
              </a:solidFill>
              <a:ln>
                <a:noFill/>
              </a:ln>
              <a:effectLst/>
            </c:spPr>
            <c:extLst>
              <c:ext xmlns:c16="http://schemas.microsoft.com/office/drawing/2014/chart" uri="{C3380CC4-5D6E-409C-BE32-E72D297353CC}">
                <c16:uniqueId val="{00000005-70C4-4825-9BC4-C58DEABD7DD1}"/>
              </c:ext>
            </c:extLst>
          </c:dPt>
          <c:dLbls>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Undergraduate degree related to STEM</c:v>
                </c:pt>
                <c:pt idx="1">
                  <c:v>STEM subject(s) covered within a non-STEM VET / university qualification</c:v>
                </c:pt>
                <c:pt idx="2">
                  <c:v>Career / job in STEM related field</c:v>
                </c:pt>
                <c:pt idx="3">
                  <c:v>Postgraduate qualification related to STEM</c:v>
                </c:pt>
                <c:pt idx="4">
                  <c:v>Certificate or diploma related to STEM</c:v>
                </c:pt>
                <c:pt idx="5">
                  <c:v>Certified mentorship program</c:v>
                </c:pt>
                <c:pt idx="6">
                  <c:v>Other</c:v>
                </c:pt>
                <c:pt idx="7">
                  <c:v>None of the above</c:v>
                </c:pt>
              </c:strCache>
            </c:strRef>
          </c:cat>
          <c:val>
            <c:numRef>
              <c:f>Sheet1!$B$2:$B$9</c:f>
              <c:numCache>
                <c:formatCode>0%</c:formatCode>
                <c:ptCount val="8"/>
                <c:pt idx="0">
                  <c:v>0.20759965213250001</c:v>
                </c:pt>
                <c:pt idx="1">
                  <c:v>9.9326120323160003E-2</c:v>
                </c:pt>
                <c:pt idx="2">
                  <c:v>7.0703442415369994E-2</c:v>
                </c:pt>
                <c:pt idx="3">
                  <c:v>6.0076619986769997E-2</c:v>
                </c:pt>
                <c:pt idx="4">
                  <c:v>5.4674193190960001E-2</c:v>
                </c:pt>
                <c:pt idx="5">
                  <c:v>2.899255174751E-2</c:v>
                </c:pt>
                <c:pt idx="6">
                  <c:v>1.357945584363E-2</c:v>
                </c:pt>
                <c:pt idx="7">
                  <c:v>0.60275118512519998</c:v>
                </c:pt>
              </c:numCache>
            </c:numRef>
          </c:val>
          <c:extLst>
            <c:ext xmlns:c16="http://schemas.microsoft.com/office/drawing/2014/chart" uri="{C3380CC4-5D6E-409C-BE32-E72D297353CC}">
              <c16:uniqueId val="{00000006-70C4-4825-9BC4-C58DEABD7DD1}"/>
            </c:ext>
          </c:extLst>
        </c:ser>
        <c:dLbls>
          <c:dLblPos val="outEnd"/>
          <c:showLegendKey val="0"/>
          <c:showVal val="1"/>
          <c:showCatName val="0"/>
          <c:showSerName val="0"/>
          <c:showPercent val="0"/>
          <c:showBubbleSize val="0"/>
        </c:dLbls>
        <c:gapWidth val="100"/>
        <c:axId val="462678800"/>
        <c:axId val="462679976"/>
      </c:barChart>
      <c:catAx>
        <c:axId val="462678800"/>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lgn="r">
              <a:defRPr sz="900" b="0" i="0" u="none" strike="noStrike" kern="1200" baseline="0">
                <a:solidFill>
                  <a:schemeClr val="tx1"/>
                </a:solidFill>
                <a:latin typeface="+mj-lt"/>
                <a:ea typeface="+mn-ea"/>
                <a:cs typeface="Arial" panose="020B0604020202020204" pitchFamily="34" charset="0"/>
              </a:defRPr>
            </a:pPr>
            <a:endParaRPr lang="en-US"/>
          </a:p>
        </c:txPr>
        <c:crossAx val="462679976"/>
        <c:crosses val="autoZero"/>
        <c:auto val="1"/>
        <c:lblAlgn val="ctr"/>
        <c:lblOffset val="100"/>
        <c:noMultiLvlLbl val="0"/>
      </c:catAx>
      <c:valAx>
        <c:axId val="462679976"/>
        <c:scaling>
          <c:orientation val="minMax"/>
        </c:scaling>
        <c:delete val="1"/>
        <c:axPos val="t"/>
        <c:numFmt formatCode="0%" sourceLinked="1"/>
        <c:majorTickMark val="none"/>
        <c:minorTickMark val="none"/>
        <c:tickLblPos val="nextTo"/>
        <c:crossAx val="462678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chemeClr val="tx1"/>
          </a:solidFill>
          <a:latin typeface="+mj-lt"/>
          <a:cs typeface="Arial" panose="020B060402020202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682560196279813"/>
          <c:y val="0"/>
          <c:w val="0.50879712046863712"/>
          <c:h val="1"/>
        </c:manualLayout>
      </c:layout>
      <c:barChart>
        <c:barDir val="bar"/>
        <c:grouping val="clustered"/>
        <c:varyColors val="0"/>
        <c:ser>
          <c:idx val="0"/>
          <c:order val="0"/>
          <c:tx>
            <c:strRef>
              <c:f>Sheet1!$B$1</c:f>
              <c:strCache>
                <c:ptCount val="1"/>
                <c:pt idx="0">
                  <c:v>Wave 1</c:v>
                </c:pt>
              </c:strCache>
            </c:strRef>
          </c:tx>
          <c:spPr>
            <a:solidFill>
              <a:schemeClr val="accent5"/>
            </a:solidFill>
            <a:ln>
              <a:noFill/>
            </a:ln>
            <a:effectLst/>
          </c:spPr>
          <c:invertIfNegative val="0"/>
          <c:dPt>
            <c:idx val="1"/>
            <c:invertIfNegative val="0"/>
            <c:bubble3D val="0"/>
            <c:spPr>
              <a:solidFill>
                <a:schemeClr val="accent5"/>
              </a:solidFill>
              <a:ln>
                <a:noFill/>
              </a:ln>
              <a:effectLst/>
            </c:spPr>
            <c:extLst>
              <c:ext xmlns:c16="http://schemas.microsoft.com/office/drawing/2014/chart" uri="{C3380CC4-5D6E-409C-BE32-E72D297353CC}">
                <c16:uniqueId val="{00000001-56C2-4A0B-859C-70F102DF64A6}"/>
              </c:ext>
            </c:extLst>
          </c:dPt>
          <c:dPt>
            <c:idx val="2"/>
            <c:invertIfNegative val="0"/>
            <c:bubble3D val="0"/>
            <c:spPr>
              <a:solidFill>
                <a:schemeClr val="accent5"/>
              </a:solidFill>
              <a:ln>
                <a:noFill/>
              </a:ln>
              <a:effectLst/>
            </c:spPr>
            <c:extLst>
              <c:ext xmlns:c16="http://schemas.microsoft.com/office/drawing/2014/chart" uri="{C3380CC4-5D6E-409C-BE32-E72D297353CC}">
                <c16:uniqueId val="{00000003-56C2-4A0B-859C-70F102DF64A6}"/>
              </c:ext>
            </c:extLst>
          </c:dPt>
          <c:dPt>
            <c:idx val="3"/>
            <c:invertIfNegative val="0"/>
            <c:bubble3D val="0"/>
            <c:spPr>
              <a:solidFill>
                <a:schemeClr val="accent5"/>
              </a:solidFill>
              <a:ln>
                <a:noFill/>
              </a:ln>
              <a:effectLst/>
            </c:spPr>
            <c:extLst>
              <c:ext xmlns:c16="http://schemas.microsoft.com/office/drawing/2014/chart" uri="{C3380CC4-5D6E-409C-BE32-E72D297353CC}">
                <c16:uniqueId val="{00000005-56C2-4A0B-859C-70F102DF64A6}"/>
              </c:ext>
            </c:extLst>
          </c:dPt>
          <c:dPt>
            <c:idx val="4"/>
            <c:invertIfNegative val="0"/>
            <c:bubble3D val="0"/>
            <c:spPr>
              <a:solidFill>
                <a:schemeClr val="accent5"/>
              </a:solidFill>
              <a:ln>
                <a:noFill/>
              </a:ln>
              <a:effectLst/>
            </c:spPr>
            <c:extLst>
              <c:ext xmlns:c16="http://schemas.microsoft.com/office/drawing/2014/chart" uri="{C3380CC4-5D6E-409C-BE32-E72D297353CC}">
                <c16:uniqueId val="{00000007-56C2-4A0B-859C-70F102DF64A6}"/>
              </c:ext>
            </c:extLst>
          </c:dPt>
          <c:dPt>
            <c:idx val="8"/>
            <c:invertIfNegative val="0"/>
            <c:bubble3D val="0"/>
            <c:spPr>
              <a:solidFill>
                <a:schemeClr val="accent5"/>
              </a:solidFill>
              <a:ln>
                <a:noFill/>
              </a:ln>
              <a:effectLst/>
            </c:spPr>
            <c:extLst>
              <c:ext xmlns:c16="http://schemas.microsoft.com/office/drawing/2014/chart" uri="{C3380CC4-5D6E-409C-BE32-E72D297353CC}">
                <c16:uniqueId val="{00000009-56C2-4A0B-859C-70F102DF64A6}"/>
              </c:ext>
            </c:extLst>
          </c:dPt>
          <c:dPt>
            <c:idx val="10"/>
            <c:invertIfNegative val="0"/>
            <c:bubble3D val="0"/>
            <c:spPr>
              <a:solidFill>
                <a:schemeClr val="accent5"/>
              </a:solidFill>
              <a:ln>
                <a:noFill/>
              </a:ln>
              <a:effectLst/>
            </c:spPr>
            <c:extLst>
              <c:ext xmlns:c16="http://schemas.microsoft.com/office/drawing/2014/chart" uri="{C3380CC4-5D6E-409C-BE32-E72D297353CC}">
                <c16:uniqueId val="{0000000B-56C2-4A0B-859C-70F102DF64A6}"/>
              </c:ext>
            </c:extLst>
          </c:dPt>
          <c:dPt>
            <c:idx val="11"/>
            <c:invertIfNegative val="0"/>
            <c:bubble3D val="0"/>
            <c:spPr>
              <a:solidFill>
                <a:schemeClr val="accent5"/>
              </a:solidFill>
              <a:ln>
                <a:noFill/>
              </a:ln>
              <a:effectLst/>
            </c:spPr>
            <c:extLst>
              <c:ext xmlns:c16="http://schemas.microsoft.com/office/drawing/2014/chart" uri="{C3380CC4-5D6E-409C-BE32-E72D297353CC}">
                <c16:uniqueId val="{0000000D-56C2-4A0B-859C-70F102DF64A6}"/>
              </c:ext>
            </c:extLst>
          </c:dPt>
          <c:dPt>
            <c:idx val="12"/>
            <c:invertIfNegative val="0"/>
            <c:bubble3D val="0"/>
            <c:spPr>
              <a:solidFill>
                <a:schemeClr val="accent5"/>
              </a:solidFill>
              <a:ln>
                <a:noFill/>
              </a:ln>
              <a:effectLst/>
            </c:spPr>
            <c:extLst>
              <c:ext xmlns:c16="http://schemas.microsoft.com/office/drawing/2014/chart" uri="{C3380CC4-5D6E-409C-BE32-E72D297353CC}">
                <c16:uniqueId val="{0000000F-56C2-4A0B-859C-70F102DF64A6}"/>
              </c:ext>
            </c:extLst>
          </c:dPt>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Looked at websites</c:v>
                </c:pt>
                <c:pt idx="1">
                  <c:v>Observed other schools / teachers</c:v>
                </c:pt>
                <c:pt idx="2">
                  <c:v>Professional learning course offered at school</c:v>
                </c:pt>
                <c:pt idx="3">
                  <c:v>Professional development activity offered by an external provider</c:v>
                </c:pt>
                <c:pt idx="4">
                  <c:v>Attending STEM related event</c:v>
                </c:pt>
                <c:pt idx="5">
                  <c:v>Attended a conference</c:v>
                </c:pt>
                <c:pt idx="6">
                  <c:v>Watched a documentary</c:v>
                </c:pt>
                <c:pt idx="7">
                  <c:v>Attended a webinar</c:v>
                </c:pt>
                <c:pt idx="8">
                  <c:v>Read a book</c:v>
                </c:pt>
                <c:pt idx="9">
                  <c:v>Placement in STEM teaching area</c:v>
                </c:pt>
                <c:pt idx="10">
                  <c:v>Volunteering or participating in STEM related activities </c:v>
                </c:pt>
                <c:pt idx="11">
                  <c:v>Completed course outside of my professional learning time</c:v>
                </c:pt>
                <c:pt idx="12">
                  <c:v>Participated in university lead initiatives</c:v>
                </c:pt>
                <c:pt idx="13">
                  <c:v>STEM related magazine subscription</c:v>
                </c:pt>
                <c:pt idx="14">
                  <c:v>Other</c:v>
                </c:pt>
                <c:pt idx="15">
                  <c:v>None</c:v>
                </c:pt>
              </c:strCache>
            </c:strRef>
          </c:cat>
          <c:val>
            <c:numRef>
              <c:f>Sheet1!$B$2:$B$17</c:f>
              <c:numCache>
                <c:formatCode>0%</c:formatCode>
                <c:ptCount val="16"/>
                <c:pt idx="0">
                  <c:v>0.54</c:v>
                </c:pt>
                <c:pt idx="1">
                  <c:v>0.48</c:v>
                </c:pt>
                <c:pt idx="2">
                  <c:v>0.43</c:v>
                </c:pt>
                <c:pt idx="3">
                  <c:v>0.38</c:v>
                </c:pt>
                <c:pt idx="4">
                  <c:v>0.27</c:v>
                </c:pt>
                <c:pt idx="5">
                  <c:v>0.23</c:v>
                </c:pt>
                <c:pt idx="6">
                  <c:v>0.24</c:v>
                </c:pt>
                <c:pt idx="7">
                  <c:v>0.26</c:v>
                </c:pt>
                <c:pt idx="8">
                  <c:v>0.22</c:v>
                </c:pt>
                <c:pt idx="9">
                  <c:v>0.15</c:v>
                </c:pt>
                <c:pt idx="10">
                  <c:v>0.14000000000000001</c:v>
                </c:pt>
                <c:pt idx="11">
                  <c:v>0.14000000000000001</c:v>
                </c:pt>
                <c:pt idx="12">
                  <c:v>0.14000000000000001</c:v>
                </c:pt>
                <c:pt idx="13">
                  <c:v>0.12618352619260001</c:v>
                </c:pt>
                <c:pt idx="14">
                  <c:v>2.4463078056340001E-2</c:v>
                </c:pt>
                <c:pt idx="15">
                  <c:v>0.15</c:v>
                </c:pt>
              </c:numCache>
            </c:numRef>
          </c:val>
          <c:extLst>
            <c:ext xmlns:c16="http://schemas.microsoft.com/office/drawing/2014/chart" uri="{C3380CC4-5D6E-409C-BE32-E72D297353CC}">
              <c16:uniqueId val="{00000010-56C2-4A0B-859C-70F102DF64A6}"/>
            </c:ext>
          </c:extLst>
        </c:ser>
        <c:ser>
          <c:idx val="1"/>
          <c:order val="1"/>
          <c:tx>
            <c:strRef>
              <c:f>Sheet1!$C$1</c:f>
              <c:strCache>
                <c:ptCount val="1"/>
                <c:pt idx="0">
                  <c:v>Wave 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Sheet1!$A$2:$A$17</c:f>
              <c:strCache>
                <c:ptCount val="16"/>
                <c:pt idx="0">
                  <c:v>Looked at websites</c:v>
                </c:pt>
                <c:pt idx="1">
                  <c:v>Observed other schools / teachers</c:v>
                </c:pt>
                <c:pt idx="2">
                  <c:v>Professional learning course offered at school</c:v>
                </c:pt>
                <c:pt idx="3">
                  <c:v>Professional development activity offered by an external provider</c:v>
                </c:pt>
                <c:pt idx="4">
                  <c:v>Attending STEM related event</c:v>
                </c:pt>
                <c:pt idx="5">
                  <c:v>Attended a conference</c:v>
                </c:pt>
                <c:pt idx="6">
                  <c:v>Watched a documentary</c:v>
                </c:pt>
                <c:pt idx="7">
                  <c:v>Attended a webinar</c:v>
                </c:pt>
                <c:pt idx="8">
                  <c:v>Read a book</c:v>
                </c:pt>
                <c:pt idx="9">
                  <c:v>Placement in STEM teaching area</c:v>
                </c:pt>
                <c:pt idx="10">
                  <c:v>Volunteering or participating in STEM related activities </c:v>
                </c:pt>
                <c:pt idx="11">
                  <c:v>Completed course outside of my professional learning time</c:v>
                </c:pt>
                <c:pt idx="12">
                  <c:v>Participated in university lead initiatives</c:v>
                </c:pt>
                <c:pt idx="13">
                  <c:v>STEM related magazine subscription</c:v>
                </c:pt>
                <c:pt idx="14">
                  <c:v>Other</c:v>
                </c:pt>
                <c:pt idx="15">
                  <c:v>None</c:v>
                </c:pt>
              </c:strCache>
            </c:strRef>
          </c:cat>
          <c:val>
            <c:numRef>
              <c:f>Sheet1!$C$2:$C$17</c:f>
              <c:numCache>
                <c:formatCode>0%</c:formatCode>
                <c:ptCount val="16"/>
                <c:pt idx="0">
                  <c:v>0.51</c:v>
                </c:pt>
                <c:pt idx="1">
                  <c:v>0.48422261624419999</c:v>
                </c:pt>
                <c:pt idx="2">
                  <c:v>0.39552934751559998</c:v>
                </c:pt>
                <c:pt idx="3">
                  <c:v>0.36121171426050003</c:v>
                </c:pt>
                <c:pt idx="4">
                  <c:v>0.2978789648188</c:v>
                </c:pt>
                <c:pt idx="5">
                  <c:v>0.22</c:v>
                </c:pt>
                <c:pt idx="6">
                  <c:v>0.24</c:v>
                </c:pt>
                <c:pt idx="7">
                  <c:v>0.22203049675270001</c:v>
                </c:pt>
                <c:pt idx="8">
                  <c:v>0.25</c:v>
                </c:pt>
                <c:pt idx="9">
                  <c:v>0.1611666135691</c:v>
                </c:pt>
                <c:pt idx="10">
                  <c:v>0.1506005615988</c:v>
                </c:pt>
                <c:pt idx="11">
                  <c:v>0.13972959947640001</c:v>
                </c:pt>
                <c:pt idx="12">
                  <c:v>0.132853480016</c:v>
                </c:pt>
                <c:pt idx="13">
                  <c:v>9.8112376491700001E-2</c:v>
                </c:pt>
                <c:pt idx="14">
                  <c:v>2.7284470774720002E-2</c:v>
                </c:pt>
                <c:pt idx="15">
                  <c:v>0.14090918240899999</c:v>
                </c:pt>
              </c:numCache>
            </c:numRef>
          </c:val>
          <c:extLst>
            <c:ext xmlns:c16="http://schemas.microsoft.com/office/drawing/2014/chart" uri="{C3380CC4-5D6E-409C-BE32-E72D297353CC}">
              <c16:uniqueId val="{00000011-56C2-4A0B-859C-70F102DF64A6}"/>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axMin"/>
        </c:scaling>
        <c:delete val="0"/>
        <c:axPos val="l"/>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tickMarkSkip val="1"/>
        <c:noMultiLvlLbl val="0"/>
      </c:catAx>
      <c:valAx>
        <c:axId val="1185900192"/>
        <c:scaling>
          <c:orientation val="minMax"/>
        </c:scaling>
        <c:delete val="1"/>
        <c:axPos val="t"/>
        <c:numFmt formatCode="0%" sourceLinked="1"/>
        <c:majorTickMark val="none"/>
        <c:minorTickMark val="none"/>
        <c:tickLblPos val="nextTo"/>
        <c:crossAx val="1185898552"/>
        <c:crosses val="autoZero"/>
        <c:crossBetween val="between"/>
      </c:valAx>
      <c:spPr>
        <a:noFill/>
        <a:ln>
          <a:noFill/>
        </a:ln>
        <a:effectLst/>
      </c:spPr>
    </c:plotArea>
    <c:legend>
      <c:legendPos val="r"/>
      <c:layout>
        <c:manualLayout>
          <c:xMode val="edge"/>
          <c:yMode val="edge"/>
          <c:x val="0.80202978507952583"/>
          <c:y val="0.83861434717605521"/>
          <c:w val="0.17816924769104528"/>
          <c:h val="0.1059921086464397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26551028947468E-2"/>
          <c:y val="0"/>
          <c:w val="0.97739615428506221"/>
          <c:h val="0.70518412471168379"/>
        </c:manualLayout>
      </c:layout>
      <c:barChart>
        <c:barDir val="col"/>
        <c:grouping val="clustered"/>
        <c:varyColors val="0"/>
        <c:ser>
          <c:idx val="0"/>
          <c:order val="0"/>
          <c:tx>
            <c:strRef>
              <c:f>Sheet1!$B$1</c:f>
              <c:strCache>
                <c:ptCount val="1"/>
                <c:pt idx="0">
                  <c:v>Primary teacher</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877E-4E04-BF51-6F40871E008A}"/>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877E-4E04-BF51-6F40871E008A}"/>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877E-4E04-BF51-6F40871E008A}"/>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877E-4E04-BF51-6F40871E008A}"/>
              </c:ext>
            </c:extLst>
          </c:dPt>
          <c:dLbls>
            <c:dLbl>
              <c:idx val="0"/>
              <c:layout>
                <c:manualLayout>
                  <c:x val="-8.4541062801932361E-3"/>
                  <c:y val="-2.4931874017003875E-17"/>
                </c:manualLayout>
              </c:layout>
              <c:tx>
                <c:rich>
                  <a:bodyPr/>
                  <a:lstStyle/>
                  <a:p>
                    <a:fld id="{3EEE8A2D-4F77-4226-BA93-ED7E732F26D5}"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77E-4E04-BF51-6F40871E008A}"/>
                </c:ext>
              </c:extLst>
            </c:dLbl>
            <c:dLbl>
              <c:idx val="1"/>
              <c:tx>
                <c:rich>
                  <a:bodyPr/>
                  <a:lstStyle/>
                  <a:p>
                    <a:fld id="{8A1C9602-A220-4531-B8B6-48B4608DE927}"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877E-4E04-BF51-6F40871E008A}"/>
                </c:ext>
              </c:extLst>
            </c:dLbl>
            <c:dLbl>
              <c:idx val="3"/>
              <c:tx>
                <c:rich>
                  <a:bodyPr/>
                  <a:lstStyle/>
                  <a:p>
                    <a:fld id="{0ACFA2B5-865E-4FB4-AFE9-22D328B9987D}"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877E-4E04-BF51-6F40871E008A}"/>
                </c:ext>
              </c:extLst>
            </c:dLbl>
            <c:dLbl>
              <c:idx val="4"/>
              <c:tx>
                <c:rich>
                  <a:bodyPr/>
                  <a:lstStyle/>
                  <a:p>
                    <a:fld id="{F9DB47E0-FDD7-43C8-A431-619867F35E88}"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77E-4E04-BF51-6F40871E008A}"/>
                </c:ext>
              </c:extLst>
            </c:dLbl>
            <c:dLbl>
              <c:idx val="5"/>
              <c:tx>
                <c:rich>
                  <a:bodyPr/>
                  <a:lstStyle/>
                  <a:p>
                    <a:fld id="{92159783-33DB-4C50-BF66-E48BD7ADA733}"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77E-4E04-BF51-6F40871E008A}"/>
                </c:ext>
              </c:extLst>
            </c:dLbl>
            <c:dLbl>
              <c:idx val="6"/>
              <c:tx>
                <c:rich>
                  <a:bodyPr/>
                  <a:lstStyle/>
                  <a:p>
                    <a:fld id="{EAE170E7-3A75-4245-A937-56FD8CC932E6}"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77E-4E04-BF51-6F40871E008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Looked at websites</c:v>
                </c:pt>
                <c:pt idx="1">
                  <c:v>Observed other schools/ teachers</c:v>
                </c:pt>
                <c:pt idx="2">
                  <c:v>Professional learning course offered at school </c:v>
                </c:pt>
                <c:pt idx="3">
                  <c:v>Professional development activity (external)</c:v>
                </c:pt>
                <c:pt idx="4">
                  <c:v>Attending STEM related event</c:v>
                </c:pt>
                <c:pt idx="5">
                  <c:v>Attended a webinar</c:v>
                </c:pt>
                <c:pt idx="6">
                  <c:v>Watched a documentary</c:v>
                </c:pt>
              </c:strCache>
            </c:strRef>
          </c:cat>
          <c:val>
            <c:numRef>
              <c:f>Sheet1!$B$2:$B$8</c:f>
              <c:numCache>
                <c:formatCode>0%</c:formatCode>
                <c:ptCount val="7"/>
                <c:pt idx="0">
                  <c:v>0.49</c:v>
                </c:pt>
                <c:pt idx="1">
                  <c:v>0.48</c:v>
                </c:pt>
                <c:pt idx="2">
                  <c:v>0.39</c:v>
                </c:pt>
                <c:pt idx="3">
                  <c:v>0.31</c:v>
                </c:pt>
                <c:pt idx="4">
                  <c:v>0.23</c:v>
                </c:pt>
                <c:pt idx="5">
                  <c:v>0.22</c:v>
                </c:pt>
                <c:pt idx="6">
                  <c:v>0.15</c:v>
                </c:pt>
              </c:numCache>
            </c:numRef>
          </c:val>
          <c:extLst>
            <c:ext xmlns:c16="http://schemas.microsoft.com/office/drawing/2014/chart" uri="{C3380CC4-5D6E-409C-BE32-E72D297353CC}">
              <c16:uniqueId val="{0000000B-877E-4E04-BF51-6F40871E008A}"/>
            </c:ext>
          </c:extLst>
        </c:ser>
        <c:ser>
          <c:idx val="1"/>
          <c:order val="1"/>
          <c:tx>
            <c:strRef>
              <c:f>Sheet1!$C$1</c:f>
              <c:strCache>
                <c:ptCount val="1"/>
                <c:pt idx="0">
                  <c:v>Secondary non-STEM teacher</c:v>
                </c:pt>
              </c:strCache>
            </c:strRef>
          </c:tx>
          <c:spPr>
            <a:solidFill>
              <a:schemeClr val="accent2"/>
            </a:solidFill>
            <a:ln>
              <a:noFill/>
            </a:ln>
            <a:effectLst/>
          </c:spPr>
          <c:invertIfNegative val="0"/>
          <c:dLbls>
            <c:dLbl>
              <c:idx val="0"/>
              <c:tx>
                <c:rich>
                  <a:bodyPr/>
                  <a:lstStyle/>
                  <a:p>
                    <a:fld id="{254C83E6-0C83-4DA6-B096-4075C5DCA454}"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877E-4E04-BF51-6F40871E008A}"/>
                </c:ext>
              </c:extLst>
            </c:dLbl>
            <c:dLbl>
              <c:idx val="1"/>
              <c:tx>
                <c:rich>
                  <a:bodyPr/>
                  <a:lstStyle/>
                  <a:p>
                    <a:fld id="{6A7219E1-0233-4F1E-A2B2-3CA1558A8BD0}"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877E-4E04-BF51-6F40871E008A}"/>
                </c:ext>
              </c:extLst>
            </c:dLbl>
            <c:dLbl>
              <c:idx val="3"/>
              <c:tx>
                <c:rich>
                  <a:bodyPr/>
                  <a:lstStyle/>
                  <a:p>
                    <a:fld id="{309E61B8-1CB9-4196-B4B5-EE6DD739431C}"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E-877E-4E04-BF51-6F40871E008A}"/>
                </c:ext>
              </c:extLst>
            </c:dLbl>
            <c:dLbl>
              <c:idx val="4"/>
              <c:tx>
                <c:rich>
                  <a:bodyPr/>
                  <a:lstStyle/>
                  <a:p>
                    <a:fld id="{1C9D0626-9CCF-416D-8111-BBC51F67E184}"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877E-4E04-BF51-6F40871E008A}"/>
                </c:ext>
              </c:extLst>
            </c:dLbl>
            <c:dLbl>
              <c:idx val="5"/>
              <c:tx>
                <c:rich>
                  <a:bodyPr/>
                  <a:lstStyle/>
                  <a:p>
                    <a:fld id="{104C1D7A-E592-402F-9437-B8B06E1F23B3}"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877E-4E04-BF51-6F40871E008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Looked at websites</c:v>
                </c:pt>
                <c:pt idx="1">
                  <c:v>Observed other schools/ teachers</c:v>
                </c:pt>
                <c:pt idx="2">
                  <c:v>Professional learning course offered at school </c:v>
                </c:pt>
                <c:pt idx="3">
                  <c:v>Professional development activity (external)</c:v>
                </c:pt>
                <c:pt idx="4">
                  <c:v>Attending STEM related event</c:v>
                </c:pt>
                <c:pt idx="5">
                  <c:v>Attended a webinar</c:v>
                </c:pt>
                <c:pt idx="6">
                  <c:v>Watched a documentary</c:v>
                </c:pt>
              </c:strCache>
            </c:strRef>
          </c:cat>
          <c:val>
            <c:numRef>
              <c:f>Sheet1!$C$2:$C$8</c:f>
              <c:numCache>
                <c:formatCode>0%</c:formatCode>
                <c:ptCount val="7"/>
                <c:pt idx="0">
                  <c:v>0.43</c:v>
                </c:pt>
                <c:pt idx="1">
                  <c:v>0.39</c:v>
                </c:pt>
                <c:pt idx="2">
                  <c:v>0.33</c:v>
                </c:pt>
                <c:pt idx="3">
                  <c:v>0.28000000000000003</c:v>
                </c:pt>
                <c:pt idx="4">
                  <c:v>0.28000000000000003</c:v>
                </c:pt>
                <c:pt idx="5">
                  <c:v>0.16</c:v>
                </c:pt>
                <c:pt idx="6">
                  <c:v>0.3</c:v>
                </c:pt>
              </c:numCache>
            </c:numRef>
          </c:val>
          <c:extLst>
            <c:ext xmlns:c16="http://schemas.microsoft.com/office/drawing/2014/chart" uri="{C3380CC4-5D6E-409C-BE32-E72D297353CC}">
              <c16:uniqueId val="{00000011-877E-4E04-BF51-6F40871E008A}"/>
            </c:ext>
          </c:extLst>
        </c:ser>
        <c:ser>
          <c:idx val="2"/>
          <c:order val="2"/>
          <c:tx>
            <c:strRef>
              <c:f>Sheet1!$D$1</c:f>
              <c:strCache>
                <c:ptCount val="1"/>
                <c:pt idx="0">
                  <c:v>Secondary STEM teacher</c:v>
                </c:pt>
              </c:strCache>
            </c:strRef>
          </c:tx>
          <c:spPr>
            <a:solidFill>
              <a:schemeClr val="tx2">
                <a:lumMod val="75000"/>
              </a:schemeClr>
            </a:solidFill>
            <a:ln>
              <a:noFill/>
            </a:ln>
            <a:effectLst/>
          </c:spPr>
          <c:invertIfNegative val="0"/>
          <c:dLbls>
            <c:dLbl>
              <c:idx val="0"/>
              <c:tx>
                <c:rich>
                  <a:bodyPr/>
                  <a:lstStyle/>
                  <a:p>
                    <a:fld id="{50D47FCF-7E08-44D2-9170-C981AEDED2A2}"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877E-4E04-BF51-6F40871E008A}"/>
                </c:ext>
              </c:extLst>
            </c:dLbl>
            <c:dLbl>
              <c:idx val="1"/>
              <c:tx>
                <c:rich>
                  <a:bodyPr/>
                  <a:lstStyle/>
                  <a:p>
                    <a:fld id="{49B049EE-F9C0-4B99-B8BE-49EF12A2A2CC}"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877E-4E04-BF51-6F40871E008A}"/>
                </c:ext>
              </c:extLst>
            </c:dLbl>
            <c:dLbl>
              <c:idx val="3"/>
              <c:tx>
                <c:rich>
                  <a:bodyPr/>
                  <a:lstStyle/>
                  <a:p>
                    <a:fld id="{919D2E0F-2E66-4E72-8F33-86ED6EDE6AA3}"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877E-4E04-BF51-6F40871E008A}"/>
                </c:ext>
              </c:extLst>
            </c:dLbl>
            <c:dLbl>
              <c:idx val="4"/>
              <c:tx>
                <c:rich>
                  <a:bodyPr/>
                  <a:lstStyle/>
                  <a:p>
                    <a:fld id="{E7DFF2F4-B2D3-436A-BC4F-15A0F46A8CE0}"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77E-4E04-BF51-6F40871E008A}"/>
                </c:ext>
              </c:extLst>
            </c:dLbl>
            <c:dLbl>
              <c:idx val="5"/>
              <c:tx>
                <c:rich>
                  <a:bodyPr/>
                  <a:lstStyle/>
                  <a:p>
                    <a:fld id="{5773623F-43BE-4649-AABD-C9F4E12CD91F}"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877E-4E04-BF51-6F40871E008A}"/>
                </c:ext>
              </c:extLst>
            </c:dLbl>
            <c:dLbl>
              <c:idx val="6"/>
              <c:tx>
                <c:rich>
                  <a:bodyPr/>
                  <a:lstStyle/>
                  <a:p>
                    <a:fld id="{39BB6945-EC25-442C-9B75-A8FCE65886F3}"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877E-4E04-BF51-6F40871E008A}"/>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Looked at websites</c:v>
                </c:pt>
                <c:pt idx="1">
                  <c:v>Observed other schools/ teachers</c:v>
                </c:pt>
                <c:pt idx="2">
                  <c:v>Professional learning course offered at school </c:v>
                </c:pt>
                <c:pt idx="3">
                  <c:v>Professional development activity (external)</c:v>
                </c:pt>
                <c:pt idx="4">
                  <c:v>Attending STEM related event</c:v>
                </c:pt>
                <c:pt idx="5">
                  <c:v>Attended a webinar</c:v>
                </c:pt>
                <c:pt idx="6">
                  <c:v>Watched a documentary</c:v>
                </c:pt>
              </c:strCache>
            </c:strRef>
          </c:cat>
          <c:val>
            <c:numRef>
              <c:f>Sheet1!$D$2:$D$8</c:f>
              <c:numCache>
                <c:formatCode>0%</c:formatCode>
                <c:ptCount val="7"/>
                <c:pt idx="0">
                  <c:v>0.59</c:v>
                </c:pt>
                <c:pt idx="1">
                  <c:v>0.54</c:v>
                </c:pt>
                <c:pt idx="2">
                  <c:v>0.45</c:v>
                </c:pt>
                <c:pt idx="3">
                  <c:v>0.52</c:v>
                </c:pt>
                <c:pt idx="4">
                  <c:v>0.44</c:v>
                </c:pt>
                <c:pt idx="5">
                  <c:v>0.28000000000000003</c:v>
                </c:pt>
                <c:pt idx="6">
                  <c:v>0.38</c:v>
                </c:pt>
              </c:numCache>
            </c:numRef>
          </c:val>
          <c:extLst>
            <c:ext xmlns:c16="http://schemas.microsoft.com/office/drawing/2014/chart" uri="{C3380CC4-5D6E-409C-BE32-E72D297353CC}">
              <c16:uniqueId val="{00000018-877E-4E04-BF51-6F40871E008A}"/>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0526551028947468E-2"/>
          <c:y val="4.2278624792851383E-2"/>
          <c:w val="0.97739615428506221"/>
          <c:h val="0.68679994753455698"/>
        </c:manualLayout>
      </c:layout>
      <c:barChart>
        <c:barDir val="col"/>
        <c:grouping val="clustered"/>
        <c:varyColors val="0"/>
        <c:ser>
          <c:idx val="0"/>
          <c:order val="0"/>
          <c:tx>
            <c:strRef>
              <c:f>Sheet1!$B$1</c:f>
              <c:strCache>
                <c:ptCount val="1"/>
                <c:pt idx="0">
                  <c:v>Primary teacher</c:v>
                </c:pt>
              </c:strCache>
            </c:strRef>
          </c:tx>
          <c:spPr>
            <a:solidFill>
              <a:schemeClr val="accent3"/>
            </a:solidFill>
            <a:ln>
              <a:noFill/>
            </a:ln>
            <a:effectLst/>
          </c:spPr>
          <c:invertIfNegative val="0"/>
          <c:dPt>
            <c:idx val="1"/>
            <c:invertIfNegative val="0"/>
            <c:bubble3D val="0"/>
            <c:spPr>
              <a:solidFill>
                <a:schemeClr val="accent3"/>
              </a:solidFill>
              <a:ln>
                <a:noFill/>
              </a:ln>
              <a:effectLst/>
            </c:spPr>
            <c:extLst>
              <c:ext xmlns:c16="http://schemas.microsoft.com/office/drawing/2014/chart" uri="{C3380CC4-5D6E-409C-BE32-E72D297353CC}">
                <c16:uniqueId val="{00000001-7514-489F-9124-7CA6B18B21A2}"/>
              </c:ext>
            </c:extLst>
          </c:dPt>
          <c:dPt>
            <c:idx val="2"/>
            <c:invertIfNegative val="0"/>
            <c:bubble3D val="0"/>
            <c:spPr>
              <a:solidFill>
                <a:schemeClr val="accent3"/>
              </a:solidFill>
              <a:ln>
                <a:noFill/>
              </a:ln>
              <a:effectLst/>
            </c:spPr>
            <c:extLst>
              <c:ext xmlns:c16="http://schemas.microsoft.com/office/drawing/2014/chart" uri="{C3380CC4-5D6E-409C-BE32-E72D297353CC}">
                <c16:uniqueId val="{00000003-7514-489F-9124-7CA6B18B21A2}"/>
              </c:ext>
            </c:extLst>
          </c:dPt>
          <c:dPt>
            <c:idx val="3"/>
            <c:invertIfNegative val="0"/>
            <c:bubble3D val="0"/>
            <c:spPr>
              <a:solidFill>
                <a:schemeClr val="accent3"/>
              </a:solidFill>
              <a:ln>
                <a:noFill/>
              </a:ln>
              <a:effectLst/>
            </c:spPr>
            <c:extLst>
              <c:ext xmlns:c16="http://schemas.microsoft.com/office/drawing/2014/chart" uri="{C3380CC4-5D6E-409C-BE32-E72D297353CC}">
                <c16:uniqueId val="{00000005-7514-489F-9124-7CA6B18B21A2}"/>
              </c:ext>
            </c:extLst>
          </c:dPt>
          <c:dPt>
            <c:idx val="4"/>
            <c:invertIfNegative val="0"/>
            <c:bubble3D val="0"/>
            <c:spPr>
              <a:solidFill>
                <a:schemeClr val="accent3"/>
              </a:solidFill>
              <a:ln>
                <a:noFill/>
              </a:ln>
              <a:effectLst/>
            </c:spPr>
            <c:extLst>
              <c:ext xmlns:c16="http://schemas.microsoft.com/office/drawing/2014/chart" uri="{C3380CC4-5D6E-409C-BE32-E72D297353CC}">
                <c16:uniqueId val="{00000007-7514-489F-9124-7CA6B18B21A2}"/>
              </c:ext>
            </c:extLst>
          </c:dPt>
          <c:dPt>
            <c:idx val="7"/>
            <c:invertIfNegative val="0"/>
            <c:bubble3D val="0"/>
            <c:spPr>
              <a:solidFill>
                <a:schemeClr val="accent3"/>
              </a:solidFill>
              <a:ln>
                <a:noFill/>
              </a:ln>
              <a:effectLst/>
            </c:spPr>
            <c:extLst>
              <c:ext xmlns:c16="http://schemas.microsoft.com/office/drawing/2014/chart" uri="{C3380CC4-5D6E-409C-BE32-E72D297353CC}">
                <c16:uniqueId val="{00000009-7514-489F-9124-7CA6B18B21A2}"/>
              </c:ext>
            </c:extLst>
          </c:dPt>
          <c:dPt>
            <c:idx val="10"/>
            <c:invertIfNegative val="0"/>
            <c:bubble3D val="0"/>
            <c:spPr>
              <a:solidFill>
                <a:schemeClr val="accent3"/>
              </a:solidFill>
              <a:ln>
                <a:noFill/>
              </a:ln>
              <a:effectLst/>
            </c:spPr>
            <c:extLst>
              <c:ext xmlns:c16="http://schemas.microsoft.com/office/drawing/2014/chart" uri="{C3380CC4-5D6E-409C-BE32-E72D297353CC}">
                <c16:uniqueId val="{0000000B-7514-489F-9124-7CA6B18B21A2}"/>
              </c:ext>
            </c:extLst>
          </c:dPt>
          <c:dPt>
            <c:idx val="11"/>
            <c:invertIfNegative val="0"/>
            <c:bubble3D val="0"/>
            <c:spPr>
              <a:solidFill>
                <a:schemeClr val="accent3"/>
              </a:solidFill>
              <a:ln>
                <a:noFill/>
              </a:ln>
              <a:effectLst/>
            </c:spPr>
            <c:extLst>
              <c:ext xmlns:c16="http://schemas.microsoft.com/office/drawing/2014/chart" uri="{C3380CC4-5D6E-409C-BE32-E72D297353CC}">
                <c16:uniqueId val="{0000000D-7514-489F-9124-7CA6B18B21A2}"/>
              </c:ext>
            </c:extLst>
          </c:dPt>
          <c:dPt>
            <c:idx val="12"/>
            <c:invertIfNegative val="0"/>
            <c:bubble3D val="0"/>
            <c:spPr>
              <a:solidFill>
                <a:schemeClr val="accent3"/>
              </a:solidFill>
              <a:ln>
                <a:noFill/>
              </a:ln>
              <a:effectLst/>
            </c:spPr>
            <c:extLst>
              <c:ext xmlns:c16="http://schemas.microsoft.com/office/drawing/2014/chart" uri="{C3380CC4-5D6E-409C-BE32-E72D297353CC}">
                <c16:uniqueId val="{0000000F-7514-489F-9124-7CA6B18B21A2}"/>
              </c:ext>
            </c:extLst>
          </c:dPt>
          <c:dLbls>
            <c:dLbl>
              <c:idx val="0"/>
              <c:layout>
                <c:manualLayout>
                  <c:x val="-6.038647342995169E-3"/>
                  <c:y val="-4.9863748034007749E-17"/>
                </c:manualLayout>
              </c:layout>
              <c:tx>
                <c:rich>
                  <a:bodyPr/>
                  <a:lstStyle/>
                  <a:p>
                    <a:fld id="{ADD1048A-B4B1-429E-8D2D-71636B2C170F}"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0-7514-489F-9124-7CA6B18B21A2}"/>
                </c:ext>
              </c:extLst>
            </c:dLbl>
            <c:dLbl>
              <c:idx val="1"/>
              <c:tx>
                <c:rich>
                  <a:bodyPr/>
                  <a:lstStyle/>
                  <a:p>
                    <a:fld id="{53ADD240-8139-4C0D-96F5-F126998C2FEE}"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514-489F-9124-7CA6B18B21A2}"/>
                </c:ext>
              </c:extLst>
            </c:dLbl>
            <c:dLbl>
              <c:idx val="2"/>
              <c:tx>
                <c:rich>
                  <a:bodyPr/>
                  <a:lstStyle/>
                  <a:p>
                    <a:fld id="{DF5B60DE-C2B2-4838-BEA0-571E598F787E}"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7514-489F-9124-7CA6B18B21A2}"/>
                </c:ext>
              </c:extLst>
            </c:dLbl>
            <c:dLbl>
              <c:idx val="3"/>
              <c:tx>
                <c:rich>
                  <a:bodyPr/>
                  <a:lstStyle/>
                  <a:p>
                    <a:fld id="{72063B10-BD17-49E5-B576-022EB5B0F703}"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7514-489F-9124-7CA6B18B21A2}"/>
                </c:ext>
              </c:extLst>
            </c:dLbl>
            <c:dLbl>
              <c:idx val="4"/>
              <c:layout>
                <c:manualLayout>
                  <c:x val="1.2077294685990338E-3"/>
                  <c:y val="8.1596166650640123E-3"/>
                </c:manualLayout>
              </c:layout>
              <c:tx>
                <c:rich>
                  <a:bodyPr/>
                  <a:lstStyle/>
                  <a:p>
                    <a:fld id="{C154B3F8-14B5-4116-B50C-A4A5E8CE1BE1}"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7514-489F-9124-7CA6B18B21A2}"/>
                </c:ext>
              </c:extLst>
            </c:dLbl>
            <c:dLbl>
              <c:idx val="5"/>
              <c:layout>
                <c:manualLayout>
                  <c:x val="-6.0386473429950805E-3"/>
                  <c:y val="0"/>
                </c:manualLayout>
              </c:layout>
              <c:tx>
                <c:rich>
                  <a:bodyPr/>
                  <a:lstStyle/>
                  <a:p>
                    <a:fld id="{166B4CFE-6ED5-42D7-8120-8C0F23CD8661}"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7514-489F-9124-7CA6B18B21A2}"/>
                </c:ext>
              </c:extLst>
            </c:dLbl>
            <c:dLbl>
              <c:idx val="6"/>
              <c:tx>
                <c:rich>
                  <a:bodyPr/>
                  <a:lstStyle/>
                  <a:p>
                    <a:fld id="{3B315FCF-C96F-4476-9826-7E5526C8249C}"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2-7514-489F-9124-7CA6B18B21A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Sheet1!$A$9:$A$17</c:f>
              <c:strCache>
                <c:ptCount val="7"/>
                <c:pt idx="0">
                  <c:v>Read a book</c:v>
                </c:pt>
                <c:pt idx="1">
                  <c:v>Attended a conference</c:v>
                </c:pt>
                <c:pt idx="2">
                  <c:v>Placement in STEM teaching area</c:v>
                </c:pt>
                <c:pt idx="3">
                  <c:v>Volunteering or participating in STEM related activities </c:v>
                </c:pt>
                <c:pt idx="4">
                  <c:v>Completed course outside of my professional learning time</c:v>
                </c:pt>
                <c:pt idx="5">
                  <c:v>Participated in university lead initiatives</c:v>
                </c:pt>
                <c:pt idx="6">
                  <c:v>STEM related magazine subscription</c:v>
                </c:pt>
              </c:strCache>
            </c:strRef>
          </c:cat>
          <c:val>
            <c:numRef>
              <c:f>Sheet1!$B$9:$B$17</c:f>
              <c:numCache>
                <c:formatCode>0%</c:formatCode>
                <c:ptCount val="7"/>
                <c:pt idx="0">
                  <c:v>0.22</c:v>
                </c:pt>
                <c:pt idx="1">
                  <c:v>0.15</c:v>
                </c:pt>
                <c:pt idx="2">
                  <c:v>0.12</c:v>
                </c:pt>
                <c:pt idx="3">
                  <c:v>0.12</c:v>
                </c:pt>
                <c:pt idx="4">
                  <c:v>0.12</c:v>
                </c:pt>
                <c:pt idx="5">
                  <c:v>0.09</c:v>
                </c:pt>
                <c:pt idx="6">
                  <c:v>0.05</c:v>
                </c:pt>
              </c:numCache>
            </c:numRef>
          </c:val>
          <c:extLst>
            <c:ext xmlns:c16="http://schemas.microsoft.com/office/drawing/2014/chart" uri="{C3380CC4-5D6E-409C-BE32-E72D297353CC}">
              <c16:uniqueId val="{00000013-7514-489F-9124-7CA6B18B21A2}"/>
            </c:ext>
          </c:extLst>
        </c:ser>
        <c:ser>
          <c:idx val="1"/>
          <c:order val="1"/>
          <c:tx>
            <c:strRef>
              <c:f>Sheet1!$C$1</c:f>
              <c:strCache>
                <c:ptCount val="1"/>
                <c:pt idx="0">
                  <c:v>Secondary non-STEM teacher</c:v>
                </c:pt>
              </c:strCache>
            </c:strRef>
          </c:tx>
          <c:spPr>
            <a:solidFill>
              <a:schemeClr val="accent2"/>
            </a:solidFill>
            <a:ln>
              <a:noFill/>
            </a:ln>
            <a:effectLst/>
          </c:spPr>
          <c:invertIfNegative val="0"/>
          <c:dLbls>
            <c:dLbl>
              <c:idx val="0"/>
              <c:layout>
                <c:manualLayout>
                  <c:x val="-9.6618357487922649E-3"/>
                  <c:y val="1.2465937008501937E-17"/>
                </c:manualLayout>
              </c:layout>
              <c:tx>
                <c:rich>
                  <a:bodyPr/>
                  <a:lstStyle/>
                  <a:p>
                    <a:fld id="{AA7ADB82-CF1B-4C3E-9626-4EE16513E0AE}"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7514-489F-9124-7CA6B18B21A2}"/>
                </c:ext>
              </c:extLst>
            </c:dLbl>
            <c:dLbl>
              <c:idx val="1"/>
              <c:tx>
                <c:rich>
                  <a:bodyPr/>
                  <a:lstStyle/>
                  <a:p>
                    <a:fld id="{EEEA5D3F-BFC8-41D8-A960-04CA4F9B4883}"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7514-489F-9124-7CA6B18B21A2}"/>
                </c:ext>
              </c:extLst>
            </c:dLbl>
            <c:dLbl>
              <c:idx val="2"/>
              <c:tx>
                <c:rich>
                  <a:bodyPr/>
                  <a:lstStyle/>
                  <a:p>
                    <a:fld id="{AFAFE007-3A31-47F3-8A92-91E73AF5E08B}"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7514-489F-9124-7CA6B18B21A2}"/>
                </c:ext>
              </c:extLst>
            </c:dLbl>
            <c:dLbl>
              <c:idx val="3"/>
              <c:tx>
                <c:rich>
                  <a:bodyPr/>
                  <a:lstStyle/>
                  <a:p>
                    <a:fld id="{F88843E6-1A41-4116-82B8-9D29DB8D0F52}" type="VALUE">
                      <a:rPr lang="en-US" smtClean="0"/>
                      <a:pPr/>
                      <a:t>[VALUE]</a:t>
                    </a:fld>
                    <a:r>
                      <a:rPr lang="en-US" dirty="0"/>
                      <a:t> </a:t>
                    </a:r>
                    <a:r>
                      <a:rPr lang="en-US" sz="105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7-7514-489F-9124-7CA6B18B21A2}"/>
                </c:ext>
              </c:extLst>
            </c:dLbl>
            <c:dLbl>
              <c:idx val="4"/>
              <c:tx>
                <c:rich>
                  <a:bodyPr/>
                  <a:lstStyle/>
                  <a:p>
                    <a:fld id="{E91DC983-9365-4C6A-986B-6CAFDF03B317}"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8-7514-489F-9124-7CA6B18B21A2}"/>
                </c:ext>
              </c:extLst>
            </c:dLbl>
            <c:dLbl>
              <c:idx val="5"/>
              <c:tx>
                <c:rich>
                  <a:bodyPr/>
                  <a:lstStyle/>
                  <a:p>
                    <a:fld id="{F55E5E67-DD03-4680-AECF-E13D82A49E2B}" type="VALUE">
                      <a:rPr lang="en-US" smtClean="0"/>
                      <a:pPr/>
                      <a:t>[VALUE]</a:t>
                    </a:fld>
                    <a:r>
                      <a:rPr lang="en-US" dirty="0"/>
                      <a:t> </a:t>
                    </a:r>
                    <a:r>
                      <a:rPr lang="en-US" sz="1200" b="1" i="0" u="none" strike="noStrike" kern="1200" baseline="0" dirty="0">
                        <a:solidFill>
                          <a:srgbClr val="00283E"/>
                        </a:solidFill>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7514-489F-9124-7CA6B18B21A2}"/>
                </c:ext>
              </c:extLst>
            </c:dLbl>
            <c:dLbl>
              <c:idx val="11"/>
              <c:layout>
                <c:manualLayout>
                  <c:x val="7.246376811594203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7514-489F-9124-7CA6B18B21A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Sheet1!$A$9:$A$17</c:f>
              <c:strCache>
                <c:ptCount val="7"/>
                <c:pt idx="0">
                  <c:v>Read a book</c:v>
                </c:pt>
                <c:pt idx="1">
                  <c:v>Attended a conference</c:v>
                </c:pt>
                <c:pt idx="2">
                  <c:v>Placement in STEM teaching area</c:v>
                </c:pt>
                <c:pt idx="3">
                  <c:v>Volunteering or participating in STEM related activities </c:v>
                </c:pt>
                <c:pt idx="4">
                  <c:v>Completed course outside of my professional learning time</c:v>
                </c:pt>
                <c:pt idx="5">
                  <c:v>Participated in university lead initiatives</c:v>
                </c:pt>
                <c:pt idx="6">
                  <c:v>STEM related magazine subscription</c:v>
                </c:pt>
              </c:strCache>
            </c:strRef>
          </c:cat>
          <c:val>
            <c:numRef>
              <c:f>Sheet1!$C$9:$C$17</c:f>
              <c:numCache>
                <c:formatCode>0%</c:formatCode>
                <c:ptCount val="7"/>
                <c:pt idx="0">
                  <c:v>0.16</c:v>
                </c:pt>
                <c:pt idx="1">
                  <c:v>0.18</c:v>
                </c:pt>
                <c:pt idx="2">
                  <c:v>0.1</c:v>
                </c:pt>
                <c:pt idx="3">
                  <c:v>0.11</c:v>
                </c:pt>
                <c:pt idx="4">
                  <c:v>0.14000000000000001</c:v>
                </c:pt>
                <c:pt idx="5">
                  <c:v>0.11</c:v>
                </c:pt>
                <c:pt idx="6">
                  <c:v>0.12</c:v>
                </c:pt>
              </c:numCache>
            </c:numRef>
          </c:val>
          <c:extLst>
            <c:ext xmlns:c16="http://schemas.microsoft.com/office/drawing/2014/chart" uri="{C3380CC4-5D6E-409C-BE32-E72D297353CC}">
              <c16:uniqueId val="{0000001B-7514-489F-9124-7CA6B18B21A2}"/>
            </c:ext>
          </c:extLst>
        </c:ser>
        <c:ser>
          <c:idx val="2"/>
          <c:order val="2"/>
          <c:tx>
            <c:strRef>
              <c:f>Sheet1!$D$1</c:f>
              <c:strCache>
                <c:ptCount val="1"/>
                <c:pt idx="0">
                  <c:v>Secondary STEM teacher</c:v>
                </c:pt>
              </c:strCache>
            </c:strRef>
          </c:tx>
          <c:spPr>
            <a:solidFill>
              <a:schemeClr val="tx2">
                <a:lumMod val="75000"/>
              </a:schemeClr>
            </a:solidFill>
            <a:ln>
              <a:noFill/>
            </a:ln>
            <a:effectLst/>
          </c:spPr>
          <c:invertIfNegative val="0"/>
          <c:dLbls>
            <c:dLbl>
              <c:idx val="0"/>
              <c:tx>
                <c:rich>
                  <a:bodyPr/>
                  <a:lstStyle/>
                  <a:p>
                    <a:fld id="{F94D8F75-2C2B-47AA-9F08-B1E919E77592}" type="VALUE">
                      <a:rPr lang="en-US" smtClean="0"/>
                      <a:pPr/>
                      <a:t>[VALUE]</a:t>
                    </a:fld>
                    <a:r>
                      <a:rPr lang="en-US" dirty="0"/>
                      <a:t> </a:t>
                    </a:r>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C-7514-489F-9124-7CA6B18B21A2}"/>
                </c:ext>
              </c:extLst>
            </c:dLbl>
            <c:dLbl>
              <c:idx val="1"/>
              <c:tx>
                <c:rich>
                  <a:bodyPr/>
                  <a:lstStyle/>
                  <a:p>
                    <a:fld id="{18D8E273-3577-406C-BD8E-F5979A4F3843}" type="VALUE">
                      <a:rPr lang="en-US" smtClean="0"/>
                      <a:pPr/>
                      <a:t>[VALUE]</a:t>
                    </a:fld>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D-7514-489F-9124-7CA6B18B21A2}"/>
                </c:ext>
              </c:extLst>
            </c:dLbl>
            <c:dLbl>
              <c:idx val="2"/>
              <c:tx>
                <c:rich>
                  <a:bodyPr/>
                  <a:lstStyle/>
                  <a:p>
                    <a:fld id="{F80DDF60-1895-4DB2-A1BC-D48F922AD8F5}"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E-7514-489F-9124-7CA6B18B21A2}"/>
                </c:ext>
              </c:extLst>
            </c:dLbl>
            <c:dLbl>
              <c:idx val="3"/>
              <c:tx>
                <c:rich>
                  <a:bodyPr/>
                  <a:lstStyle/>
                  <a:p>
                    <a:fld id="{34EB16C5-988F-4F7A-8366-CF1E95597D06}" type="VALUE">
                      <a:rPr lang="en-US" smtClean="0"/>
                      <a:pPr/>
                      <a:t>[VALUE]</a:t>
                    </a:fld>
                    <a:r>
                      <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7514-489F-9124-7CA6B18B21A2}"/>
                </c:ext>
              </c:extLst>
            </c:dLbl>
            <c:dLbl>
              <c:idx val="4"/>
              <c:tx>
                <c:rich>
                  <a:bodyPr/>
                  <a:lstStyle/>
                  <a:p>
                    <a:fld id="{1AE5D1B2-9F99-4C42-9084-33E9D2526644}" type="VALUE">
                      <a:rPr lang="en-US" smtClean="0"/>
                      <a:pPr/>
                      <a:t>[VALUE]</a:t>
                    </a:fld>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7514-489F-9124-7CA6B18B21A2}"/>
                </c:ext>
              </c:extLst>
            </c:dLbl>
            <c:dLbl>
              <c:idx val="5"/>
              <c:tx>
                <c:rich>
                  <a:bodyPr/>
                  <a:lstStyle/>
                  <a:p>
                    <a:r>
                      <a:rPr lang="en-US" dirty="0"/>
                      <a:t>23%</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r>
                      <a:rPr lang="en-US" dirty="0"/>
                      <a:t>  </a:t>
                    </a:r>
                    <a:endParaRPr kumimoji="0" lang="en-US" sz="105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endParaRP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514-489F-9124-7CA6B18B21A2}"/>
                </c:ext>
              </c:extLst>
            </c:dLbl>
            <c:dLbl>
              <c:idx val="6"/>
              <c:tx>
                <c:rich>
                  <a:bodyPr/>
                  <a:lstStyle/>
                  <a:p>
                    <a:fld id="{02310C3D-6529-430B-A5C3-8DC0C2EB374A}" type="VALUE">
                      <a:rPr lang="en-US" smtClean="0"/>
                      <a:pPr/>
                      <a:t>[VALUE]</a:t>
                    </a:fld>
                    <a:r>
                      <a:rPr lang="en-US" dirty="0"/>
                      <a:t> </a:t>
                    </a:r>
                    <a:r>
                      <a:rPr kumimoji="0" lang="en-US" sz="1200" b="0" i="0" u="none" strike="noStrike" kern="1200" cap="none" spc="0" normalizeH="0" baseline="0" noProof="0" dirty="0">
                        <a:ln>
                          <a:noFill/>
                        </a:ln>
                        <a:solidFill>
                          <a:schemeClr val="tx1"/>
                        </a:solidFill>
                        <a:effectLst/>
                        <a:uLnTx/>
                        <a:uFillTx/>
                        <a:latin typeface="Arial" panose="020B0604020202020204" pitchFamily="34" charset="0"/>
                        <a:cs typeface="Arial" panose="020B0604020202020204" pitchFamily="34" charset="0"/>
                      </a:rPr>
                      <a:t>▲</a:t>
                    </a:r>
                    <a:r>
                      <a:rPr lang="en-US" dirty="0"/>
                      <a:t> </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7514-489F-9124-7CA6B18B21A2}"/>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Sheet1!$A$9:$A$17</c:f>
              <c:strCache>
                <c:ptCount val="7"/>
                <c:pt idx="0">
                  <c:v>Read a book</c:v>
                </c:pt>
                <c:pt idx="1">
                  <c:v>Attended a conference</c:v>
                </c:pt>
                <c:pt idx="2">
                  <c:v>Placement in STEM teaching area</c:v>
                </c:pt>
                <c:pt idx="3">
                  <c:v>Volunteering or participating in STEM related activities </c:v>
                </c:pt>
                <c:pt idx="4">
                  <c:v>Completed course outside of my professional learning time</c:v>
                </c:pt>
                <c:pt idx="5">
                  <c:v>Participated in university lead initiatives</c:v>
                </c:pt>
                <c:pt idx="6">
                  <c:v>STEM related magazine subscription</c:v>
                </c:pt>
              </c:strCache>
            </c:strRef>
          </c:cat>
          <c:val>
            <c:numRef>
              <c:f>Sheet1!$D$9:$D$17</c:f>
              <c:numCache>
                <c:formatCode>0%</c:formatCode>
                <c:ptCount val="7"/>
                <c:pt idx="0">
                  <c:v>0.38</c:v>
                </c:pt>
                <c:pt idx="1">
                  <c:v>0.37</c:v>
                </c:pt>
                <c:pt idx="2">
                  <c:v>0.29268171137760002</c:v>
                </c:pt>
                <c:pt idx="3">
                  <c:v>0.24462593656769999</c:v>
                </c:pt>
                <c:pt idx="4">
                  <c:v>0.18</c:v>
                </c:pt>
                <c:pt idx="5">
                  <c:v>0.23391443596959999</c:v>
                </c:pt>
                <c:pt idx="6">
                  <c:v>0.17</c:v>
                </c:pt>
              </c:numCache>
            </c:numRef>
          </c:val>
          <c:extLst>
            <c:ext xmlns:c16="http://schemas.microsoft.com/office/drawing/2014/chart" uri="{C3380CC4-5D6E-409C-BE32-E72D297353CC}">
              <c16:uniqueId val="{00000023-7514-489F-9124-7CA6B18B21A2}"/>
            </c:ext>
          </c:extLst>
        </c:ser>
        <c:dLbls>
          <c:dLblPos val="outEnd"/>
          <c:showLegendKey val="0"/>
          <c:showVal val="1"/>
          <c:showCatName val="0"/>
          <c:showSerName val="0"/>
          <c:showPercent val="0"/>
          <c:showBubbleSize val="0"/>
        </c:dLbls>
        <c:gapWidth val="100"/>
        <c:axId val="1185898552"/>
        <c:axId val="1185900192"/>
      </c:barChart>
      <c:catAx>
        <c:axId val="1185898552"/>
        <c:scaling>
          <c:orientation val="minMax"/>
        </c:scaling>
        <c:delete val="0"/>
        <c:axPos val="b"/>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crossAx val="1185900192"/>
        <c:crosses val="autoZero"/>
        <c:auto val="1"/>
        <c:lblAlgn val="ctr"/>
        <c:lblOffset val="100"/>
        <c:noMultiLvlLbl val="0"/>
      </c:catAx>
      <c:valAx>
        <c:axId val="1185900192"/>
        <c:scaling>
          <c:orientation val="minMax"/>
        </c:scaling>
        <c:delete val="1"/>
        <c:axPos val="l"/>
        <c:numFmt formatCode="0%" sourceLinked="1"/>
        <c:majorTickMark val="none"/>
        <c:minorTickMark val="none"/>
        <c:tickLblPos val="nextTo"/>
        <c:crossAx val="1185898552"/>
        <c:crosses val="autoZero"/>
        <c:crossBetween val="between"/>
      </c:valAx>
      <c:spPr>
        <a:noFill/>
        <a:ln>
          <a:noFill/>
        </a:ln>
        <a:effectLst/>
      </c:spPr>
    </c:plotArea>
    <c:legend>
      <c:legendPos val="t"/>
      <c:layout>
        <c:manualLayout>
          <c:xMode val="edge"/>
          <c:yMode val="edge"/>
          <c:x val="1.1223527768563297E-2"/>
          <c:y val="0.88115220254507898"/>
          <c:w val="0.97470345863086405"/>
          <c:h val="8.1201474364440904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j-lt"/>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chemeClr val="tx1"/>
          </a:solidFill>
          <a:latin typeface="+mj-lt"/>
          <a:cs typeface="Arial" panose="020B060402020202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DISER Departmental">
      <a:dk1>
        <a:srgbClr val="000000"/>
      </a:dk1>
      <a:lt1>
        <a:srgbClr val="FFFFFF"/>
      </a:lt1>
      <a:dk2>
        <a:srgbClr val="005677"/>
      </a:dk2>
      <a:lt2>
        <a:srgbClr val="58595B"/>
      </a:lt2>
      <a:accent1>
        <a:srgbClr val="939598"/>
      </a:accent1>
      <a:accent2>
        <a:srgbClr val="00283E"/>
      </a:accent2>
      <a:accent3>
        <a:srgbClr val="1B9590"/>
      </a:accent3>
      <a:accent4>
        <a:srgbClr val="61C6C6"/>
      </a:accent4>
      <a:accent5>
        <a:srgbClr val="9CD9E0"/>
      </a:accent5>
      <a:accent6>
        <a:srgbClr val="C973AF"/>
      </a:accent6>
      <a:hlink>
        <a:srgbClr val="0081B2"/>
      </a:hlink>
      <a:folHlink>
        <a:srgbClr val="7030A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Custom 2">
    <a:dk1>
      <a:srgbClr val="005677"/>
    </a:dk1>
    <a:lt1>
      <a:sysClr val="window" lastClr="FFFFFF"/>
    </a:lt1>
    <a:dk2>
      <a:srgbClr val="1B9590"/>
    </a:dk2>
    <a:lt2>
      <a:srgbClr val="000000"/>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Custom 5">
    <a:dk1>
      <a:srgbClr val="000000"/>
    </a:dk1>
    <a:lt1>
      <a:srgbClr val="FFFFFF"/>
    </a:lt1>
    <a:dk2>
      <a:srgbClr val="1B9590"/>
    </a:dk2>
    <a:lt2>
      <a:srgbClr val="005677"/>
    </a:lt2>
    <a:accent1>
      <a:srgbClr val="FF9F00"/>
    </a:accent1>
    <a:accent2>
      <a:srgbClr val="56B4E9"/>
    </a:accent2>
    <a:accent3>
      <a:srgbClr val="61C6C6"/>
    </a:accent3>
    <a:accent4>
      <a:srgbClr val="D55E00"/>
    </a:accent4>
    <a:accent5>
      <a:srgbClr val="3049AD"/>
    </a:accent5>
    <a:accent6>
      <a:srgbClr val="B04590"/>
    </a:accent6>
    <a:hlink>
      <a:srgbClr val="0000FF"/>
    </a:hlink>
    <a:folHlink>
      <a:srgbClr val="800080"/>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6C9E8-3827-4414-8C9A-0CC803881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22871</Words>
  <Characters>116876</Characters>
  <Application>Microsoft Office Word</Application>
  <DocSecurity>0</DocSecurity>
  <Lines>4869</Lines>
  <Paragraphs>3881</Paragraphs>
  <ScaleCrop>false</ScaleCrop>
  <HeadingPairs>
    <vt:vector size="2" baseType="variant">
      <vt:variant>
        <vt:lpstr>Title</vt:lpstr>
      </vt:variant>
      <vt:variant>
        <vt:i4>1</vt:i4>
      </vt:variant>
    </vt:vector>
  </HeadingPairs>
  <TitlesOfParts>
    <vt:vector size="1" baseType="lpstr">
      <vt:lpstr>2022-23 STEM influencer report – teachers and career advisors</vt:lpstr>
    </vt:vector>
  </TitlesOfParts>
  <Manager/>
  <Company/>
  <LinksUpToDate>false</LinksUpToDate>
  <CharactersWithSpaces>135866</CharactersWithSpaces>
  <SharedDoc>false</SharedDoc>
  <HyperlinkBase/>
  <HLinks>
    <vt:vector size="6" baseType="variant">
      <vt:variant>
        <vt:i4>5308438</vt:i4>
      </vt:variant>
      <vt:variant>
        <vt:i4>111</vt:i4>
      </vt:variant>
      <vt:variant>
        <vt:i4>0</vt:i4>
      </vt:variant>
      <vt:variant>
        <vt:i4>5</vt:i4>
      </vt:variant>
      <vt:variant>
        <vt:lpwstr>https://www.industry.gov.au/data-and-publications/youth-in-stem-research-2019-20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2022 STEM influencer report – teachers and career advisors</dc:title>
  <dc:subject/>
  <dc:creator/>
  <cp:keywords/>
  <dc:description/>
  <cp:lastModifiedBy/>
  <cp:revision>1</cp:revision>
  <dcterms:created xsi:type="dcterms:W3CDTF">2023-07-18T06:47:00Z</dcterms:created>
  <dcterms:modified xsi:type="dcterms:W3CDTF">2023-07-18T06:50:00Z</dcterms:modified>
  <cp:category/>
</cp:coreProperties>
</file>