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1110A" w14:textId="70E22C69" w:rsidR="00577A08" w:rsidRDefault="00FF3BF7" w:rsidP="00577A08">
      <w:pPr>
        <w:rPr>
          <w:rFonts w:eastAsiaTheme="majorEastAsia" w:cs="Arial"/>
          <w:b/>
          <w:bCs/>
          <w:color w:val="365F91" w:themeColor="accent1" w:themeShade="BF"/>
          <w:sz w:val="32"/>
          <w:szCs w:val="32"/>
          <w:lang w:eastAsia="en-AU"/>
        </w:rPr>
      </w:pPr>
      <w:r>
        <w:rPr>
          <w:rFonts w:eastAsiaTheme="majorEastAsia" w:cs="Arial"/>
          <w:b/>
          <w:bCs/>
          <w:color w:val="365F91" w:themeColor="accent1" w:themeShade="BF"/>
          <w:sz w:val="32"/>
          <w:szCs w:val="32"/>
          <w:lang w:eastAsia="en-AU"/>
        </w:rPr>
        <w:t xml:space="preserve">Australian SKA </w:t>
      </w:r>
      <w:r w:rsidR="00577A08">
        <w:rPr>
          <w:rFonts w:eastAsiaTheme="majorEastAsia" w:cs="Arial"/>
          <w:b/>
          <w:bCs/>
          <w:color w:val="365F91" w:themeColor="accent1" w:themeShade="BF"/>
          <w:sz w:val="32"/>
          <w:szCs w:val="32"/>
          <w:lang w:eastAsia="en-AU"/>
        </w:rPr>
        <w:t>Science Advisory Committee</w:t>
      </w:r>
      <w:r>
        <w:rPr>
          <w:rFonts w:eastAsiaTheme="majorEastAsia" w:cs="Arial"/>
          <w:b/>
          <w:bCs/>
          <w:color w:val="365F91" w:themeColor="accent1" w:themeShade="BF"/>
          <w:sz w:val="32"/>
          <w:szCs w:val="32"/>
          <w:lang w:eastAsia="en-AU"/>
        </w:rPr>
        <w:t xml:space="preserve"> (ASSAC)</w:t>
      </w:r>
    </w:p>
    <w:p w14:paraId="71503611" w14:textId="77777777" w:rsidR="00577A08" w:rsidRDefault="00577A08" w:rsidP="00577A08">
      <w:pPr>
        <w:rPr>
          <w:rFonts w:eastAsiaTheme="majorEastAsia" w:cs="Arial"/>
          <w:b/>
          <w:bCs/>
          <w:color w:val="365F91" w:themeColor="accent1" w:themeShade="BF"/>
          <w:sz w:val="32"/>
          <w:szCs w:val="32"/>
          <w:lang w:eastAsia="en-AU"/>
        </w:rPr>
      </w:pPr>
    </w:p>
    <w:p w14:paraId="1DC51187" w14:textId="2CFFB2F2" w:rsidR="00577A08" w:rsidRPr="00DD517F" w:rsidRDefault="006C23D5" w:rsidP="00577A08">
      <w:pPr>
        <w:rPr>
          <w:rFonts w:eastAsiaTheme="majorEastAsia" w:cs="Arial"/>
          <w:b/>
          <w:bCs/>
          <w:color w:val="365F91" w:themeColor="accent1" w:themeShade="BF"/>
          <w:sz w:val="32"/>
          <w:szCs w:val="32"/>
          <w:lang w:eastAsia="en-AU"/>
        </w:rPr>
      </w:pPr>
      <w:r>
        <w:rPr>
          <w:rFonts w:eastAsiaTheme="majorEastAsia" w:cs="Arial"/>
          <w:b/>
          <w:bCs/>
          <w:color w:val="365F91" w:themeColor="accent1" w:themeShade="BF"/>
          <w:sz w:val="32"/>
          <w:szCs w:val="32"/>
          <w:lang w:eastAsia="en-AU"/>
        </w:rPr>
        <w:t>Charter</w:t>
      </w:r>
    </w:p>
    <w:p w14:paraId="6395F55C" w14:textId="16B677F8" w:rsidR="00577A08" w:rsidRDefault="00577A08" w:rsidP="000C5A1F">
      <w:pPr>
        <w:widowControl w:val="0"/>
        <w:autoSpaceDE w:val="0"/>
        <w:autoSpaceDN w:val="0"/>
        <w:adjustRightInd w:val="0"/>
        <w:rPr>
          <w:rFonts w:asciiTheme="majorHAnsi" w:hAnsiTheme="majorHAnsi" w:cs="Arial"/>
          <w:color w:val="000000" w:themeColor="text1"/>
          <w:szCs w:val="22"/>
          <w:lang w:val="en-US"/>
        </w:rPr>
      </w:pPr>
    </w:p>
    <w:p w14:paraId="21618238" w14:textId="44906872" w:rsidR="000C5A1F" w:rsidRPr="00CD5CFD" w:rsidRDefault="00AE2C47" w:rsidP="000C5A1F">
      <w:pPr>
        <w:widowControl w:val="0"/>
        <w:autoSpaceDE w:val="0"/>
        <w:autoSpaceDN w:val="0"/>
        <w:adjustRightInd w:val="0"/>
        <w:rPr>
          <w:rFonts w:asciiTheme="majorHAnsi" w:hAnsiTheme="majorHAnsi" w:cs="Arial"/>
          <w:color w:val="365F91" w:themeColor="accent1" w:themeShade="BF"/>
          <w:szCs w:val="22"/>
          <w:lang w:val="en-US"/>
        </w:rPr>
      </w:pPr>
      <w:r>
        <w:rPr>
          <w:color w:val="365F91" w:themeColor="accent1" w:themeShade="BF"/>
          <w:szCs w:val="22"/>
        </w:rPr>
        <w:t>March</w:t>
      </w:r>
      <w:r w:rsidR="004339BA" w:rsidRPr="00CD5CFD">
        <w:rPr>
          <w:color w:val="365F91" w:themeColor="accent1" w:themeShade="BF"/>
          <w:szCs w:val="22"/>
        </w:rPr>
        <w:t xml:space="preserve"> </w:t>
      </w:r>
      <w:r w:rsidR="00577A08" w:rsidRPr="00CD5CFD">
        <w:rPr>
          <w:color w:val="365F91" w:themeColor="accent1" w:themeShade="BF"/>
          <w:szCs w:val="22"/>
        </w:rPr>
        <w:t>202</w:t>
      </w:r>
      <w:r w:rsidR="006F4F30">
        <w:rPr>
          <w:color w:val="365F91" w:themeColor="accent1" w:themeShade="BF"/>
          <w:szCs w:val="22"/>
        </w:rPr>
        <w:t>3</w:t>
      </w:r>
    </w:p>
    <w:p w14:paraId="21618239" w14:textId="77777777" w:rsidR="000C5A1F" w:rsidRDefault="000C5A1F" w:rsidP="000C5A1F">
      <w:pPr>
        <w:widowControl w:val="0"/>
        <w:autoSpaceDE w:val="0"/>
        <w:autoSpaceDN w:val="0"/>
        <w:adjustRightInd w:val="0"/>
        <w:rPr>
          <w:rFonts w:asciiTheme="majorHAnsi" w:hAnsiTheme="majorHAnsi" w:cs="Arial"/>
          <w:color w:val="000000" w:themeColor="text1"/>
          <w:szCs w:val="22"/>
          <w:lang w:val="en-US"/>
        </w:rPr>
      </w:pPr>
    </w:p>
    <w:p w14:paraId="4AB81E0E" w14:textId="77777777" w:rsidR="00FC3147" w:rsidRDefault="00FC3147" w:rsidP="000C5A1F">
      <w:pPr>
        <w:widowControl w:val="0"/>
        <w:autoSpaceDE w:val="0"/>
        <w:autoSpaceDN w:val="0"/>
        <w:adjustRightInd w:val="0"/>
        <w:rPr>
          <w:rFonts w:asciiTheme="majorHAnsi" w:hAnsiTheme="majorHAnsi" w:cs="Arial"/>
          <w:b/>
          <w:color w:val="000000" w:themeColor="text1"/>
          <w:szCs w:val="22"/>
          <w:lang w:val="en-US"/>
        </w:rPr>
      </w:pPr>
    </w:p>
    <w:p w14:paraId="2161823B" w14:textId="03C32D26" w:rsidR="000C5A1F" w:rsidRDefault="004D38A9" w:rsidP="000C5A1F">
      <w:pPr>
        <w:widowControl w:val="0"/>
        <w:autoSpaceDE w:val="0"/>
        <w:autoSpaceDN w:val="0"/>
        <w:adjustRightInd w:val="0"/>
        <w:rPr>
          <w:rFonts w:asciiTheme="majorHAnsi" w:hAnsiTheme="majorHAnsi" w:cs="Arial"/>
          <w:b/>
          <w:color w:val="000000" w:themeColor="text1"/>
          <w:szCs w:val="22"/>
          <w:lang w:val="en-US"/>
        </w:rPr>
      </w:pPr>
      <w:r>
        <w:rPr>
          <w:rFonts w:eastAsiaTheme="majorEastAsia" w:cs="Arial"/>
          <w:bCs/>
          <w:color w:val="365F91" w:themeColor="accent1" w:themeShade="BF"/>
          <w:sz w:val="28"/>
          <w:szCs w:val="28"/>
          <w:lang w:eastAsia="en-AU"/>
        </w:rPr>
        <w:t>Objective</w:t>
      </w:r>
    </w:p>
    <w:p w14:paraId="2161823C" w14:textId="77777777" w:rsidR="000C5A1F" w:rsidRPr="0037794F" w:rsidRDefault="000C5A1F" w:rsidP="000C5A1F">
      <w:pPr>
        <w:widowControl w:val="0"/>
        <w:autoSpaceDE w:val="0"/>
        <w:autoSpaceDN w:val="0"/>
        <w:adjustRightInd w:val="0"/>
        <w:rPr>
          <w:rFonts w:asciiTheme="majorHAnsi" w:hAnsiTheme="majorHAnsi" w:cs="Arial"/>
          <w:color w:val="000000" w:themeColor="text1"/>
          <w:szCs w:val="22"/>
          <w:lang w:val="en-US"/>
        </w:rPr>
      </w:pPr>
    </w:p>
    <w:p w14:paraId="2161823F" w14:textId="3C76ACFF" w:rsidR="000C5A1F" w:rsidRPr="00CD5CFD" w:rsidRDefault="000C5A1F" w:rsidP="00CD5CFD">
      <w:pPr>
        <w:pStyle w:val="ListParagraph"/>
        <w:numPr>
          <w:ilvl w:val="0"/>
          <w:numId w:val="4"/>
        </w:numPr>
        <w:spacing w:after="120"/>
        <w:contextualSpacing w:val="0"/>
        <w:rPr>
          <w:rFonts w:cs="Arial"/>
          <w:szCs w:val="22"/>
        </w:rPr>
      </w:pPr>
      <w:r w:rsidRPr="00CD5CFD">
        <w:rPr>
          <w:rFonts w:cs="Arial"/>
          <w:color w:val="000000" w:themeColor="text1"/>
          <w:szCs w:val="22"/>
          <w:lang w:val="en-US"/>
        </w:rPr>
        <w:t xml:space="preserve">The </w:t>
      </w:r>
      <w:r w:rsidR="001B3088">
        <w:rPr>
          <w:rFonts w:cs="Arial"/>
          <w:color w:val="000000" w:themeColor="text1"/>
          <w:szCs w:val="22"/>
          <w:lang w:val="en-US"/>
        </w:rPr>
        <w:t>A</w:t>
      </w:r>
      <w:r w:rsidR="002C11A5">
        <w:rPr>
          <w:rFonts w:cs="Arial"/>
          <w:color w:val="000000" w:themeColor="text1"/>
          <w:szCs w:val="22"/>
          <w:lang w:val="en-US"/>
        </w:rPr>
        <w:t>ustralian SK</w:t>
      </w:r>
      <w:r w:rsidR="001B3088">
        <w:rPr>
          <w:rFonts w:cs="Arial"/>
          <w:color w:val="000000" w:themeColor="text1"/>
          <w:szCs w:val="22"/>
          <w:lang w:val="en-US"/>
        </w:rPr>
        <w:t xml:space="preserve">A </w:t>
      </w:r>
      <w:r w:rsidRPr="00CD5CFD">
        <w:rPr>
          <w:rFonts w:cs="Arial"/>
          <w:color w:val="000000" w:themeColor="text1"/>
          <w:szCs w:val="22"/>
          <w:lang w:val="en-US"/>
        </w:rPr>
        <w:t>Science Advisory Committee (</w:t>
      </w:r>
      <w:r w:rsidR="00D21E2D">
        <w:rPr>
          <w:rFonts w:cs="Arial"/>
          <w:color w:val="000000" w:themeColor="text1"/>
          <w:szCs w:val="22"/>
          <w:lang w:val="en-US"/>
        </w:rPr>
        <w:t>the Committee</w:t>
      </w:r>
      <w:r w:rsidRPr="00CD5CFD">
        <w:rPr>
          <w:rFonts w:cs="Arial"/>
          <w:color w:val="000000" w:themeColor="text1"/>
          <w:szCs w:val="22"/>
          <w:lang w:val="en-US"/>
        </w:rPr>
        <w:t xml:space="preserve">) </w:t>
      </w:r>
      <w:r w:rsidR="00FC3147">
        <w:rPr>
          <w:rFonts w:cs="Arial"/>
          <w:color w:val="000000" w:themeColor="text1"/>
          <w:szCs w:val="22"/>
          <w:lang w:val="en-US"/>
        </w:rPr>
        <w:t>provide</w:t>
      </w:r>
      <w:r w:rsidR="004D38A9">
        <w:rPr>
          <w:rFonts w:cs="Arial"/>
          <w:color w:val="000000" w:themeColor="text1"/>
          <w:szCs w:val="22"/>
          <w:lang w:val="en-US"/>
        </w:rPr>
        <w:t>s</w:t>
      </w:r>
      <w:r w:rsidR="00E63052">
        <w:rPr>
          <w:rFonts w:cs="Arial"/>
          <w:color w:val="000000" w:themeColor="text1"/>
          <w:szCs w:val="22"/>
          <w:lang w:val="en-US"/>
        </w:rPr>
        <w:t xml:space="preserve"> </w:t>
      </w:r>
      <w:r w:rsidR="00983C3E">
        <w:rPr>
          <w:rFonts w:cs="Arial"/>
          <w:color w:val="000000" w:themeColor="text1"/>
          <w:szCs w:val="22"/>
          <w:lang w:val="en-US"/>
        </w:rPr>
        <w:t xml:space="preserve">scientific </w:t>
      </w:r>
      <w:r w:rsidR="00E63052">
        <w:rPr>
          <w:rFonts w:cs="Arial"/>
          <w:color w:val="000000" w:themeColor="text1"/>
          <w:szCs w:val="22"/>
          <w:lang w:val="en-US"/>
        </w:rPr>
        <w:t>advice</w:t>
      </w:r>
      <w:r w:rsidR="00983C3E">
        <w:rPr>
          <w:rFonts w:cs="Arial"/>
          <w:color w:val="000000" w:themeColor="text1"/>
          <w:szCs w:val="22"/>
          <w:lang w:val="en-US"/>
        </w:rPr>
        <w:t xml:space="preserve"> and </w:t>
      </w:r>
      <w:r w:rsidR="00FC3147">
        <w:rPr>
          <w:rFonts w:cs="Arial"/>
          <w:color w:val="000000" w:themeColor="text1"/>
          <w:szCs w:val="22"/>
          <w:lang w:val="en-US"/>
        </w:rPr>
        <w:t xml:space="preserve">outreach </w:t>
      </w:r>
      <w:r w:rsidR="000D5C90">
        <w:rPr>
          <w:rFonts w:cs="Arial"/>
          <w:color w:val="000000" w:themeColor="text1"/>
          <w:szCs w:val="22"/>
          <w:lang w:val="en-US"/>
        </w:rPr>
        <w:t>in relation to</w:t>
      </w:r>
      <w:r w:rsidR="000D5C90" w:rsidRPr="00CD5CFD">
        <w:rPr>
          <w:rFonts w:cs="Arial"/>
          <w:color w:val="000000" w:themeColor="text1"/>
          <w:szCs w:val="22"/>
          <w:lang w:val="en-US"/>
        </w:rPr>
        <w:t xml:space="preserve"> </w:t>
      </w:r>
      <w:r w:rsidR="00FC3147" w:rsidRPr="00CD5CFD">
        <w:rPr>
          <w:rFonts w:cs="Arial"/>
          <w:color w:val="000000" w:themeColor="text1"/>
          <w:szCs w:val="22"/>
          <w:lang w:val="en-US"/>
        </w:rPr>
        <w:t>the</w:t>
      </w:r>
      <w:r w:rsidRPr="00CD5CFD">
        <w:rPr>
          <w:rFonts w:cs="Arial"/>
          <w:szCs w:val="22"/>
        </w:rPr>
        <w:t xml:space="preserve"> SKA </w:t>
      </w:r>
      <w:r w:rsidR="00FC3147" w:rsidRPr="00CD5CFD">
        <w:rPr>
          <w:rFonts w:cs="Arial"/>
          <w:szCs w:val="22"/>
        </w:rPr>
        <w:t>project in Australia</w:t>
      </w:r>
      <w:r w:rsidR="00983C3E">
        <w:rPr>
          <w:rFonts w:cs="Arial"/>
          <w:szCs w:val="22"/>
        </w:rPr>
        <w:t>,</w:t>
      </w:r>
      <w:r w:rsidR="00FC3147" w:rsidRPr="00CD5CFD">
        <w:rPr>
          <w:rFonts w:cs="Arial"/>
          <w:szCs w:val="22"/>
        </w:rPr>
        <w:t xml:space="preserve"> </w:t>
      </w:r>
      <w:r w:rsidR="00606EF2">
        <w:rPr>
          <w:rFonts w:cs="Arial"/>
          <w:szCs w:val="22"/>
        </w:rPr>
        <w:t>to</w:t>
      </w:r>
      <w:r w:rsidRPr="00CD5CFD">
        <w:rPr>
          <w:rFonts w:cs="Arial"/>
          <w:szCs w:val="22"/>
        </w:rPr>
        <w:t xml:space="preserve"> maximise the benefits to </w:t>
      </w:r>
      <w:r w:rsidR="00606EF2">
        <w:rPr>
          <w:rFonts w:cs="Arial"/>
          <w:szCs w:val="22"/>
        </w:rPr>
        <w:t xml:space="preserve">science and </w:t>
      </w:r>
      <w:r w:rsidRPr="00CD5CFD">
        <w:rPr>
          <w:rFonts w:cs="Arial"/>
          <w:szCs w:val="22"/>
        </w:rPr>
        <w:t>Australia.</w:t>
      </w:r>
      <w:r w:rsidR="00FC3147" w:rsidRPr="00CD5CFD">
        <w:rPr>
          <w:rFonts w:cs="Arial"/>
          <w:szCs w:val="22"/>
        </w:rPr>
        <w:t xml:space="preserve"> It has been established to:</w:t>
      </w:r>
    </w:p>
    <w:p w14:paraId="09C8A05D" w14:textId="4EBF9E85" w:rsidR="00B858BF" w:rsidRPr="00CD5CFD" w:rsidRDefault="00E522E1" w:rsidP="00CD5CFD">
      <w:pPr>
        <w:pStyle w:val="ListParagraph"/>
        <w:numPr>
          <w:ilvl w:val="1"/>
          <w:numId w:val="4"/>
        </w:numPr>
        <w:spacing w:after="120"/>
        <w:contextualSpacing w:val="0"/>
        <w:rPr>
          <w:rFonts w:cs="Arial"/>
          <w:szCs w:val="22"/>
        </w:rPr>
      </w:pPr>
      <w:r w:rsidRPr="00CD5CFD">
        <w:rPr>
          <w:rFonts w:cs="Arial"/>
          <w:szCs w:val="22"/>
        </w:rPr>
        <w:t>Engage with, keep informed and seek advice from</w:t>
      </w:r>
      <w:r w:rsidR="00FC3147" w:rsidRPr="00CD5CFD">
        <w:rPr>
          <w:rFonts w:cs="Arial"/>
          <w:szCs w:val="22"/>
        </w:rPr>
        <w:t xml:space="preserve"> the </w:t>
      </w:r>
      <w:r w:rsidRPr="00CD5CFD">
        <w:rPr>
          <w:rFonts w:cs="Arial"/>
          <w:szCs w:val="22"/>
        </w:rPr>
        <w:t xml:space="preserve">wider </w:t>
      </w:r>
      <w:r w:rsidR="00FC3147" w:rsidRPr="00CD5CFD">
        <w:rPr>
          <w:rFonts w:cs="Arial"/>
          <w:szCs w:val="22"/>
        </w:rPr>
        <w:t xml:space="preserve">Australian astronomical community </w:t>
      </w:r>
      <w:r w:rsidR="00606EF2">
        <w:rPr>
          <w:rFonts w:cs="Arial"/>
          <w:szCs w:val="22"/>
        </w:rPr>
        <w:t>on SKA</w:t>
      </w:r>
      <w:r w:rsidRPr="00CD5CFD">
        <w:rPr>
          <w:rFonts w:cs="Arial"/>
          <w:szCs w:val="22"/>
        </w:rPr>
        <w:t xml:space="preserve"> matters</w:t>
      </w:r>
      <w:r w:rsidR="00FC3147" w:rsidRPr="00CD5CFD">
        <w:rPr>
          <w:rFonts w:cs="Arial"/>
          <w:szCs w:val="22"/>
        </w:rPr>
        <w:t>.</w:t>
      </w:r>
    </w:p>
    <w:p w14:paraId="06E5D02D" w14:textId="5D901ADF" w:rsidR="00B858BF" w:rsidRPr="00CD5CFD" w:rsidRDefault="00B858BF" w:rsidP="00CD5CFD">
      <w:pPr>
        <w:pStyle w:val="ListParagraph"/>
        <w:numPr>
          <w:ilvl w:val="1"/>
          <w:numId w:val="4"/>
        </w:numPr>
        <w:spacing w:after="120"/>
        <w:contextualSpacing w:val="0"/>
        <w:rPr>
          <w:rFonts w:cs="Arial"/>
          <w:szCs w:val="22"/>
        </w:rPr>
      </w:pPr>
      <w:r w:rsidRPr="00CD5CFD">
        <w:rPr>
          <w:rFonts w:cs="Arial"/>
          <w:color w:val="000000" w:themeColor="text1"/>
          <w:szCs w:val="22"/>
          <w:lang w:val="en-US"/>
        </w:rPr>
        <w:t xml:space="preserve">Seek opportunities to collaborate and hold joint meetings with scientists from SKA partner nations. </w:t>
      </w:r>
    </w:p>
    <w:p w14:paraId="12B40758" w14:textId="7583AC67" w:rsidR="00FC3147" w:rsidRPr="004D38A9" w:rsidRDefault="007B2B9A" w:rsidP="00CD5CFD">
      <w:pPr>
        <w:pStyle w:val="ListParagraph"/>
        <w:numPr>
          <w:ilvl w:val="1"/>
          <w:numId w:val="4"/>
        </w:numPr>
        <w:spacing w:after="120"/>
        <w:contextualSpacing w:val="0"/>
        <w:rPr>
          <w:rFonts w:cs="Arial"/>
          <w:szCs w:val="22"/>
        </w:rPr>
      </w:pPr>
      <w:r>
        <w:rPr>
          <w:rFonts w:cs="Arial"/>
          <w:szCs w:val="22"/>
        </w:rPr>
        <w:t>Contribute to</w:t>
      </w:r>
      <w:r w:rsidRPr="00CD5CFD">
        <w:rPr>
          <w:rFonts w:cs="Arial"/>
          <w:szCs w:val="22"/>
        </w:rPr>
        <w:t xml:space="preserve"> </w:t>
      </w:r>
      <w:r w:rsidR="00FC3147" w:rsidRPr="00CD5CFD">
        <w:rPr>
          <w:rFonts w:cs="Arial"/>
          <w:szCs w:val="22"/>
        </w:rPr>
        <w:t>scientific</w:t>
      </w:r>
      <w:r w:rsidR="00354226" w:rsidRPr="00CD5CFD">
        <w:rPr>
          <w:rFonts w:cs="Arial"/>
          <w:szCs w:val="22"/>
        </w:rPr>
        <w:t xml:space="preserve"> outreach </w:t>
      </w:r>
      <w:r w:rsidR="00B858BF" w:rsidRPr="00CD5CFD">
        <w:rPr>
          <w:rFonts w:cs="Arial"/>
          <w:szCs w:val="22"/>
        </w:rPr>
        <w:t>to</w:t>
      </w:r>
      <w:r w:rsidR="00B858BF">
        <w:rPr>
          <w:rFonts w:cs="Arial"/>
          <w:szCs w:val="22"/>
        </w:rPr>
        <w:t xml:space="preserve"> the Australian public about</w:t>
      </w:r>
      <w:r w:rsidR="00354226">
        <w:rPr>
          <w:rFonts w:cs="Arial"/>
          <w:szCs w:val="22"/>
        </w:rPr>
        <w:t xml:space="preserve"> the SKA project.</w:t>
      </w:r>
    </w:p>
    <w:p w14:paraId="5917F965" w14:textId="0B33BFDB" w:rsidR="00E522E1" w:rsidRPr="00CD5CFD" w:rsidRDefault="00FC3147" w:rsidP="00CD5CFD">
      <w:pPr>
        <w:pStyle w:val="ListParagraph"/>
        <w:numPr>
          <w:ilvl w:val="1"/>
          <w:numId w:val="4"/>
        </w:numPr>
        <w:spacing w:after="120"/>
        <w:contextualSpacing w:val="0"/>
        <w:rPr>
          <w:lang w:val="en-US"/>
        </w:rPr>
      </w:pPr>
      <w:r>
        <w:rPr>
          <w:rFonts w:cs="Arial"/>
        </w:rPr>
        <w:t>P</w:t>
      </w:r>
      <w:proofErr w:type="spellStart"/>
      <w:r w:rsidR="000C5A1F" w:rsidRPr="00CD5CFD">
        <w:rPr>
          <w:lang w:val="en-US"/>
        </w:rPr>
        <w:t>rovide</w:t>
      </w:r>
      <w:proofErr w:type="spellEnd"/>
      <w:r w:rsidR="00E522E1" w:rsidRPr="00CD5CFD">
        <w:rPr>
          <w:lang w:val="en-US"/>
        </w:rPr>
        <w:t xml:space="preserve"> technical and high-level</w:t>
      </w:r>
      <w:r w:rsidR="000C5A1F" w:rsidRPr="00CD5CFD">
        <w:rPr>
          <w:lang w:val="en-US"/>
        </w:rPr>
        <w:t xml:space="preserve"> scientific advice</w:t>
      </w:r>
      <w:r w:rsidR="00B858BF" w:rsidRPr="00CD5CFD">
        <w:rPr>
          <w:lang w:val="en-US"/>
        </w:rPr>
        <w:t xml:space="preserve"> on SKA matters</w:t>
      </w:r>
      <w:r w:rsidR="000C5A1F" w:rsidRPr="00CD5CFD">
        <w:rPr>
          <w:lang w:val="en-US"/>
        </w:rPr>
        <w:t xml:space="preserve"> to the </w:t>
      </w:r>
      <w:r w:rsidRPr="00CD5CFD">
        <w:rPr>
          <w:lang w:val="en-US"/>
        </w:rPr>
        <w:t xml:space="preserve">Australian SKA Coordination Committee (ASCC) and the </w:t>
      </w:r>
      <w:r w:rsidR="00E522E1" w:rsidRPr="00CD5CFD">
        <w:rPr>
          <w:lang w:val="en-US"/>
        </w:rPr>
        <w:t>Australian Government</w:t>
      </w:r>
      <w:r w:rsidR="000C5A1F" w:rsidRPr="00CD5CFD">
        <w:rPr>
          <w:lang w:val="en-US"/>
        </w:rPr>
        <w:t xml:space="preserve">. </w:t>
      </w:r>
    </w:p>
    <w:p w14:paraId="3A6C6EB0" w14:textId="77777777" w:rsidR="004D38A9" w:rsidRPr="00DD517F" w:rsidRDefault="004D38A9" w:rsidP="004D38A9">
      <w:pPr>
        <w:pStyle w:val="Heading1"/>
        <w:spacing w:before="240"/>
        <w:jc w:val="left"/>
        <w:rPr>
          <w:b w:val="0"/>
        </w:rPr>
      </w:pPr>
      <w:r w:rsidRPr="00DD517F">
        <w:rPr>
          <w:b w:val="0"/>
        </w:rPr>
        <w:t>Membership</w:t>
      </w:r>
    </w:p>
    <w:p w14:paraId="4A93AC75" w14:textId="0D51963A" w:rsidR="00161647" w:rsidRDefault="00161647" w:rsidP="00CD5CFD">
      <w:pPr>
        <w:pStyle w:val="ListParagraph"/>
        <w:ind w:left="502"/>
        <w:rPr>
          <w:lang w:val="en-US"/>
        </w:rPr>
      </w:pPr>
    </w:p>
    <w:p w14:paraId="2BF5AA34" w14:textId="27638D03" w:rsidR="00161647" w:rsidRPr="00966290" w:rsidRDefault="00161647" w:rsidP="00CD5CFD">
      <w:pPr>
        <w:pStyle w:val="ListParagraph"/>
        <w:numPr>
          <w:ilvl w:val="0"/>
          <w:numId w:val="4"/>
        </w:numPr>
        <w:spacing w:after="120"/>
        <w:ind w:hanging="357"/>
        <w:contextualSpacing w:val="0"/>
        <w:rPr>
          <w:lang w:val="en-US"/>
        </w:rPr>
      </w:pPr>
      <w:r w:rsidRPr="00966290">
        <w:rPr>
          <w:lang w:val="en-US"/>
        </w:rPr>
        <w:t xml:space="preserve">The </w:t>
      </w:r>
      <w:r w:rsidR="00D21E2D" w:rsidRPr="00966290">
        <w:rPr>
          <w:lang w:val="en-US"/>
        </w:rPr>
        <w:t>Committee</w:t>
      </w:r>
      <w:r w:rsidRPr="00966290">
        <w:rPr>
          <w:lang w:val="en-US"/>
        </w:rPr>
        <w:t xml:space="preserve"> </w:t>
      </w:r>
      <w:r w:rsidR="004C0D0F">
        <w:rPr>
          <w:lang w:val="en-US"/>
        </w:rPr>
        <w:t>has a maximum of eight members including</w:t>
      </w:r>
      <w:r w:rsidRPr="00966290">
        <w:rPr>
          <w:lang w:val="en-US"/>
        </w:rPr>
        <w:t>:</w:t>
      </w:r>
    </w:p>
    <w:p w14:paraId="262EA3AB" w14:textId="504B25F8" w:rsidR="00161647" w:rsidRPr="00966290" w:rsidRDefault="00C563EB" w:rsidP="00CD5CFD">
      <w:pPr>
        <w:pStyle w:val="ListParagraph"/>
        <w:numPr>
          <w:ilvl w:val="1"/>
          <w:numId w:val="4"/>
        </w:numPr>
        <w:spacing w:after="120"/>
        <w:ind w:hanging="357"/>
        <w:contextualSpacing w:val="0"/>
        <w:rPr>
          <w:rFonts w:cs="Arial"/>
          <w:szCs w:val="22"/>
          <w:lang w:val="en-US"/>
        </w:rPr>
      </w:pPr>
      <w:r>
        <w:rPr>
          <w:rFonts w:cs="Arial"/>
          <w:szCs w:val="22"/>
        </w:rPr>
        <w:t>A</w:t>
      </w:r>
      <w:r w:rsidR="00115B85">
        <w:rPr>
          <w:rFonts w:cs="Arial"/>
          <w:szCs w:val="22"/>
        </w:rPr>
        <w:t>t least</w:t>
      </w:r>
      <w:r w:rsidR="004C0D0F">
        <w:rPr>
          <w:rFonts w:cs="Arial"/>
          <w:szCs w:val="22"/>
        </w:rPr>
        <w:t xml:space="preserve"> </w:t>
      </w:r>
      <w:r w:rsidR="00987B9E" w:rsidRPr="00966290">
        <w:rPr>
          <w:rFonts w:cs="Arial"/>
          <w:szCs w:val="22"/>
        </w:rPr>
        <w:t>on</w:t>
      </w:r>
      <w:r w:rsidR="00393930">
        <w:rPr>
          <w:rFonts w:cs="Arial"/>
          <w:szCs w:val="22"/>
        </w:rPr>
        <w:t>e member of</w:t>
      </w:r>
      <w:r w:rsidR="00161647" w:rsidRPr="00966290">
        <w:rPr>
          <w:rFonts w:cs="Arial"/>
          <w:szCs w:val="22"/>
        </w:rPr>
        <w:t xml:space="preserve"> the SKA Sc</w:t>
      </w:r>
      <w:r w:rsidR="00606EF2" w:rsidRPr="00966290">
        <w:rPr>
          <w:rFonts w:cs="Arial"/>
          <w:szCs w:val="22"/>
        </w:rPr>
        <w:t>ience and Engineering Advisory C</w:t>
      </w:r>
      <w:r w:rsidR="00161647" w:rsidRPr="00966290">
        <w:rPr>
          <w:rFonts w:cs="Arial"/>
          <w:szCs w:val="22"/>
        </w:rPr>
        <w:t>ommittee (SEAC)</w:t>
      </w:r>
      <w:r w:rsidR="00407949" w:rsidRPr="00966290">
        <w:rPr>
          <w:rFonts w:cs="Arial"/>
          <w:szCs w:val="22"/>
        </w:rPr>
        <w:t>.</w:t>
      </w:r>
    </w:p>
    <w:p w14:paraId="323711E6" w14:textId="070E72F5" w:rsidR="00161647" w:rsidRPr="00161647" w:rsidRDefault="004C0D0F" w:rsidP="00CD5CFD">
      <w:pPr>
        <w:pStyle w:val="ListParagraph"/>
        <w:numPr>
          <w:ilvl w:val="1"/>
          <w:numId w:val="4"/>
        </w:numPr>
        <w:spacing w:after="120"/>
        <w:ind w:hanging="357"/>
        <w:contextualSpacing w:val="0"/>
        <w:rPr>
          <w:rFonts w:cs="Arial"/>
          <w:szCs w:val="22"/>
          <w:lang w:val="en-US"/>
        </w:rPr>
      </w:pPr>
      <w:r w:rsidRPr="00F60D82">
        <w:rPr>
          <w:rFonts w:cs="Arial"/>
          <w:szCs w:val="22"/>
        </w:rPr>
        <w:t xml:space="preserve">At least one member </w:t>
      </w:r>
      <w:r w:rsidR="003D6FF9">
        <w:rPr>
          <w:rFonts w:cs="Arial"/>
          <w:szCs w:val="22"/>
          <w:lang w:val="en-US"/>
        </w:rPr>
        <w:t>from</w:t>
      </w:r>
      <w:r w:rsidR="00161647" w:rsidRPr="00161647">
        <w:rPr>
          <w:rFonts w:cs="Arial"/>
          <w:szCs w:val="22"/>
          <w:lang w:val="en-US"/>
        </w:rPr>
        <w:t xml:space="preserve"> the Commonwealth Scientific and Industrial Research </w:t>
      </w:r>
      <w:proofErr w:type="spellStart"/>
      <w:r w:rsidR="00161647" w:rsidRPr="00161647">
        <w:rPr>
          <w:rFonts w:cs="Arial"/>
          <w:szCs w:val="22"/>
          <w:lang w:val="en-US"/>
        </w:rPr>
        <w:t>Organisation</w:t>
      </w:r>
      <w:proofErr w:type="spellEnd"/>
      <w:r w:rsidR="00161647" w:rsidRPr="00161647">
        <w:rPr>
          <w:rFonts w:cs="Arial"/>
          <w:szCs w:val="22"/>
          <w:lang w:val="en-US"/>
        </w:rPr>
        <w:t xml:space="preserve"> (CSIRO)</w:t>
      </w:r>
      <w:r w:rsidR="00407949">
        <w:rPr>
          <w:rFonts w:cs="Arial"/>
          <w:szCs w:val="22"/>
          <w:lang w:val="en-US"/>
        </w:rPr>
        <w:t>.</w:t>
      </w:r>
    </w:p>
    <w:p w14:paraId="088335E3" w14:textId="505CCDA9" w:rsidR="00161647" w:rsidRPr="00F1109C" w:rsidRDefault="004C0D0F" w:rsidP="00CD5CFD">
      <w:pPr>
        <w:pStyle w:val="ListParagraph"/>
        <w:numPr>
          <w:ilvl w:val="1"/>
          <w:numId w:val="4"/>
        </w:numPr>
        <w:spacing w:after="120"/>
        <w:ind w:hanging="357"/>
        <w:contextualSpacing w:val="0"/>
        <w:rPr>
          <w:rFonts w:cs="Arial"/>
          <w:szCs w:val="22"/>
          <w:lang w:val="en-US"/>
        </w:rPr>
      </w:pPr>
      <w:r>
        <w:rPr>
          <w:rFonts w:cs="Arial"/>
          <w:szCs w:val="22"/>
        </w:rPr>
        <w:t xml:space="preserve">At least one member from </w:t>
      </w:r>
      <w:r w:rsidR="00161647" w:rsidRPr="00161647">
        <w:rPr>
          <w:rFonts w:cs="Arial"/>
          <w:szCs w:val="22"/>
        </w:rPr>
        <w:t>the International Centre for Radio Astronomy Research (ICRAR)</w:t>
      </w:r>
      <w:r w:rsidR="00407949">
        <w:rPr>
          <w:rFonts w:cs="Arial"/>
          <w:szCs w:val="22"/>
        </w:rPr>
        <w:t>.</w:t>
      </w:r>
    </w:p>
    <w:p w14:paraId="5C3E1A6D" w14:textId="6F1D4E75" w:rsidR="00606EF2" w:rsidRDefault="00606EF2" w:rsidP="00606EF2">
      <w:pPr>
        <w:pStyle w:val="ListParagraph"/>
        <w:numPr>
          <w:ilvl w:val="1"/>
          <w:numId w:val="4"/>
        </w:numPr>
        <w:spacing w:after="120"/>
        <w:ind w:hanging="357"/>
        <w:contextualSpacing w:val="0"/>
        <w:rPr>
          <w:rFonts w:cs="Arial"/>
          <w:szCs w:val="22"/>
          <w:lang w:val="en-US"/>
        </w:rPr>
      </w:pPr>
      <w:r>
        <w:rPr>
          <w:rFonts w:cs="Arial"/>
          <w:szCs w:val="22"/>
          <w:lang w:val="en-US"/>
        </w:rPr>
        <w:t>The Director of the Australian SKA Regional Centre (</w:t>
      </w:r>
      <w:proofErr w:type="spellStart"/>
      <w:r>
        <w:rPr>
          <w:rFonts w:cs="Arial"/>
          <w:szCs w:val="22"/>
          <w:lang w:val="en-US"/>
        </w:rPr>
        <w:t>AusSRC</w:t>
      </w:r>
      <w:proofErr w:type="spellEnd"/>
      <w:r>
        <w:rPr>
          <w:rFonts w:cs="Arial"/>
          <w:szCs w:val="22"/>
          <w:lang w:val="en-US"/>
        </w:rPr>
        <w:t>)</w:t>
      </w:r>
      <w:r w:rsidR="00407949">
        <w:rPr>
          <w:rFonts w:cs="Arial"/>
          <w:szCs w:val="22"/>
          <w:lang w:val="en-US"/>
        </w:rPr>
        <w:t>.</w:t>
      </w:r>
    </w:p>
    <w:p w14:paraId="63E6C1CD" w14:textId="33538C66" w:rsidR="00C47249" w:rsidRPr="00CD5CFD" w:rsidRDefault="004C0D0F" w:rsidP="00606EF2">
      <w:pPr>
        <w:pStyle w:val="ListParagraph"/>
        <w:numPr>
          <w:ilvl w:val="1"/>
          <w:numId w:val="4"/>
        </w:numPr>
        <w:spacing w:after="120"/>
        <w:ind w:hanging="357"/>
        <w:contextualSpacing w:val="0"/>
        <w:rPr>
          <w:rFonts w:cs="Arial"/>
          <w:szCs w:val="22"/>
          <w:lang w:val="en-US"/>
        </w:rPr>
      </w:pPr>
      <w:r>
        <w:rPr>
          <w:rFonts w:cs="Arial"/>
          <w:szCs w:val="22"/>
          <w:lang w:val="en-US"/>
        </w:rPr>
        <w:t>At least o</w:t>
      </w:r>
      <w:r w:rsidR="00C47249">
        <w:rPr>
          <w:rFonts w:cs="Arial"/>
          <w:szCs w:val="22"/>
          <w:lang w:val="en-US"/>
        </w:rPr>
        <w:t>ne member through an open call to the community.</w:t>
      </w:r>
    </w:p>
    <w:p w14:paraId="6C60D5EB" w14:textId="2B026D79" w:rsidR="00161647" w:rsidRPr="00CD5CFD" w:rsidRDefault="0054081B" w:rsidP="00CD5CFD">
      <w:pPr>
        <w:pStyle w:val="ListParagraph"/>
        <w:numPr>
          <w:ilvl w:val="1"/>
          <w:numId w:val="4"/>
        </w:numPr>
        <w:spacing w:after="120"/>
        <w:ind w:hanging="357"/>
        <w:contextualSpacing w:val="0"/>
        <w:rPr>
          <w:rFonts w:cs="Arial"/>
          <w:szCs w:val="22"/>
          <w:lang w:val="en-US"/>
        </w:rPr>
      </w:pPr>
      <w:r>
        <w:rPr>
          <w:rFonts w:cs="Arial"/>
          <w:szCs w:val="22"/>
        </w:rPr>
        <w:t>Up to three other</w:t>
      </w:r>
      <w:r w:rsidR="002D48BB">
        <w:rPr>
          <w:rFonts w:cs="Arial"/>
          <w:szCs w:val="22"/>
        </w:rPr>
        <w:t xml:space="preserve"> </w:t>
      </w:r>
      <w:r w:rsidR="00161647" w:rsidRPr="00161647">
        <w:rPr>
          <w:rFonts w:cs="Arial"/>
          <w:szCs w:val="22"/>
        </w:rPr>
        <w:t>members with relevant experience</w:t>
      </w:r>
      <w:r w:rsidR="00701514">
        <w:rPr>
          <w:rFonts w:cs="Arial"/>
          <w:szCs w:val="22"/>
        </w:rPr>
        <w:t xml:space="preserve"> as required</w:t>
      </w:r>
      <w:r w:rsidR="002C11A5">
        <w:rPr>
          <w:rFonts w:cs="Arial"/>
          <w:szCs w:val="22"/>
        </w:rPr>
        <w:t>.</w:t>
      </w:r>
    </w:p>
    <w:p w14:paraId="6EB1BC22" w14:textId="670F21AD" w:rsidR="004D38A9" w:rsidRPr="00CD5CFD" w:rsidRDefault="004D38A9" w:rsidP="00CD5CFD">
      <w:pPr>
        <w:pStyle w:val="NormalWeb"/>
        <w:rPr>
          <w:rFonts w:cs="Arial"/>
          <w:b/>
          <w:szCs w:val="22"/>
        </w:rPr>
      </w:pPr>
      <w:r w:rsidRPr="00DD517F">
        <w:rPr>
          <w:rFonts w:ascii="Arial" w:hAnsi="Arial" w:cs="Arial"/>
          <w:b/>
          <w:sz w:val="22"/>
          <w:szCs w:val="22"/>
          <w:lang w:eastAsia="en-US"/>
        </w:rPr>
        <w:t>Appointment</w:t>
      </w:r>
      <w:r w:rsidR="009B737E">
        <w:rPr>
          <w:rFonts w:ascii="Arial" w:hAnsi="Arial" w:cs="Arial"/>
          <w:b/>
          <w:sz w:val="22"/>
          <w:szCs w:val="22"/>
          <w:lang w:eastAsia="en-US"/>
        </w:rPr>
        <w:t xml:space="preserve"> term</w:t>
      </w:r>
    </w:p>
    <w:p w14:paraId="70A5980A" w14:textId="6BAA76D4" w:rsidR="00636252" w:rsidRDefault="00CD5CFD" w:rsidP="00CD5CFD">
      <w:pPr>
        <w:pStyle w:val="ListParagraph"/>
        <w:numPr>
          <w:ilvl w:val="0"/>
          <w:numId w:val="4"/>
        </w:numPr>
        <w:spacing w:after="120"/>
        <w:ind w:left="499" w:hanging="357"/>
        <w:contextualSpacing w:val="0"/>
        <w:rPr>
          <w:lang w:val="en-US"/>
        </w:rPr>
      </w:pPr>
      <w:r>
        <w:rPr>
          <w:lang w:val="en-US"/>
        </w:rPr>
        <w:t xml:space="preserve">Members, including the Chair, </w:t>
      </w:r>
      <w:r w:rsidR="000C5A1F" w:rsidRPr="00161647">
        <w:rPr>
          <w:lang w:val="en-US"/>
        </w:rPr>
        <w:t xml:space="preserve">are appointed by the </w:t>
      </w:r>
      <w:r w:rsidR="004D38A9" w:rsidRPr="001F4E0E">
        <w:rPr>
          <w:lang w:val="en-US"/>
        </w:rPr>
        <w:t xml:space="preserve">ASCC </w:t>
      </w:r>
      <w:r w:rsidR="000C5A1F" w:rsidRPr="001F4E0E">
        <w:rPr>
          <w:lang w:val="en-US"/>
        </w:rPr>
        <w:t>Chair</w:t>
      </w:r>
      <w:r w:rsidR="000C5A1F" w:rsidRPr="00161647">
        <w:rPr>
          <w:lang w:val="en-US"/>
        </w:rPr>
        <w:t xml:space="preserve"> </w:t>
      </w:r>
      <w:r w:rsidR="004D38A9" w:rsidRPr="00161647">
        <w:rPr>
          <w:lang w:val="en-US"/>
        </w:rPr>
        <w:t>for up to</w:t>
      </w:r>
      <w:r w:rsidR="000C5A1F" w:rsidRPr="00161647">
        <w:rPr>
          <w:lang w:val="en-US"/>
        </w:rPr>
        <w:t xml:space="preserve"> </w:t>
      </w:r>
      <w:r w:rsidR="004D38A9" w:rsidRPr="00161647">
        <w:rPr>
          <w:lang w:val="en-US"/>
        </w:rPr>
        <w:t xml:space="preserve">three </w:t>
      </w:r>
      <w:r w:rsidR="000C5A1F" w:rsidRPr="00161647">
        <w:rPr>
          <w:lang w:val="en-US"/>
        </w:rPr>
        <w:t>years</w:t>
      </w:r>
      <w:r w:rsidR="00636252">
        <w:rPr>
          <w:lang w:val="en-US"/>
        </w:rPr>
        <w:t>.</w:t>
      </w:r>
    </w:p>
    <w:p w14:paraId="44C700ED" w14:textId="5E1D5E03" w:rsidR="004D38A9" w:rsidRPr="007671AB" w:rsidRDefault="004D38A9" w:rsidP="00CD5CFD">
      <w:pPr>
        <w:pStyle w:val="ListParagraph"/>
        <w:numPr>
          <w:ilvl w:val="0"/>
          <w:numId w:val="4"/>
        </w:numPr>
        <w:spacing w:after="120"/>
        <w:ind w:left="499" w:hanging="357"/>
        <w:contextualSpacing w:val="0"/>
        <w:rPr>
          <w:rFonts w:cs="Arial"/>
          <w:color w:val="000000"/>
          <w:szCs w:val="22"/>
        </w:rPr>
      </w:pPr>
      <w:r w:rsidRPr="004D38A9">
        <w:rPr>
          <w:rFonts w:cs="Arial"/>
          <w:szCs w:val="22"/>
        </w:rPr>
        <w:t>Members can be reappointed when their term finishes.</w:t>
      </w:r>
    </w:p>
    <w:p w14:paraId="0362B967" w14:textId="77777777" w:rsidR="00E6585E" w:rsidRDefault="00636252" w:rsidP="00AD43DE">
      <w:pPr>
        <w:pStyle w:val="ListParagraph"/>
        <w:numPr>
          <w:ilvl w:val="0"/>
          <w:numId w:val="4"/>
        </w:numPr>
        <w:spacing w:after="120"/>
        <w:ind w:left="499" w:hanging="357"/>
        <w:contextualSpacing w:val="0"/>
        <w:rPr>
          <w:lang w:val="en-US"/>
        </w:rPr>
        <w:sectPr w:rsidR="00E6585E">
          <w:headerReference w:type="default" r:id="rId8"/>
          <w:footerReference w:type="default" r:id="rId9"/>
          <w:pgSz w:w="11906" w:h="16838"/>
          <w:pgMar w:top="1440" w:right="1440" w:bottom="1440" w:left="1440" w:header="708" w:footer="708" w:gutter="0"/>
          <w:cols w:space="708"/>
          <w:docGrid w:linePitch="360"/>
        </w:sectPr>
      </w:pPr>
      <w:r>
        <w:rPr>
          <w:rFonts w:cs="Arial"/>
          <w:color w:val="000000"/>
          <w:szCs w:val="22"/>
        </w:rPr>
        <w:t xml:space="preserve">Members can resign from their position </w:t>
      </w:r>
      <w:r w:rsidR="00AD43DE">
        <w:rPr>
          <w:rFonts w:cs="Arial"/>
          <w:color w:val="000000"/>
          <w:szCs w:val="22"/>
        </w:rPr>
        <w:t>at any time</w:t>
      </w:r>
      <w:r>
        <w:rPr>
          <w:rFonts w:cs="Arial"/>
          <w:color w:val="000000"/>
          <w:szCs w:val="22"/>
        </w:rPr>
        <w:t xml:space="preserve">. </w:t>
      </w:r>
      <w:r w:rsidR="00AD43DE">
        <w:rPr>
          <w:lang w:val="en-US"/>
        </w:rPr>
        <w:t xml:space="preserve">Members may be discharged at any time at the discretion of the </w:t>
      </w:r>
      <w:r w:rsidR="00D563E8">
        <w:rPr>
          <w:lang w:val="en-US"/>
        </w:rPr>
        <w:t>ASCC</w:t>
      </w:r>
      <w:r w:rsidR="00AD43DE">
        <w:rPr>
          <w:lang w:val="en-US"/>
        </w:rPr>
        <w:t xml:space="preserve"> Chair if there is reasonable cause</w:t>
      </w:r>
      <w:r w:rsidRPr="00161647">
        <w:rPr>
          <w:lang w:val="en-US"/>
        </w:rPr>
        <w:t>.</w:t>
      </w:r>
    </w:p>
    <w:p w14:paraId="363D3396" w14:textId="25C5BA62" w:rsidR="00CD5CFD" w:rsidRDefault="00CD5CFD" w:rsidP="007671AB">
      <w:pPr>
        <w:pStyle w:val="ListParagraph"/>
        <w:numPr>
          <w:ilvl w:val="0"/>
          <w:numId w:val="4"/>
        </w:numPr>
        <w:spacing w:after="120"/>
        <w:ind w:left="499" w:hanging="357"/>
        <w:contextualSpacing w:val="0"/>
        <w:rPr>
          <w:rFonts w:cs="Arial"/>
          <w:szCs w:val="22"/>
        </w:rPr>
      </w:pPr>
      <w:r w:rsidRPr="00CD5CFD">
        <w:rPr>
          <w:rFonts w:cs="Arial"/>
          <w:szCs w:val="22"/>
        </w:rPr>
        <w:lastRenderedPageBreak/>
        <w:t xml:space="preserve">A Deputy Chair may be appointed by the </w:t>
      </w:r>
      <w:r w:rsidR="00D21E2D">
        <w:rPr>
          <w:rFonts w:cs="Arial"/>
          <w:szCs w:val="22"/>
        </w:rPr>
        <w:t>Committee</w:t>
      </w:r>
      <w:r w:rsidRPr="00CD5CFD">
        <w:rPr>
          <w:rFonts w:cs="Arial"/>
          <w:szCs w:val="22"/>
        </w:rPr>
        <w:t xml:space="preserve"> Chair and may act in the Chair’s absence.</w:t>
      </w:r>
    </w:p>
    <w:p w14:paraId="21618244" w14:textId="08A15185" w:rsidR="000C5A1F" w:rsidRDefault="004D38A9" w:rsidP="00CD5CFD">
      <w:pPr>
        <w:pStyle w:val="NormalWeb"/>
        <w:rPr>
          <w:rFonts w:asciiTheme="majorHAnsi" w:hAnsiTheme="majorHAnsi" w:cs="Arial"/>
          <w:color w:val="000000" w:themeColor="text1"/>
          <w:szCs w:val="22"/>
          <w:lang w:val="en-US"/>
        </w:rPr>
      </w:pPr>
      <w:r>
        <w:rPr>
          <w:rFonts w:ascii="Arial" w:hAnsi="Arial" w:cs="Arial"/>
          <w:b/>
          <w:sz w:val="22"/>
          <w:szCs w:val="22"/>
          <w:lang w:eastAsia="en-US"/>
        </w:rPr>
        <w:t>Skills and knowledge</w:t>
      </w:r>
    </w:p>
    <w:p w14:paraId="03D5918B" w14:textId="5026F168" w:rsidR="00CD5CFD" w:rsidRDefault="004D38A9" w:rsidP="007718EA">
      <w:pPr>
        <w:pStyle w:val="ListParagraph"/>
        <w:numPr>
          <w:ilvl w:val="0"/>
          <w:numId w:val="4"/>
        </w:numPr>
        <w:spacing w:after="120"/>
        <w:ind w:left="499" w:hanging="357"/>
        <w:contextualSpacing w:val="0"/>
        <w:rPr>
          <w:rFonts w:cs="Arial"/>
          <w:lang w:val="en-US"/>
        </w:rPr>
      </w:pPr>
      <w:r w:rsidRPr="00CD5CFD">
        <w:rPr>
          <w:rFonts w:cs="Arial"/>
          <w:lang w:val="en-US"/>
        </w:rPr>
        <w:t xml:space="preserve">Members of </w:t>
      </w:r>
      <w:r w:rsidR="00D21E2D">
        <w:rPr>
          <w:rFonts w:cs="Arial"/>
          <w:lang w:val="en-US"/>
        </w:rPr>
        <w:t>the Committee</w:t>
      </w:r>
      <w:r w:rsidRPr="00CD5CFD">
        <w:rPr>
          <w:rFonts w:cs="Arial"/>
          <w:lang w:val="en-US"/>
        </w:rPr>
        <w:t xml:space="preserve"> will </w:t>
      </w:r>
      <w:r w:rsidR="00606EF2">
        <w:rPr>
          <w:rFonts w:cs="Arial"/>
          <w:lang w:val="en-US"/>
        </w:rPr>
        <w:t>include</w:t>
      </w:r>
      <w:r w:rsidRPr="00CD5CFD">
        <w:rPr>
          <w:rFonts w:cs="Arial"/>
          <w:lang w:val="en-US"/>
        </w:rPr>
        <w:t xml:space="preserve"> a diverse group of eminent scientists with a range of astronomy </w:t>
      </w:r>
      <w:r w:rsidR="006C23D5">
        <w:rPr>
          <w:rFonts w:cs="Arial"/>
          <w:lang w:val="en-US"/>
        </w:rPr>
        <w:t xml:space="preserve">and other relevant </w:t>
      </w:r>
      <w:r w:rsidRPr="00CD5CFD">
        <w:rPr>
          <w:rFonts w:cs="Arial"/>
          <w:lang w:val="en-US"/>
        </w:rPr>
        <w:t>backgrounds.</w:t>
      </w:r>
      <w:r w:rsidR="00636252">
        <w:rPr>
          <w:rFonts w:cs="Arial"/>
          <w:lang w:val="en-US"/>
        </w:rPr>
        <w:t xml:space="preserve"> </w:t>
      </w:r>
    </w:p>
    <w:p w14:paraId="1F7E6CF7" w14:textId="151DFFD4" w:rsidR="00636252" w:rsidRPr="00CD5CFD" w:rsidRDefault="00636252" w:rsidP="007718EA">
      <w:pPr>
        <w:pStyle w:val="ListParagraph"/>
        <w:numPr>
          <w:ilvl w:val="0"/>
          <w:numId w:val="4"/>
        </w:numPr>
        <w:spacing w:after="120"/>
        <w:ind w:left="499" w:hanging="357"/>
        <w:contextualSpacing w:val="0"/>
        <w:rPr>
          <w:rFonts w:cs="Arial"/>
          <w:lang w:val="en-US"/>
        </w:rPr>
      </w:pPr>
      <w:r>
        <w:rPr>
          <w:rFonts w:cs="Arial"/>
          <w:lang w:val="en-US"/>
        </w:rPr>
        <w:t xml:space="preserve">Experience in outreach and </w:t>
      </w:r>
      <w:r w:rsidR="008F58B4">
        <w:rPr>
          <w:rFonts w:cs="Arial"/>
          <w:lang w:val="en-US"/>
        </w:rPr>
        <w:t>other</w:t>
      </w:r>
      <w:r w:rsidR="00FE7A25">
        <w:rPr>
          <w:rFonts w:cs="Arial"/>
          <w:lang w:val="en-US"/>
        </w:rPr>
        <w:t xml:space="preserve"> relevant</w:t>
      </w:r>
      <w:r w:rsidR="008F58B4">
        <w:rPr>
          <w:rFonts w:cs="Arial"/>
          <w:lang w:val="en-US"/>
        </w:rPr>
        <w:t xml:space="preserve"> </w:t>
      </w:r>
      <w:r>
        <w:rPr>
          <w:rFonts w:cs="Arial"/>
          <w:lang w:val="en-US"/>
        </w:rPr>
        <w:t xml:space="preserve">activities will be considered highly </w:t>
      </w:r>
      <w:r w:rsidR="00EF3036">
        <w:rPr>
          <w:rFonts w:cs="Arial"/>
          <w:lang w:val="en-US"/>
        </w:rPr>
        <w:t>valu</w:t>
      </w:r>
      <w:r w:rsidR="00574C4F">
        <w:rPr>
          <w:rFonts w:cs="Arial"/>
          <w:lang w:val="en-US"/>
        </w:rPr>
        <w:t>able</w:t>
      </w:r>
      <w:r w:rsidR="00EF3036">
        <w:rPr>
          <w:rFonts w:cs="Arial"/>
          <w:lang w:val="en-US"/>
        </w:rPr>
        <w:t xml:space="preserve"> </w:t>
      </w:r>
      <w:r>
        <w:rPr>
          <w:rFonts w:cs="Arial"/>
          <w:lang w:val="en-US"/>
        </w:rPr>
        <w:t xml:space="preserve">among appointments of </w:t>
      </w:r>
      <w:r w:rsidR="00E60B89">
        <w:rPr>
          <w:rFonts w:cs="Arial"/>
          <w:lang w:val="en-US"/>
        </w:rPr>
        <w:t xml:space="preserve">expert members. </w:t>
      </w:r>
    </w:p>
    <w:p w14:paraId="24B6DD83"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Remuneration</w:t>
      </w:r>
    </w:p>
    <w:p w14:paraId="165C9D9E" w14:textId="3025525F" w:rsidR="002D48BB" w:rsidRDefault="002D48BB" w:rsidP="00CD5CFD">
      <w:pPr>
        <w:pStyle w:val="ListParagraph"/>
        <w:numPr>
          <w:ilvl w:val="0"/>
          <w:numId w:val="4"/>
        </w:numPr>
        <w:spacing w:after="120"/>
        <w:rPr>
          <w:rFonts w:cs="Arial"/>
          <w:szCs w:val="22"/>
        </w:rPr>
      </w:pPr>
      <w:r w:rsidRPr="002D48BB">
        <w:rPr>
          <w:rFonts w:cs="Arial"/>
          <w:szCs w:val="22"/>
        </w:rPr>
        <w:t>Members of the Committee are not remunerated.</w:t>
      </w:r>
    </w:p>
    <w:p w14:paraId="4C6CA039"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Observers</w:t>
      </w:r>
    </w:p>
    <w:p w14:paraId="3114CCF3" w14:textId="62FC4505" w:rsidR="002D48BB" w:rsidRDefault="002D48BB" w:rsidP="00680BBC">
      <w:pPr>
        <w:pStyle w:val="ListParagraph"/>
        <w:numPr>
          <w:ilvl w:val="0"/>
          <w:numId w:val="4"/>
        </w:numPr>
        <w:spacing w:after="120"/>
        <w:contextualSpacing w:val="0"/>
        <w:rPr>
          <w:rFonts w:cs="Arial"/>
          <w:szCs w:val="22"/>
        </w:rPr>
      </w:pPr>
      <w:r>
        <w:rPr>
          <w:rFonts w:cs="Arial"/>
          <w:szCs w:val="22"/>
        </w:rPr>
        <w:t xml:space="preserve">At the Chair's </w:t>
      </w:r>
      <w:r w:rsidR="000828FA">
        <w:rPr>
          <w:rFonts w:cs="Arial"/>
          <w:szCs w:val="22"/>
        </w:rPr>
        <w:t>discretion</w:t>
      </w:r>
      <w:r>
        <w:rPr>
          <w:rFonts w:cs="Arial"/>
          <w:szCs w:val="22"/>
        </w:rPr>
        <w:t>,</w:t>
      </w:r>
      <w:r w:rsidRPr="00DD517F">
        <w:rPr>
          <w:rFonts w:cs="Arial"/>
          <w:szCs w:val="22"/>
        </w:rPr>
        <w:t xml:space="preserve"> internal staff or external parties may attend meetings (in whole or in part) as</w:t>
      </w:r>
      <w:r>
        <w:rPr>
          <w:rFonts w:cs="Arial"/>
          <w:szCs w:val="22"/>
        </w:rPr>
        <w:t xml:space="preserve"> Observers</w:t>
      </w:r>
      <w:r w:rsidR="00680BBC">
        <w:rPr>
          <w:rFonts w:cs="Arial"/>
          <w:szCs w:val="22"/>
        </w:rPr>
        <w:t>.</w:t>
      </w:r>
      <w:r w:rsidR="009B737E">
        <w:rPr>
          <w:rFonts w:cs="Arial"/>
          <w:szCs w:val="22"/>
        </w:rPr>
        <w:t xml:space="preserve"> This is likely to include:</w:t>
      </w:r>
    </w:p>
    <w:p w14:paraId="5CE9608B" w14:textId="51D5B85B" w:rsidR="009B737E" w:rsidRDefault="00C96CB2" w:rsidP="007671AB">
      <w:pPr>
        <w:pStyle w:val="ListParagraph"/>
        <w:numPr>
          <w:ilvl w:val="0"/>
          <w:numId w:val="22"/>
        </w:numPr>
        <w:spacing w:after="120"/>
        <w:ind w:left="1077" w:hanging="357"/>
        <w:contextualSpacing w:val="0"/>
        <w:rPr>
          <w:rFonts w:cs="Arial"/>
          <w:szCs w:val="22"/>
        </w:rPr>
      </w:pPr>
      <w:r>
        <w:rPr>
          <w:rFonts w:cs="Arial"/>
          <w:szCs w:val="22"/>
        </w:rPr>
        <w:t>S</w:t>
      </w:r>
      <w:r w:rsidR="009B737E">
        <w:rPr>
          <w:rFonts w:cs="Arial"/>
          <w:szCs w:val="22"/>
        </w:rPr>
        <w:t>taff in the Department of Industry, Science and Resources.</w:t>
      </w:r>
    </w:p>
    <w:p w14:paraId="69D3C586" w14:textId="00299455" w:rsidR="009B737E" w:rsidRPr="009B737E" w:rsidRDefault="009B737E" w:rsidP="007671AB">
      <w:pPr>
        <w:pStyle w:val="ListParagraph"/>
        <w:numPr>
          <w:ilvl w:val="0"/>
          <w:numId w:val="22"/>
        </w:numPr>
        <w:spacing w:after="120"/>
        <w:ind w:left="1077" w:hanging="357"/>
        <w:contextualSpacing w:val="0"/>
        <w:rPr>
          <w:rFonts w:cs="Arial"/>
          <w:szCs w:val="22"/>
        </w:rPr>
      </w:pPr>
      <w:r w:rsidRPr="009B737E">
        <w:rPr>
          <w:rFonts w:cs="Arial"/>
          <w:szCs w:val="22"/>
        </w:rPr>
        <w:t>Australia’s science representative on the SKAO Council.</w:t>
      </w:r>
    </w:p>
    <w:p w14:paraId="3421547A" w14:textId="77777777" w:rsidR="002D48BB" w:rsidRPr="00DD517F" w:rsidRDefault="002D48BB" w:rsidP="002D48BB">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Independence</w:t>
      </w:r>
    </w:p>
    <w:p w14:paraId="7DB2A5C8" w14:textId="0F0E5A72" w:rsidR="002D48BB" w:rsidRPr="0045385E" w:rsidRDefault="00D21E2D" w:rsidP="0045385E">
      <w:pPr>
        <w:pStyle w:val="ListParagraph"/>
        <w:numPr>
          <w:ilvl w:val="0"/>
          <w:numId w:val="4"/>
        </w:numPr>
        <w:spacing w:after="120"/>
        <w:rPr>
          <w:rFonts w:cs="Arial"/>
          <w:szCs w:val="22"/>
        </w:rPr>
      </w:pPr>
      <w:r w:rsidRPr="0045385E">
        <w:rPr>
          <w:rFonts w:cs="Arial"/>
          <w:szCs w:val="22"/>
        </w:rPr>
        <w:t>The Committee</w:t>
      </w:r>
      <w:r w:rsidR="002D48BB" w:rsidRPr="0045385E">
        <w:rPr>
          <w:rFonts w:cs="Arial"/>
          <w:szCs w:val="22"/>
        </w:rPr>
        <w:t xml:space="preserve"> has no executive powers in relation to the operations of the Department of Industry, Science and Resources</w:t>
      </w:r>
      <w:r w:rsidR="002D48BB" w:rsidRPr="00A13E61">
        <w:rPr>
          <w:rFonts w:cs="Arial"/>
          <w:szCs w:val="22"/>
        </w:rPr>
        <w:t>.</w:t>
      </w:r>
    </w:p>
    <w:p w14:paraId="4406CABC" w14:textId="77777777" w:rsidR="00E522E1" w:rsidRPr="00DD517F" w:rsidRDefault="00E522E1" w:rsidP="00E522E1">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Conflict of Interest</w:t>
      </w:r>
    </w:p>
    <w:p w14:paraId="539C703A" w14:textId="6FDF6575" w:rsidR="00E522E1" w:rsidRPr="00CD5CFD" w:rsidRDefault="00E522E1" w:rsidP="0045385E">
      <w:pPr>
        <w:pStyle w:val="ListParagraph"/>
        <w:numPr>
          <w:ilvl w:val="0"/>
          <w:numId w:val="4"/>
        </w:numPr>
        <w:spacing w:after="120"/>
        <w:ind w:left="499" w:hanging="357"/>
        <w:contextualSpacing w:val="0"/>
        <w:rPr>
          <w:rFonts w:cs="Arial"/>
          <w:szCs w:val="22"/>
        </w:rPr>
      </w:pPr>
      <w:r w:rsidRPr="00CD5CFD">
        <w:rPr>
          <w:rFonts w:cs="Arial"/>
          <w:szCs w:val="22"/>
        </w:rPr>
        <w:t xml:space="preserve">On engagement and each year thereafter, members of the Committee and its sub-committees will provide written declarations to the Chair of any actual, </w:t>
      </w:r>
      <w:proofErr w:type="gramStart"/>
      <w:r w:rsidRPr="00CD5CFD">
        <w:rPr>
          <w:rFonts w:cs="Arial"/>
          <w:szCs w:val="22"/>
        </w:rPr>
        <w:t>perceived</w:t>
      </w:r>
      <w:proofErr w:type="gramEnd"/>
      <w:r w:rsidRPr="00CD5CFD">
        <w:rPr>
          <w:rFonts w:cs="Arial"/>
          <w:szCs w:val="22"/>
        </w:rPr>
        <w:t xml:space="preserve"> or potential conflict of interest they may have in relation to their participation on the committee. </w:t>
      </w:r>
    </w:p>
    <w:p w14:paraId="338A4A6C"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 xml:space="preserve">Members should consider past employment, consultancy arrangements and related party issues in making these declarations. The Chair must be satisfied that the Committee has sufficient processes in place to manage any actual, </w:t>
      </w:r>
      <w:proofErr w:type="gramStart"/>
      <w:r w:rsidRPr="00DD517F">
        <w:rPr>
          <w:rFonts w:cs="Arial"/>
          <w:szCs w:val="22"/>
        </w:rPr>
        <w:t>perceived</w:t>
      </w:r>
      <w:proofErr w:type="gramEnd"/>
      <w:r w:rsidRPr="00DD517F">
        <w:rPr>
          <w:rFonts w:cs="Arial"/>
          <w:szCs w:val="22"/>
        </w:rPr>
        <w:t xml:space="preserve"> or potential conflict.</w:t>
      </w:r>
    </w:p>
    <w:p w14:paraId="5B55D38B"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 xml:space="preserve">At the beginning of each Committee or sub-committee meeting, members are required to declare any actual, </w:t>
      </w:r>
      <w:proofErr w:type="gramStart"/>
      <w:r w:rsidRPr="00DD517F">
        <w:rPr>
          <w:rFonts w:cs="Arial"/>
          <w:szCs w:val="22"/>
        </w:rPr>
        <w:t>perceived</w:t>
      </w:r>
      <w:proofErr w:type="gramEnd"/>
      <w:r w:rsidRPr="00DD517F">
        <w:rPr>
          <w:rFonts w:cs="Arial"/>
          <w:szCs w:val="22"/>
        </w:rPr>
        <w:t xml:space="preserve"> or potential conflict of interest that may apply to specific matters on the meeting agenda. </w:t>
      </w:r>
    </w:p>
    <w:p w14:paraId="06A17230" w14:textId="77777777" w:rsidR="00E522E1" w:rsidRPr="00DD517F" w:rsidRDefault="00E522E1">
      <w:pPr>
        <w:pStyle w:val="ListParagraph"/>
        <w:numPr>
          <w:ilvl w:val="0"/>
          <w:numId w:val="4"/>
        </w:numPr>
        <w:spacing w:after="120"/>
        <w:contextualSpacing w:val="0"/>
        <w:rPr>
          <w:rFonts w:cs="Arial"/>
          <w:szCs w:val="22"/>
        </w:rPr>
      </w:pPr>
      <w:r w:rsidRPr="00DD517F">
        <w:rPr>
          <w:rFonts w:cs="Arial"/>
          <w:szCs w:val="22"/>
        </w:rPr>
        <w:t xml:space="preserve">Where required by the Chair, the member will be excused from the meeting or from the Committee’s consideration of the relevant agenda item(s). Details of actual, </w:t>
      </w:r>
      <w:proofErr w:type="gramStart"/>
      <w:r w:rsidRPr="00DD517F">
        <w:rPr>
          <w:rFonts w:cs="Arial"/>
          <w:szCs w:val="22"/>
        </w:rPr>
        <w:t>perceived</w:t>
      </w:r>
      <w:proofErr w:type="gramEnd"/>
      <w:r w:rsidRPr="00DD517F">
        <w:rPr>
          <w:rFonts w:cs="Arial"/>
          <w:szCs w:val="22"/>
        </w:rPr>
        <w:t xml:space="preserve"> or potential conflicts of interest declared by members of the Committee and its sub-committees, and action taken, will be appropriately reflected in the minutes.</w:t>
      </w:r>
    </w:p>
    <w:p w14:paraId="7AA6441F" w14:textId="243AB771" w:rsidR="00E522E1" w:rsidRPr="00DD517F" w:rsidRDefault="00E522E1">
      <w:pPr>
        <w:pStyle w:val="ListParagraph"/>
        <w:numPr>
          <w:ilvl w:val="0"/>
          <w:numId w:val="4"/>
        </w:numPr>
        <w:spacing w:after="120"/>
        <w:contextualSpacing w:val="0"/>
        <w:rPr>
          <w:rFonts w:cs="Arial"/>
          <w:szCs w:val="22"/>
        </w:rPr>
      </w:pPr>
      <w:r w:rsidRPr="00DD517F">
        <w:rPr>
          <w:rFonts w:cs="Arial"/>
          <w:szCs w:val="22"/>
        </w:rPr>
        <w:t>Conflicts of interest will be managed by the Chair</w:t>
      </w:r>
      <w:r>
        <w:rPr>
          <w:rFonts w:cs="Arial"/>
          <w:szCs w:val="22"/>
        </w:rPr>
        <w:t>,</w:t>
      </w:r>
      <w:r w:rsidRPr="00DD517F">
        <w:rPr>
          <w:rFonts w:cs="Arial"/>
          <w:szCs w:val="22"/>
        </w:rPr>
        <w:t xml:space="preserve"> in consultation with the Deputy Chair</w:t>
      </w:r>
      <w:r>
        <w:rPr>
          <w:rFonts w:cs="Arial"/>
          <w:szCs w:val="22"/>
        </w:rPr>
        <w:t xml:space="preserve"> </w:t>
      </w:r>
      <w:r w:rsidR="000838C1">
        <w:rPr>
          <w:rFonts w:cs="Arial"/>
          <w:szCs w:val="22"/>
        </w:rPr>
        <w:t>(</w:t>
      </w:r>
      <w:r>
        <w:rPr>
          <w:rFonts w:cs="Arial"/>
          <w:szCs w:val="22"/>
        </w:rPr>
        <w:t xml:space="preserve">if </w:t>
      </w:r>
      <w:r w:rsidR="000838C1">
        <w:rPr>
          <w:rFonts w:cs="Arial"/>
          <w:szCs w:val="22"/>
        </w:rPr>
        <w:t>appointed)</w:t>
      </w:r>
      <w:r w:rsidRPr="00DD517F">
        <w:rPr>
          <w:rFonts w:cs="Arial"/>
          <w:szCs w:val="22"/>
        </w:rPr>
        <w:t>.</w:t>
      </w:r>
    </w:p>
    <w:p w14:paraId="57904B4D" w14:textId="3162947D" w:rsidR="00E522E1" w:rsidRDefault="00E522E1">
      <w:pPr>
        <w:pStyle w:val="ListParagraph"/>
        <w:numPr>
          <w:ilvl w:val="0"/>
          <w:numId w:val="4"/>
        </w:numPr>
        <w:spacing w:after="120"/>
        <w:contextualSpacing w:val="0"/>
        <w:rPr>
          <w:rFonts w:cs="Arial"/>
          <w:color w:val="000000"/>
          <w:szCs w:val="22"/>
        </w:rPr>
      </w:pPr>
      <w:r w:rsidRPr="00DD517F">
        <w:rPr>
          <w:rFonts w:cs="Arial"/>
          <w:szCs w:val="22"/>
        </w:rPr>
        <w:t xml:space="preserve">If the Chair has an actual, </w:t>
      </w:r>
      <w:proofErr w:type="gramStart"/>
      <w:r w:rsidRPr="00DD517F">
        <w:rPr>
          <w:rFonts w:cs="Arial"/>
          <w:szCs w:val="22"/>
        </w:rPr>
        <w:t>perceived</w:t>
      </w:r>
      <w:proofErr w:type="gramEnd"/>
      <w:r w:rsidRPr="00DD517F">
        <w:rPr>
          <w:rFonts w:cs="Arial"/>
          <w:szCs w:val="22"/>
        </w:rPr>
        <w:t xml:space="preserve"> or potential conflict, it must be declared prior to the meeting commencing to the </w:t>
      </w:r>
      <w:r w:rsidR="00D21E2D">
        <w:rPr>
          <w:rFonts w:cs="Arial"/>
          <w:szCs w:val="22"/>
        </w:rPr>
        <w:t xml:space="preserve">Deputy Chair or, if there is no Deputy Chair, </w:t>
      </w:r>
      <w:r w:rsidR="000838C1">
        <w:rPr>
          <w:rFonts w:cs="Arial"/>
          <w:szCs w:val="22"/>
        </w:rPr>
        <w:t xml:space="preserve">to </w:t>
      </w:r>
      <w:r w:rsidR="00D21E2D">
        <w:rPr>
          <w:rFonts w:cs="Arial"/>
          <w:szCs w:val="22"/>
        </w:rPr>
        <w:t xml:space="preserve">the </w:t>
      </w:r>
      <w:r>
        <w:rPr>
          <w:rFonts w:cs="Arial"/>
          <w:szCs w:val="22"/>
        </w:rPr>
        <w:t>Secretariat to determine the best way forward</w:t>
      </w:r>
      <w:r w:rsidRPr="00DD517F">
        <w:rPr>
          <w:rFonts w:cs="Arial"/>
          <w:color w:val="000000"/>
          <w:szCs w:val="22"/>
        </w:rPr>
        <w:t>.</w:t>
      </w:r>
    </w:p>
    <w:p w14:paraId="269AE5BD" w14:textId="794F208D" w:rsidR="00E522E1" w:rsidRPr="00DD517F" w:rsidRDefault="00E522E1" w:rsidP="00E522E1">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lastRenderedPageBreak/>
        <w:t>Meetings</w:t>
      </w:r>
    </w:p>
    <w:p w14:paraId="1F6C5748" w14:textId="67CD2357" w:rsidR="00E522E1" w:rsidRDefault="00B858BF" w:rsidP="0045385E">
      <w:pPr>
        <w:pStyle w:val="ListParagraph"/>
        <w:numPr>
          <w:ilvl w:val="0"/>
          <w:numId w:val="4"/>
        </w:numPr>
        <w:spacing w:after="120"/>
        <w:ind w:left="499" w:hanging="357"/>
        <w:contextualSpacing w:val="0"/>
        <w:rPr>
          <w:rFonts w:cs="Arial"/>
          <w:szCs w:val="22"/>
        </w:rPr>
      </w:pPr>
      <w:r>
        <w:rPr>
          <w:rFonts w:cs="Arial"/>
          <w:szCs w:val="22"/>
        </w:rPr>
        <w:t>The Committee</w:t>
      </w:r>
      <w:r w:rsidR="00E522E1" w:rsidRPr="00CD5CFD">
        <w:rPr>
          <w:rFonts w:cs="Arial"/>
          <w:szCs w:val="22"/>
        </w:rPr>
        <w:t xml:space="preserve"> </w:t>
      </w:r>
      <w:r w:rsidR="003A1706">
        <w:rPr>
          <w:rFonts w:cs="Arial"/>
          <w:szCs w:val="22"/>
        </w:rPr>
        <w:t>plans to meet at least twice a year to</w:t>
      </w:r>
      <w:r w:rsidR="00E522E1">
        <w:rPr>
          <w:rFonts w:cs="Arial"/>
          <w:szCs w:val="22"/>
        </w:rPr>
        <w:t xml:space="preserve"> </w:t>
      </w:r>
      <w:r w:rsidR="00D21E2D">
        <w:rPr>
          <w:rFonts w:cs="Arial"/>
          <w:szCs w:val="22"/>
        </w:rPr>
        <w:t xml:space="preserve">carry out its </w:t>
      </w:r>
      <w:proofErr w:type="gramStart"/>
      <w:r w:rsidR="00D21E2D">
        <w:rPr>
          <w:rFonts w:cs="Arial"/>
          <w:szCs w:val="22"/>
        </w:rPr>
        <w:t xml:space="preserve">objectives, </w:t>
      </w:r>
      <w:r w:rsidR="005D6FE0">
        <w:rPr>
          <w:rFonts w:cs="Arial"/>
          <w:szCs w:val="22"/>
        </w:rPr>
        <w:t>and</w:t>
      </w:r>
      <w:proofErr w:type="gramEnd"/>
      <w:r w:rsidR="005D6FE0">
        <w:rPr>
          <w:rFonts w:cs="Arial"/>
          <w:szCs w:val="22"/>
        </w:rPr>
        <w:t xml:space="preserve"> </w:t>
      </w:r>
      <w:r w:rsidR="00701514">
        <w:rPr>
          <w:rFonts w:cs="Arial"/>
          <w:szCs w:val="22"/>
        </w:rPr>
        <w:t xml:space="preserve">may hold additional </w:t>
      </w:r>
      <w:r w:rsidR="005D6FE0">
        <w:rPr>
          <w:rFonts w:cs="Arial"/>
          <w:szCs w:val="22"/>
        </w:rPr>
        <w:t>meeting</w:t>
      </w:r>
      <w:r w:rsidR="00701514">
        <w:rPr>
          <w:rFonts w:cs="Arial"/>
          <w:szCs w:val="22"/>
        </w:rPr>
        <w:t>s as required</w:t>
      </w:r>
      <w:r w:rsidR="00DB5733">
        <w:rPr>
          <w:rFonts w:cs="Arial"/>
          <w:szCs w:val="22"/>
        </w:rPr>
        <w:t xml:space="preserve"> to address </w:t>
      </w:r>
      <w:r w:rsidR="00D21E2D">
        <w:rPr>
          <w:rFonts w:cs="Arial"/>
          <w:szCs w:val="22"/>
        </w:rPr>
        <w:t>arising issues</w:t>
      </w:r>
      <w:r w:rsidR="00E522E1" w:rsidRPr="00CD5CFD">
        <w:rPr>
          <w:rFonts w:cs="Arial"/>
          <w:szCs w:val="22"/>
        </w:rPr>
        <w:t xml:space="preserve">. The Chair may call a meeting if requested by another </w:t>
      </w:r>
      <w:r>
        <w:rPr>
          <w:rFonts w:cs="Arial"/>
          <w:szCs w:val="22"/>
        </w:rPr>
        <w:t>Committee</w:t>
      </w:r>
      <w:r w:rsidR="00E522E1" w:rsidRPr="00CD5CFD">
        <w:rPr>
          <w:rFonts w:cs="Arial"/>
          <w:szCs w:val="22"/>
        </w:rPr>
        <w:t xml:space="preserve"> member.</w:t>
      </w:r>
    </w:p>
    <w:p w14:paraId="3A77F022" w14:textId="28FBCA8B" w:rsidR="00A73FA1" w:rsidRDefault="00A73FA1">
      <w:pPr>
        <w:pStyle w:val="ListParagraph"/>
        <w:numPr>
          <w:ilvl w:val="0"/>
          <w:numId w:val="4"/>
        </w:numPr>
        <w:spacing w:after="120"/>
        <w:ind w:left="499" w:hanging="357"/>
        <w:contextualSpacing w:val="0"/>
        <w:rPr>
          <w:rFonts w:cs="Arial"/>
          <w:szCs w:val="22"/>
        </w:rPr>
      </w:pPr>
      <w:r>
        <w:rPr>
          <w:rFonts w:cs="Arial"/>
          <w:szCs w:val="22"/>
        </w:rPr>
        <w:t xml:space="preserve">The Committee </w:t>
      </w:r>
      <w:r w:rsidR="001C1F63">
        <w:rPr>
          <w:rFonts w:cs="Arial"/>
          <w:szCs w:val="22"/>
        </w:rPr>
        <w:t>will meet virtually, with the intention t</w:t>
      </w:r>
      <w:r>
        <w:rPr>
          <w:rFonts w:cs="Arial"/>
          <w:szCs w:val="22"/>
        </w:rPr>
        <w:t xml:space="preserve">o meet in person at least once per year where practicable. </w:t>
      </w:r>
    </w:p>
    <w:p w14:paraId="09D46926" w14:textId="3D344DF8" w:rsidR="00E522E1" w:rsidRPr="00CD5CFD" w:rsidRDefault="00B858BF">
      <w:pPr>
        <w:pStyle w:val="ListParagraph"/>
        <w:numPr>
          <w:ilvl w:val="0"/>
          <w:numId w:val="4"/>
        </w:numPr>
        <w:spacing w:after="120"/>
        <w:ind w:left="499" w:hanging="357"/>
        <w:contextualSpacing w:val="0"/>
        <w:rPr>
          <w:rFonts w:cs="Arial"/>
          <w:szCs w:val="22"/>
        </w:rPr>
      </w:pPr>
      <w:r>
        <w:rPr>
          <w:rFonts w:cs="Arial"/>
          <w:szCs w:val="22"/>
        </w:rPr>
        <w:t>Engagement with</w:t>
      </w:r>
      <w:r w:rsidR="00E522E1">
        <w:rPr>
          <w:rFonts w:cs="Arial"/>
          <w:szCs w:val="22"/>
        </w:rPr>
        <w:t xml:space="preserve"> </w:t>
      </w:r>
      <w:r w:rsidR="00D21E2D">
        <w:rPr>
          <w:rFonts w:cs="Arial"/>
          <w:szCs w:val="22"/>
        </w:rPr>
        <w:t>the Committee</w:t>
      </w:r>
      <w:r>
        <w:rPr>
          <w:rFonts w:cs="Arial"/>
          <w:szCs w:val="22"/>
        </w:rPr>
        <w:t xml:space="preserve"> </w:t>
      </w:r>
      <w:r w:rsidR="00E522E1">
        <w:rPr>
          <w:rFonts w:cs="Arial"/>
          <w:szCs w:val="22"/>
        </w:rPr>
        <w:t xml:space="preserve">may be </w:t>
      </w:r>
      <w:r w:rsidR="00DB5733">
        <w:rPr>
          <w:rFonts w:cs="Arial"/>
          <w:szCs w:val="22"/>
        </w:rPr>
        <w:t xml:space="preserve">conducted </w:t>
      </w:r>
      <w:r w:rsidR="00E522E1">
        <w:rPr>
          <w:rFonts w:cs="Arial"/>
          <w:szCs w:val="22"/>
        </w:rPr>
        <w:t>by correspondence.</w:t>
      </w:r>
    </w:p>
    <w:p w14:paraId="4ACC3EB9"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Secretariat</w:t>
      </w:r>
    </w:p>
    <w:p w14:paraId="188F208B" w14:textId="72B79F5E" w:rsidR="00B858BF" w:rsidRPr="00CD5CFD" w:rsidRDefault="00B858BF" w:rsidP="0045385E">
      <w:pPr>
        <w:pStyle w:val="ListParagraph"/>
        <w:numPr>
          <w:ilvl w:val="0"/>
          <w:numId w:val="4"/>
        </w:numPr>
        <w:spacing w:after="120"/>
        <w:rPr>
          <w:rFonts w:cs="Arial"/>
          <w:szCs w:val="22"/>
        </w:rPr>
      </w:pPr>
      <w:r w:rsidRPr="00CD5CFD">
        <w:rPr>
          <w:rFonts w:cs="Arial"/>
          <w:szCs w:val="22"/>
        </w:rPr>
        <w:t xml:space="preserve">The Department </w:t>
      </w:r>
      <w:r>
        <w:rPr>
          <w:rFonts w:cs="Arial"/>
          <w:szCs w:val="22"/>
        </w:rPr>
        <w:t xml:space="preserve">of Industry, Science and Resources </w:t>
      </w:r>
      <w:r w:rsidRPr="00CD5CFD">
        <w:rPr>
          <w:rFonts w:cs="Arial"/>
          <w:szCs w:val="22"/>
        </w:rPr>
        <w:t xml:space="preserve">will provide secretariat services to </w:t>
      </w:r>
      <w:r w:rsidR="00D21E2D">
        <w:rPr>
          <w:rFonts w:cs="Arial"/>
          <w:szCs w:val="22"/>
        </w:rPr>
        <w:t>the Committee</w:t>
      </w:r>
      <w:r w:rsidRPr="00CD5CFD">
        <w:rPr>
          <w:rFonts w:cs="Arial"/>
          <w:szCs w:val="22"/>
        </w:rPr>
        <w:t>.</w:t>
      </w:r>
    </w:p>
    <w:p w14:paraId="45E02619"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Review of functions</w:t>
      </w:r>
    </w:p>
    <w:p w14:paraId="4322705D" w14:textId="32961D23" w:rsidR="00B858BF" w:rsidRPr="00DD517F" w:rsidRDefault="00D21E2D" w:rsidP="0045385E">
      <w:pPr>
        <w:pStyle w:val="ListParagraph"/>
        <w:numPr>
          <w:ilvl w:val="0"/>
          <w:numId w:val="4"/>
        </w:numPr>
        <w:spacing w:after="120"/>
        <w:contextualSpacing w:val="0"/>
        <w:rPr>
          <w:rFonts w:cs="Arial"/>
          <w:szCs w:val="22"/>
        </w:rPr>
      </w:pPr>
      <w:bookmarkStart w:id="0" w:name="_Hlk125118672"/>
      <w:r>
        <w:rPr>
          <w:rFonts w:cs="Arial"/>
          <w:szCs w:val="22"/>
        </w:rPr>
        <w:t>The Committee</w:t>
      </w:r>
      <w:r w:rsidR="00B858BF">
        <w:rPr>
          <w:rFonts w:cs="Arial"/>
          <w:szCs w:val="22"/>
        </w:rPr>
        <w:t xml:space="preserve"> </w:t>
      </w:r>
      <w:r w:rsidR="00B858BF" w:rsidRPr="00DD517F">
        <w:rPr>
          <w:rFonts w:cs="Arial"/>
          <w:szCs w:val="22"/>
        </w:rPr>
        <w:t xml:space="preserve">will review the appropriateness of this Charter at least </w:t>
      </w:r>
      <w:r>
        <w:rPr>
          <w:rFonts w:cs="Arial"/>
          <w:szCs w:val="22"/>
        </w:rPr>
        <w:t xml:space="preserve">every </w:t>
      </w:r>
      <w:r w:rsidR="0045385E">
        <w:rPr>
          <w:rFonts w:cs="Arial"/>
          <w:szCs w:val="22"/>
        </w:rPr>
        <w:t>two</w:t>
      </w:r>
      <w:r>
        <w:rPr>
          <w:rFonts w:cs="Arial"/>
          <w:szCs w:val="22"/>
        </w:rPr>
        <w:t xml:space="preserve"> years</w:t>
      </w:r>
      <w:bookmarkEnd w:id="0"/>
      <w:r w:rsidR="00B858BF" w:rsidRPr="00DD517F">
        <w:rPr>
          <w:rFonts w:cs="Arial"/>
          <w:szCs w:val="22"/>
        </w:rPr>
        <w:t>.</w:t>
      </w:r>
    </w:p>
    <w:p w14:paraId="1B3D6D1D" w14:textId="77777777" w:rsidR="00B858BF" w:rsidRPr="00DD517F" w:rsidRDefault="00B858BF" w:rsidP="00B858BF">
      <w:pPr>
        <w:pStyle w:val="NormalWeb"/>
        <w:rPr>
          <w:rFonts w:ascii="Arial" w:eastAsiaTheme="majorEastAsia" w:hAnsi="Arial" w:cs="Arial"/>
          <w:bCs/>
          <w:color w:val="365F91" w:themeColor="accent1" w:themeShade="BF"/>
          <w:sz w:val="28"/>
          <w:szCs w:val="28"/>
        </w:rPr>
      </w:pPr>
      <w:r w:rsidRPr="00DD517F">
        <w:rPr>
          <w:rFonts w:ascii="Arial" w:eastAsiaTheme="majorEastAsia" w:hAnsi="Arial" w:cs="Arial"/>
          <w:bCs/>
          <w:color w:val="365F91" w:themeColor="accent1" w:themeShade="BF"/>
          <w:sz w:val="28"/>
          <w:szCs w:val="28"/>
        </w:rPr>
        <w:t>Disclosure and Use of Information</w:t>
      </w:r>
    </w:p>
    <w:p w14:paraId="1E8FB666" w14:textId="0B15F1A0" w:rsidR="00B858BF" w:rsidRPr="00DD517F" w:rsidRDefault="00D21E2D" w:rsidP="0045385E">
      <w:pPr>
        <w:pStyle w:val="ListParagraph"/>
        <w:numPr>
          <w:ilvl w:val="0"/>
          <w:numId w:val="4"/>
        </w:numPr>
        <w:spacing w:after="120"/>
        <w:contextualSpacing w:val="0"/>
        <w:rPr>
          <w:rFonts w:cs="Arial"/>
          <w:szCs w:val="22"/>
        </w:rPr>
      </w:pPr>
      <w:r>
        <w:rPr>
          <w:rFonts w:cs="Arial"/>
          <w:szCs w:val="22"/>
        </w:rPr>
        <w:t>Committee</w:t>
      </w:r>
      <w:r w:rsidR="00B858BF" w:rsidRPr="00DD517F">
        <w:rPr>
          <w:rFonts w:cs="Arial"/>
          <w:szCs w:val="22"/>
        </w:rPr>
        <w:t xml:space="preserve"> members must not use or disclose information obtained by the </w:t>
      </w:r>
      <w:r>
        <w:rPr>
          <w:rFonts w:cs="Arial"/>
          <w:szCs w:val="22"/>
        </w:rPr>
        <w:t>Committee</w:t>
      </w:r>
      <w:r w:rsidR="00B858BF">
        <w:rPr>
          <w:rFonts w:cs="Arial"/>
          <w:szCs w:val="22"/>
        </w:rPr>
        <w:t xml:space="preserve">, except in meeting </w:t>
      </w:r>
      <w:r>
        <w:rPr>
          <w:rFonts w:cs="Arial"/>
          <w:szCs w:val="22"/>
        </w:rPr>
        <w:t>the Committee’s</w:t>
      </w:r>
      <w:r w:rsidR="00B858BF">
        <w:rPr>
          <w:rFonts w:cs="Arial"/>
          <w:szCs w:val="22"/>
        </w:rPr>
        <w:t xml:space="preserve"> </w:t>
      </w:r>
      <w:r w:rsidR="00B858BF" w:rsidRPr="00DD517F">
        <w:rPr>
          <w:rFonts w:cs="Arial"/>
          <w:szCs w:val="22"/>
        </w:rPr>
        <w:t>responsibilities or unless expressly agreed by the Chair.</w:t>
      </w:r>
    </w:p>
    <w:p w14:paraId="160F7953" w14:textId="7B12A409" w:rsidR="000F50B2" w:rsidRPr="00DD517F" w:rsidRDefault="000C5A1F" w:rsidP="000F50B2">
      <w:pPr>
        <w:pStyle w:val="NormalWeb"/>
        <w:rPr>
          <w:rFonts w:ascii="Arial" w:eastAsiaTheme="majorEastAsia" w:hAnsi="Arial" w:cs="Arial"/>
          <w:bCs/>
          <w:color w:val="365F91" w:themeColor="accent1" w:themeShade="BF"/>
          <w:sz w:val="28"/>
          <w:szCs w:val="28"/>
        </w:rPr>
      </w:pPr>
      <w:r>
        <w:rPr>
          <w:rFonts w:asciiTheme="majorHAnsi" w:hAnsiTheme="majorHAnsi" w:cs="Arial"/>
          <w:color w:val="000000" w:themeColor="text1"/>
          <w:szCs w:val="22"/>
          <w:lang w:val="en-US"/>
        </w:rPr>
        <w:t xml:space="preserve"> </w:t>
      </w:r>
      <w:r w:rsidR="000F50B2" w:rsidRPr="00DD517F">
        <w:rPr>
          <w:rFonts w:ascii="Arial" w:eastAsiaTheme="majorEastAsia" w:hAnsi="Arial" w:cs="Arial"/>
          <w:bCs/>
          <w:color w:val="365F91" w:themeColor="accent1" w:themeShade="BF"/>
          <w:sz w:val="28"/>
          <w:szCs w:val="28"/>
        </w:rPr>
        <w:t xml:space="preserve">Sub-committees </w:t>
      </w:r>
    </w:p>
    <w:p w14:paraId="52540D48" w14:textId="03E2CF17" w:rsidR="004114C3" w:rsidRDefault="00D21E2D" w:rsidP="007671AB">
      <w:pPr>
        <w:pStyle w:val="ListParagraph"/>
        <w:numPr>
          <w:ilvl w:val="0"/>
          <w:numId w:val="4"/>
        </w:numPr>
        <w:spacing w:after="120"/>
        <w:ind w:left="499" w:hanging="357"/>
        <w:contextualSpacing w:val="0"/>
      </w:pPr>
      <w:r>
        <w:rPr>
          <w:rFonts w:cs="Arial"/>
          <w:szCs w:val="22"/>
        </w:rPr>
        <w:t>The Committee</w:t>
      </w:r>
      <w:r w:rsidR="000F50B2" w:rsidRPr="00CD5CFD">
        <w:rPr>
          <w:rFonts w:cs="Arial"/>
          <w:szCs w:val="22"/>
        </w:rPr>
        <w:t xml:space="preserve"> may establish sub-committees</w:t>
      </w:r>
      <w:r w:rsidR="004114C3">
        <w:rPr>
          <w:rFonts w:cs="Arial"/>
          <w:szCs w:val="22"/>
        </w:rPr>
        <w:t xml:space="preserve"> consisting of Committee members</w:t>
      </w:r>
      <w:r w:rsidR="008B4716">
        <w:rPr>
          <w:rFonts w:cs="Arial"/>
          <w:szCs w:val="22"/>
        </w:rPr>
        <w:t xml:space="preserve"> and potentially</w:t>
      </w:r>
      <w:r w:rsidR="004114C3">
        <w:rPr>
          <w:rFonts w:cs="Arial"/>
          <w:szCs w:val="22"/>
        </w:rPr>
        <w:t xml:space="preserve"> external members</w:t>
      </w:r>
      <w:r w:rsidR="000F50B2" w:rsidRPr="00CD5CFD">
        <w:rPr>
          <w:rFonts w:cs="Arial"/>
          <w:szCs w:val="22"/>
        </w:rPr>
        <w:t xml:space="preserve"> to assist </w:t>
      </w:r>
      <w:r w:rsidR="00FE7A25">
        <w:rPr>
          <w:rFonts w:cs="Arial"/>
          <w:szCs w:val="22"/>
        </w:rPr>
        <w:t>the Committee</w:t>
      </w:r>
      <w:r w:rsidR="000F50B2" w:rsidRPr="00CD5CFD">
        <w:rPr>
          <w:rFonts w:cs="Arial"/>
          <w:szCs w:val="22"/>
        </w:rPr>
        <w:t xml:space="preserve"> in meeting its responsibilities. A member of the </w:t>
      </w:r>
      <w:r>
        <w:rPr>
          <w:rFonts w:cs="Arial"/>
          <w:szCs w:val="22"/>
        </w:rPr>
        <w:t>Com</w:t>
      </w:r>
      <w:r w:rsidR="00A46241">
        <w:rPr>
          <w:rFonts w:cs="Arial"/>
          <w:szCs w:val="22"/>
        </w:rPr>
        <w:t>m</w:t>
      </w:r>
      <w:r>
        <w:rPr>
          <w:rFonts w:cs="Arial"/>
          <w:szCs w:val="22"/>
        </w:rPr>
        <w:t>ittee</w:t>
      </w:r>
      <w:r w:rsidR="000F50B2" w:rsidRPr="00CD5CFD">
        <w:rPr>
          <w:rFonts w:cs="Arial"/>
          <w:szCs w:val="22"/>
        </w:rPr>
        <w:t xml:space="preserve"> may be appointed as the Chair of the sub-committee.</w:t>
      </w:r>
      <w:r w:rsidR="004114C3">
        <w:rPr>
          <w:rFonts w:cs="Arial"/>
          <w:szCs w:val="22"/>
        </w:rPr>
        <w:t xml:space="preserve"> </w:t>
      </w:r>
    </w:p>
    <w:sectPr w:rsidR="004114C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E9117" w14:textId="77777777" w:rsidR="003236DF" w:rsidRDefault="003236DF" w:rsidP="00577A08">
      <w:r>
        <w:separator/>
      </w:r>
    </w:p>
  </w:endnote>
  <w:endnote w:type="continuationSeparator" w:id="0">
    <w:p w14:paraId="733BBF8C" w14:textId="77777777" w:rsidR="003236DF" w:rsidRDefault="003236DF" w:rsidP="0057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71661"/>
      <w:docPartObj>
        <w:docPartGallery w:val="Page Numbers (Bottom of Page)"/>
        <w:docPartUnique/>
      </w:docPartObj>
    </w:sdtPr>
    <w:sdtEndPr>
      <w:rPr>
        <w:noProof/>
      </w:rPr>
    </w:sdtEndPr>
    <w:sdtContent>
      <w:sdt>
        <w:sdtPr>
          <w:rPr>
            <w:rFonts w:cs="Arial"/>
            <w:szCs w:val="22"/>
          </w:rPr>
          <w:id w:val="645088881"/>
          <w:docPartObj>
            <w:docPartGallery w:val="Page Numbers (Bottom of Page)"/>
            <w:docPartUnique/>
          </w:docPartObj>
        </w:sdtPr>
        <w:sdtEndPr/>
        <w:sdtContent>
          <w:sdt>
            <w:sdtPr>
              <w:rPr>
                <w:rFonts w:cs="Arial"/>
                <w:szCs w:val="22"/>
              </w:rPr>
              <w:id w:val="-1769616900"/>
              <w:docPartObj>
                <w:docPartGallery w:val="Page Numbers (Top of Page)"/>
                <w:docPartUnique/>
              </w:docPartObj>
            </w:sdtPr>
            <w:sdtEndPr/>
            <w:sdtContent>
              <w:p w14:paraId="10614ECA" w14:textId="4E5AC865" w:rsidR="003C4253" w:rsidRPr="002E623F" w:rsidRDefault="002E623F" w:rsidP="002E623F">
                <w:pPr>
                  <w:pStyle w:val="Footer"/>
                  <w:jc w:val="right"/>
                  <w:rPr>
                    <w:rFonts w:cs="Arial"/>
                    <w:szCs w:val="22"/>
                  </w:rPr>
                </w:pPr>
                <w:r>
                  <w:rPr>
                    <w:rFonts w:cs="Arial"/>
                    <w:b/>
                    <w:color w:val="FF0000"/>
                    <w:szCs w:val="22"/>
                  </w:rPr>
                  <w:t>OFFICIAL</w:t>
                </w:r>
                <w:r>
                  <w:rPr>
                    <w:rFonts w:cs="Arial"/>
                    <w:szCs w:val="22"/>
                  </w:rPr>
                  <w:tab/>
                  <w:t xml:space="preserve">                  </w:t>
                </w:r>
                <w:r>
                  <w:rPr>
                    <w:rFonts w:cs="Arial"/>
                    <w:sz w:val="20"/>
                  </w:rPr>
                  <w:t xml:space="preserve">Page </w:t>
                </w:r>
                <w:r>
                  <w:rPr>
                    <w:rFonts w:cs="Arial"/>
                    <w:bCs/>
                    <w:sz w:val="20"/>
                  </w:rPr>
                  <w:fldChar w:fldCharType="begin"/>
                </w:r>
                <w:r>
                  <w:rPr>
                    <w:rFonts w:cs="Arial"/>
                    <w:bCs/>
                    <w:sz w:val="20"/>
                  </w:rPr>
                  <w:instrText xml:space="preserve"> PAGE </w:instrText>
                </w:r>
                <w:r>
                  <w:rPr>
                    <w:rFonts w:cs="Arial"/>
                    <w:bCs/>
                    <w:sz w:val="20"/>
                  </w:rPr>
                  <w:fldChar w:fldCharType="separate"/>
                </w:r>
                <w:r w:rsidR="001C765A">
                  <w:rPr>
                    <w:rFonts w:cs="Arial"/>
                    <w:bCs/>
                    <w:noProof/>
                    <w:sz w:val="20"/>
                  </w:rPr>
                  <w:t>3</w:t>
                </w:r>
                <w:r>
                  <w:rPr>
                    <w:rFonts w:cs="Arial"/>
                    <w:bCs/>
                    <w:sz w:val="20"/>
                  </w:rPr>
                  <w:fldChar w:fldCharType="end"/>
                </w:r>
                <w:r>
                  <w:rPr>
                    <w:rFonts w:cs="Arial"/>
                    <w:sz w:val="20"/>
                  </w:rPr>
                  <w:t xml:space="preserve"> of </w:t>
                </w:r>
                <w:r>
                  <w:rPr>
                    <w:rFonts w:cs="Arial"/>
                    <w:bCs/>
                    <w:sz w:val="20"/>
                  </w:rPr>
                  <w:fldChar w:fldCharType="begin"/>
                </w:r>
                <w:r>
                  <w:rPr>
                    <w:rFonts w:cs="Arial"/>
                    <w:bCs/>
                    <w:sz w:val="20"/>
                  </w:rPr>
                  <w:instrText xml:space="preserve"> NUMPAGES  </w:instrText>
                </w:r>
                <w:r>
                  <w:rPr>
                    <w:rFonts w:cs="Arial"/>
                    <w:bCs/>
                    <w:sz w:val="20"/>
                  </w:rPr>
                  <w:fldChar w:fldCharType="separate"/>
                </w:r>
                <w:r w:rsidR="001C765A">
                  <w:rPr>
                    <w:rFonts w:cs="Arial"/>
                    <w:bCs/>
                    <w:noProof/>
                    <w:sz w:val="20"/>
                  </w:rPr>
                  <w:t>3</w:t>
                </w:r>
                <w:r>
                  <w:rPr>
                    <w:rFonts w:cs="Arial"/>
                    <w:bCs/>
                    <w:sz w:val="20"/>
                  </w:rPr>
                  <w:fldChar w:fldCharType="end"/>
                </w:r>
              </w:p>
            </w:sdtContent>
          </w:sdt>
        </w:sdtContent>
      </w:sdt>
    </w:sdtContent>
  </w:sdt>
  <w:p w14:paraId="7F555DDC" w14:textId="77777777" w:rsidR="003C4253" w:rsidRDefault="003C4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287A" w14:textId="77777777" w:rsidR="003236DF" w:rsidRDefault="003236DF" w:rsidP="00577A08">
      <w:r>
        <w:separator/>
      </w:r>
    </w:p>
  </w:footnote>
  <w:footnote w:type="continuationSeparator" w:id="0">
    <w:p w14:paraId="202E78E7" w14:textId="77777777" w:rsidR="003236DF" w:rsidRDefault="003236DF" w:rsidP="0057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5DCF2" w14:textId="0EA0668C" w:rsidR="00E6585E" w:rsidRDefault="00B430B8">
    <w:pPr>
      <w:pStyle w:val="Header"/>
    </w:pPr>
    <w:r>
      <w:rPr>
        <w:noProof/>
      </w:rPr>
      <w:drawing>
        <wp:inline distT="0" distB="0" distL="0" distR="0" wp14:anchorId="0B9BFAA8" wp14:editId="063752CF">
          <wp:extent cx="2622550" cy="765102"/>
          <wp:effectExtent l="0" t="0" r="635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9035" cy="784498"/>
                  </a:xfrm>
                  <a:prstGeom prst="rect">
                    <a:avLst/>
                  </a:prstGeom>
                  <a:noFill/>
                  <a:ln>
                    <a:noFill/>
                  </a:ln>
                </pic:spPr>
              </pic:pic>
            </a:graphicData>
          </a:graphic>
        </wp:inline>
      </w:drawing>
    </w:r>
  </w:p>
  <w:p w14:paraId="45F30C4E" w14:textId="23C0B2BE" w:rsidR="00577A08" w:rsidRPr="00CD5CFD" w:rsidRDefault="00577A08" w:rsidP="00CD5CFD">
    <w:pPr>
      <w:pStyle w:val="Header"/>
      <w:jc w:val="center"/>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FC7C" w14:textId="77777777" w:rsidR="00E6585E" w:rsidRPr="00E6585E" w:rsidRDefault="00E6585E" w:rsidP="00E6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820"/>
    <w:multiLevelType w:val="hybridMultilevel"/>
    <w:tmpl w:val="5C8CE8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242731"/>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 w15:restartNumberingAfterBreak="0">
    <w:nsid w:val="049D1B18"/>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3" w15:restartNumberingAfterBreak="0">
    <w:nsid w:val="078362B7"/>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4" w15:restartNumberingAfterBreak="0">
    <w:nsid w:val="0A557D7C"/>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5" w15:restartNumberingAfterBreak="0">
    <w:nsid w:val="0FF723C6"/>
    <w:multiLevelType w:val="hybridMultilevel"/>
    <w:tmpl w:val="3ED49552"/>
    <w:lvl w:ilvl="0" w:tplc="CEECC250">
      <w:start w:val="1"/>
      <w:numFmt w:val="lowerLetter"/>
      <w:lvlText w:val="%1."/>
      <w:lvlJc w:val="left"/>
      <w:pPr>
        <w:ind w:left="1082" w:hanging="360"/>
      </w:pPr>
      <w:rPr>
        <w:rFonts w:ascii="Arial" w:eastAsia="Times New Roman" w:hAnsi="Arial" w:cs="Arial"/>
      </w:rPr>
    </w:lvl>
    <w:lvl w:ilvl="1" w:tplc="0C090019" w:tentative="1">
      <w:start w:val="1"/>
      <w:numFmt w:val="lowerLetter"/>
      <w:lvlText w:val="%2."/>
      <w:lvlJc w:val="left"/>
      <w:pPr>
        <w:ind w:left="1802" w:hanging="360"/>
      </w:pPr>
    </w:lvl>
    <w:lvl w:ilvl="2" w:tplc="0C09001B" w:tentative="1">
      <w:start w:val="1"/>
      <w:numFmt w:val="lowerRoman"/>
      <w:lvlText w:val="%3."/>
      <w:lvlJc w:val="right"/>
      <w:pPr>
        <w:ind w:left="2522" w:hanging="180"/>
      </w:pPr>
    </w:lvl>
    <w:lvl w:ilvl="3" w:tplc="0C09000F" w:tentative="1">
      <w:start w:val="1"/>
      <w:numFmt w:val="decimal"/>
      <w:lvlText w:val="%4."/>
      <w:lvlJc w:val="left"/>
      <w:pPr>
        <w:ind w:left="3242" w:hanging="360"/>
      </w:pPr>
    </w:lvl>
    <w:lvl w:ilvl="4" w:tplc="0C090019" w:tentative="1">
      <w:start w:val="1"/>
      <w:numFmt w:val="lowerLetter"/>
      <w:lvlText w:val="%5."/>
      <w:lvlJc w:val="left"/>
      <w:pPr>
        <w:ind w:left="3962" w:hanging="360"/>
      </w:pPr>
    </w:lvl>
    <w:lvl w:ilvl="5" w:tplc="0C09001B" w:tentative="1">
      <w:start w:val="1"/>
      <w:numFmt w:val="lowerRoman"/>
      <w:lvlText w:val="%6."/>
      <w:lvlJc w:val="right"/>
      <w:pPr>
        <w:ind w:left="4682" w:hanging="180"/>
      </w:pPr>
    </w:lvl>
    <w:lvl w:ilvl="6" w:tplc="0C09000F" w:tentative="1">
      <w:start w:val="1"/>
      <w:numFmt w:val="decimal"/>
      <w:lvlText w:val="%7."/>
      <w:lvlJc w:val="left"/>
      <w:pPr>
        <w:ind w:left="5402" w:hanging="360"/>
      </w:pPr>
    </w:lvl>
    <w:lvl w:ilvl="7" w:tplc="0C090019" w:tentative="1">
      <w:start w:val="1"/>
      <w:numFmt w:val="lowerLetter"/>
      <w:lvlText w:val="%8."/>
      <w:lvlJc w:val="left"/>
      <w:pPr>
        <w:ind w:left="6122" w:hanging="360"/>
      </w:pPr>
    </w:lvl>
    <w:lvl w:ilvl="8" w:tplc="0C09001B" w:tentative="1">
      <w:start w:val="1"/>
      <w:numFmt w:val="lowerRoman"/>
      <w:lvlText w:val="%9."/>
      <w:lvlJc w:val="right"/>
      <w:pPr>
        <w:ind w:left="6842" w:hanging="180"/>
      </w:pPr>
    </w:lvl>
  </w:abstractNum>
  <w:abstractNum w:abstractNumId="6" w15:restartNumberingAfterBreak="0">
    <w:nsid w:val="102E6565"/>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7" w15:restartNumberingAfterBreak="0">
    <w:nsid w:val="1417708E"/>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8" w15:restartNumberingAfterBreak="0">
    <w:nsid w:val="1F831334"/>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9" w15:restartNumberingAfterBreak="0">
    <w:nsid w:val="2F405EF6"/>
    <w:multiLevelType w:val="hybridMultilevel"/>
    <w:tmpl w:val="D290725A"/>
    <w:lvl w:ilvl="0" w:tplc="BC1AB5EC">
      <w:start w:val="202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B3543"/>
    <w:multiLevelType w:val="hybridMultilevel"/>
    <w:tmpl w:val="00D2E1B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1" w15:restartNumberingAfterBreak="0">
    <w:nsid w:val="399E1CA0"/>
    <w:multiLevelType w:val="multilevel"/>
    <w:tmpl w:val="6A48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A6C1D"/>
    <w:multiLevelType w:val="hybridMultilevel"/>
    <w:tmpl w:val="A500694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8E09FC"/>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4" w15:restartNumberingAfterBreak="0">
    <w:nsid w:val="4B136365"/>
    <w:multiLevelType w:val="multilevel"/>
    <w:tmpl w:val="ED6251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884760A"/>
    <w:multiLevelType w:val="multilevel"/>
    <w:tmpl w:val="6A48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301EE4"/>
    <w:multiLevelType w:val="hybridMultilevel"/>
    <w:tmpl w:val="9B26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F30389"/>
    <w:multiLevelType w:val="hybridMultilevel"/>
    <w:tmpl w:val="2CB80684"/>
    <w:lvl w:ilvl="0" w:tplc="0C090019">
      <w:start w:val="1"/>
      <w:numFmt w:val="lowerLetter"/>
      <w:lvlText w:val="%1."/>
      <w:lvlJc w:val="left"/>
      <w:pPr>
        <w:ind w:left="72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15:restartNumberingAfterBreak="0">
    <w:nsid w:val="7742775D"/>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19" w15:restartNumberingAfterBreak="0">
    <w:nsid w:val="7A167346"/>
    <w:multiLevelType w:val="hybridMultilevel"/>
    <w:tmpl w:val="AF0E5198"/>
    <w:lvl w:ilvl="0" w:tplc="0C09000F">
      <w:start w:val="1"/>
      <w:numFmt w:val="decimal"/>
      <w:lvlText w:val="%1."/>
      <w:lvlJc w:val="left"/>
      <w:pPr>
        <w:ind w:left="502" w:hanging="360"/>
      </w:pPr>
    </w:lvl>
    <w:lvl w:ilvl="1" w:tplc="0C090019">
      <w:start w:val="1"/>
      <w:numFmt w:val="lowerLetter"/>
      <w:lvlText w:val="%2."/>
      <w:lvlJc w:val="left"/>
      <w:pPr>
        <w:ind w:left="1288" w:hanging="360"/>
      </w:pPr>
    </w:lvl>
    <w:lvl w:ilvl="2" w:tplc="0C09001B" w:tentative="1">
      <w:start w:val="1"/>
      <w:numFmt w:val="lowerRoman"/>
      <w:lvlText w:val="%3."/>
      <w:lvlJc w:val="right"/>
      <w:pPr>
        <w:ind w:left="2008" w:hanging="180"/>
      </w:pPr>
    </w:lvl>
    <w:lvl w:ilvl="3" w:tplc="0C09000F" w:tentative="1">
      <w:start w:val="1"/>
      <w:numFmt w:val="decimal"/>
      <w:lvlText w:val="%4."/>
      <w:lvlJc w:val="left"/>
      <w:pPr>
        <w:ind w:left="2728" w:hanging="360"/>
      </w:pPr>
    </w:lvl>
    <w:lvl w:ilvl="4" w:tplc="0C090019" w:tentative="1">
      <w:start w:val="1"/>
      <w:numFmt w:val="lowerLetter"/>
      <w:lvlText w:val="%5."/>
      <w:lvlJc w:val="left"/>
      <w:pPr>
        <w:ind w:left="3448" w:hanging="360"/>
      </w:pPr>
    </w:lvl>
    <w:lvl w:ilvl="5" w:tplc="0C09001B" w:tentative="1">
      <w:start w:val="1"/>
      <w:numFmt w:val="lowerRoman"/>
      <w:lvlText w:val="%6."/>
      <w:lvlJc w:val="right"/>
      <w:pPr>
        <w:ind w:left="4168" w:hanging="180"/>
      </w:pPr>
    </w:lvl>
    <w:lvl w:ilvl="6" w:tplc="0C09000F" w:tentative="1">
      <w:start w:val="1"/>
      <w:numFmt w:val="decimal"/>
      <w:lvlText w:val="%7."/>
      <w:lvlJc w:val="left"/>
      <w:pPr>
        <w:ind w:left="4888" w:hanging="360"/>
      </w:pPr>
    </w:lvl>
    <w:lvl w:ilvl="7" w:tplc="0C090019" w:tentative="1">
      <w:start w:val="1"/>
      <w:numFmt w:val="lowerLetter"/>
      <w:lvlText w:val="%8."/>
      <w:lvlJc w:val="left"/>
      <w:pPr>
        <w:ind w:left="5608" w:hanging="360"/>
      </w:pPr>
    </w:lvl>
    <w:lvl w:ilvl="8" w:tplc="0C09001B" w:tentative="1">
      <w:start w:val="1"/>
      <w:numFmt w:val="lowerRoman"/>
      <w:lvlText w:val="%9."/>
      <w:lvlJc w:val="right"/>
      <w:pPr>
        <w:ind w:left="6328" w:hanging="180"/>
      </w:pPr>
    </w:lvl>
  </w:abstractNum>
  <w:abstractNum w:abstractNumId="20" w15:restartNumberingAfterBreak="0">
    <w:nsid w:val="7B733876"/>
    <w:multiLevelType w:val="hybridMultilevel"/>
    <w:tmpl w:val="3EF83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C483AC9"/>
    <w:multiLevelType w:val="multilevel"/>
    <w:tmpl w:val="02CCA7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7323861">
    <w:abstractNumId w:val="20"/>
  </w:num>
  <w:num w:numId="2" w16cid:durableId="1911037078">
    <w:abstractNumId w:val="16"/>
  </w:num>
  <w:num w:numId="3" w16cid:durableId="1030031817">
    <w:abstractNumId w:val="0"/>
  </w:num>
  <w:num w:numId="4" w16cid:durableId="1994748950">
    <w:abstractNumId w:val="18"/>
  </w:num>
  <w:num w:numId="5" w16cid:durableId="1169295405">
    <w:abstractNumId w:val="7"/>
  </w:num>
  <w:num w:numId="6" w16cid:durableId="489558791">
    <w:abstractNumId w:val="3"/>
  </w:num>
  <w:num w:numId="7" w16cid:durableId="730999585">
    <w:abstractNumId w:val="19"/>
  </w:num>
  <w:num w:numId="8" w16cid:durableId="1727727225">
    <w:abstractNumId w:val="17"/>
  </w:num>
  <w:num w:numId="9" w16cid:durableId="103309331">
    <w:abstractNumId w:val="13"/>
  </w:num>
  <w:num w:numId="10" w16cid:durableId="487749519">
    <w:abstractNumId w:val="6"/>
  </w:num>
  <w:num w:numId="11" w16cid:durableId="1638756406">
    <w:abstractNumId w:val="2"/>
  </w:num>
  <w:num w:numId="12" w16cid:durableId="1677223095">
    <w:abstractNumId w:val="4"/>
  </w:num>
  <w:num w:numId="13" w16cid:durableId="59253416">
    <w:abstractNumId w:val="8"/>
  </w:num>
  <w:num w:numId="14" w16cid:durableId="1989822828">
    <w:abstractNumId w:val="10"/>
  </w:num>
  <w:num w:numId="15" w16cid:durableId="1537700428">
    <w:abstractNumId w:val="12"/>
  </w:num>
  <w:num w:numId="16" w16cid:durableId="1335454435">
    <w:abstractNumId w:val="1"/>
  </w:num>
  <w:num w:numId="17" w16cid:durableId="1654219313">
    <w:abstractNumId w:val="21"/>
  </w:num>
  <w:num w:numId="18" w16cid:durableId="1950002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3953509">
    <w:abstractNumId w:val="15"/>
    <w:lvlOverride w:ilvl="0">
      <w:startOverride w:val="6"/>
    </w:lvlOverride>
  </w:num>
  <w:num w:numId="20" w16cid:durableId="166941057">
    <w:abstractNumId w:val="11"/>
  </w:num>
  <w:num w:numId="21" w16cid:durableId="2065061491">
    <w:abstractNumId w:val="9"/>
  </w:num>
  <w:num w:numId="22" w16cid:durableId="12138847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A1F"/>
    <w:rsid w:val="00031F0F"/>
    <w:rsid w:val="00073F63"/>
    <w:rsid w:val="000828FA"/>
    <w:rsid w:val="000838C1"/>
    <w:rsid w:val="000C4CB4"/>
    <w:rsid w:val="000C5A1F"/>
    <w:rsid w:val="000D5C90"/>
    <w:rsid w:val="000F3AD9"/>
    <w:rsid w:val="000F50B2"/>
    <w:rsid w:val="00115B85"/>
    <w:rsid w:val="00122CB3"/>
    <w:rsid w:val="00123E59"/>
    <w:rsid w:val="0013519E"/>
    <w:rsid w:val="00151695"/>
    <w:rsid w:val="00161647"/>
    <w:rsid w:val="001616C3"/>
    <w:rsid w:val="00177AC2"/>
    <w:rsid w:val="001B26C0"/>
    <w:rsid w:val="001B3088"/>
    <w:rsid w:val="001B35AB"/>
    <w:rsid w:val="001C1F63"/>
    <w:rsid w:val="001C765A"/>
    <w:rsid w:val="001E49A3"/>
    <w:rsid w:val="001F1779"/>
    <w:rsid w:val="001F4E0E"/>
    <w:rsid w:val="002121B6"/>
    <w:rsid w:val="00223CD8"/>
    <w:rsid w:val="00260AD4"/>
    <w:rsid w:val="00272C08"/>
    <w:rsid w:val="002A4BE3"/>
    <w:rsid w:val="002C11A5"/>
    <w:rsid w:val="002D2CE6"/>
    <w:rsid w:val="002D48BB"/>
    <w:rsid w:val="002E453B"/>
    <w:rsid w:val="002E623F"/>
    <w:rsid w:val="00320CC8"/>
    <w:rsid w:val="003236DF"/>
    <w:rsid w:val="00354226"/>
    <w:rsid w:val="003636CA"/>
    <w:rsid w:val="00376068"/>
    <w:rsid w:val="00393930"/>
    <w:rsid w:val="003A1706"/>
    <w:rsid w:val="003C4253"/>
    <w:rsid w:val="003D6FF9"/>
    <w:rsid w:val="003E217F"/>
    <w:rsid w:val="003F17A3"/>
    <w:rsid w:val="00407949"/>
    <w:rsid w:val="004114C3"/>
    <w:rsid w:val="004339BA"/>
    <w:rsid w:val="00437BDB"/>
    <w:rsid w:val="0045385E"/>
    <w:rsid w:val="004675DC"/>
    <w:rsid w:val="0048190C"/>
    <w:rsid w:val="00490F00"/>
    <w:rsid w:val="00492F9D"/>
    <w:rsid w:val="004A3E73"/>
    <w:rsid w:val="004C0D0F"/>
    <w:rsid w:val="004D3327"/>
    <w:rsid w:val="004D38A9"/>
    <w:rsid w:val="004F734E"/>
    <w:rsid w:val="004F7A6D"/>
    <w:rsid w:val="00527357"/>
    <w:rsid w:val="00533224"/>
    <w:rsid w:val="00535CFE"/>
    <w:rsid w:val="0054081B"/>
    <w:rsid w:val="005478B1"/>
    <w:rsid w:val="005608FD"/>
    <w:rsid w:val="0056259C"/>
    <w:rsid w:val="0057038C"/>
    <w:rsid w:val="00574C4F"/>
    <w:rsid w:val="00576DB2"/>
    <w:rsid w:val="00577A08"/>
    <w:rsid w:val="005D6FE0"/>
    <w:rsid w:val="005E0F5B"/>
    <w:rsid w:val="0060606B"/>
    <w:rsid w:val="00606EF2"/>
    <w:rsid w:val="00627CA9"/>
    <w:rsid w:val="00636252"/>
    <w:rsid w:val="00653F6B"/>
    <w:rsid w:val="00664C0A"/>
    <w:rsid w:val="00680BBC"/>
    <w:rsid w:val="006B3597"/>
    <w:rsid w:val="006C23D5"/>
    <w:rsid w:val="006F4F30"/>
    <w:rsid w:val="00701514"/>
    <w:rsid w:val="00707CA9"/>
    <w:rsid w:val="00707EF8"/>
    <w:rsid w:val="0074709D"/>
    <w:rsid w:val="00753B55"/>
    <w:rsid w:val="00753F6E"/>
    <w:rsid w:val="0076037D"/>
    <w:rsid w:val="007671AB"/>
    <w:rsid w:val="007718EA"/>
    <w:rsid w:val="0078085A"/>
    <w:rsid w:val="0078569A"/>
    <w:rsid w:val="007A4B7B"/>
    <w:rsid w:val="007B2B9A"/>
    <w:rsid w:val="007C24BE"/>
    <w:rsid w:val="007C42EC"/>
    <w:rsid w:val="007E5E70"/>
    <w:rsid w:val="007F2686"/>
    <w:rsid w:val="00820D5F"/>
    <w:rsid w:val="00827BFB"/>
    <w:rsid w:val="008913E5"/>
    <w:rsid w:val="00892D4F"/>
    <w:rsid w:val="008A68D1"/>
    <w:rsid w:val="008B45F4"/>
    <w:rsid w:val="008B4716"/>
    <w:rsid w:val="008D25C6"/>
    <w:rsid w:val="008E1269"/>
    <w:rsid w:val="008E647D"/>
    <w:rsid w:val="008E784D"/>
    <w:rsid w:val="008E798A"/>
    <w:rsid w:val="008F2553"/>
    <w:rsid w:val="008F58B4"/>
    <w:rsid w:val="008F7D86"/>
    <w:rsid w:val="008F7E91"/>
    <w:rsid w:val="00936D26"/>
    <w:rsid w:val="00966290"/>
    <w:rsid w:val="00983C3E"/>
    <w:rsid w:val="00987B9E"/>
    <w:rsid w:val="009A3619"/>
    <w:rsid w:val="009B3BD0"/>
    <w:rsid w:val="009B737E"/>
    <w:rsid w:val="009C716D"/>
    <w:rsid w:val="00A13E61"/>
    <w:rsid w:val="00A46241"/>
    <w:rsid w:val="00A73FA1"/>
    <w:rsid w:val="00AB6DBF"/>
    <w:rsid w:val="00AD43DE"/>
    <w:rsid w:val="00AE2C47"/>
    <w:rsid w:val="00B02CBA"/>
    <w:rsid w:val="00B264C5"/>
    <w:rsid w:val="00B35BDE"/>
    <w:rsid w:val="00B430B8"/>
    <w:rsid w:val="00B64750"/>
    <w:rsid w:val="00B858BF"/>
    <w:rsid w:val="00B87AB7"/>
    <w:rsid w:val="00BA1971"/>
    <w:rsid w:val="00BB0066"/>
    <w:rsid w:val="00C47249"/>
    <w:rsid w:val="00C563EB"/>
    <w:rsid w:val="00C64A7F"/>
    <w:rsid w:val="00C84B31"/>
    <w:rsid w:val="00C90DD8"/>
    <w:rsid w:val="00C96CB2"/>
    <w:rsid w:val="00CD5CFD"/>
    <w:rsid w:val="00D03A4F"/>
    <w:rsid w:val="00D21E2D"/>
    <w:rsid w:val="00D3005F"/>
    <w:rsid w:val="00D443C9"/>
    <w:rsid w:val="00D563E8"/>
    <w:rsid w:val="00D71A77"/>
    <w:rsid w:val="00D762EB"/>
    <w:rsid w:val="00D918E5"/>
    <w:rsid w:val="00DB5733"/>
    <w:rsid w:val="00DB57E9"/>
    <w:rsid w:val="00E007C2"/>
    <w:rsid w:val="00E00FAD"/>
    <w:rsid w:val="00E133AB"/>
    <w:rsid w:val="00E2307A"/>
    <w:rsid w:val="00E410A6"/>
    <w:rsid w:val="00E42011"/>
    <w:rsid w:val="00E522E1"/>
    <w:rsid w:val="00E60B89"/>
    <w:rsid w:val="00E63052"/>
    <w:rsid w:val="00E63977"/>
    <w:rsid w:val="00E6585E"/>
    <w:rsid w:val="00E72B9C"/>
    <w:rsid w:val="00EB388F"/>
    <w:rsid w:val="00EB7437"/>
    <w:rsid w:val="00ED0339"/>
    <w:rsid w:val="00EF3036"/>
    <w:rsid w:val="00EF57BA"/>
    <w:rsid w:val="00F1109C"/>
    <w:rsid w:val="00F60D82"/>
    <w:rsid w:val="00F77FB0"/>
    <w:rsid w:val="00F96DC7"/>
    <w:rsid w:val="00FC3147"/>
    <w:rsid w:val="00FD58FE"/>
    <w:rsid w:val="00FD6E47"/>
    <w:rsid w:val="00FE7A25"/>
    <w:rsid w:val="00FF3B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18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1F"/>
    <w:pPr>
      <w:spacing w:after="0" w:line="240" w:lineRule="auto"/>
    </w:pPr>
    <w:rPr>
      <w:rFonts w:ascii="Arial" w:eastAsia="Times New Roman" w:hAnsi="Arial" w:cs="Times New Roman"/>
      <w:szCs w:val="20"/>
    </w:rPr>
  </w:style>
  <w:style w:type="paragraph" w:styleId="Heading1">
    <w:name w:val="heading 1"/>
    <w:basedOn w:val="Normal"/>
    <w:next w:val="Normal"/>
    <w:link w:val="Heading1Char"/>
    <w:uiPriority w:val="9"/>
    <w:qFormat/>
    <w:rsid w:val="004D38A9"/>
    <w:pPr>
      <w:keepNext/>
      <w:keepLines/>
      <w:spacing w:before="480" w:line="276" w:lineRule="auto"/>
      <w:jc w:val="center"/>
      <w:outlineLvl w:val="0"/>
    </w:pPr>
    <w:rPr>
      <w:rFonts w:eastAsiaTheme="majorEastAsia" w:cs="Arial"/>
      <w:b/>
      <w:bCs/>
      <w:color w:val="365F91" w:themeColor="accent1" w:themeShade="BF"/>
      <w:sz w:val="28"/>
      <w:szCs w:val="2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C5A1F"/>
    <w:pPr>
      <w:ind w:left="720"/>
      <w:contextualSpacing/>
    </w:pPr>
  </w:style>
  <w:style w:type="character" w:styleId="Hyperlink">
    <w:name w:val="Hyperlink"/>
    <w:basedOn w:val="DefaultParagraphFont"/>
    <w:uiPriority w:val="99"/>
    <w:unhideWhenUsed/>
    <w:rsid w:val="000C5A1F"/>
    <w:rPr>
      <w:color w:val="0000FF" w:themeColor="hyperlink"/>
      <w:u w:val="single"/>
    </w:rPr>
  </w:style>
  <w:style w:type="paragraph" w:styleId="Header">
    <w:name w:val="header"/>
    <w:basedOn w:val="Normal"/>
    <w:link w:val="HeaderChar"/>
    <w:uiPriority w:val="99"/>
    <w:unhideWhenUsed/>
    <w:rsid w:val="00577A08"/>
    <w:pPr>
      <w:tabs>
        <w:tab w:val="center" w:pos="4513"/>
        <w:tab w:val="right" w:pos="9026"/>
      </w:tabs>
    </w:pPr>
  </w:style>
  <w:style w:type="character" w:customStyle="1" w:styleId="HeaderChar">
    <w:name w:val="Header Char"/>
    <w:basedOn w:val="DefaultParagraphFont"/>
    <w:link w:val="Header"/>
    <w:uiPriority w:val="99"/>
    <w:rsid w:val="00577A08"/>
    <w:rPr>
      <w:rFonts w:ascii="Arial" w:eastAsia="Times New Roman" w:hAnsi="Arial" w:cs="Times New Roman"/>
      <w:szCs w:val="20"/>
    </w:rPr>
  </w:style>
  <w:style w:type="paragraph" w:styleId="Footer">
    <w:name w:val="footer"/>
    <w:basedOn w:val="Normal"/>
    <w:link w:val="FooterChar"/>
    <w:uiPriority w:val="99"/>
    <w:unhideWhenUsed/>
    <w:rsid w:val="00577A08"/>
    <w:pPr>
      <w:tabs>
        <w:tab w:val="center" w:pos="4513"/>
        <w:tab w:val="right" w:pos="9026"/>
      </w:tabs>
    </w:pPr>
  </w:style>
  <w:style w:type="character" w:customStyle="1" w:styleId="FooterChar">
    <w:name w:val="Footer Char"/>
    <w:basedOn w:val="DefaultParagraphFont"/>
    <w:link w:val="Footer"/>
    <w:uiPriority w:val="99"/>
    <w:rsid w:val="00577A08"/>
    <w:rPr>
      <w:rFonts w:ascii="Arial" w:eastAsia="Times New Roman" w:hAnsi="Arial" w:cs="Times New Roman"/>
      <w:szCs w:val="20"/>
    </w:rPr>
  </w:style>
  <w:style w:type="paragraph" w:styleId="BalloonText">
    <w:name w:val="Balloon Text"/>
    <w:basedOn w:val="Normal"/>
    <w:link w:val="BalloonTextChar"/>
    <w:uiPriority w:val="99"/>
    <w:semiHidden/>
    <w:unhideWhenUsed/>
    <w:rsid w:val="0057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08"/>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4D38A9"/>
    <w:rPr>
      <w:rFonts w:ascii="Arial" w:eastAsiaTheme="majorEastAsia" w:hAnsi="Arial" w:cs="Arial"/>
      <w:b/>
      <w:bCs/>
      <w:color w:val="365F91" w:themeColor="accent1" w:themeShade="BF"/>
      <w:sz w:val="28"/>
      <w:szCs w:val="28"/>
      <w:lang w:eastAsia="en-AU"/>
    </w:rPr>
  </w:style>
  <w:style w:type="character" w:styleId="CommentReference">
    <w:name w:val="annotation reference"/>
    <w:basedOn w:val="DefaultParagraphFont"/>
    <w:uiPriority w:val="99"/>
    <w:semiHidden/>
    <w:unhideWhenUsed/>
    <w:rsid w:val="004D38A9"/>
    <w:rPr>
      <w:sz w:val="16"/>
      <w:szCs w:val="16"/>
    </w:rPr>
  </w:style>
  <w:style w:type="paragraph" w:styleId="CommentText">
    <w:name w:val="annotation text"/>
    <w:basedOn w:val="Normal"/>
    <w:link w:val="CommentTextChar"/>
    <w:uiPriority w:val="99"/>
    <w:unhideWhenUsed/>
    <w:rsid w:val="004D38A9"/>
    <w:rPr>
      <w:sz w:val="20"/>
    </w:rPr>
  </w:style>
  <w:style w:type="character" w:customStyle="1" w:styleId="CommentTextChar">
    <w:name w:val="Comment Text Char"/>
    <w:basedOn w:val="DefaultParagraphFont"/>
    <w:link w:val="CommentText"/>
    <w:uiPriority w:val="99"/>
    <w:rsid w:val="004D38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D38A9"/>
    <w:rPr>
      <w:b/>
      <w:bCs/>
    </w:rPr>
  </w:style>
  <w:style w:type="character" w:customStyle="1" w:styleId="CommentSubjectChar">
    <w:name w:val="Comment Subject Char"/>
    <w:basedOn w:val="CommentTextChar"/>
    <w:link w:val="CommentSubject"/>
    <w:uiPriority w:val="99"/>
    <w:semiHidden/>
    <w:rsid w:val="004D38A9"/>
    <w:rPr>
      <w:rFonts w:ascii="Arial" w:eastAsia="Times New Roman" w:hAnsi="Arial" w:cs="Times New Roman"/>
      <w:b/>
      <w:bCs/>
      <w:sz w:val="20"/>
      <w:szCs w:val="20"/>
    </w:rPr>
  </w:style>
  <w:style w:type="paragraph" w:styleId="Revision">
    <w:name w:val="Revision"/>
    <w:hidden/>
    <w:uiPriority w:val="99"/>
    <w:semiHidden/>
    <w:rsid w:val="004D38A9"/>
    <w:pPr>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4D38A9"/>
    <w:pPr>
      <w:spacing w:before="100" w:beforeAutospacing="1" w:after="100" w:afterAutospacing="1"/>
    </w:pPr>
    <w:rPr>
      <w:rFonts w:ascii="Times New Roman" w:eastAsiaTheme="minorEastAsia" w:hAnsi="Times New Roman"/>
      <w:sz w:val="24"/>
      <w:szCs w:val="24"/>
      <w:lang w:eastAsia="en-AU"/>
    </w:rPr>
  </w:style>
  <w:style w:type="character" w:styleId="FollowedHyperlink">
    <w:name w:val="FollowedHyperlink"/>
    <w:basedOn w:val="DefaultParagraphFont"/>
    <w:uiPriority w:val="99"/>
    <w:semiHidden/>
    <w:unhideWhenUsed/>
    <w:rsid w:val="00CD5C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98632">
      <w:bodyDiv w:val="1"/>
      <w:marLeft w:val="0"/>
      <w:marRight w:val="0"/>
      <w:marTop w:val="0"/>
      <w:marBottom w:val="0"/>
      <w:divBdr>
        <w:top w:val="none" w:sz="0" w:space="0" w:color="auto"/>
        <w:left w:val="none" w:sz="0" w:space="0" w:color="auto"/>
        <w:bottom w:val="none" w:sz="0" w:space="0" w:color="auto"/>
        <w:right w:val="none" w:sz="0" w:space="0" w:color="auto"/>
      </w:divBdr>
    </w:div>
    <w:div w:id="279723931">
      <w:bodyDiv w:val="1"/>
      <w:marLeft w:val="0"/>
      <w:marRight w:val="0"/>
      <w:marTop w:val="0"/>
      <w:marBottom w:val="0"/>
      <w:divBdr>
        <w:top w:val="none" w:sz="0" w:space="0" w:color="auto"/>
        <w:left w:val="none" w:sz="0" w:space="0" w:color="auto"/>
        <w:bottom w:val="none" w:sz="0" w:space="0" w:color="auto"/>
        <w:right w:val="none" w:sz="0" w:space="0" w:color="auto"/>
      </w:divBdr>
    </w:div>
    <w:div w:id="300884948">
      <w:bodyDiv w:val="1"/>
      <w:marLeft w:val="0"/>
      <w:marRight w:val="0"/>
      <w:marTop w:val="0"/>
      <w:marBottom w:val="0"/>
      <w:divBdr>
        <w:top w:val="none" w:sz="0" w:space="0" w:color="auto"/>
        <w:left w:val="none" w:sz="0" w:space="0" w:color="auto"/>
        <w:bottom w:val="none" w:sz="0" w:space="0" w:color="auto"/>
        <w:right w:val="none" w:sz="0" w:space="0" w:color="auto"/>
      </w:divBdr>
    </w:div>
    <w:div w:id="318848503">
      <w:bodyDiv w:val="1"/>
      <w:marLeft w:val="0"/>
      <w:marRight w:val="0"/>
      <w:marTop w:val="0"/>
      <w:marBottom w:val="0"/>
      <w:divBdr>
        <w:top w:val="none" w:sz="0" w:space="0" w:color="auto"/>
        <w:left w:val="none" w:sz="0" w:space="0" w:color="auto"/>
        <w:bottom w:val="none" w:sz="0" w:space="0" w:color="auto"/>
        <w:right w:val="none" w:sz="0" w:space="0" w:color="auto"/>
      </w:divBdr>
    </w:div>
    <w:div w:id="329254368">
      <w:bodyDiv w:val="1"/>
      <w:marLeft w:val="0"/>
      <w:marRight w:val="0"/>
      <w:marTop w:val="0"/>
      <w:marBottom w:val="0"/>
      <w:divBdr>
        <w:top w:val="none" w:sz="0" w:space="0" w:color="auto"/>
        <w:left w:val="none" w:sz="0" w:space="0" w:color="auto"/>
        <w:bottom w:val="none" w:sz="0" w:space="0" w:color="auto"/>
        <w:right w:val="none" w:sz="0" w:space="0" w:color="auto"/>
      </w:divBdr>
    </w:div>
    <w:div w:id="370809593">
      <w:bodyDiv w:val="1"/>
      <w:marLeft w:val="0"/>
      <w:marRight w:val="0"/>
      <w:marTop w:val="0"/>
      <w:marBottom w:val="0"/>
      <w:divBdr>
        <w:top w:val="none" w:sz="0" w:space="0" w:color="auto"/>
        <w:left w:val="none" w:sz="0" w:space="0" w:color="auto"/>
        <w:bottom w:val="none" w:sz="0" w:space="0" w:color="auto"/>
        <w:right w:val="none" w:sz="0" w:space="0" w:color="auto"/>
      </w:divBdr>
    </w:div>
    <w:div w:id="480579025">
      <w:bodyDiv w:val="1"/>
      <w:marLeft w:val="0"/>
      <w:marRight w:val="0"/>
      <w:marTop w:val="0"/>
      <w:marBottom w:val="0"/>
      <w:divBdr>
        <w:top w:val="none" w:sz="0" w:space="0" w:color="auto"/>
        <w:left w:val="none" w:sz="0" w:space="0" w:color="auto"/>
        <w:bottom w:val="none" w:sz="0" w:space="0" w:color="auto"/>
        <w:right w:val="none" w:sz="0" w:space="0" w:color="auto"/>
      </w:divBdr>
    </w:div>
    <w:div w:id="547302322">
      <w:bodyDiv w:val="1"/>
      <w:marLeft w:val="0"/>
      <w:marRight w:val="0"/>
      <w:marTop w:val="0"/>
      <w:marBottom w:val="0"/>
      <w:divBdr>
        <w:top w:val="none" w:sz="0" w:space="0" w:color="auto"/>
        <w:left w:val="none" w:sz="0" w:space="0" w:color="auto"/>
        <w:bottom w:val="none" w:sz="0" w:space="0" w:color="auto"/>
        <w:right w:val="none" w:sz="0" w:space="0" w:color="auto"/>
      </w:divBdr>
    </w:div>
    <w:div w:id="584264754">
      <w:bodyDiv w:val="1"/>
      <w:marLeft w:val="0"/>
      <w:marRight w:val="0"/>
      <w:marTop w:val="0"/>
      <w:marBottom w:val="0"/>
      <w:divBdr>
        <w:top w:val="none" w:sz="0" w:space="0" w:color="auto"/>
        <w:left w:val="none" w:sz="0" w:space="0" w:color="auto"/>
        <w:bottom w:val="none" w:sz="0" w:space="0" w:color="auto"/>
        <w:right w:val="none" w:sz="0" w:space="0" w:color="auto"/>
      </w:divBdr>
    </w:div>
    <w:div w:id="814375345">
      <w:bodyDiv w:val="1"/>
      <w:marLeft w:val="0"/>
      <w:marRight w:val="0"/>
      <w:marTop w:val="0"/>
      <w:marBottom w:val="0"/>
      <w:divBdr>
        <w:top w:val="none" w:sz="0" w:space="0" w:color="auto"/>
        <w:left w:val="none" w:sz="0" w:space="0" w:color="auto"/>
        <w:bottom w:val="none" w:sz="0" w:space="0" w:color="auto"/>
        <w:right w:val="none" w:sz="0" w:space="0" w:color="auto"/>
      </w:divBdr>
    </w:div>
    <w:div w:id="847138154">
      <w:bodyDiv w:val="1"/>
      <w:marLeft w:val="0"/>
      <w:marRight w:val="0"/>
      <w:marTop w:val="0"/>
      <w:marBottom w:val="0"/>
      <w:divBdr>
        <w:top w:val="none" w:sz="0" w:space="0" w:color="auto"/>
        <w:left w:val="none" w:sz="0" w:space="0" w:color="auto"/>
        <w:bottom w:val="none" w:sz="0" w:space="0" w:color="auto"/>
        <w:right w:val="none" w:sz="0" w:space="0" w:color="auto"/>
      </w:divBdr>
    </w:div>
    <w:div w:id="1060128050">
      <w:bodyDiv w:val="1"/>
      <w:marLeft w:val="0"/>
      <w:marRight w:val="0"/>
      <w:marTop w:val="0"/>
      <w:marBottom w:val="0"/>
      <w:divBdr>
        <w:top w:val="none" w:sz="0" w:space="0" w:color="auto"/>
        <w:left w:val="none" w:sz="0" w:space="0" w:color="auto"/>
        <w:bottom w:val="none" w:sz="0" w:space="0" w:color="auto"/>
        <w:right w:val="none" w:sz="0" w:space="0" w:color="auto"/>
      </w:divBdr>
    </w:div>
    <w:div w:id="1094787627">
      <w:bodyDiv w:val="1"/>
      <w:marLeft w:val="0"/>
      <w:marRight w:val="0"/>
      <w:marTop w:val="0"/>
      <w:marBottom w:val="0"/>
      <w:divBdr>
        <w:top w:val="none" w:sz="0" w:space="0" w:color="auto"/>
        <w:left w:val="none" w:sz="0" w:space="0" w:color="auto"/>
        <w:bottom w:val="none" w:sz="0" w:space="0" w:color="auto"/>
        <w:right w:val="none" w:sz="0" w:space="0" w:color="auto"/>
      </w:divBdr>
    </w:div>
    <w:div w:id="1196381813">
      <w:bodyDiv w:val="1"/>
      <w:marLeft w:val="0"/>
      <w:marRight w:val="0"/>
      <w:marTop w:val="0"/>
      <w:marBottom w:val="0"/>
      <w:divBdr>
        <w:top w:val="none" w:sz="0" w:space="0" w:color="auto"/>
        <w:left w:val="none" w:sz="0" w:space="0" w:color="auto"/>
        <w:bottom w:val="none" w:sz="0" w:space="0" w:color="auto"/>
        <w:right w:val="none" w:sz="0" w:space="0" w:color="auto"/>
      </w:divBdr>
    </w:div>
    <w:div w:id="1254313461">
      <w:bodyDiv w:val="1"/>
      <w:marLeft w:val="0"/>
      <w:marRight w:val="0"/>
      <w:marTop w:val="0"/>
      <w:marBottom w:val="0"/>
      <w:divBdr>
        <w:top w:val="none" w:sz="0" w:space="0" w:color="auto"/>
        <w:left w:val="none" w:sz="0" w:space="0" w:color="auto"/>
        <w:bottom w:val="none" w:sz="0" w:space="0" w:color="auto"/>
        <w:right w:val="none" w:sz="0" w:space="0" w:color="auto"/>
      </w:divBdr>
    </w:div>
    <w:div w:id="1352147780">
      <w:bodyDiv w:val="1"/>
      <w:marLeft w:val="0"/>
      <w:marRight w:val="0"/>
      <w:marTop w:val="0"/>
      <w:marBottom w:val="0"/>
      <w:divBdr>
        <w:top w:val="none" w:sz="0" w:space="0" w:color="auto"/>
        <w:left w:val="none" w:sz="0" w:space="0" w:color="auto"/>
        <w:bottom w:val="none" w:sz="0" w:space="0" w:color="auto"/>
        <w:right w:val="none" w:sz="0" w:space="0" w:color="auto"/>
      </w:divBdr>
    </w:div>
    <w:div w:id="1542354221">
      <w:bodyDiv w:val="1"/>
      <w:marLeft w:val="0"/>
      <w:marRight w:val="0"/>
      <w:marTop w:val="0"/>
      <w:marBottom w:val="0"/>
      <w:divBdr>
        <w:top w:val="none" w:sz="0" w:space="0" w:color="auto"/>
        <w:left w:val="none" w:sz="0" w:space="0" w:color="auto"/>
        <w:bottom w:val="none" w:sz="0" w:space="0" w:color="auto"/>
        <w:right w:val="none" w:sz="0" w:space="0" w:color="auto"/>
      </w:divBdr>
    </w:div>
    <w:div w:id="1570725005">
      <w:bodyDiv w:val="1"/>
      <w:marLeft w:val="0"/>
      <w:marRight w:val="0"/>
      <w:marTop w:val="0"/>
      <w:marBottom w:val="0"/>
      <w:divBdr>
        <w:top w:val="none" w:sz="0" w:space="0" w:color="auto"/>
        <w:left w:val="none" w:sz="0" w:space="0" w:color="auto"/>
        <w:bottom w:val="none" w:sz="0" w:space="0" w:color="auto"/>
        <w:right w:val="none" w:sz="0" w:space="0" w:color="auto"/>
      </w:divBdr>
    </w:div>
    <w:div w:id="183587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3C071-CD75-4718-9CAB-C0A5BD0D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4218</Characters>
  <Application>Microsoft Office Word</Application>
  <DocSecurity>0</DocSecurity>
  <Lines>86</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2023-08-25T06:39:00Z</dcterms:created>
  <dcterms:modified xsi:type="dcterms:W3CDTF">2023-08-25T06:39:00Z</dcterms:modified>
</cp:coreProperties>
</file>