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B1F6B" w14:textId="583B33CB" w:rsidR="000523E2" w:rsidRPr="008A218E" w:rsidRDefault="000523E2" w:rsidP="000523E2">
      <w:pPr>
        <w:spacing w:before="4480" w:after="480" w:line="240" w:lineRule="auto"/>
        <w:rPr>
          <w:rFonts w:ascii="Arial" w:eastAsia="Calibri" w:hAnsi="Arial" w:cs="Times New Roman"/>
          <w:b/>
          <w:color w:val="2C2C2D"/>
          <w:sz w:val="64"/>
          <w:szCs w:val="64"/>
        </w:rPr>
      </w:pPr>
      <w:r w:rsidRPr="008A218E">
        <w:rPr>
          <w:rFonts w:ascii="Arial" w:eastAsia="Calibri" w:hAnsi="Arial" w:cs="Times New Roman"/>
          <w:b/>
          <w:color w:val="2C2C2D"/>
          <w:sz w:val="64"/>
          <w:szCs w:val="64"/>
        </w:rPr>
        <w:t>NITP 12.1</w:t>
      </w:r>
      <w:r w:rsidRPr="008A218E">
        <w:rPr>
          <w:rFonts w:ascii="Arial" w:eastAsia="Calibri" w:hAnsi="Arial" w:cs="Times New Roman"/>
          <w:b/>
          <w:color w:val="2C2C2D"/>
          <w:sz w:val="64"/>
          <w:szCs w:val="64"/>
        </w:rPr>
        <w:br/>
      </w:r>
      <w:r w:rsidR="001E42C1" w:rsidRPr="008A218E">
        <w:rPr>
          <w:rFonts w:ascii="Arial" w:eastAsia="Calibri" w:hAnsi="Arial" w:cs="Times New Roman"/>
          <w:b/>
          <w:color w:val="2C2C2D"/>
          <w:sz w:val="64"/>
          <w:szCs w:val="64"/>
        </w:rPr>
        <w:t>C</w:t>
      </w:r>
      <w:r w:rsidR="009F1457" w:rsidRPr="008A218E">
        <w:rPr>
          <w:rFonts w:ascii="Arial" w:eastAsia="Calibri" w:hAnsi="Arial" w:cs="Times New Roman"/>
          <w:b/>
          <w:color w:val="2C2C2D"/>
          <w:sz w:val="64"/>
          <w:szCs w:val="64"/>
        </w:rPr>
        <w:t xml:space="preserve">ompressed </w:t>
      </w:r>
      <w:r w:rsidR="0073696B" w:rsidRPr="008A218E">
        <w:rPr>
          <w:rFonts w:ascii="Arial" w:eastAsia="Calibri" w:hAnsi="Arial" w:cs="Times New Roman"/>
          <w:b/>
          <w:color w:val="2C2C2D"/>
          <w:sz w:val="64"/>
          <w:szCs w:val="64"/>
        </w:rPr>
        <w:t>g</w:t>
      </w:r>
      <w:r w:rsidR="009F1457" w:rsidRPr="008A218E">
        <w:rPr>
          <w:rFonts w:ascii="Arial" w:eastAsia="Calibri" w:hAnsi="Arial" w:cs="Times New Roman"/>
          <w:b/>
          <w:color w:val="2C2C2D"/>
          <w:sz w:val="64"/>
          <w:szCs w:val="64"/>
        </w:rPr>
        <w:t xml:space="preserve">aseous </w:t>
      </w:r>
      <w:r w:rsidR="0073696B" w:rsidRPr="008A218E">
        <w:rPr>
          <w:rFonts w:ascii="Arial" w:eastAsia="Calibri" w:hAnsi="Arial" w:cs="Times New Roman"/>
          <w:b/>
          <w:color w:val="2C2C2D"/>
          <w:sz w:val="64"/>
          <w:szCs w:val="64"/>
        </w:rPr>
        <w:t>f</w:t>
      </w:r>
      <w:r w:rsidR="009F1457" w:rsidRPr="008A218E">
        <w:rPr>
          <w:rFonts w:ascii="Arial" w:eastAsia="Calibri" w:hAnsi="Arial" w:cs="Times New Roman"/>
          <w:b/>
          <w:color w:val="2C2C2D"/>
          <w:sz w:val="64"/>
          <w:szCs w:val="64"/>
        </w:rPr>
        <w:t xml:space="preserve">uel </w:t>
      </w:r>
      <w:r w:rsidR="0073696B" w:rsidRPr="008A218E">
        <w:rPr>
          <w:rFonts w:ascii="Arial" w:eastAsia="Calibri" w:hAnsi="Arial" w:cs="Times New Roman"/>
          <w:b/>
          <w:color w:val="2C2C2D"/>
          <w:sz w:val="64"/>
          <w:szCs w:val="64"/>
        </w:rPr>
        <w:t>m</w:t>
      </w:r>
      <w:r w:rsidR="009F1457" w:rsidRPr="008A218E">
        <w:rPr>
          <w:rFonts w:ascii="Arial" w:eastAsia="Calibri" w:hAnsi="Arial" w:cs="Times New Roman"/>
          <w:b/>
          <w:color w:val="2C2C2D"/>
          <w:sz w:val="64"/>
          <w:szCs w:val="64"/>
        </w:rPr>
        <w:t xml:space="preserve">easuring </w:t>
      </w:r>
      <w:r w:rsidR="0073696B" w:rsidRPr="008A218E">
        <w:rPr>
          <w:rFonts w:ascii="Arial" w:eastAsia="Calibri" w:hAnsi="Arial" w:cs="Times New Roman"/>
          <w:b/>
          <w:color w:val="2C2C2D"/>
          <w:sz w:val="64"/>
          <w:szCs w:val="64"/>
        </w:rPr>
        <w:t>s</w:t>
      </w:r>
      <w:r w:rsidR="009F1457" w:rsidRPr="008A218E">
        <w:rPr>
          <w:rFonts w:ascii="Arial" w:eastAsia="Calibri" w:hAnsi="Arial" w:cs="Times New Roman"/>
          <w:b/>
          <w:color w:val="2C2C2D"/>
          <w:sz w:val="64"/>
          <w:szCs w:val="64"/>
        </w:rPr>
        <w:t xml:space="preserve">ystems for </w:t>
      </w:r>
      <w:proofErr w:type="gramStart"/>
      <w:r w:rsidR="0073696B" w:rsidRPr="008A218E">
        <w:rPr>
          <w:rFonts w:ascii="Arial" w:eastAsia="Calibri" w:hAnsi="Arial" w:cs="Times New Roman"/>
          <w:b/>
          <w:color w:val="2C2C2D"/>
          <w:sz w:val="64"/>
          <w:szCs w:val="64"/>
        </w:rPr>
        <w:t>v</w:t>
      </w:r>
      <w:r w:rsidR="009F1457" w:rsidRPr="008A218E">
        <w:rPr>
          <w:rFonts w:ascii="Arial" w:eastAsia="Calibri" w:hAnsi="Arial" w:cs="Times New Roman"/>
          <w:b/>
          <w:color w:val="2C2C2D"/>
          <w:sz w:val="64"/>
          <w:szCs w:val="64"/>
        </w:rPr>
        <w:t>ehicles</w:t>
      </w:r>
      <w:proofErr w:type="gramEnd"/>
    </w:p>
    <w:p w14:paraId="7C411812" w14:textId="3FED42AA" w:rsidR="000523E2" w:rsidRPr="008A218E" w:rsidRDefault="001C494E" w:rsidP="000523E2">
      <w:pPr>
        <w:rPr>
          <w:rFonts w:ascii="Arial" w:eastAsia="Calibri" w:hAnsi="Arial" w:cs="Times New Roman"/>
          <w:b/>
          <w:color w:val="939598"/>
          <w:sz w:val="40"/>
          <w:szCs w:val="40"/>
        </w:rPr>
      </w:pPr>
      <w:r>
        <w:rPr>
          <w:rFonts w:ascii="Arial" w:eastAsia="Calibri" w:hAnsi="Arial" w:cs="Times New Roman"/>
          <w:color w:val="939598"/>
          <w:sz w:val="40"/>
          <w:szCs w:val="40"/>
        </w:rPr>
        <w:t>October</w:t>
      </w:r>
      <w:r w:rsidR="004A4F6A" w:rsidRPr="008A218E">
        <w:rPr>
          <w:rFonts w:ascii="Arial" w:eastAsia="Calibri" w:hAnsi="Arial" w:cs="Times New Roman"/>
          <w:color w:val="939598"/>
          <w:sz w:val="40"/>
          <w:szCs w:val="40"/>
        </w:rPr>
        <w:t xml:space="preserve"> </w:t>
      </w:r>
      <w:r w:rsidR="000523E2" w:rsidRPr="008A218E">
        <w:rPr>
          <w:rFonts w:ascii="Arial" w:eastAsia="Calibri" w:hAnsi="Arial" w:cs="Times New Roman"/>
          <w:color w:val="939598"/>
          <w:sz w:val="40"/>
          <w:szCs w:val="40"/>
        </w:rPr>
        <w:t>202</w:t>
      </w:r>
      <w:r w:rsidR="004E6B2C" w:rsidRPr="008A218E">
        <w:rPr>
          <w:rFonts w:ascii="Arial" w:eastAsia="Calibri" w:hAnsi="Arial" w:cs="Times New Roman"/>
          <w:color w:val="939598"/>
          <w:sz w:val="40"/>
          <w:szCs w:val="40"/>
        </w:rPr>
        <w:t>3</w:t>
      </w:r>
    </w:p>
    <w:p w14:paraId="68456053" w14:textId="55531D60" w:rsidR="000523E2" w:rsidRPr="008A218E" w:rsidRDefault="007B50D8" w:rsidP="000523E2">
      <w:pPr>
        <w:ind w:right="662"/>
        <w:rPr>
          <w:rFonts w:ascii="Arial" w:eastAsia="Calibri" w:hAnsi="Arial" w:cs="Times New Roman"/>
          <w:color w:val="0000FF"/>
          <w:u w:val="single"/>
        </w:rPr>
      </w:pPr>
      <w:hyperlink r:id="rId8" w:history="1">
        <w:r w:rsidR="000523E2" w:rsidRPr="008A218E">
          <w:rPr>
            <w:rFonts w:ascii="Arial" w:eastAsia="Calibri" w:hAnsi="Arial" w:cs="Times New Roman"/>
            <w:color w:val="0000FF"/>
            <w:u w:val="single"/>
          </w:rPr>
          <w:t>www.measurement.gov.au</w:t>
        </w:r>
      </w:hyperlink>
    </w:p>
    <w:p w14:paraId="6A71D911" w14:textId="2E091030" w:rsidR="000523E2" w:rsidRPr="008A218E" w:rsidRDefault="000523E2" w:rsidP="000523E2">
      <w:pPr>
        <w:tabs>
          <w:tab w:val="left" w:pos="3656"/>
        </w:tabs>
        <w:rPr>
          <w:rFonts w:ascii="Arial" w:eastAsia="Calibri" w:hAnsi="Arial" w:cs="Times New Roman"/>
        </w:rPr>
        <w:sectPr w:rsidR="000523E2" w:rsidRPr="008A218E" w:rsidSect="00C67C2E">
          <w:headerReference w:type="default" r:id="rId9"/>
          <w:footerReference w:type="default" r:id="rId10"/>
          <w:pgSz w:w="11900" w:h="16840"/>
          <w:pgMar w:top="0" w:right="2119" w:bottom="0" w:left="1797" w:header="709" w:footer="709" w:gutter="0"/>
          <w:cols w:space="708"/>
        </w:sectPr>
      </w:pPr>
    </w:p>
    <w:p w14:paraId="15E5C919" w14:textId="77777777" w:rsidR="000523E2" w:rsidRPr="008A218E" w:rsidRDefault="000523E2" w:rsidP="000523E2">
      <w:pPr>
        <w:spacing w:after="240"/>
        <w:rPr>
          <w:rFonts w:cs="Arial"/>
        </w:rPr>
      </w:pPr>
      <w:bookmarkStart w:id="0" w:name="_Toc419991345"/>
      <w:r w:rsidRPr="008A218E">
        <w:rPr>
          <w:rFonts w:cs="Arial"/>
        </w:rPr>
        <w:lastRenderedPageBreak/>
        <w:t>© Commonwealth of Australia 2016</w:t>
      </w:r>
    </w:p>
    <w:p w14:paraId="2B608AE4" w14:textId="77777777" w:rsidR="000523E2" w:rsidRPr="008A218E" w:rsidRDefault="000523E2" w:rsidP="000523E2">
      <w:pPr>
        <w:tabs>
          <w:tab w:val="left" w:pos="2694"/>
          <w:tab w:val="left" w:pos="3119"/>
        </w:tabs>
        <w:spacing w:after="0"/>
        <w:rPr>
          <w:rFonts w:eastAsia="Times" w:cs="Arial"/>
          <w:b/>
          <w:szCs w:val="20"/>
        </w:rPr>
      </w:pPr>
      <w:r w:rsidRPr="008A218E">
        <w:rPr>
          <w:rFonts w:eastAsia="Times" w:cs="Arial"/>
          <w:b/>
          <w:szCs w:val="20"/>
        </w:rPr>
        <w:t>NITP 12.1</w:t>
      </w:r>
    </w:p>
    <w:p w14:paraId="2F9529C6" w14:textId="0637877F" w:rsidR="001E42C1" w:rsidRPr="008A218E" w:rsidRDefault="000523E2" w:rsidP="001E42C1">
      <w:pPr>
        <w:tabs>
          <w:tab w:val="left" w:pos="1134"/>
          <w:tab w:val="left" w:pos="1418"/>
          <w:tab w:val="left" w:pos="2694"/>
          <w:tab w:val="left" w:pos="3119"/>
        </w:tabs>
        <w:spacing w:after="240"/>
        <w:rPr>
          <w:rFonts w:eastAsia="Times" w:cs="Arial"/>
          <w:szCs w:val="20"/>
        </w:rPr>
      </w:pPr>
      <w:r w:rsidRPr="008A218E">
        <w:rPr>
          <w:rFonts w:eastAsia="Times" w:cs="Arial"/>
          <w:szCs w:val="20"/>
        </w:rPr>
        <w:t>First edition</w:t>
      </w:r>
      <w:r w:rsidRPr="008A218E">
        <w:rPr>
          <w:rFonts w:eastAsia="Times" w:cs="Arial"/>
          <w:szCs w:val="20"/>
        </w:rPr>
        <w:tab/>
      </w:r>
      <w:r w:rsidRPr="008A218E">
        <w:rPr>
          <w:rFonts w:eastAsia="Times" w:cs="Arial"/>
          <w:szCs w:val="20"/>
        </w:rPr>
        <w:tab/>
      </w:r>
      <w:r w:rsidRPr="008A218E">
        <w:rPr>
          <w:rFonts w:eastAsia="Times" w:cs="Arial"/>
          <w:szCs w:val="20"/>
        </w:rPr>
        <w:tab/>
        <w:t>—</w:t>
      </w:r>
      <w:r w:rsidRPr="008A218E">
        <w:rPr>
          <w:rFonts w:eastAsia="Times" w:cs="Arial"/>
          <w:szCs w:val="20"/>
        </w:rPr>
        <w:tab/>
        <w:t>February 2016</w:t>
      </w:r>
      <w:r w:rsidR="00CA3B04" w:rsidRPr="008A218E">
        <w:rPr>
          <w:rFonts w:eastAsia="Times" w:cs="Arial"/>
          <w:szCs w:val="20"/>
        </w:rPr>
        <w:br/>
        <w:t>Second edition</w:t>
      </w:r>
      <w:r w:rsidR="00CA3B04" w:rsidRPr="008A218E">
        <w:rPr>
          <w:rFonts w:eastAsia="Times" w:cs="Arial"/>
          <w:szCs w:val="20"/>
        </w:rPr>
        <w:tab/>
      </w:r>
      <w:r w:rsidR="00CA3B04" w:rsidRPr="008A218E">
        <w:rPr>
          <w:rFonts w:eastAsia="Times" w:cs="Arial"/>
          <w:szCs w:val="20"/>
        </w:rPr>
        <w:tab/>
        <w:t>—</w:t>
      </w:r>
      <w:r w:rsidR="00CA3B04" w:rsidRPr="008A218E">
        <w:rPr>
          <w:rFonts w:eastAsia="Times" w:cs="Arial"/>
          <w:szCs w:val="20"/>
        </w:rPr>
        <w:tab/>
      </w:r>
      <w:r w:rsidR="001C494E">
        <w:rPr>
          <w:rFonts w:eastAsia="Times" w:cs="Arial"/>
          <w:szCs w:val="20"/>
        </w:rPr>
        <w:t>October</w:t>
      </w:r>
      <w:r w:rsidR="004E6B2C" w:rsidRPr="008A218E">
        <w:rPr>
          <w:rFonts w:eastAsia="Times" w:cs="Arial"/>
          <w:szCs w:val="20"/>
        </w:rPr>
        <w:t xml:space="preserve"> 2023</w:t>
      </w:r>
    </w:p>
    <w:p w14:paraId="3E7EB6F1" w14:textId="087055CB" w:rsidR="000523E2" w:rsidRPr="008A218E" w:rsidRDefault="000523E2" w:rsidP="001E42C1">
      <w:pPr>
        <w:tabs>
          <w:tab w:val="left" w:pos="1134"/>
          <w:tab w:val="left" w:pos="1418"/>
          <w:tab w:val="left" w:pos="2694"/>
          <w:tab w:val="left" w:pos="3119"/>
        </w:tabs>
        <w:spacing w:after="0"/>
        <w:rPr>
          <w:rFonts w:cs="Arial"/>
        </w:rPr>
      </w:pPr>
      <w:r w:rsidRPr="008A218E">
        <w:rPr>
          <w:rFonts w:eastAsia="Times" w:cs="Arial"/>
          <w:szCs w:val="20"/>
        </w:rPr>
        <w:br/>
      </w:r>
      <w:r w:rsidRPr="008A218E">
        <w:rPr>
          <w:rFonts w:cs="Arial"/>
        </w:rPr>
        <w:t>National Measurement Institute</w:t>
      </w:r>
    </w:p>
    <w:p w14:paraId="1E3D1DB6" w14:textId="77777777" w:rsidR="000523E2" w:rsidRPr="008A218E" w:rsidRDefault="000523E2" w:rsidP="000523E2">
      <w:pPr>
        <w:spacing w:after="0"/>
        <w:rPr>
          <w:rFonts w:cs="Arial"/>
        </w:rPr>
      </w:pPr>
      <w:r w:rsidRPr="008A218E">
        <w:rPr>
          <w:rFonts w:cs="Arial"/>
        </w:rPr>
        <w:t>Bradfield Road, Lindfield, NSW 2070</w:t>
      </w:r>
    </w:p>
    <w:p w14:paraId="008AF66D" w14:textId="77777777" w:rsidR="001E42C1" w:rsidRPr="008A218E" w:rsidRDefault="001E42C1" w:rsidP="001E42C1">
      <w:pPr>
        <w:spacing w:before="240" w:after="0"/>
        <w:rPr>
          <w:rFonts w:cs="Arial"/>
        </w:rPr>
      </w:pPr>
      <w:r w:rsidRPr="008A218E">
        <w:rPr>
          <w:rFonts w:cs="Arial"/>
        </w:rPr>
        <w:t>T:</w:t>
      </w:r>
      <w:r w:rsidRPr="008A218E">
        <w:rPr>
          <w:rFonts w:cs="Arial"/>
        </w:rPr>
        <w:tab/>
        <w:t>+61 2 8467 3600</w:t>
      </w:r>
    </w:p>
    <w:p w14:paraId="51F31DDA" w14:textId="77777777" w:rsidR="001E42C1" w:rsidRPr="008A218E" w:rsidRDefault="001E42C1" w:rsidP="001E42C1">
      <w:pPr>
        <w:spacing w:after="360"/>
        <w:rPr>
          <w:rFonts w:cs="Arial"/>
        </w:rPr>
      </w:pPr>
      <w:r w:rsidRPr="008A218E">
        <w:rPr>
          <w:rFonts w:cs="Arial"/>
        </w:rPr>
        <w:t>W:</w:t>
      </w:r>
      <w:r w:rsidRPr="008A218E">
        <w:rPr>
          <w:rFonts w:cs="Arial"/>
        </w:rPr>
        <w:tab/>
        <w:t>www.measurement.gov.au</w:t>
      </w:r>
    </w:p>
    <w:p w14:paraId="515112B1" w14:textId="77777777" w:rsidR="00CA3B04" w:rsidRPr="008A218E" w:rsidRDefault="00CA3B04" w:rsidP="001E42C1">
      <w:pPr>
        <w:keepNext/>
        <w:keepLines/>
        <w:spacing w:before="480"/>
        <w:outlineLvl w:val="0"/>
        <w:rPr>
          <w:rFonts w:ascii="Arial Bold" w:eastAsia="Times New Roman" w:hAnsi="Arial Bold" w:cs="Times New Roman"/>
          <w:b/>
          <w:bCs/>
          <w:color w:val="7C1222"/>
          <w:sz w:val="28"/>
          <w:szCs w:val="28"/>
        </w:rPr>
      </w:pPr>
      <w:bookmarkStart w:id="1" w:name="_Toc143694225"/>
      <w:r w:rsidRPr="008A218E">
        <w:rPr>
          <w:rFonts w:ascii="Arial Bold" w:eastAsia="Times New Roman" w:hAnsi="Arial Bold" w:cs="Times New Roman"/>
          <w:b/>
          <w:bCs/>
          <w:color w:val="7C1222"/>
          <w:sz w:val="28"/>
          <w:szCs w:val="28"/>
        </w:rPr>
        <w:t>Amendments</w:t>
      </w:r>
      <w:bookmarkEnd w:id="1"/>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Caption w:val="Amendments Table"/>
        <w:tblDescription w:val="A 5 column table detailing the amendments made to the NITP by item number, date, page, location and detail of change."/>
      </w:tblPr>
      <w:tblGrid>
        <w:gridCol w:w="676"/>
        <w:gridCol w:w="1589"/>
        <w:gridCol w:w="937"/>
        <w:gridCol w:w="1509"/>
        <w:gridCol w:w="4606"/>
      </w:tblGrid>
      <w:tr w:rsidR="00CA3B04" w:rsidRPr="008A218E" w14:paraId="2B3C0547" w14:textId="77777777" w:rsidTr="001C494E">
        <w:trPr>
          <w:tblHeader/>
        </w:trPr>
        <w:tc>
          <w:tcPr>
            <w:tcW w:w="362" w:type="pct"/>
            <w:shd w:val="clear" w:color="auto" w:fill="A6192E"/>
            <w:vAlign w:val="center"/>
          </w:tcPr>
          <w:p w14:paraId="2E46E220" w14:textId="77777777" w:rsidR="00CA3B04" w:rsidRPr="008A218E" w:rsidRDefault="00CA3B04" w:rsidP="001E42C1">
            <w:pPr>
              <w:spacing w:before="60" w:after="60"/>
              <w:jc w:val="center"/>
              <w:rPr>
                <w:rFonts w:ascii="Arial" w:eastAsia="Calibri" w:hAnsi="Arial" w:cs="Times New Roman"/>
                <w:color w:val="FFFFFF"/>
              </w:rPr>
            </w:pPr>
            <w:r w:rsidRPr="008A218E">
              <w:rPr>
                <w:rFonts w:ascii="Arial" w:eastAsia="Calibri" w:hAnsi="Arial" w:cs="Times New Roman"/>
                <w:color w:val="FFFFFF"/>
              </w:rPr>
              <w:t>No.</w:t>
            </w:r>
          </w:p>
        </w:tc>
        <w:tc>
          <w:tcPr>
            <w:tcW w:w="853" w:type="pct"/>
            <w:shd w:val="clear" w:color="auto" w:fill="A6192E"/>
            <w:vAlign w:val="center"/>
          </w:tcPr>
          <w:p w14:paraId="705DA696" w14:textId="77777777" w:rsidR="00CA3B04" w:rsidRPr="008A218E" w:rsidRDefault="00CA3B04" w:rsidP="001E42C1">
            <w:pPr>
              <w:spacing w:before="60" w:after="60"/>
              <w:jc w:val="center"/>
              <w:rPr>
                <w:rFonts w:ascii="Arial" w:eastAsia="Calibri" w:hAnsi="Arial" w:cs="Times New Roman"/>
                <w:color w:val="FFFFFF"/>
              </w:rPr>
            </w:pPr>
            <w:r w:rsidRPr="008A218E">
              <w:rPr>
                <w:rFonts w:ascii="Arial" w:eastAsia="Calibri" w:hAnsi="Arial" w:cs="Times New Roman"/>
                <w:color w:val="FFFFFF"/>
              </w:rPr>
              <w:t>Date</w:t>
            </w:r>
          </w:p>
        </w:tc>
        <w:tc>
          <w:tcPr>
            <w:tcW w:w="503" w:type="pct"/>
            <w:shd w:val="clear" w:color="auto" w:fill="A6192E"/>
            <w:vAlign w:val="center"/>
          </w:tcPr>
          <w:p w14:paraId="53CCB4D6" w14:textId="72DEB321" w:rsidR="00CA3B04" w:rsidRPr="008A218E" w:rsidRDefault="00CA3B04" w:rsidP="001E42C1">
            <w:pPr>
              <w:spacing w:before="60" w:after="60"/>
              <w:jc w:val="center"/>
              <w:rPr>
                <w:rFonts w:ascii="Arial" w:eastAsia="Calibri" w:hAnsi="Arial" w:cs="Times New Roman"/>
                <w:color w:val="FFFFFF"/>
              </w:rPr>
            </w:pPr>
            <w:r w:rsidRPr="008A218E">
              <w:rPr>
                <w:rFonts w:ascii="Arial" w:eastAsia="Calibri" w:hAnsi="Arial" w:cs="Times New Roman"/>
                <w:color w:val="FFFFFF"/>
              </w:rPr>
              <w:t>Page</w:t>
            </w:r>
            <w:r w:rsidR="009F7DB0" w:rsidRPr="008A218E">
              <w:rPr>
                <w:rFonts w:ascii="Arial" w:eastAsia="Calibri" w:hAnsi="Arial" w:cs="Times New Roman"/>
                <w:color w:val="FFFFFF"/>
              </w:rPr>
              <w:t>(</w:t>
            </w:r>
            <w:r w:rsidRPr="008A218E">
              <w:rPr>
                <w:rFonts w:ascii="Arial" w:eastAsia="Calibri" w:hAnsi="Arial" w:cs="Times New Roman"/>
                <w:color w:val="FFFFFF"/>
              </w:rPr>
              <w:t>s</w:t>
            </w:r>
            <w:r w:rsidR="009F7DB0" w:rsidRPr="008A218E">
              <w:rPr>
                <w:rFonts w:ascii="Arial" w:eastAsia="Calibri" w:hAnsi="Arial" w:cs="Times New Roman"/>
                <w:color w:val="FFFFFF"/>
              </w:rPr>
              <w:t>)</w:t>
            </w:r>
          </w:p>
        </w:tc>
        <w:tc>
          <w:tcPr>
            <w:tcW w:w="810" w:type="pct"/>
            <w:shd w:val="clear" w:color="auto" w:fill="A6192E"/>
            <w:vAlign w:val="center"/>
          </w:tcPr>
          <w:p w14:paraId="6F4268C1" w14:textId="77777777" w:rsidR="00CA3B04" w:rsidRPr="008A218E" w:rsidRDefault="00CA3B04" w:rsidP="001E42C1">
            <w:pPr>
              <w:spacing w:before="60" w:after="60"/>
              <w:jc w:val="center"/>
              <w:rPr>
                <w:rFonts w:ascii="Arial" w:eastAsia="Calibri" w:hAnsi="Arial" w:cs="Times New Roman"/>
                <w:color w:val="FFFFFF"/>
              </w:rPr>
            </w:pPr>
            <w:r w:rsidRPr="008A218E">
              <w:rPr>
                <w:rFonts w:ascii="Arial" w:eastAsia="Calibri" w:hAnsi="Arial" w:cs="Times New Roman"/>
                <w:color w:val="FFFFFF"/>
              </w:rPr>
              <w:t>Location</w:t>
            </w:r>
          </w:p>
        </w:tc>
        <w:tc>
          <w:tcPr>
            <w:tcW w:w="2473" w:type="pct"/>
            <w:shd w:val="clear" w:color="auto" w:fill="A6192E"/>
            <w:vAlign w:val="center"/>
          </w:tcPr>
          <w:p w14:paraId="61B9AD58" w14:textId="77777777" w:rsidR="00CA3B04" w:rsidRPr="008A218E" w:rsidRDefault="00CA3B04" w:rsidP="001E42C1">
            <w:pPr>
              <w:spacing w:before="60" w:after="60"/>
              <w:jc w:val="center"/>
              <w:rPr>
                <w:rFonts w:ascii="Arial" w:eastAsia="Calibri" w:hAnsi="Arial" w:cs="Times New Roman"/>
                <w:color w:val="FFFFFF"/>
              </w:rPr>
            </w:pPr>
            <w:r w:rsidRPr="008A218E">
              <w:rPr>
                <w:rFonts w:ascii="Arial" w:eastAsia="Calibri" w:hAnsi="Arial" w:cs="Times New Roman"/>
                <w:color w:val="FFFFFF"/>
              </w:rPr>
              <w:t>Details of change</w:t>
            </w:r>
          </w:p>
        </w:tc>
      </w:tr>
      <w:tr w:rsidR="00057771" w:rsidRPr="008A218E" w14:paraId="7FC8A582" w14:textId="77777777" w:rsidTr="001C494E">
        <w:tc>
          <w:tcPr>
            <w:tcW w:w="362" w:type="pct"/>
            <w:vAlign w:val="center"/>
          </w:tcPr>
          <w:p w14:paraId="38A33562" w14:textId="3831F355" w:rsidR="00057771" w:rsidRPr="008A218E" w:rsidRDefault="00057771" w:rsidP="001E42C1">
            <w:pPr>
              <w:spacing w:before="60" w:after="60"/>
              <w:jc w:val="center"/>
              <w:rPr>
                <w:rFonts w:ascii="Arial" w:eastAsia="Calibri" w:hAnsi="Arial" w:cs="Times New Roman"/>
              </w:rPr>
            </w:pPr>
            <w:r w:rsidRPr="008A218E">
              <w:rPr>
                <w:rFonts w:ascii="Arial" w:eastAsia="Calibri" w:hAnsi="Arial" w:cs="Times New Roman"/>
              </w:rPr>
              <w:t>1</w:t>
            </w:r>
          </w:p>
        </w:tc>
        <w:tc>
          <w:tcPr>
            <w:tcW w:w="853" w:type="pct"/>
            <w:vAlign w:val="center"/>
          </w:tcPr>
          <w:p w14:paraId="6843BA1B" w14:textId="1FC41557" w:rsidR="00057771" w:rsidRPr="008A218E" w:rsidRDefault="001C494E" w:rsidP="004A4F6A">
            <w:pPr>
              <w:spacing w:before="60" w:after="60"/>
              <w:jc w:val="center"/>
              <w:rPr>
                <w:rFonts w:ascii="Arial" w:eastAsia="Calibri" w:hAnsi="Arial" w:cs="Times New Roman"/>
              </w:rPr>
            </w:pPr>
            <w:r>
              <w:rPr>
                <w:rFonts w:ascii="Arial" w:eastAsia="Calibri" w:hAnsi="Arial" w:cs="Times New Roman"/>
              </w:rPr>
              <w:t>Oct</w:t>
            </w:r>
            <w:r w:rsidR="004E6B2C" w:rsidRPr="008A218E">
              <w:rPr>
                <w:rFonts w:ascii="Arial" w:eastAsia="Calibri" w:hAnsi="Arial" w:cs="Times New Roman"/>
              </w:rPr>
              <w:t xml:space="preserve"> 2023</w:t>
            </w:r>
          </w:p>
        </w:tc>
        <w:tc>
          <w:tcPr>
            <w:tcW w:w="503" w:type="pct"/>
            <w:vAlign w:val="center"/>
          </w:tcPr>
          <w:p w14:paraId="09477EEB" w14:textId="152C410B" w:rsidR="00057771" w:rsidRPr="008A218E" w:rsidRDefault="001E42C1" w:rsidP="001E42C1">
            <w:pPr>
              <w:spacing w:before="60" w:after="60"/>
              <w:jc w:val="center"/>
              <w:rPr>
                <w:rFonts w:ascii="Arial" w:eastAsia="Calibri" w:hAnsi="Arial" w:cs="Times New Roman"/>
              </w:rPr>
            </w:pPr>
            <w:r w:rsidRPr="008A218E">
              <w:rPr>
                <w:rFonts w:ascii="Arial" w:eastAsia="Calibri" w:hAnsi="Arial" w:cs="Times New Roman"/>
              </w:rPr>
              <w:t>V</w:t>
            </w:r>
            <w:r w:rsidR="00057771" w:rsidRPr="008A218E">
              <w:rPr>
                <w:rFonts w:ascii="Arial" w:eastAsia="Calibri" w:hAnsi="Arial" w:cs="Times New Roman"/>
              </w:rPr>
              <w:t>arious</w:t>
            </w:r>
          </w:p>
        </w:tc>
        <w:tc>
          <w:tcPr>
            <w:tcW w:w="810" w:type="pct"/>
            <w:vAlign w:val="center"/>
          </w:tcPr>
          <w:p w14:paraId="16DCC06F" w14:textId="4F7AE501" w:rsidR="00057771" w:rsidRPr="008A218E" w:rsidRDefault="001E42C1" w:rsidP="001E42C1">
            <w:pPr>
              <w:spacing w:before="60" w:after="60"/>
              <w:jc w:val="center"/>
              <w:rPr>
                <w:rFonts w:ascii="Arial" w:eastAsia="Calibri" w:hAnsi="Arial" w:cs="Times New Roman"/>
              </w:rPr>
            </w:pPr>
            <w:r w:rsidRPr="008A218E">
              <w:rPr>
                <w:rFonts w:ascii="Arial" w:eastAsia="Calibri" w:hAnsi="Arial" w:cs="Times New Roman"/>
              </w:rPr>
              <w:t>V</w:t>
            </w:r>
            <w:r w:rsidR="00057771" w:rsidRPr="008A218E">
              <w:rPr>
                <w:rFonts w:ascii="Arial" w:eastAsia="Calibri" w:hAnsi="Arial" w:cs="Times New Roman"/>
              </w:rPr>
              <w:t>arious</w:t>
            </w:r>
          </w:p>
        </w:tc>
        <w:tc>
          <w:tcPr>
            <w:tcW w:w="2473" w:type="pct"/>
            <w:vAlign w:val="center"/>
          </w:tcPr>
          <w:p w14:paraId="2DCF2B9B" w14:textId="648AF1D9" w:rsidR="00057771" w:rsidRPr="008A218E" w:rsidRDefault="00057771" w:rsidP="001E42C1">
            <w:pPr>
              <w:spacing w:before="60" w:after="60"/>
              <w:rPr>
                <w:rFonts w:ascii="Arial" w:eastAsia="Calibri" w:hAnsi="Arial" w:cs="Times New Roman"/>
              </w:rPr>
            </w:pPr>
            <w:r w:rsidRPr="008A218E">
              <w:rPr>
                <w:rFonts w:ascii="Arial" w:eastAsia="Calibri" w:hAnsi="Arial" w:cs="Times New Roman"/>
              </w:rPr>
              <w:t xml:space="preserve">All references to compressed natural gas (CNG) have been amended to compressed gaseous fuel (CGF) to reflect the increased range of </w:t>
            </w:r>
            <w:r w:rsidR="00CB2BB7" w:rsidRPr="008A218E">
              <w:rPr>
                <w:rFonts w:ascii="Arial" w:eastAsia="Calibri" w:hAnsi="Arial" w:cs="Times New Roman"/>
              </w:rPr>
              <w:t xml:space="preserve">fuel </w:t>
            </w:r>
            <w:r w:rsidRPr="008A218E">
              <w:rPr>
                <w:rFonts w:ascii="Arial" w:eastAsia="Calibri" w:hAnsi="Arial" w:cs="Times New Roman"/>
              </w:rPr>
              <w:t xml:space="preserve">types covered by this </w:t>
            </w:r>
            <w:r w:rsidR="0099659C" w:rsidRPr="008A218E">
              <w:rPr>
                <w:rFonts w:ascii="Arial" w:eastAsia="Calibri" w:hAnsi="Arial" w:cs="Times New Roman"/>
              </w:rPr>
              <w:t>National Instrument Test Procedure (</w:t>
            </w:r>
            <w:r w:rsidRPr="008A218E">
              <w:rPr>
                <w:rFonts w:ascii="Arial" w:eastAsia="Calibri" w:hAnsi="Arial" w:cs="Times New Roman"/>
              </w:rPr>
              <w:t>NITP</w:t>
            </w:r>
            <w:r w:rsidR="0099659C" w:rsidRPr="008A218E">
              <w:rPr>
                <w:rFonts w:ascii="Arial" w:eastAsia="Calibri" w:hAnsi="Arial" w:cs="Times New Roman"/>
              </w:rPr>
              <w:t>)</w:t>
            </w:r>
            <w:r w:rsidRPr="008A218E">
              <w:rPr>
                <w:rFonts w:ascii="Arial" w:eastAsia="Calibri" w:hAnsi="Arial" w:cs="Times New Roman"/>
              </w:rPr>
              <w:t xml:space="preserve">, </w:t>
            </w:r>
            <w:proofErr w:type="gramStart"/>
            <w:r w:rsidRPr="008A218E">
              <w:rPr>
                <w:rFonts w:ascii="Arial" w:eastAsia="Calibri" w:hAnsi="Arial" w:cs="Times New Roman"/>
              </w:rPr>
              <w:t>in particular compressed</w:t>
            </w:r>
            <w:proofErr w:type="gramEnd"/>
            <w:r w:rsidRPr="008A218E">
              <w:rPr>
                <w:rFonts w:ascii="Arial" w:eastAsia="Calibri" w:hAnsi="Arial" w:cs="Times New Roman"/>
              </w:rPr>
              <w:t xml:space="preserve"> hydrogen gas.</w:t>
            </w:r>
          </w:p>
        </w:tc>
      </w:tr>
      <w:tr w:rsidR="001C494E" w:rsidRPr="008A218E" w14:paraId="11F8CAD9" w14:textId="77777777" w:rsidTr="001C494E">
        <w:tc>
          <w:tcPr>
            <w:tcW w:w="362" w:type="pct"/>
            <w:vAlign w:val="center"/>
          </w:tcPr>
          <w:p w14:paraId="4F826203" w14:textId="245C8DFA" w:rsidR="001C494E" w:rsidRPr="008A218E" w:rsidRDefault="001C494E" w:rsidP="001C494E">
            <w:pPr>
              <w:spacing w:before="60" w:after="60"/>
              <w:jc w:val="center"/>
              <w:rPr>
                <w:rFonts w:ascii="Arial" w:eastAsia="Calibri" w:hAnsi="Arial" w:cs="Times New Roman"/>
              </w:rPr>
            </w:pPr>
            <w:r w:rsidRPr="008A218E">
              <w:rPr>
                <w:rFonts w:ascii="Arial" w:eastAsia="Calibri" w:hAnsi="Arial" w:cs="Times New Roman"/>
              </w:rPr>
              <w:t>2</w:t>
            </w:r>
          </w:p>
        </w:tc>
        <w:tc>
          <w:tcPr>
            <w:tcW w:w="853" w:type="pct"/>
            <w:vAlign w:val="center"/>
          </w:tcPr>
          <w:p w14:paraId="57F6FB9C" w14:textId="1E7970E8" w:rsidR="001C494E" w:rsidRPr="008A218E" w:rsidRDefault="001C494E" w:rsidP="001C494E">
            <w:pPr>
              <w:spacing w:before="60" w:after="60"/>
              <w:jc w:val="center"/>
              <w:rPr>
                <w:rFonts w:ascii="Arial" w:eastAsia="Calibri" w:hAnsi="Arial" w:cs="Times New Roman"/>
              </w:rPr>
            </w:pPr>
            <w:r w:rsidRPr="00B76785">
              <w:rPr>
                <w:rFonts w:ascii="Arial" w:eastAsia="Calibri" w:hAnsi="Arial" w:cs="Times New Roman"/>
              </w:rPr>
              <w:t>Oct 2023</w:t>
            </w:r>
          </w:p>
        </w:tc>
        <w:tc>
          <w:tcPr>
            <w:tcW w:w="503" w:type="pct"/>
            <w:vAlign w:val="center"/>
          </w:tcPr>
          <w:p w14:paraId="391F6671" w14:textId="297027BA" w:rsidR="001C494E" w:rsidRPr="008A218E" w:rsidRDefault="001C494E" w:rsidP="001C494E">
            <w:pPr>
              <w:spacing w:before="60" w:after="60"/>
              <w:jc w:val="center"/>
              <w:rPr>
                <w:rFonts w:ascii="Arial" w:eastAsia="Calibri" w:hAnsi="Arial" w:cs="Times New Roman"/>
              </w:rPr>
            </w:pPr>
            <w:r w:rsidRPr="008A218E">
              <w:rPr>
                <w:rFonts w:ascii="Arial" w:eastAsia="Calibri" w:hAnsi="Arial" w:cs="Times New Roman"/>
              </w:rPr>
              <w:t>Various</w:t>
            </w:r>
          </w:p>
        </w:tc>
        <w:tc>
          <w:tcPr>
            <w:tcW w:w="810" w:type="pct"/>
            <w:vAlign w:val="center"/>
          </w:tcPr>
          <w:p w14:paraId="04A9BD91" w14:textId="0CE13CB9" w:rsidR="001C494E" w:rsidRPr="008A218E" w:rsidRDefault="001C494E" w:rsidP="001C494E">
            <w:pPr>
              <w:spacing w:before="60" w:after="60"/>
              <w:jc w:val="center"/>
              <w:rPr>
                <w:rFonts w:ascii="Arial" w:eastAsia="Calibri" w:hAnsi="Arial" w:cs="Times New Roman"/>
              </w:rPr>
            </w:pPr>
            <w:r w:rsidRPr="008A218E">
              <w:rPr>
                <w:rFonts w:ascii="Arial" w:eastAsia="Calibri" w:hAnsi="Arial" w:cs="Times New Roman"/>
              </w:rPr>
              <w:t>Various</w:t>
            </w:r>
          </w:p>
        </w:tc>
        <w:tc>
          <w:tcPr>
            <w:tcW w:w="2473" w:type="pct"/>
            <w:vAlign w:val="center"/>
          </w:tcPr>
          <w:p w14:paraId="7EDA2635" w14:textId="53D3C0F8" w:rsidR="001C494E" w:rsidRPr="008A218E" w:rsidRDefault="001C494E" w:rsidP="001C494E">
            <w:pPr>
              <w:spacing w:before="60" w:after="60"/>
              <w:rPr>
                <w:rFonts w:ascii="Arial" w:eastAsia="Calibri" w:hAnsi="Arial" w:cs="Times New Roman"/>
              </w:rPr>
            </w:pPr>
            <w:r w:rsidRPr="008A218E">
              <w:rPr>
                <w:rFonts w:ascii="Arial" w:eastAsia="Calibri" w:hAnsi="Arial" w:cs="Times New Roman"/>
              </w:rPr>
              <w:t xml:space="preserve">The more general term </w:t>
            </w:r>
            <w:r>
              <w:rPr>
                <w:rFonts w:ascii="Arial" w:eastAsia="Calibri" w:hAnsi="Arial" w:cs="Times New Roman"/>
              </w:rPr>
              <w:t>‘</w:t>
            </w:r>
            <w:r w:rsidRPr="008A218E">
              <w:rPr>
                <w:rFonts w:ascii="Arial" w:eastAsia="Calibri" w:hAnsi="Arial" w:cs="Times New Roman"/>
              </w:rPr>
              <w:t>measuring systems for vehicles</w:t>
            </w:r>
            <w:r>
              <w:rPr>
                <w:rFonts w:ascii="Arial" w:eastAsia="Calibri" w:hAnsi="Arial" w:cs="Times New Roman"/>
              </w:rPr>
              <w:t>’</w:t>
            </w:r>
            <w:r w:rsidRPr="008A218E">
              <w:rPr>
                <w:rFonts w:ascii="Arial" w:eastAsia="Calibri" w:hAnsi="Arial" w:cs="Times New Roman"/>
              </w:rPr>
              <w:t xml:space="preserve"> has been introduced to align with the updated OIML/NMI R 139 and to reflect the range of measuring instrument designs covered by this NITP. The more common and dedicated term ‘dispenser’ is generally used throughout for convenience. </w:t>
            </w:r>
          </w:p>
        </w:tc>
      </w:tr>
      <w:tr w:rsidR="001C494E" w:rsidRPr="008A218E" w14:paraId="4CD4EF91" w14:textId="77777777" w:rsidTr="001C494E">
        <w:tc>
          <w:tcPr>
            <w:tcW w:w="362" w:type="pct"/>
            <w:vAlign w:val="center"/>
          </w:tcPr>
          <w:p w14:paraId="21993D88" w14:textId="208F3E44" w:rsidR="001C494E" w:rsidRPr="008A218E" w:rsidRDefault="001C494E" w:rsidP="001C494E">
            <w:pPr>
              <w:spacing w:before="60" w:after="60"/>
              <w:jc w:val="center"/>
              <w:rPr>
                <w:rFonts w:ascii="Arial" w:eastAsia="Calibri" w:hAnsi="Arial" w:cs="Times New Roman"/>
              </w:rPr>
            </w:pPr>
            <w:r w:rsidRPr="008A218E">
              <w:rPr>
                <w:rFonts w:ascii="Arial" w:eastAsia="Calibri" w:hAnsi="Arial" w:cs="Times New Roman"/>
              </w:rPr>
              <w:t>3</w:t>
            </w:r>
          </w:p>
        </w:tc>
        <w:tc>
          <w:tcPr>
            <w:tcW w:w="853" w:type="pct"/>
            <w:vAlign w:val="center"/>
          </w:tcPr>
          <w:p w14:paraId="0EDA4A8C" w14:textId="2BA25495" w:rsidR="001C494E" w:rsidRPr="008A218E" w:rsidRDefault="001C494E" w:rsidP="001C494E">
            <w:pPr>
              <w:spacing w:before="60" w:after="60"/>
              <w:jc w:val="center"/>
              <w:rPr>
                <w:rFonts w:ascii="Arial" w:eastAsia="Calibri" w:hAnsi="Arial" w:cs="Times New Roman"/>
              </w:rPr>
            </w:pPr>
            <w:r w:rsidRPr="00B76785">
              <w:rPr>
                <w:rFonts w:ascii="Arial" w:eastAsia="Calibri" w:hAnsi="Arial" w:cs="Times New Roman"/>
              </w:rPr>
              <w:t>Oct 2023</w:t>
            </w:r>
          </w:p>
        </w:tc>
        <w:tc>
          <w:tcPr>
            <w:tcW w:w="503" w:type="pct"/>
            <w:vAlign w:val="center"/>
          </w:tcPr>
          <w:p w14:paraId="676AA2EA" w14:textId="0AA7FB4C" w:rsidR="001C494E" w:rsidRPr="008A218E" w:rsidRDefault="001C494E" w:rsidP="001C494E">
            <w:pPr>
              <w:spacing w:before="60" w:after="60"/>
              <w:jc w:val="center"/>
              <w:rPr>
                <w:rFonts w:ascii="Arial" w:eastAsia="Calibri" w:hAnsi="Arial" w:cs="Times New Roman"/>
              </w:rPr>
            </w:pPr>
            <w:r w:rsidRPr="008A218E">
              <w:rPr>
                <w:rFonts w:ascii="Arial" w:eastAsia="Calibri" w:hAnsi="Arial" w:cs="Times New Roman"/>
              </w:rPr>
              <w:t>Various</w:t>
            </w:r>
          </w:p>
        </w:tc>
        <w:tc>
          <w:tcPr>
            <w:tcW w:w="810" w:type="pct"/>
            <w:vAlign w:val="center"/>
          </w:tcPr>
          <w:p w14:paraId="00F8E4D8" w14:textId="082EF09B" w:rsidR="001C494E" w:rsidRPr="008A218E" w:rsidRDefault="001C494E" w:rsidP="001C494E">
            <w:pPr>
              <w:spacing w:before="60" w:after="60"/>
              <w:jc w:val="center"/>
              <w:rPr>
                <w:rFonts w:ascii="Arial" w:eastAsia="Calibri" w:hAnsi="Arial" w:cs="Times New Roman"/>
              </w:rPr>
            </w:pPr>
            <w:r w:rsidRPr="008A218E">
              <w:rPr>
                <w:rFonts w:ascii="Arial" w:eastAsia="Calibri" w:hAnsi="Arial" w:cs="Times New Roman"/>
              </w:rPr>
              <w:t>Various</w:t>
            </w:r>
          </w:p>
        </w:tc>
        <w:tc>
          <w:tcPr>
            <w:tcW w:w="2473" w:type="pct"/>
            <w:vAlign w:val="center"/>
          </w:tcPr>
          <w:p w14:paraId="676FF348" w14:textId="2249B12E" w:rsidR="001C494E" w:rsidRPr="008A218E" w:rsidRDefault="001C494E" w:rsidP="001C494E">
            <w:pPr>
              <w:spacing w:before="60" w:after="60"/>
              <w:rPr>
                <w:rFonts w:ascii="Arial" w:eastAsia="Calibri" w:hAnsi="Arial" w:cs="Times New Roman"/>
              </w:rPr>
            </w:pPr>
            <w:r w:rsidRPr="008A218E">
              <w:rPr>
                <w:rFonts w:ascii="Arial" w:eastAsia="Calibri" w:hAnsi="Arial" w:cs="Times New Roman"/>
              </w:rPr>
              <w:t xml:space="preserve">All references to in-service inspection have been removed to avoid confusion. In-service inspection shall only be performed by trade measurement inspectors. </w:t>
            </w:r>
          </w:p>
        </w:tc>
      </w:tr>
      <w:tr w:rsidR="001C494E" w:rsidRPr="008A218E" w14:paraId="5430E00F" w14:textId="77777777" w:rsidTr="001C494E">
        <w:tc>
          <w:tcPr>
            <w:tcW w:w="362" w:type="pct"/>
            <w:vAlign w:val="center"/>
          </w:tcPr>
          <w:p w14:paraId="1A6D4EF3" w14:textId="17877515" w:rsidR="001C494E" w:rsidRPr="008A218E" w:rsidRDefault="001C494E" w:rsidP="001C494E">
            <w:pPr>
              <w:spacing w:before="60" w:after="60"/>
              <w:jc w:val="center"/>
              <w:rPr>
                <w:rFonts w:ascii="Arial" w:eastAsia="Calibri" w:hAnsi="Arial" w:cs="Times New Roman"/>
              </w:rPr>
            </w:pPr>
            <w:r w:rsidRPr="008A218E">
              <w:rPr>
                <w:rFonts w:ascii="Arial" w:eastAsia="Calibri" w:hAnsi="Arial" w:cs="Times New Roman"/>
              </w:rPr>
              <w:t>4</w:t>
            </w:r>
          </w:p>
        </w:tc>
        <w:tc>
          <w:tcPr>
            <w:tcW w:w="853" w:type="pct"/>
            <w:vAlign w:val="center"/>
          </w:tcPr>
          <w:p w14:paraId="6E7A6F08" w14:textId="733F69DF" w:rsidR="001C494E" w:rsidRPr="008A218E" w:rsidRDefault="001C494E" w:rsidP="001C494E">
            <w:pPr>
              <w:spacing w:before="60" w:after="60"/>
              <w:jc w:val="center"/>
              <w:rPr>
                <w:rFonts w:ascii="Arial" w:eastAsia="Calibri" w:hAnsi="Arial" w:cs="Times New Roman"/>
              </w:rPr>
            </w:pPr>
            <w:r w:rsidRPr="00B76785">
              <w:rPr>
                <w:rFonts w:ascii="Arial" w:eastAsia="Calibri" w:hAnsi="Arial" w:cs="Times New Roman"/>
              </w:rPr>
              <w:t>Oct 2023</w:t>
            </w:r>
          </w:p>
        </w:tc>
        <w:tc>
          <w:tcPr>
            <w:tcW w:w="503" w:type="pct"/>
            <w:vAlign w:val="center"/>
          </w:tcPr>
          <w:p w14:paraId="6A026CEE" w14:textId="0E648863" w:rsidR="001C494E" w:rsidRPr="008A218E" w:rsidRDefault="0048634D" w:rsidP="001C494E">
            <w:pPr>
              <w:spacing w:before="60" w:after="60"/>
              <w:jc w:val="center"/>
              <w:rPr>
                <w:rFonts w:ascii="Arial" w:eastAsia="Calibri" w:hAnsi="Arial" w:cs="Times New Roman"/>
              </w:rPr>
            </w:pPr>
            <w:r>
              <w:rPr>
                <w:rFonts w:ascii="Arial" w:eastAsia="Calibri" w:hAnsi="Arial" w:cs="Times New Roman"/>
              </w:rPr>
              <w:t>2</w:t>
            </w:r>
          </w:p>
        </w:tc>
        <w:tc>
          <w:tcPr>
            <w:tcW w:w="810" w:type="pct"/>
            <w:vAlign w:val="center"/>
          </w:tcPr>
          <w:p w14:paraId="7A19DD5E" w14:textId="1E81391E" w:rsidR="001C494E" w:rsidRPr="008A218E" w:rsidRDefault="001C494E" w:rsidP="001C494E">
            <w:pPr>
              <w:spacing w:before="60" w:after="60"/>
              <w:jc w:val="center"/>
              <w:rPr>
                <w:rFonts w:ascii="Arial" w:eastAsia="Calibri" w:hAnsi="Arial" w:cs="Times New Roman"/>
              </w:rPr>
            </w:pPr>
            <w:r w:rsidRPr="008A218E">
              <w:rPr>
                <w:rFonts w:ascii="Arial" w:eastAsia="Calibri" w:hAnsi="Arial" w:cs="Times New Roman"/>
              </w:rPr>
              <w:t>3.1</w:t>
            </w:r>
          </w:p>
        </w:tc>
        <w:tc>
          <w:tcPr>
            <w:tcW w:w="2473" w:type="pct"/>
            <w:vAlign w:val="center"/>
          </w:tcPr>
          <w:p w14:paraId="4D4E6977" w14:textId="0D3DE0B6" w:rsidR="001C494E" w:rsidRPr="008A218E" w:rsidRDefault="001C494E" w:rsidP="001C494E">
            <w:pPr>
              <w:spacing w:before="60" w:after="60"/>
              <w:rPr>
                <w:rFonts w:ascii="Arial" w:eastAsia="Calibri" w:hAnsi="Arial" w:cs="Times New Roman"/>
              </w:rPr>
            </w:pPr>
            <w:r w:rsidRPr="008A218E">
              <w:rPr>
                <w:rFonts w:ascii="Arial" w:eastAsia="Calibri" w:hAnsi="Arial" w:cs="Times New Roman"/>
              </w:rPr>
              <w:t>The visual inspection procedure has been condensed and included under test procedures.</w:t>
            </w:r>
          </w:p>
        </w:tc>
      </w:tr>
      <w:tr w:rsidR="001C494E" w:rsidRPr="008A218E" w14:paraId="43E77A84" w14:textId="77777777" w:rsidTr="001C494E">
        <w:tc>
          <w:tcPr>
            <w:tcW w:w="362" w:type="pct"/>
            <w:vAlign w:val="center"/>
          </w:tcPr>
          <w:p w14:paraId="1A534958" w14:textId="3F8C720C" w:rsidR="001C494E" w:rsidRPr="008A218E" w:rsidRDefault="001C494E" w:rsidP="001C494E">
            <w:pPr>
              <w:spacing w:before="60" w:after="60"/>
              <w:jc w:val="center"/>
              <w:rPr>
                <w:rFonts w:ascii="Arial" w:eastAsia="Calibri" w:hAnsi="Arial" w:cs="Times New Roman"/>
              </w:rPr>
            </w:pPr>
            <w:r w:rsidRPr="008A218E">
              <w:rPr>
                <w:rFonts w:ascii="Arial" w:eastAsia="Calibri" w:hAnsi="Arial" w:cs="Times New Roman"/>
              </w:rPr>
              <w:t>5</w:t>
            </w:r>
          </w:p>
        </w:tc>
        <w:tc>
          <w:tcPr>
            <w:tcW w:w="853" w:type="pct"/>
            <w:vAlign w:val="center"/>
          </w:tcPr>
          <w:p w14:paraId="08316D18" w14:textId="0031419D" w:rsidR="001C494E" w:rsidRPr="008A218E" w:rsidRDefault="001C494E" w:rsidP="001C494E">
            <w:pPr>
              <w:spacing w:before="60" w:after="60"/>
              <w:jc w:val="center"/>
              <w:rPr>
                <w:rFonts w:ascii="Arial" w:eastAsia="Calibri" w:hAnsi="Arial" w:cs="Times New Roman"/>
              </w:rPr>
            </w:pPr>
            <w:r w:rsidRPr="00B76785">
              <w:rPr>
                <w:rFonts w:ascii="Arial" w:eastAsia="Calibri" w:hAnsi="Arial" w:cs="Times New Roman"/>
              </w:rPr>
              <w:t>Oct 2023</w:t>
            </w:r>
          </w:p>
        </w:tc>
        <w:tc>
          <w:tcPr>
            <w:tcW w:w="503" w:type="pct"/>
            <w:vAlign w:val="center"/>
          </w:tcPr>
          <w:p w14:paraId="6B32E711" w14:textId="06D138FA" w:rsidR="001C494E" w:rsidRPr="008A218E" w:rsidRDefault="0048634D" w:rsidP="001C494E">
            <w:pPr>
              <w:spacing w:before="60" w:after="60"/>
              <w:jc w:val="center"/>
              <w:rPr>
                <w:rFonts w:ascii="Arial" w:eastAsia="Calibri" w:hAnsi="Arial" w:cs="Times New Roman"/>
              </w:rPr>
            </w:pPr>
            <w:r>
              <w:rPr>
                <w:rFonts w:ascii="Arial" w:eastAsia="Calibri" w:hAnsi="Arial" w:cs="Times New Roman"/>
              </w:rPr>
              <w:t>3</w:t>
            </w:r>
          </w:p>
        </w:tc>
        <w:tc>
          <w:tcPr>
            <w:tcW w:w="810" w:type="pct"/>
            <w:vAlign w:val="center"/>
          </w:tcPr>
          <w:p w14:paraId="1AD75D9B" w14:textId="725850B8" w:rsidR="001C494E" w:rsidRPr="008A218E" w:rsidRDefault="001C494E" w:rsidP="001C494E">
            <w:pPr>
              <w:spacing w:before="60" w:after="60"/>
              <w:jc w:val="center"/>
              <w:rPr>
                <w:rFonts w:ascii="Arial" w:eastAsia="Calibri" w:hAnsi="Arial" w:cs="Times New Roman"/>
              </w:rPr>
            </w:pPr>
            <w:r w:rsidRPr="008A218E">
              <w:rPr>
                <w:rFonts w:ascii="Arial" w:eastAsia="Calibri" w:hAnsi="Arial" w:cs="Times New Roman"/>
              </w:rPr>
              <w:t>3.2</w:t>
            </w:r>
          </w:p>
        </w:tc>
        <w:tc>
          <w:tcPr>
            <w:tcW w:w="2473" w:type="pct"/>
            <w:vAlign w:val="center"/>
          </w:tcPr>
          <w:p w14:paraId="532EC279" w14:textId="5B234B12" w:rsidR="001C494E" w:rsidRPr="008A218E" w:rsidRDefault="001C494E" w:rsidP="001C494E">
            <w:pPr>
              <w:spacing w:before="60" w:after="60"/>
              <w:rPr>
                <w:rFonts w:ascii="Arial" w:eastAsia="Calibri" w:hAnsi="Arial" w:cs="Times New Roman"/>
              </w:rPr>
            </w:pPr>
            <w:r w:rsidRPr="008A218E">
              <w:rPr>
                <w:rFonts w:ascii="Arial" w:eastAsia="Calibri" w:hAnsi="Arial" w:cs="Times New Roman"/>
              </w:rPr>
              <w:t>The maximum permissible errors have been updated to reflect the changes to NMI R 139-1 (202</w:t>
            </w:r>
            <w:r>
              <w:rPr>
                <w:rFonts w:ascii="Arial" w:eastAsia="Calibri" w:hAnsi="Arial" w:cs="Times New Roman"/>
              </w:rPr>
              <w:t>3</w:t>
            </w:r>
            <w:r w:rsidRPr="008A218E">
              <w:rPr>
                <w:rFonts w:ascii="Arial" w:eastAsia="Calibri" w:hAnsi="Arial" w:cs="Times New Roman"/>
              </w:rPr>
              <w:t>).</w:t>
            </w:r>
          </w:p>
        </w:tc>
      </w:tr>
      <w:tr w:rsidR="001C494E" w:rsidRPr="008A218E" w14:paraId="6A4052A3" w14:textId="77777777" w:rsidTr="001C494E">
        <w:tc>
          <w:tcPr>
            <w:tcW w:w="362" w:type="pct"/>
            <w:vAlign w:val="center"/>
          </w:tcPr>
          <w:p w14:paraId="2253FCA3" w14:textId="643A561F" w:rsidR="001C494E" w:rsidRPr="008A218E" w:rsidRDefault="001C494E" w:rsidP="001C494E">
            <w:pPr>
              <w:spacing w:before="60" w:after="60"/>
              <w:jc w:val="center"/>
              <w:rPr>
                <w:rFonts w:ascii="Arial" w:eastAsia="Calibri" w:hAnsi="Arial" w:cs="Times New Roman"/>
              </w:rPr>
            </w:pPr>
            <w:r w:rsidRPr="008A218E">
              <w:rPr>
                <w:rFonts w:ascii="Arial" w:eastAsia="Calibri" w:hAnsi="Arial" w:cs="Times New Roman"/>
              </w:rPr>
              <w:t>6</w:t>
            </w:r>
          </w:p>
        </w:tc>
        <w:tc>
          <w:tcPr>
            <w:tcW w:w="853" w:type="pct"/>
            <w:vAlign w:val="center"/>
          </w:tcPr>
          <w:p w14:paraId="0B0FB529" w14:textId="5C5D5971" w:rsidR="001C494E" w:rsidRPr="008A218E" w:rsidRDefault="001C494E" w:rsidP="001C494E">
            <w:pPr>
              <w:spacing w:before="60" w:after="60"/>
              <w:jc w:val="center"/>
              <w:rPr>
                <w:rFonts w:ascii="Arial" w:eastAsia="Calibri" w:hAnsi="Arial" w:cs="Times New Roman"/>
              </w:rPr>
            </w:pPr>
            <w:r w:rsidRPr="00B76785">
              <w:rPr>
                <w:rFonts w:ascii="Arial" w:eastAsia="Calibri" w:hAnsi="Arial" w:cs="Times New Roman"/>
              </w:rPr>
              <w:t>Oct 2023</w:t>
            </w:r>
          </w:p>
        </w:tc>
        <w:tc>
          <w:tcPr>
            <w:tcW w:w="503" w:type="pct"/>
            <w:vAlign w:val="center"/>
          </w:tcPr>
          <w:p w14:paraId="74A5A55B" w14:textId="0915F92C" w:rsidR="001C494E" w:rsidRPr="008A218E" w:rsidRDefault="0048634D" w:rsidP="001C494E">
            <w:pPr>
              <w:spacing w:before="60" w:after="60"/>
              <w:jc w:val="center"/>
              <w:rPr>
                <w:rFonts w:ascii="Arial" w:eastAsia="Calibri" w:hAnsi="Arial" w:cs="Times New Roman"/>
              </w:rPr>
            </w:pPr>
            <w:r>
              <w:rPr>
                <w:rFonts w:ascii="Arial" w:eastAsia="Calibri" w:hAnsi="Arial" w:cs="Times New Roman"/>
              </w:rPr>
              <w:t>6</w:t>
            </w:r>
          </w:p>
        </w:tc>
        <w:tc>
          <w:tcPr>
            <w:tcW w:w="810" w:type="pct"/>
            <w:vAlign w:val="center"/>
          </w:tcPr>
          <w:p w14:paraId="11C58E7F" w14:textId="23E56080" w:rsidR="001C494E" w:rsidRPr="008A218E" w:rsidRDefault="001C494E" w:rsidP="001C494E">
            <w:pPr>
              <w:spacing w:before="60" w:after="60"/>
              <w:jc w:val="center"/>
              <w:rPr>
                <w:rFonts w:ascii="Arial" w:eastAsia="Calibri" w:hAnsi="Arial" w:cs="Times New Roman"/>
              </w:rPr>
            </w:pPr>
            <w:r w:rsidRPr="008A218E">
              <w:rPr>
                <w:rFonts w:ascii="Arial" w:eastAsia="Calibri" w:hAnsi="Arial" w:cs="Times New Roman"/>
              </w:rPr>
              <w:t>3.10</w:t>
            </w:r>
          </w:p>
        </w:tc>
        <w:tc>
          <w:tcPr>
            <w:tcW w:w="2473" w:type="pct"/>
            <w:vAlign w:val="center"/>
          </w:tcPr>
          <w:p w14:paraId="62F84A1E" w14:textId="6B2E0E21" w:rsidR="001C494E" w:rsidRPr="008A218E" w:rsidRDefault="001C494E" w:rsidP="001C494E">
            <w:pPr>
              <w:spacing w:before="60" w:after="60"/>
              <w:rPr>
                <w:rFonts w:ascii="Arial" w:eastAsia="Calibri" w:hAnsi="Arial" w:cs="Times New Roman"/>
              </w:rPr>
            </w:pPr>
            <w:r w:rsidRPr="008A218E">
              <w:rPr>
                <w:rFonts w:ascii="Arial" w:eastAsia="Calibri" w:hAnsi="Arial" w:cs="Times New Roman"/>
              </w:rPr>
              <w:t>The test procedures have been updated to be more principles-based and to reflect the increased scope of the NITP with respect to product type (</w:t>
            </w:r>
            <w:proofErr w:type="gramStart"/>
            <w:r w:rsidRPr="008A218E">
              <w:rPr>
                <w:rFonts w:ascii="Arial" w:eastAsia="Calibri" w:hAnsi="Arial" w:cs="Times New Roman"/>
              </w:rPr>
              <w:t>e.g.</w:t>
            </w:r>
            <w:proofErr w:type="gramEnd"/>
            <w:r>
              <w:rPr>
                <w:rFonts w:ascii="Arial" w:eastAsia="Calibri" w:hAnsi="Arial" w:cs="Times New Roman"/>
              </w:rPr>
              <w:t> </w:t>
            </w:r>
            <w:r w:rsidRPr="008A218E">
              <w:rPr>
                <w:rFonts w:ascii="Arial" w:eastAsia="Calibri" w:hAnsi="Arial" w:cs="Times New Roman"/>
              </w:rPr>
              <w:t>hydrogen).</w:t>
            </w:r>
          </w:p>
        </w:tc>
      </w:tr>
      <w:tr w:rsidR="001C494E" w:rsidRPr="008A218E" w14:paraId="51F9B045" w14:textId="77777777" w:rsidTr="001C494E">
        <w:tc>
          <w:tcPr>
            <w:tcW w:w="362" w:type="pct"/>
            <w:vAlign w:val="center"/>
          </w:tcPr>
          <w:p w14:paraId="44D6190E" w14:textId="7C317F52" w:rsidR="001C494E" w:rsidRPr="008A218E" w:rsidRDefault="001C494E" w:rsidP="001C494E">
            <w:pPr>
              <w:spacing w:before="60" w:after="60"/>
              <w:jc w:val="center"/>
              <w:rPr>
                <w:rFonts w:ascii="Arial" w:eastAsia="Calibri" w:hAnsi="Arial" w:cs="Times New Roman"/>
              </w:rPr>
            </w:pPr>
            <w:r w:rsidRPr="008A218E">
              <w:rPr>
                <w:rFonts w:ascii="Arial" w:eastAsia="Calibri" w:hAnsi="Arial" w:cs="Times New Roman"/>
              </w:rPr>
              <w:t>7</w:t>
            </w:r>
          </w:p>
        </w:tc>
        <w:tc>
          <w:tcPr>
            <w:tcW w:w="853" w:type="pct"/>
            <w:vAlign w:val="center"/>
          </w:tcPr>
          <w:p w14:paraId="648C054D" w14:textId="381800D8" w:rsidR="001C494E" w:rsidRPr="008A218E" w:rsidRDefault="001C494E" w:rsidP="001C494E">
            <w:pPr>
              <w:spacing w:before="60" w:after="60"/>
              <w:jc w:val="center"/>
              <w:rPr>
                <w:rFonts w:ascii="Arial" w:eastAsia="Calibri" w:hAnsi="Arial" w:cs="Times New Roman"/>
              </w:rPr>
            </w:pPr>
            <w:r w:rsidRPr="00B76785">
              <w:rPr>
                <w:rFonts w:ascii="Arial" w:eastAsia="Calibri" w:hAnsi="Arial" w:cs="Times New Roman"/>
              </w:rPr>
              <w:t>Oct 2023</w:t>
            </w:r>
          </w:p>
        </w:tc>
        <w:tc>
          <w:tcPr>
            <w:tcW w:w="503" w:type="pct"/>
            <w:vAlign w:val="center"/>
          </w:tcPr>
          <w:p w14:paraId="6AB4454B" w14:textId="6E27B9C1" w:rsidR="001C494E" w:rsidRPr="008A218E" w:rsidRDefault="001C494E" w:rsidP="001C494E">
            <w:pPr>
              <w:spacing w:before="60" w:after="60"/>
              <w:jc w:val="center"/>
              <w:rPr>
                <w:rFonts w:ascii="Arial" w:eastAsia="Calibri" w:hAnsi="Arial" w:cs="Times New Roman"/>
              </w:rPr>
            </w:pPr>
            <w:r w:rsidRPr="008A218E">
              <w:rPr>
                <w:rFonts w:ascii="Arial" w:eastAsia="Calibri" w:hAnsi="Arial" w:cs="Times New Roman"/>
              </w:rPr>
              <w:t>1</w:t>
            </w:r>
            <w:r w:rsidR="0048634D">
              <w:rPr>
                <w:rFonts w:ascii="Arial" w:eastAsia="Calibri" w:hAnsi="Arial" w:cs="Times New Roman"/>
              </w:rPr>
              <w:t>1</w:t>
            </w:r>
          </w:p>
        </w:tc>
        <w:tc>
          <w:tcPr>
            <w:tcW w:w="810" w:type="pct"/>
            <w:vAlign w:val="center"/>
          </w:tcPr>
          <w:p w14:paraId="20D344C9" w14:textId="6E0D1B3C" w:rsidR="001C494E" w:rsidRPr="008A218E" w:rsidRDefault="001C494E" w:rsidP="001C494E">
            <w:pPr>
              <w:spacing w:before="60" w:after="60"/>
              <w:jc w:val="center"/>
              <w:rPr>
                <w:rFonts w:ascii="Arial" w:eastAsia="Calibri" w:hAnsi="Arial" w:cs="Times New Roman"/>
              </w:rPr>
            </w:pPr>
            <w:r w:rsidRPr="008A218E">
              <w:rPr>
                <w:rFonts w:ascii="Arial" w:eastAsia="Calibri" w:hAnsi="Arial" w:cs="Times New Roman"/>
              </w:rPr>
              <w:t>Appendix A</w:t>
            </w:r>
          </w:p>
        </w:tc>
        <w:tc>
          <w:tcPr>
            <w:tcW w:w="2473" w:type="pct"/>
            <w:vAlign w:val="center"/>
          </w:tcPr>
          <w:p w14:paraId="64029421" w14:textId="07DACDD4" w:rsidR="001C494E" w:rsidRPr="008A218E" w:rsidRDefault="001C494E" w:rsidP="001C494E">
            <w:pPr>
              <w:spacing w:before="60" w:after="60"/>
              <w:rPr>
                <w:rFonts w:ascii="Arial" w:eastAsia="Calibri" w:hAnsi="Arial" w:cs="Times New Roman"/>
              </w:rPr>
            </w:pPr>
            <w:r w:rsidRPr="008A218E">
              <w:rPr>
                <w:rFonts w:ascii="Arial" w:eastAsia="Calibri" w:hAnsi="Arial" w:cs="Times New Roman"/>
              </w:rPr>
              <w:t>The test report formats have been updated to reflect the amendments to the test procedures.</w:t>
            </w:r>
          </w:p>
        </w:tc>
      </w:tr>
      <w:tr w:rsidR="001C494E" w:rsidRPr="008A218E" w14:paraId="6D75AFAF" w14:textId="77777777" w:rsidTr="001C494E">
        <w:tc>
          <w:tcPr>
            <w:tcW w:w="362" w:type="pct"/>
            <w:vAlign w:val="center"/>
          </w:tcPr>
          <w:p w14:paraId="2BDE52A7" w14:textId="21C03A97" w:rsidR="001C494E" w:rsidRPr="008A218E" w:rsidRDefault="001C494E" w:rsidP="001C494E">
            <w:pPr>
              <w:spacing w:before="60" w:after="60"/>
              <w:jc w:val="center"/>
              <w:rPr>
                <w:rFonts w:ascii="Arial" w:eastAsia="Calibri" w:hAnsi="Arial" w:cs="Times New Roman"/>
              </w:rPr>
            </w:pPr>
            <w:r w:rsidRPr="008A218E">
              <w:rPr>
                <w:rFonts w:ascii="Arial" w:eastAsia="Calibri" w:hAnsi="Arial" w:cs="Times New Roman"/>
              </w:rPr>
              <w:t>8</w:t>
            </w:r>
          </w:p>
        </w:tc>
        <w:tc>
          <w:tcPr>
            <w:tcW w:w="853" w:type="pct"/>
            <w:vAlign w:val="center"/>
          </w:tcPr>
          <w:p w14:paraId="0B159E4C" w14:textId="7460385A" w:rsidR="001C494E" w:rsidRPr="008A218E" w:rsidRDefault="001C494E" w:rsidP="001C494E">
            <w:pPr>
              <w:spacing w:before="60" w:after="60"/>
              <w:jc w:val="center"/>
              <w:rPr>
                <w:rFonts w:ascii="Arial" w:eastAsia="Calibri" w:hAnsi="Arial" w:cs="Times New Roman"/>
              </w:rPr>
            </w:pPr>
            <w:r w:rsidRPr="00B76785">
              <w:rPr>
                <w:rFonts w:ascii="Arial" w:eastAsia="Calibri" w:hAnsi="Arial" w:cs="Times New Roman"/>
              </w:rPr>
              <w:t>Oct 2023</w:t>
            </w:r>
          </w:p>
        </w:tc>
        <w:tc>
          <w:tcPr>
            <w:tcW w:w="503" w:type="pct"/>
            <w:vAlign w:val="center"/>
          </w:tcPr>
          <w:p w14:paraId="576683FA" w14:textId="75E69BD1" w:rsidR="001C494E" w:rsidRPr="008A218E" w:rsidRDefault="0048634D" w:rsidP="001C494E">
            <w:pPr>
              <w:spacing w:before="60" w:after="60"/>
              <w:jc w:val="center"/>
              <w:rPr>
                <w:rFonts w:ascii="Arial" w:eastAsia="Calibri" w:hAnsi="Arial" w:cs="Times New Roman"/>
              </w:rPr>
            </w:pPr>
            <w:r>
              <w:rPr>
                <w:rFonts w:ascii="Arial" w:eastAsia="Calibri" w:hAnsi="Arial" w:cs="Times New Roman"/>
              </w:rPr>
              <w:t>19</w:t>
            </w:r>
          </w:p>
        </w:tc>
        <w:tc>
          <w:tcPr>
            <w:tcW w:w="810" w:type="pct"/>
            <w:vAlign w:val="center"/>
          </w:tcPr>
          <w:p w14:paraId="12E1FAC5" w14:textId="681DA5EB" w:rsidR="001C494E" w:rsidRPr="008A218E" w:rsidRDefault="001C494E" w:rsidP="001C494E">
            <w:pPr>
              <w:spacing w:before="60" w:after="60"/>
              <w:jc w:val="center"/>
              <w:rPr>
                <w:rFonts w:ascii="Arial" w:eastAsia="Calibri" w:hAnsi="Arial" w:cs="Times New Roman"/>
              </w:rPr>
            </w:pPr>
            <w:r w:rsidRPr="008A218E">
              <w:rPr>
                <w:rFonts w:ascii="Arial" w:eastAsia="Calibri" w:hAnsi="Arial" w:cs="Times New Roman"/>
              </w:rPr>
              <w:t>Appendix B</w:t>
            </w:r>
          </w:p>
        </w:tc>
        <w:tc>
          <w:tcPr>
            <w:tcW w:w="2473" w:type="pct"/>
            <w:vAlign w:val="center"/>
          </w:tcPr>
          <w:p w14:paraId="025E0F18" w14:textId="16B2C565" w:rsidR="001C494E" w:rsidRPr="008A218E" w:rsidRDefault="001C494E" w:rsidP="001C494E">
            <w:pPr>
              <w:spacing w:before="60" w:after="60"/>
              <w:rPr>
                <w:rFonts w:ascii="Arial" w:eastAsia="Calibri" w:hAnsi="Arial" w:cs="Times New Roman"/>
              </w:rPr>
            </w:pPr>
            <w:r w:rsidRPr="008A218E">
              <w:rPr>
                <w:rFonts w:ascii="Arial" w:eastAsia="Calibri" w:hAnsi="Arial" w:cs="Times New Roman"/>
              </w:rPr>
              <w:t>Appendix B has been included to provide guidance in the estimation of uncertainty in the calibration of the control instrument.</w:t>
            </w:r>
          </w:p>
        </w:tc>
      </w:tr>
    </w:tbl>
    <w:p w14:paraId="6C1EB028" w14:textId="5FCD3CCF" w:rsidR="000523E2" w:rsidRPr="008A218E" w:rsidRDefault="000523E2" w:rsidP="00CA3B04">
      <w:pPr>
        <w:keepNext/>
        <w:keepLines/>
        <w:spacing w:before="480"/>
        <w:outlineLvl w:val="0"/>
      </w:pPr>
      <w:bookmarkStart w:id="2" w:name="_Toc414633833"/>
      <w:bookmarkStart w:id="3" w:name="_Toc143694226"/>
      <w:r w:rsidRPr="008A218E">
        <w:rPr>
          <w:rFonts w:ascii="Arial Bold" w:eastAsia="Times New Roman" w:hAnsi="Arial Bold" w:cs="Times New Roman"/>
          <w:b/>
          <w:bCs/>
          <w:color w:val="7C1222"/>
          <w:sz w:val="28"/>
          <w:szCs w:val="28"/>
        </w:rPr>
        <w:lastRenderedPageBreak/>
        <w:t>Preface</w:t>
      </w:r>
      <w:bookmarkEnd w:id="2"/>
      <w:bookmarkEnd w:id="3"/>
    </w:p>
    <w:p w14:paraId="7058DC10" w14:textId="1A81DEC5" w:rsidR="000523E2" w:rsidRPr="008A218E" w:rsidRDefault="000523E2" w:rsidP="000523E2">
      <w:r w:rsidRPr="008A218E">
        <w:t>The Chief Metrologist of the National Measurement Institute (NMI) has determined that NITP</w:t>
      </w:r>
      <w:r w:rsidR="00C86EE6">
        <w:t> </w:t>
      </w:r>
      <w:r w:rsidRPr="008A218E">
        <w:t xml:space="preserve">12.1 contains the </w:t>
      </w:r>
      <w:r w:rsidR="008456EB">
        <w:t xml:space="preserve">national instrument </w:t>
      </w:r>
      <w:r w:rsidRPr="008A218E">
        <w:t xml:space="preserve">test procedures for the verification of </w:t>
      </w:r>
      <w:r w:rsidR="009F1457" w:rsidRPr="008A218E">
        <w:t>compressed gaseous fuel (CGF) measuring systems for vehicles</w:t>
      </w:r>
      <w:r w:rsidR="00CB2BB7" w:rsidRPr="008A218E">
        <w:t>,</w:t>
      </w:r>
      <w:r w:rsidR="00CD6747" w:rsidRPr="008A218E">
        <w:t xml:space="preserve"> typically</w:t>
      </w:r>
      <w:r w:rsidR="009F1457" w:rsidRPr="008A218E">
        <w:t xml:space="preserve"> known as CGF dispensers.</w:t>
      </w:r>
    </w:p>
    <w:p w14:paraId="1174DD46" w14:textId="77777777" w:rsidR="000523E2" w:rsidRPr="008A218E" w:rsidRDefault="000523E2" w:rsidP="00081B8C">
      <w:pPr>
        <w:rPr>
          <w:lang w:eastAsia="ja-JP"/>
        </w:rPr>
      </w:pPr>
      <w:r w:rsidRPr="008A218E">
        <w:br w:type="page"/>
      </w:r>
    </w:p>
    <w:p w14:paraId="5D5CB7F2" w14:textId="212487A7" w:rsidR="00CB2680" w:rsidRPr="008A218E" w:rsidRDefault="00CB2680" w:rsidP="00CB2680">
      <w:pPr>
        <w:pStyle w:val="TOCHeading"/>
        <w:rPr>
          <w:lang w:val="en-AU"/>
        </w:rPr>
      </w:pPr>
      <w:r w:rsidRPr="008A218E">
        <w:rPr>
          <w:lang w:val="en-AU"/>
        </w:rPr>
        <w:lastRenderedPageBreak/>
        <w:t>Contents</w:t>
      </w:r>
    </w:p>
    <w:p w14:paraId="5AC17BC4" w14:textId="64F9A240" w:rsidR="00454566" w:rsidRDefault="00163B54">
      <w:pPr>
        <w:pStyle w:val="TOC1"/>
        <w:tabs>
          <w:tab w:val="right" w:leader="dot" w:pos="9323"/>
        </w:tabs>
        <w:rPr>
          <w:rFonts w:eastAsiaTheme="minorEastAsia"/>
          <w:noProof/>
          <w:sz w:val="22"/>
          <w:lang w:eastAsia="en-AU"/>
        </w:rPr>
      </w:pPr>
      <w:r w:rsidRPr="008A218E">
        <w:fldChar w:fldCharType="begin"/>
      </w:r>
      <w:r w:rsidRPr="008A218E">
        <w:instrText xml:space="preserve"> TOC \o "1-2" \h \z \u </w:instrText>
      </w:r>
      <w:r w:rsidRPr="008A218E">
        <w:fldChar w:fldCharType="separate"/>
      </w:r>
      <w:hyperlink w:anchor="_Toc143694225" w:history="1">
        <w:r w:rsidR="00454566" w:rsidRPr="00962343">
          <w:rPr>
            <w:rStyle w:val="Hyperlink"/>
            <w:rFonts w:ascii="Arial Bold" w:eastAsia="Times New Roman" w:hAnsi="Arial Bold" w:cs="Times New Roman"/>
            <w:b/>
            <w:bCs/>
            <w:noProof/>
          </w:rPr>
          <w:t>Amendments</w:t>
        </w:r>
        <w:r w:rsidR="00454566">
          <w:rPr>
            <w:noProof/>
            <w:webHidden/>
          </w:rPr>
          <w:tab/>
        </w:r>
        <w:r w:rsidR="00454566">
          <w:rPr>
            <w:noProof/>
            <w:webHidden/>
          </w:rPr>
          <w:fldChar w:fldCharType="begin"/>
        </w:r>
        <w:r w:rsidR="00454566">
          <w:rPr>
            <w:noProof/>
            <w:webHidden/>
          </w:rPr>
          <w:instrText xml:space="preserve"> PAGEREF _Toc143694225 \h </w:instrText>
        </w:r>
        <w:r w:rsidR="00454566">
          <w:rPr>
            <w:noProof/>
            <w:webHidden/>
          </w:rPr>
        </w:r>
        <w:r w:rsidR="00454566">
          <w:rPr>
            <w:noProof/>
            <w:webHidden/>
          </w:rPr>
          <w:fldChar w:fldCharType="separate"/>
        </w:r>
        <w:r w:rsidR="000B21C1">
          <w:rPr>
            <w:noProof/>
            <w:webHidden/>
          </w:rPr>
          <w:t>i</w:t>
        </w:r>
        <w:r w:rsidR="00454566">
          <w:rPr>
            <w:noProof/>
            <w:webHidden/>
          </w:rPr>
          <w:fldChar w:fldCharType="end"/>
        </w:r>
      </w:hyperlink>
    </w:p>
    <w:p w14:paraId="4BB5E2F2" w14:textId="27DA4504" w:rsidR="00454566" w:rsidRDefault="007B50D8">
      <w:pPr>
        <w:pStyle w:val="TOC1"/>
        <w:tabs>
          <w:tab w:val="right" w:leader="dot" w:pos="9323"/>
        </w:tabs>
        <w:rPr>
          <w:rFonts w:eastAsiaTheme="minorEastAsia"/>
          <w:noProof/>
          <w:sz w:val="22"/>
          <w:lang w:eastAsia="en-AU"/>
        </w:rPr>
      </w:pPr>
      <w:hyperlink w:anchor="_Toc143694226" w:history="1">
        <w:r w:rsidR="00454566" w:rsidRPr="00962343">
          <w:rPr>
            <w:rStyle w:val="Hyperlink"/>
            <w:rFonts w:ascii="Arial Bold" w:eastAsia="Times New Roman" w:hAnsi="Arial Bold" w:cs="Times New Roman"/>
            <w:b/>
            <w:bCs/>
            <w:noProof/>
          </w:rPr>
          <w:t>Preface</w:t>
        </w:r>
        <w:r w:rsidR="00454566">
          <w:rPr>
            <w:noProof/>
            <w:webHidden/>
          </w:rPr>
          <w:tab/>
        </w:r>
        <w:r w:rsidR="00454566">
          <w:rPr>
            <w:noProof/>
            <w:webHidden/>
          </w:rPr>
          <w:fldChar w:fldCharType="begin"/>
        </w:r>
        <w:r w:rsidR="00454566">
          <w:rPr>
            <w:noProof/>
            <w:webHidden/>
          </w:rPr>
          <w:instrText xml:space="preserve"> PAGEREF _Toc143694226 \h </w:instrText>
        </w:r>
        <w:r w:rsidR="00454566">
          <w:rPr>
            <w:noProof/>
            <w:webHidden/>
          </w:rPr>
        </w:r>
        <w:r w:rsidR="00454566">
          <w:rPr>
            <w:noProof/>
            <w:webHidden/>
          </w:rPr>
          <w:fldChar w:fldCharType="separate"/>
        </w:r>
        <w:r w:rsidR="000B21C1">
          <w:rPr>
            <w:noProof/>
            <w:webHidden/>
          </w:rPr>
          <w:t>ii</w:t>
        </w:r>
        <w:r w:rsidR="00454566">
          <w:rPr>
            <w:noProof/>
            <w:webHidden/>
          </w:rPr>
          <w:fldChar w:fldCharType="end"/>
        </w:r>
      </w:hyperlink>
    </w:p>
    <w:p w14:paraId="1BD04877" w14:textId="548CAEE3" w:rsidR="00454566" w:rsidRDefault="007B50D8">
      <w:pPr>
        <w:pStyle w:val="TOC1"/>
        <w:tabs>
          <w:tab w:val="right" w:leader="dot" w:pos="9323"/>
        </w:tabs>
        <w:rPr>
          <w:rFonts w:eastAsiaTheme="minorEastAsia"/>
          <w:noProof/>
          <w:sz w:val="22"/>
          <w:lang w:eastAsia="en-AU"/>
        </w:rPr>
      </w:pPr>
      <w:hyperlink w:anchor="_Toc143694227" w:history="1">
        <w:r w:rsidR="00454566" w:rsidRPr="00962343">
          <w:rPr>
            <w:rStyle w:val="Hyperlink"/>
            <w:noProof/>
          </w:rPr>
          <w:t>Explanation of terms</w:t>
        </w:r>
        <w:r w:rsidR="00454566">
          <w:rPr>
            <w:noProof/>
            <w:webHidden/>
          </w:rPr>
          <w:tab/>
        </w:r>
        <w:r w:rsidR="00454566">
          <w:rPr>
            <w:noProof/>
            <w:webHidden/>
          </w:rPr>
          <w:fldChar w:fldCharType="begin"/>
        </w:r>
        <w:r w:rsidR="00454566">
          <w:rPr>
            <w:noProof/>
            <w:webHidden/>
          </w:rPr>
          <w:instrText xml:space="preserve"> PAGEREF _Toc143694227 \h </w:instrText>
        </w:r>
        <w:r w:rsidR="00454566">
          <w:rPr>
            <w:noProof/>
            <w:webHidden/>
          </w:rPr>
        </w:r>
        <w:r w:rsidR="00454566">
          <w:rPr>
            <w:noProof/>
            <w:webHidden/>
          </w:rPr>
          <w:fldChar w:fldCharType="separate"/>
        </w:r>
        <w:r w:rsidR="000B21C1">
          <w:rPr>
            <w:noProof/>
            <w:webHidden/>
          </w:rPr>
          <w:t>iv</w:t>
        </w:r>
        <w:r w:rsidR="00454566">
          <w:rPr>
            <w:noProof/>
            <w:webHidden/>
          </w:rPr>
          <w:fldChar w:fldCharType="end"/>
        </w:r>
      </w:hyperlink>
    </w:p>
    <w:p w14:paraId="2078BBF3" w14:textId="03F4A3DF" w:rsidR="00454566" w:rsidRDefault="007B50D8">
      <w:pPr>
        <w:pStyle w:val="TOC1"/>
        <w:tabs>
          <w:tab w:val="right" w:leader="dot" w:pos="9323"/>
        </w:tabs>
        <w:rPr>
          <w:rFonts w:eastAsiaTheme="minorEastAsia"/>
          <w:noProof/>
          <w:sz w:val="22"/>
          <w:lang w:eastAsia="en-AU"/>
        </w:rPr>
      </w:pPr>
      <w:hyperlink w:anchor="_Toc143694228" w:history="1">
        <w:r w:rsidR="00454566" w:rsidRPr="00962343">
          <w:rPr>
            <w:rStyle w:val="Hyperlink"/>
            <w:noProof/>
          </w:rPr>
          <w:t>Abbreviations</w:t>
        </w:r>
        <w:r w:rsidR="00454566">
          <w:rPr>
            <w:noProof/>
            <w:webHidden/>
          </w:rPr>
          <w:tab/>
        </w:r>
        <w:r w:rsidR="00454566">
          <w:rPr>
            <w:noProof/>
            <w:webHidden/>
          </w:rPr>
          <w:fldChar w:fldCharType="begin"/>
        </w:r>
        <w:r w:rsidR="00454566">
          <w:rPr>
            <w:noProof/>
            <w:webHidden/>
          </w:rPr>
          <w:instrText xml:space="preserve"> PAGEREF _Toc143694228 \h </w:instrText>
        </w:r>
        <w:r w:rsidR="00454566">
          <w:rPr>
            <w:noProof/>
            <w:webHidden/>
          </w:rPr>
        </w:r>
        <w:r w:rsidR="00454566">
          <w:rPr>
            <w:noProof/>
            <w:webHidden/>
          </w:rPr>
          <w:fldChar w:fldCharType="separate"/>
        </w:r>
        <w:r w:rsidR="000B21C1">
          <w:rPr>
            <w:noProof/>
            <w:webHidden/>
          </w:rPr>
          <w:t>iv</w:t>
        </w:r>
        <w:r w:rsidR="00454566">
          <w:rPr>
            <w:noProof/>
            <w:webHidden/>
          </w:rPr>
          <w:fldChar w:fldCharType="end"/>
        </w:r>
      </w:hyperlink>
    </w:p>
    <w:p w14:paraId="52CF0E07" w14:textId="259D46A8" w:rsidR="00454566" w:rsidRDefault="007B50D8">
      <w:pPr>
        <w:pStyle w:val="TOC1"/>
        <w:tabs>
          <w:tab w:val="left" w:pos="960"/>
          <w:tab w:val="right" w:leader="dot" w:pos="9323"/>
        </w:tabs>
        <w:rPr>
          <w:rFonts w:eastAsiaTheme="minorEastAsia"/>
          <w:noProof/>
          <w:sz w:val="22"/>
          <w:lang w:eastAsia="en-AU"/>
        </w:rPr>
      </w:pPr>
      <w:hyperlink w:anchor="_Toc143694229" w:history="1">
        <w:r w:rsidR="00454566" w:rsidRPr="00962343">
          <w:rPr>
            <w:rStyle w:val="Hyperlink"/>
            <w:noProof/>
          </w:rPr>
          <w:t>1.</w:t>
        </w:r>
        <w:r w:rsidR="00454566">
          <w:rPr>
            <w:rFonts w:eastAsiaTheme="minorEastAsia"/>
            <w:noProof/>
            <w:sz w:val="22"/>
            <w:lang w:eastAsia="en-AU"/>
          </w:rPr>
          <w:tab/>
        </w:r>
        <w:r w:rsidR="00454566" w:rsidRPr="00962343">
          <w:rPr>
            <w:rStyle w:val="Hyperlink"/>
            <w:noProof/>
          </w:rPr>
          <w:t>Scope</w:t>
        </w:r>
        <w:r w:rsidR="00454566">
          <w:rPr>
            <w:noProof/>
            <w:webHidden/>
          </w:rPr>
          <w:tab/>
        </w:r>
        <w:r w:rsidR="00454566">
          <w:rPr>
            <w:noProof/>
            <w:webHidden/>
          </w:rPr>
          <w:fldChar w:fldCharType="begin"/>
        </w:r>
        <w:r w:rsidR="00454566">
          <w:rPr>
            <w:noProof/>
            <w:webHidden/>
          </w:rPr>
          <w:instrText xml:space="preserve"> PAGEREF _Toc143694229 \h </w:instrText>
        </w:r>
        <w:r w:rsidR="00454566">
          <w:rPr>
            <w:noProof/>
            <w:webHidden/>
          </w:rPr>
        </w:r>
        <w:r w:rsidR="00454566">
          <w:rPr>
            <w:noProof/>
            <w:webHidden/>
          </w:rPr>
          <w:fldChar w:fldCharType="separate"/>
        </w:r>
        <w:r w:rsidR="000B21C1">
          <w:rPr>
            <w:noProof/>
            <w:webHidden/>
          </w:rPr>
          <w:t>1</w:t>
        </w:r>
        <w:r w:rsidR="00454566">
          <w:rPr>
            <w:noProof/>
            <w:webHidden/>
          </w:rPr>
          <w:fldChar w:fldCharType="end"/>
        </w:r>
      </w:hyperlink>
    </w:p>
    <w:p w14:paraId="6C59F796" w14:textId="78970883" w:rsidR="00454566" w:rsidRDefault="007B50D8">
      <w:pPr>
        <w:pStyle w:val="TOC1"/>
        <w:tabs>
          <w:tab w:val="left" w:pos="960"/>
          <w:tab w:val="right" w:leader="dot" w:pos="9323"/>
        </w:tabs>
        <w:rPr>
          <w:rFonts w:eastAsiaTheme="minorEastAsia"/>
          <w:noProof/>
          <w:sz w:val="22"/>
          <w:lang w:eastAsia="en-AU"/>
        </w:rPr>
      </w:pPr>
      <w:hyperlink w:anchor="_Toc143694230" w:history="1">
        <w:r w:rsidR="00454566" w:rsidRPr="00962343">
          <w:rPr>
            <w:rStyle w:val="Hyperlink"/>
            <w:noProof/>
          </w:rPr>
          <w:t>2.</w:t>
        </w:r>
        <w:r w:rsidR="00454566">
          <w:rPr>
            <w:rFonts w:eastAsiaTheme="minorEastAsia"/>
            <w:noProof/>
            <w:sz w:val="22"/>
            <w:lang w:eastAsia="en-AU"/>
          </w:rPr>
          <w:tab/>
        </w:r>
        <w:r w:rsidR="00454566" w:rsidRPr="00962343">
          <w:rPr>
            <w:rStyle w:val="Hyperlink"/>
            <w:noProof/>
          </w:rPr>
          <w:t>Equipment</w:t>
        </w:r>
        <w:r w:rsidR="00454566">
          <w:rPr>
            <w:noProof/>
            <w:webHidden/>
          </w:rPr>
          <w:tab/>
        </w:r>
        <w:r w:rsidR="00454566">
          <w:rPr>
            <w:noProof/>
            <w:webHidden/>
          </w:rPr>
          <w:fldChar w:fldCharType="begin"/>
        </w:r>
        <w:r w:rsidR="00454566">
          <w:rPr>
            <w:noProof/>
            <w:webHidden/>
          </w:rPr>
          <w:instrText xml:space="preserve"> PAGEREF _Toc143694230 \h </w:instrText>
        </w:r>
        <w:r w:rsidR="00454566">
          <w:rPr>
            <w:noProof/>
            <w:webHidden/>
          </w:rPr>
        </w:r>
        <w:r w:rsidR="00454566">
          <w:rPr>
            <w:noProof/>
            <w:webHidden/>
          </w:rPr>
          <w:fldChar w:fldCharType="separate"/>
        </w:r>
        <w:r w:rsidR="000B21C1">
          <w:rPr>
            <w:noProof/>
            <w:webHidden/>
          </w:rPr>
          <w:t>1</w:t>
        </w:r>
        <w:r w:rsidR="00454566">
          <w:rPr>
            <w:noProof/>
            <w:webHidden/>
          </w:rPr>
          <w:fldChar w:fldCharType="end"/>
        </w:r>
      </w:hyperlink>
    </w:p>
    <w:p w14:paraId="527C158D" w14:textId="75D63D93" w:rsidR="00454566" w:rsidRDefault="007B50D8">
      <w:pPr>
        <w:pStyle w:val="TOC1"/>
        <w:tabs>
          <w:tab w:val="left" w:pos="960"/>
          <w:tab w:val="right" w:leader="dot" w:pos="9323"/>
        </w:tabs>
        <w:rPr>
          <w:rFonts w:eastAsiaTheme="minorEastAsia"/>
          <w:noProof/>
          <w:sz w:val="22"/>
          <w:lang w:eastAsia="en-AU"/>
        </w:rPr>
      </w:pPr>
      <w:hyperlink w:anchor="_Toc143694231" w:history="1">
        <w:r w:rsidR="00454566" w:rsidRPr="00962343">
          <w:rPr>
            <w:rStyle w:val="Hyperlink"/>
            <w:noProof/>
          </w:rPr>
          <w:t>3.</w:t>
        </w:r>
        <w:r w:rsidR="00454566">
          <w:rPr>
            <w:rFonts w:eastAsiaTheme="minorEastAsia"/>
            <w:noProof/>
            <w:sz w:val="22"/>
            <w:lang w:eastAsia="en-AU"/>
          </w:rPr>
          <w:tab/>
        </w:r>
        <w:r w:rsidR="00454566" w:rsidRPr="00962343">
          <w:rPr>
            <w:rStyle w:val="Hyperlink"/>
            <w:noProof/>
          </w:rPr>
          <w:t>Test procedures</w:t>
        </w:r>
        <w:r w:rsidR="00454566">
          <w:rPr>
            <w:noProof/>
            <w:webHidden/>
          </w:rPr>
          <w:tab/>
        </w:r>
        <w:r w:rsidR="00454566">
          <w:rPr>
            <w:noProof/>
            <w:webHidden/>
          </w:rPr>
          <w:fldChar w:fldCharType="begin"/>
        </w:r>
        <w:r w:rsidR="00454566">
          <w:rPr>
            <w:noProof/>
            <w:webHidden/>
          </w:rPr>
          <w:instrText xml:space="preserve"> PAGEREF _Toc143694231 \h </w:instrText>
        </w:r>
        <w:r w:rsidR="00454566">
          <w:rPr>
            <w:noProof/>
            <w:webHidden/>
          </w:rPr>
        </w:r>
        <w:r w:rsidR="00454566">
          <w:rPr>
            <w:noProof/>
            <w:webHidden/>
          </w:rPr>
          <w:fldChar w:fldCharType="separate"/>
        </w:r>
        <w:r w:rsidR="000B21C1">
          <w:rPr>
            <w:noProof/>
            <w:webHidden/>
          </w:rPr>
          <w:t>2</w:t>
        </w:r>
        <w:r w:rsidR="00454566">
          <w:rPr>
            <w:noProof/>
            <w:webHidden/>
          </w:rPr>
          <w:fldChar w:fldCharType="end"/>
        </w:r>
      </w:hyperlink>
    </w:p>
    <w:p w14:paraId="7D5396F7" w14:textId="5DA7D629" w:rsidR="00454566" w:rsidRDefault="007B50D8">
      <w:pPr>
        <w:pStyle w:val="TOC2"/>
        <w:rPr>
          <w:rFonts w:eastAsiaTheme="minorEastAsia"/>
          <w:noProof/>
          <w:color w:val="auto"/>
          <w:sz w:val="22"/>
          <w:lang w:eastAsia="en-AU"/>
        </w:rPr>
      </w:pPr>
      <w:hyperlink w:anchor="_Toc143694232" w:history="1">
        <w:r w:rsidR="00454566" w:rsidRPr="00962343">
          <w:rPr>
            <w:rStyle w:val="Hyperlink"/>
            <w:noProof/>
          </w:rPr>
          <w:t>3.1</w:t>
        </w:r>
        <w:r w:rsidR="00454566">
          <w:rPr>
            <w:rFonts w:eastAsiaTheme="minorEastAsia"/>
            <w:noProof/>
            <w:color w:val="auto"/>
            <w:sz w:val="22"/>
            <w:lang w:eastAsia="en-AU"/>
          </w:rPr>
          <w:tab/>
        </w:r>
        <w:r w:rsidR="00454566" w:rsidRPr="00962343">
          <w:rPr>
            <w:rStyle w:val="Hyperlink"/>
            <w:noProof/>
          </w:rPr>
          <w:t>Visual inspection</w:t>
        </w:r>
        <w:r w:rsidR="00454566">
          <w:rPr>
            <w:noProof/>
            <w:webHidden/>
          </w:rPr>
          <w:tab/>
        </w:r>
        <w:r w:rsidR="00454566">
          <w:rPr>
            <w:noProof/>
            <w:webHidden/>
          </w:rPr>
          <w:fldChar w:fldCharType="begin"/>
        </w:r>
        <w:r w:rsidR="00454566">
          <w:rPr>
            <w:noProof/>
            <w:webHidden/>
          </w:rPr>
          <w:instrText xml:space="preserve"> PAGEREF _Toc143694232 \h </w:instrText>
        </w:r>
        <w:r w:rsidR="00454566">
          <w:rPr>
            <w:noProof/>
            <w:webHidden/>
          </w:rPr>
        </w:r>
        <w:r w:rsidR="00454566">
          <w:rPr>
            <w:noProof/>
            <w:webHidden/>
          </w:rPr>
          <w:fldChar w:fldCharType="separate"/>
        </w:r>
        <w:r w:rsidR="000B21C1">
          <w:rPr>
            <w:noProof/>
            <w:webHidden/>
          </w:rPr>
          <w:t>2</w:t>
        </w:r>
        <w:r w:rsidR="00454566">
          <w:rPr>
            <w:noProof/>
            <w:webHidden/>
          </w:rPr>
          <w:fldChar w:fldCharType="end"/>
        </w:r>
      </w:hyperlink>
    </w:p>
    <w:p w14:paraId="0AD36C48" w14:textId="5F6B5FC0" w:rsidR="00454566" w:rsidRDefault="007B50D8">
      <w:pPr>
        <w:pStyle w:val="TOC2"/>
        <w:rPr>
          <w:rFonts w:eastAsiaTheme="minorEastAsia"/>
          <w:noProof/>
          <w:color w:val="auto"/>
          <w:sz w:val="22"/>
          <w:lang w:eastAsia="en-AU"/>
        </w:rPr>
      </w:pPr>
      <w:hyperlink w:anchor="_Toc143694233" w:history="1">
        <w:r w:rsidR="00454566" w:rsidRPr="00962343">
          <w:rPr>
            <w:rStyle w:val="Hyperlink"/>
            <w:noProof/>
          </w:rPr>
          <w:t>3.2</w:t>
        </w:r>
        <w:r w:rsidR="00454566">
          <w:rPr>
            <w:rFonts w:eastAsiaTheme="minorEastAsia"/>
            <w:noProof/>
            <w:color w:val="auto"/>
            <w:sz w:val="22"/>
            <w:lang w:eastAsia="en-AU"/>
          </w:rPr>
          <w:tab/>
        </w:r>
        <w:r w:rsidR="00454566" w:rsidRPr="00962343">
          <w:rPr>
            <w:rStyle w:val="Hyperlink"/>
            <w:noProof/>
          </w:rPr>
          <w:t>Maximum permissible errors</w:t>
        </w:r>
        <w:r w:rsidR="00454566">
          <w:rPr>
            <w:noProof/>
            <w:webHidden/>
          </w:rPr>
          <w:tab/>
        </w:r>
        <w:r w:rsidR="00454566">
          <w:rPr>
            <w:noProof/>
            <w:webHidden/>
          </w:rPr>
          <w:fldChar w:fldCharType="begin"/>
        </w:r>
        <w:r w:rsidR="00454566">
          <w:rPr>
            <w:noProof/>
            <w:webHidden/>
          </w:rPr>
          <w:instrText xml:space="preserve"> PAGEREF _Toc143694233 \h </w:instrText>
        </w:r>
        <w:r w:rsidR="00454566">
          <w:rPr>
            <w:noProof/>
            <w:webHidden/>
          </w:rPr>
        </w:r>
        <w:r w:rsidR="00454566">
          <w:rPr>
            <w:noProof/>
            <w:webHidden/>
          </w:rPr>
          <w:fldChar w:fldCharType="separate"/>
        </w:r>
        <w:r w:rsidR="000B21C1">
          <w:rPr>
            <w:noProof/>
            <w:webHidden/>
          </w:rPr>
          <w:t>3</w:t>
        </w:r>
        <w:r w:rsidR="00454566">
          <w:rPr>
            <w:noProof/>
            <w:webHidden/>
          </w:rPr>
          <w:fldChar w:fldCharType="end"/>
        </w:r>
      </w:hyperlink>
    </w:p>
    <w:p w14:paraId="6BEDC505" w14:textId="3B2F8B4B" w:rsidR="00454566" w:rsidRDefault="007B50D8">
      <w:pPr>
        <w:pStyle w:val="TOC2"/>
        <w:rPr>
          <w:rFonts w:eastAsiaTheme="minorEastAsia"/>
          <w:noProof/>
          <w:color w:val="auto"/>
          <w:sz w:val="22"/>
          <w:lang w:eastAsia="en-AU"/>
        </w:rPr>
      </w:pPr>
      <w:hyperlink w:anchor="_Toc143694234" w:history="1">
        <w:r w:rsidR="00454566" w:rsidRPr="00962343">
          <w:rPr>
            <w:rStyle w:val="Hyperlink"/>
            <w:noProof/>
          </w:rPr>
          <w:t>3.3</w:t>
        </w:r>
        <w:r w:rsidR="00454566">
          <w:rPr>
            <w:rFonts w:eastAsiaTheme="minorEastAsia"/>
            <w:noProof/>
            <w:color w:val="auto"/>
            <w:sz w:val="22"/>
            <w:lang w:eastAsia="en-AU"/>
          </w:rPr>
          <w:tab/>
        </w:r>
        <w:r w:rsidR="00454566" w:rsidRPr="00962343">
          <w:rPr>
            <w:rStyle w:val="Hyperlink"/>
            <w:noProof/>
          </w:rPr>
          <w:t>The checking facility for the indicator</w:t>
        </w:r>
        <w:r w:rsidR="00454566">
          <w:rPr>
            <w:noProof/>
            <w:webHidden/>
          </w:rPr>
          <w:tab/>
        </w:r>
        <w:r w:rsidR="00454566">
          <w:rPr>
            <w:noProof/>
            <w:webHidden/>
          </w:rPr>
          <w:fldChar w:fldCharType="begin"/>
        </w:r>
        <w:r w:rsidR="00454566">
          <w:rPr>
            <w:noProof/>
            <w:webHidden/>
          </w:rPr>
          <w:instrText xml:space="preserve"> PAGEREF _Toc143694234 \h </w:instrText>
        </w:r>
        <w:r w:rsidR="00454566">
          <w:rPr>
            <w:noProof/>
            <w:webHidden/>
          </w:rPr>
        </w:r>
        <w:r w:rsidR="00454566">
          <w:rPr>
            <w:noProof/>
            <w:webHidden/>
          </w:rPr>
          <w:fldChar w:fldCharType="separate"/>
        </w:r>
        <w:r w:rsidR="000B21C1">
          <w:rPr>
            <w:noProof/>
            <w:webHidden/>
          </w:rPr>
          <w:t>3</w:t>
        </w:r>
        <w:r w:rsidR="00454566">
          <w:rPr>
            <w:noProof/>
            <w:webHidden/>
          </w:rPr>
          <w:fldChar w:fldCharType="end"/>
        </w:r>
      </w:hyperlink>
    </w:p>
    <w:p w14:paraId="1BAC39DE" w14:textId="499E64A9" w:rsidR="00454566" w:rsidRDefault="007B50D8">
      <w:pPr>
        <w:pStyle w:val="TOC2"/>
        <w:rPr>
          <w:rFonts w:eastAsiaTheme="minorEastAsia"/>
          <w:noProof/>
          <w:color w:val="auto"/>
          <w:sz w:val="22"/>
          <w:lang w:eastAsia="en-AU"/>
        </w:rPr>
      </w:pPr>
      <w:hyperlink w:anchor="_Toc143694235" w:history="1">
        <w:r w:rsidR="00454566" w:rsidRPr="00962343">
          <w:rPr>
            <w:rStyle w:val="Hyperlink"/>
            <w:noProof/>
          </w:rPr>
          <w:t>3.4</w:t>
        </w:r>
        <w:r w:rsidR="00454566">
          <w:rPr>
            <w:rFonts w:eastAsiaTheme="minorEastAsia"/>
            <w:noProof/>
            <w:color w:val="auto"/>
            <w:sz w:val="22"/>
            <w:lang w:eastAsia="en-AU"/>
          </w:rPr>
          <w:tab/>
        </w:r>
        <w:r w:rsidR="00454566" w:rsidRPr="00962343">
          <w:rPr>
            <w:rStyle w:val="Hyperlink"/>
            <w:noProof/>
          </w:rPr>
          <w:t>Zero setting</w:t>
        </w:r>
        <w:r w:rsidR="00454566">
          <w:rPr>
            <w:noProof/>
            <w:webHidden/>
          </w:rPr>
          <w:tab/>
        </w:r>
        <w:r w:rsidR="00454566">
          <w:rPr>
            <w:noProof/>
            <w:webHidden/>
          </w:rPr>
          <w:fldChar w:fldCharType="begin"/>
        </w:r>
        <w:r w:rsidR="00454566">
          <w:rPr>
            <w:noProof/>
            <w:webHidden/>
          </w:rPr>
          <w:instrText xml:space="preserve"> PAGEREF _Toc143694235 \h </w:instrText>
        </w:r>
        <w:r w:rsidR="00454566">
          <w:rPr>
            <w:noProof/>
            <w:webHidden/>
          </w:rPr>
        </w:r>
        <w:r w:rsidR="00454566">
          <w:rPr>
            <w:noProof/>
            <w:webHidden/>
          </w:rPr>
          <w:fldChar w:fldCharType="separate"/>
        </w:r>
        <w:r w:rsidR="000B21C1">
          <w:rPr>
            <w:noProof/>
            <w:webHidden/>
          </w:rPr>
          <w:t>4</w:t>
        </w:r>
        <w:r w:rsidR="00454566">
          <w:rPr>
            <w:noProof/>
            <w:webHidden/>
          </w:rPr>
          <w:fldChar w:fldCharType="end"/>
        </w:r>
      </w:hyperlink>
    </w:p>
    <w:p w14:paraId="3934C69A" w14:textId="7C0F09C0" w:rsidR="00454566" w:rsidRDefault="007B50D8">
      <w:pPr>
        <w:pStyle w:val="TOC2"/>
        <w:rPr>
          <w:rFonts w:eastAsiaTheme="minorEastAsia"/>
          <w:noProof/>
          <w:color w:val="auto"/>
          <w:sz w:val="22"/>
          <w:lang w:eastAsia="en-AU"/>
        </w:rPr>
      </w:pPr>
      <w:hyperlink w:anchor="_Toc143694236" w:history="1">
        <w:r w:rsidR="00454566" w:rsidRPr="00962343">
          <w:rPr>
            <w:rStyle w:val="Hyperlink"/>
            <w:noProof/>
          </w:rPr>
          <w:t>3.5</w:t>
        </w:r>
        <w:r w:rsidR="00454566">
          <w:rPr>
            <w:rFonts w:eastAsiaTheme="minorEastAsia"/>
            <w:noProof/>
            <w:color w:val="auto"/>
            <w:sz w:val="22"/>
            <w:lang w:eastAsia="en-AU"/>
          </w:rPr>
          <w:tab/>
        </w:r>
        <w:r w:rsidR="00454566" w:rsidRPr="00962343">
          <w:rPr>
            <w:rStyle w:val="Hyperlink"/>
            <w:noProof/>
          </w:rPr>
          <w:t>Price computing</w:t>
        </w:r>
        <w:r w:rsidR="00454566">
          <w:rPr>
            <w:noProof/>
            <w:webHidden/>
          </w:rPr>
          <w:tab/>
        </w:r>
        <w:r w:rsidR="00454566">
          <w:rPr>
            <w:noProof/>
            <w:webHidden/>
          </w:rPr>
          <w:fldChar w:fldCharType="begin"/>
        </w:r>
        <w:r w:rsidR="00454566">
          <w:rPr>
            <w:noProof/>
            <w:webHidden/>
          </w:rPr>
          <w:instrText xml:space="preserve"> PAGEREF _Toc143694236 \h </w:instrText>
        </w:r>
        <w:r w:rsidR="00454566">
          <w:rPr>
            <w:noProof/>
            <w:webHidden/>
          </w:rPr>
        </w:r>
        <w:r w:rsidR="00454566">
          <w:rPr>
            <w:noProof/>
            <w:webHidden/>
          </w:rPr>
          <w:fldChar w:fldCharType="separate"/>
        </w:r>
        <w:r w:rsidR="000B21C1">
          <w:rPr>
            <w:noProof/>
            <w:webHidden/>
          </w:rPr>
          <w:t>4</w:t>
        </w:r>
        <w:r w:rsidR="00454566">
          <w:rPr>
            <w:noProof/>
            <w:webHidden/>
          </w:rPr>
          <w:fldChar w:fldCharType="end"/>
        </w:r>
      </w:hyperlink>
    </w:p>
    <w:p w14:paraId="38B3CA54" w14:textId="6385362E" w:rsidR="00454566" w:rsidRDefault="007B50D8">
      <w:pPr>
        <w:pStyle w:val="TOC2"/>
        <w:rPr>
          <w:rFonts w:eastAsiaTheme="minorEastAsia"/>
          <w:noProof/>
          <w:color w:val="auto"/>
          <w:sz w:val="22"/>
          <w:lang w:eastAsia="en-AU"/>
        </w:rPr>
      </w:pPr>
      <w:hyperlink w:anchor="_Toc143694237" w:history="1">
        <w:r w:rsidR="00454566" w:rsidRPr="00962343">
          <w:rPr>
            <w:rStyle w:val="Hyperlink"/>
            <w:noProof/>
          </w:rPr>
          <w:t>3.6</w:t>
        </w:r>
        <w:r w:rsidR="00454566">
          <w:rPr>
            <w:rFonts w:eastAsiaTheme="minorEastAsia"/>
            <w:noProof/>
            <w:color w:val="auto"/>
            <w:sz w:val="22"/>
            <w:lang w:eastAsia="en-AU"/>
          </w:rPr>
          <w:tab/>
        </w:r>
        <w:r w:rsidR="00454566" w:rsidRPr="00962343">
          <w:rPr>
            <w:rStyle w:val="Hyperlink"/>
            <w:noProof/>
          </w:rPr>
          <w:t>Meter creep</w:t>
        </w:r>
        <w:r w:rsidR="00454566">
          <w:rPr>
            <w:noProof/>
            <w:webHidden/>
          </w:rPr>
          <w:tab/>
        </w:r>
        <w:r w:rsidR="00454566">
          <w:rPr>
            <w:noProof/>
            <w:webHidden/>
          </w:rPr>
          <w:fldChar w:fldCharType="begin"/>
        </w:r>
        <w:r w:rsidR="00454566">
          <w:rPr>
            <w:noProof/>
            <w:webHidden/>
          </w:rPr>
          <w:instrText xml:space="preserve"> PAGEREF _Toc143694237 \h </w:instrText>
        </w:r>
        <w:r w:rsidR="00454566">
          <w:rPr>
            <w:noProof/>
            <w:webHidden/>
          </w:rPr>
        </w:r>
        <w:r w:rsidR="00454566">
          <w:rPr>
            <w:noProof/>
            <w:webHidden/>
          </w:rPr>
          <w:fldChar w:fldCharType="separate"/>
        </w:r>
        <w:r w:rsidR="000B21C1">
          <w:rPr>
            <w:noProof/>
            <w:webHidden/>
          </w:rPr>
          <w:t>4</w:t>
        </w:r>
        <w:r w:rsidR="00454566">
          <w:rPr>
            <w:noProof/>
            <w:webHidden/>
          </w:rPr>
          <w:fldChar w:fldCharType="end"/>
        </w:r>
      </w:hyperlink>
    </w:p>
    <w:p w14:paraId="6465BDD3" w14:textId="265BFA5F" w:rsidR="00454566" w:rsidRDefault="007B50D8">
      <w:pPr>
        <w:pStyle w:val="TOC2"/>
        <w:rPr>
          <w:rFonts w:eastAsiaTheme="minorEastAsia"/>
          <w:noProof/>
          <w:color w:val="auto"/>
          <w:sz w:val="22"/>
          <w:lang w:eastAsia="en-AU"/>
        </w:rPr>
      </w:pPr>
      <w:hyperlink w:anchor="_Toc143694238" w:history="1">
        <w:r w:rsidR="00454566" w:rsidRPr="00962343">
          <w:rPr>
            <w:rStyle w:val="Hyperlink"/>
            <w:noProof/>
          </w:rPr>
          <w:t>3.7</w:t>
        </w:r>
        <w:r w:rsidR="00454566">
          <w:rPr>
            <w:rFonts w:eastAsiaTheme="minorEastAsia"/>
            <w:noProof/>
            <w:color w:val="auto"/>
            <w:sz w:val="22"/>
            <w:lang w:eastAsia="en-AU"/>
          </w:rPr>
          <w:tab/>
        </w:r>
        <w:r w:rsidR="00454566" w:rsidRPr="00962343">
          <w:rPr>
            <w:rStyle w:val="Hyperlink"/>
            <w:noProof/>
          </w:rPr>
          <w:t>Preset indications</w:t>
        </w:r>
        <w:r w:rsidR="00454566">
          <w:rPr>
            <w:noProof/>
            <w:webHidden/>
          </w:rPr>
          <w:tab/>
        </w:r>
        <w:r w:rsidR="00454566">
          <w:rPr>
            <w:noProof/>
            <w:webHidden/>
          </w:rPr>
          <w:fldChar w:fldCharType="begin"/>
        </w:r>
        <w:r w:rsidR="00454566">
          <w:rPr>
            <w:noProof/>
            <w:webHidden/>
          </w:rPr>
          <w:instrText xml:space="preserve"> PAGEREF _Toc143694238 \h </w:instrText>
        </w:r>
        <w:r w:rsidR="00454566">
          <w:rPr>
            <w:noProof/>
            <w:webHidden/>
          </w:rPr>
        </w:r>
        <w:r w:rsidR="00454566">
          <w:rPr>
            <w:noProof/>
            <w:webHidden/>
          </w:rPr>
          <w:fldChar w:fldCharType="separate"/>
        </w:r>
        <w:r w:rsidR="000B21C1">
          <w:rPr>
            <w:noProof/>
            <w:webHidden/>
          </w:rPr>
          <w:t>5</w:t>
        </w:r>
        <w:r w:rsidR="00454566">
          <w:rPr>
            <w:noProof/>
            <w:webHidden/>
          </w:rPr>
          <w:fldChar w:fldCharType="end"/>
        </w:r>
      </w:hyperlink>
    </w:p>
    <w:p w14:paraId="2E30222B" w14:textId="008F2974" w:rsidR="00454566" w:rsidRDefault="007B50D8">
      <w:pPr>
        <w:pStyle w:val="TOC2"/>
        <w:rPr>
          <w:rFonts w:eastAsiaTheme="minorEastAsia"/>
          <w:noProof/>
          <w:color w:val="auto"/>
          <w:sz w:val="22"/>
          <w:lang w:eastAsia="en-AU"/>
        </w:rPr>
      </w:pPr>
      <w:hyperlink w:anchor="_Toc143694239" w:history="1">
        <w:r w:rsidR="00454566" w:rsidRPr="00962343">
          <w:rPr>
            <w:rStyle w:val="Hyperlink"/>
            <w:noProof/>
          </w:rPr>
          <w:t>3.8</w:t>
        </w:r>
        <w:r w:rsidR="00454566">
          <w:rPr>
            <w:rFonts w:eastAsiaTheme="minorEastAsia"/>
            <w:noProof/>
            <w:color w:val="auto"/>
            <w:sz w:val="22"/>
            <w:lang w:eastAsia="en-AU"/>
          </w:rPr>
          <w:tab/>
        </w:r>
        <w:r w:rsidR="00454566" w:rsidRPr="00962343">
          <w:rPr>
            <w:rStyle w:val="Hyperlink"/>
            <w:noProof/>
          </w:rPr>
          <w:t>Preset accuracy</w:t>
        </w:r>
        <w:r w:rsidR="00454566">
          <w:rPr>
            <w:noProof/>
            <w:webHidden/>
          </w:rPr>
          <w:tab/>
        </w:r>
        <w:r w:rsidR="00454566">
          <w:rPr>
            <w:noProof/>
            <w:webHidden/>
          </w:rPr>
          <w:fldChar w:fldCharType="begin"/>
        </w:r>
        <w:r w:rsidR="00454566">
          <w:rPr>
            <w:noProof/>
            <w:webHidden/>
          </w:rPr>
          <w:instrText xml:space="preserve"> PAGEREF _Toc143694239 \h </w:instrText>
        </w:r>
        <w:r w:rsidR="00454566">
          <w:rPr>
            <w:noProof/>
            <w:webHidden/>
          </w:rPr>
        </w:r>
        <w:r w:rsidR="00454566">
          <w:rPr>
            <w:noProof/>
            <w:webHidden/>
          </w:rPr>
          <w:fldChar w:fldCharType="separate"/>
        </w:r>
        <w:r w:rsidR="000B21C1">
          <w:rPr>
            <w:noProof/>
            <w:webHidden/>
          </w:rPr>
          <w:t>5</w:t>
        </w:r>
        <w:r w:rsidR="00454566">
          <w:rPr>
            <w:noProof/>
            <w:webHidden/>
          </w:rPr>
          <w:fldChar w:fldCharType="end"/>
        </w:r>
      </w:hyperlink>
    </w:p>
    <w:p w14:paraId="079B8F49" w14:textId="27465545" w:rsidR="00454566" w:rsidRDefault="007B50D8">
      <w:pPr>
        <w:pStyle w:val="TOC2"/>
        <w:rPr>
          <w:rFonts w:eastAsiaTheme="minorEastAsia"/>
          <w:noProof/>
          <w:color w:val="auto"/>
          <w:sz w:val="22"/>
          <w:lang w:eastAsia="en-AU"/>
        </w:rPr>
      </w:pPr>
      <w:hyperlink w:anchor="_Toc143694240" w:history="1">
        <w:r w:rsidR="00454566" w:rsidRPr="00962343">
          <w:rPr>
            <w:rStyle w:val="Hyperlink"/>
            <w:noProof/>
          </w:rPr>
          <w:t>3.9</w:t>
        </w:r>
        <w:r w:rsidR="00454566">
          <w:rPr>
            <w:rFonts w:eastAsiaTheme="minorEastAsia"/>
            <w:noProof/>
            <w:color w:val="auto"/>
            <w:sz w:val="22"/>
            <w:lang w:eastAsia="en-AU"/>
          </w:rPr>
          <w:tab/>
        </w:r>
        <w:r w:rsidR="00454566" w:rsidRPr="00962343">
          <w:rPr>
            <w:rStyle w:val="Hyperlink"/>
            <w:noProof/>
          </w:rPr>
          <w:t>Maximum flow rate</w:t>
        </w:r>
        <w:r w:rsidR="00454566">
          <w:rPr>
            <w:noProof/>
            <w:webHidden/>
          </w:rPr>
          <w:tab/>
        </w:r>
        <w:r w:rsidR="00454566">
          <w:rPr>
            <w:noProof/>
            <w:webHidden/>
          </w:rPr>
          <w:fldChar w:fldCharType="begin"/>
        </w:r>
        <w:r w:rsidR="00454566">
          <w:rPr>
            <w:noProof/>
            <w:webHidden/>
          </w:rPr>
          <w:instrText xml:space="preserve"> PAGEREF _Toc143694240 \h </w:instrText>
        </w:r>
        <w:r w:rsidR="00454566">
          <w:rPr>
            <w:noProof/>
            <w:webHidden/>
          </w:rPr>
        </w:r>
        <w:r w:rsidR="00454566">
          <w:rPr>
            <w:noProof/>
            <w:webHidden/>
          </w:rPr>
          <w:fldChar w:fldCharType="separate"/>
        </w:r>
        <w:r w:rsidR="000B21C1">
          <w:rPr>
            <w:noProof/>
            <w:webHidden/>
          </w:rPr>
          <w:t>5</w:t>
        </w:r>
        <w:r w:rsidR="00454566">
          <w:rPr>
            <w:noProof/>
            <w:webHidden/>
          </w:rPr>
          <w:fldChar w:fldCharType="end"/>
        </w:r>
      </w:hyperlink>
    </w:p>
    <w:p w14:paraId="75D497D1" w14:textId="0D11286F" w:rsidR="00454566" w:rsidRDefault="007B50D8">
      <w:pPr>
        <w:pStyle w:val="TOC2"/>
        <w:rPr>
          <w:rFonts w:eastAsiaTheme="minorEastAsia"/>
          <w:noProof/>
          <w:color w:val="auto"/>
          <w:sz w:val="22"/>
          <w:lang w:eastAsia="en-AU"/>
        </w:rPr>
      </w:pPr>
      <w:hyperlink w:anchor="_Toc143694241" w:history="1">
        <w:r w:rsidR="00454566" w:rsidRPr="00962343">
          <w:rPr>
            <w:rStyle w:val="Hyperlink"/>
            <w:noProof/>
          </w:rPr>
          <w:t>3.10</w:t>
        </w:r>
        <w:r w:rsidR="00454566">
          <w:rPr>
            <w:rFonts w:eastAsiaTheme="minorEastAsia"/>
            <w:noProof/>
            <w:color w:val="auto"/>
            <w:sz w:val="22"/>
            <w:lang w:eastAsia="en-AU"/>
          </w:rPr>
          <w:tab/>
        </w:r>
        <w:r w:rsidR="00454566" w:rsidRPr="00962343">
          <w:rPr>
            <w:rStyle w:val="Hyperlink"/>
            <w:noProof/>
          </w:rPr>
          <w:t>Accuracy</w:t>
        </w:r>
        <w:r w:rsidR="00454566">
          <w:rPr>
            <w:noProof/>
            <w:webHidden/>
          </w:rPr>
          <w:tab/>
        </w:r>
        <w:r w:rsidR="00454566">
          <w:rPr>
            <w:noProof/>
            <w:webHidden/>
          </w:rPr>
          <w:fldChar w:fldCharType="begin"/>
        </w:r>
        <w:r w:rsidR="00454566">
          <w:rPr>
            <w:noProof/>
            <w:webHidden/>
          </w:rPr>
          <w:instrText xml:space="preserve"> PAGEREF _Toc143694241 \h </w:instrText>
        </w:r>
        <w:r w:rsidR="00454566">
          <w:rPr>
            <w:noProof/>
            <w:webHidden/>
          </w:rPr>
        </w:r>
        <w:r w:rsidR="00454566">
          <w:rPr>
            <w:noProof/>
            <w:webHidden/>
          </w:rPr>
          <w:fldChar w:fldCharType="separate"/>
        </w:r>
        <w:r w:rsidR="000B21C1">
          <w:rPr>
            <w:noProof/>
            <w:webHidden/>
          </w:rPr>
          <w:t>6</w:t>
        </w:r>
        <w:r w:rsidR="00454566">
          <w:rPr>
            <w:noProof/>
            <w:webHidden/>
          </w:rPr>
          <w:fldChar w:fldCharType="end"/>
        </w:r>
      </w:hyperlink>
    </w:p>
    <w:p w14:paraId="77D124E2" w14:textId="13EAB93A" w:rsidR="00454566" w:rsidRDefault="007B50D8">
      <w:pPr>
        <w:pStyle w:val="TOC1"/>
        <w:tabs>
          <w:tab w:val="left" w:pos="960"/>
          <w:tab w:val="right" w:leader="dot" w:pos="9323"/>
        </w:tabs>
        <w:rPr>
          <w:rFonts w:eastAsiaTheme="minorEastAsia"/>
          <w:noProof/>
          <w:sz w:val="22"/>
          <w:lang w:eastAsia="en-AU"/>
        </w:rPr>
      </w:pPr>
      <w:hyperlink w:anchor="_Toc143694242" w:history="1">
        <w:r w:rsidR="00454566" w:rsidRPr="00962343">
          <w:rPr>
            <w:rStyle w:val="Hyperlink"/>
            <w:noProof/>
          </w:rPr>
          <w:t>4.</w:t>
        </w:r>
        <w:r w:rsidR="00454566">
          <w:rPr>
            <w:rFonts w:eastAsiaTheme="minorEastAsia"/>
            <w:noProof/>
            <w:sz w:val="22"/>
            <w:lang w:eastAsia="en-AU"/>
          </w:rPr>
          <w:tab/>
        </w:r>
        <w:r w:rsidR="00454566" w:rsidRPr="00962343">
          <w:rPr>
            <w:rStyle w:val="Hyperlink"/>
            <w:noProof/>
          </w:rPr>
          <w:t>Suggested sequence for testing</w:t>
        </w:r>
        <w:r w:rsidR="00454566">
          <w:rPr>
            <w:noProof/>
            <w:webHidden/>
          </w:rPr>
          <w:tab/>
        </w:r>
        <w:r w:rsidR="00454566">
          <w:rPr>
            <w:noProof/>
            <w:webHidden/>
          </w:rPr>
          <w:fldChar w:fldCharType="begin"/>
        </w:r>
        <w:r w:rsidR="00454566">
          <w:rPr>
            <w:noProof/>
            <w:webHidden/>
          </w:rPr>
          <w:instrText xml:space="preserve"> PAGEREF _Toc143694242 \h </w:instrText>
        </w:r>
        <w:r w:rsidR="00454566">
          <w:rPr>
            <w:noProof/>
            <w:webHidden/>
          </w:rPr>
        </w:r>
        <w:r w:rsidR="00454566">
          <w:rPr>
            <w:noProof/>
            <w:webHidden/>
          </w:rPr>
          <w:fldChar w:fldCharType="separate"/>
        </w:r>
        <w:r w:rsidR="000B21C1">
          <w:rPr>
            <w:noProof/>
            <w:webHidden/>
          </w:rPr>
          <w:t>9</w:t>
        </w:r>
        <w:r w:rsidR="00454566">
          <w:rPr>
            <w:noProof/>
            <w:webHidden/>
          </w:rPr>
          <w:fldChar w:fldCharType="end"/>
        </w:r>
      </w:hyperlink>
    </w:p>
    <w:p w14:paraId="2D80EAF6" w14:textId="13D5FF14" w:rsidR="00454566" w:rsidRDefault="007B50D8">
      <w:pPr>
        <w:pStyle w:val="TOC1"/>
        <w:tabs>
          <w:tab w:val="left" w:pos="960"/>
          <w:tab w:val="right" w:leader="dot" w:pos="9323"/>
        </w:tabs>
        <w:rPr>
          <w:rFonts w:eastAsiaTheme="minorEastAsia"/>
          <w:noProof/>
          <w:sz w:val="22"/>
          <w:lang w:eastAsia="en-AU"/>
        </w:rPr>
      </w:pPr>
      <w:hyperlink w:anchor="_Toc143694243" w:history="1">
        <w:r w:rsidR="00454566" w:rsidRPr="00962343">
          <w:rPr>
            <w:rStyle w:val="Hyperlink"/>
            <w:caps/>
            <w:noProof/>
          </w:rPr>
          <w:t>5.</w:t>
        </w:r>
        <w:r w:rsidR="00454566">
          <w:rPr>
            <w:rFonts w:eastAsiaTheme="minorEastAsia"/>
            <w:noProof/>
            <w:sz w:val="22"/>
            <w:lang w:eastAsia="en-AU"/>
          </w:rPr>
          <w:tab/>
        </w:r>
        <w:r w:rsidR="00454566" w:rsidRPr="00962343">
          <w:rPr>
            <w:rStyle w:val="Hyperlink"/>
            <w:noProof/>
          </w:rPr>
          <w:t>Test procedure for the verification of a console</w:t>
        </w:r>
        <w:r w:rsidR="00454566">
          <w:rPr>
            <w:noProof/>
            <w:webHidden/>
          </w:rPr>
          <w:tab/>
        </w:r>
        <w:r w:rsidR="00454566">
          <w:rPr>
            <w:noProof/>
            <w:webHidden/>
          </w:rPr>
          <w:fldChar w:fldCharType="begin"/>
        </w:r>
        <w:r w:rsidR="00454566">
          <w:rPr>
            <w:noProof/>
            <w:webHidden/>
          </w:rPr>
          <w:instrText xml:space="preserve"> PAGEREF _Toc143694243 \h </w:instrText>
        </w:r>
        <w:r w:rsidR="00454566">
          <w:rPr>
            <w:noProof/>
            <w:webHidden/>
          </w:rPr>
        </w:r>
        <w:r w:rsidR="00454566">
          <w:rPr>
            <w:noProof/>
            <w:webHidden/>
          </w:rPr>
          <w:fldChar w:fldCharType="separate"/>
        </w:r>
        <w:r w:rsidR="000B21C1">
          <w:rPr>
            <w:noProof/>
            <w:webHidden/>
          </w:rPr>
          <w:t>10</w:t>
        </w:r>
        <w:r w:rsidR="00454566">
          <w:rPr>
            <w:noProof/>
            <w:webHidden/>
          </w:rPr>
          <w:fldChar w:fldCharType="end"/>
        </w:r>
      </w:hyperlink>
    </w:p>
    <w:p w14:paraId="45C2B8C2" w14:textId="15438F31" w:rsidR="00454566" w:rsidRDefault="007B50D8">
      <w:pPr>
        <w:pStyle w:val="TOC1"/>
        <w:tabs>
          <w:tab w:val="left" w:pos="1680"/>
          <w:tab w:val="right" w:leader="dot" w:pos="9323"/>
        </w:tabs>
        <w:rPr>
          <w:rFonts w:eastAsiaTheme="minorEastAsia"/>
          <w:noProof/>
          <w:sz w:val="22"/>
          <w:lang w:eastAsia="en-AU"/>
        </w:rPr>
      </w:pPr>
      <w:hyperlink w:anchor="_Toc143694244" w:history="1">
        <w:r w:rsidR="00454566" w:rsidRPr="00962343">
          <w:rPr>
            <w:rStyle w:val="Hyperlink"/>
            <w:noProof/>
          </w:rPr>
          <w:t>APPENDIX A.</w:t>
        </w:r>
        <w:r w:rsidR="00454566">
          <w:rPr>
            <w:rFonts w:eastAsiaTheme="minorEastAsia"/>
            <w:noProof/>
            <w:sz w:val="22"/>
            <w:lang w:eastAsia="en-AU"/>
          </w:rPr>
          <w:tab/>
        </w:r>
        <w:r w:rsidR="00454566" w:rsidRPr="00962343">
          <w:rPr>
            <w:rStyle w:val="Hyperlink"/>
            <w:noProof/>
          </w:rPr>
          <w:t>Test Reports</w:t>
        </w:r>
        <w:r w:rsidR="00454566">
          <w:rPr>
            <w:noProof/>
            <w:webHidden/>
          </w:rPr>
          <w:tab/>
        </w:r>
        <w:r w:rsidR="00454566">
          <w:rPr>
            <w:noProof/>
            <w:webHidden/>
          </w:rPr>
          <w:fldChar w:fldCharType="begin"/>
        </w:r>
        <w:r w:rsidR="00454566">
          <w:rPr>
            <w:noProof/>
            <w:webHidden/>
          </w:rPr>
          <w:instrText xml:space="preserve"> PAGEREF _Toc143694244 \h </w:instrText>
        </w:r>
        <w:r w:rsidR="00454566">
          <w:rPr>
            <w:noProof/>
            <w:webHidden/>
          </w:rPr>
        </w:r>
        <w:r w:rsidR="00454566">
          <w:rPr>
            <w:noProof/>
            <w:webHidden/>
          </w:rPr>
          <w:fldChar w:fldCharType="separate"/>
        </w:r>
        <w:r w:rsidR="000B21C1">
          <w:rPr>
            <w:noProof/>
            <w:webHidden/>
          </w:rPr>
          <w:t>11</w:t>
        </w:r>
        <w:r w:rsidR="00454566">
          <w:rPr>
            <w:noProof/>
            <w:webHidden/>
          </w:rPr>
          <w:fldChar w:fldCharType="end"/>
        </w:r>
      </w:hyperlink>
    </w:p>
    <w:p w14:paraId="5A36B8B3" w14:textId="2DFBE2D6" w:rsidR="00454566" w:rsidRDefault="007B50D8">
      <w:pPr>
        <w:pStyle w:val="TOC2"/>
        <w:rPr>
          <w:rFonts w:eastAsiaTheme="minorEastAsia"/>
          <w:noProof/>
          <w:color w:val="auto"/>
          <w:sz w:val="22"/>
          <w:lang w:eastAsia="en-AU"/>
        </w:rPr>
      </w:pPr>
      <w:hyperlink w:anchor="_Toc143694245" w:history="1">
        <w:r w:rsidR="00454566" w:rsidRPr="00962343">
          <w:rPr>
            <w:rStyle w:val="Hyperlink"/>
            <w:rFonts w:ascii="Arial Bold" w:eastAsia="Times New Roman" w:hAnsi="Arial Bold" w:cs="Times New Roman"/>
            <w:b/>
            <w:noProof/>
          </w:rPr>
          <w:t>Test report 1-1 for dispensers that are tested using a mass flow meter</w:t>
        </w:r>
        <w:r w:rsidR="00454566">
          <w:rPr>
            <w:noProof/>
            <w:webHidden/>
          </w:rPr>
          <w:tab/>
        </w:r>
        <w:r w:rsidR="00454566">
          <w:rPr>
            <w:noProof/>
            <w:webHidden/>
          </w:rPr>
          <w:fldChar w:fldCharType="begin"/>
        </w:r>
        <w:r w:rsidR="00454566">
          <w:rPr>
            <w:noProof/>
            <w:webHidden/>
          </w:rPr>
          <w:instrText xml:space="preserve"> PAGEREF _Toc143694245 \h </w:instrText>
        </w:r>
        <w:r w:rsidR="00454566">
          <w:rPr>
            <w:noProof/>
            <w:webHidden/>
          </w:rPr>
        </w:r>
        <w:r w:rsidR="00454566">
          <w:rPr>
            <w:noProof/>
            <w:webHidden/>
          </w:rPr>
          <w:fldChar w:fldCharType="separate"/>
        </w:r>
        <w:r w:rsidR="000B21C1">
          <w:rPr>
            <w:noProof/>
            <w:webHidden/>
          </w:rPr>
          <w:t>15</w:t>
        </w:r>
        <w:r w:rsidR="00454566">
          <w:rPr>
            <w:noProof/>
            <w:webHidden/>
          </w:rPr>
          <w:fldChar w:fldCharType="end"/>
        </w:r>
      </w:hyperlink>
    </w:p>
    <w:p w14:paraId="00589D26" w14:textId="5498CF6E" w:rsidR="00454566" w:rsidRDefault="007B50D8">
      <w:pPr>
        <w:pStyle w:val="TOC2"/>
        <w:rPr>
          <w:rFonts w:eastAsiaTheme="minorEastAsia"/>
          <w:noProof/>
          <w:color w:val="auto"/>
          <w:sz w:val="22"/>
          <w:lang w:eastAsia="en-AU"/>
        </w:rPr>
      </w:pPr>
      <w:hyperlink w:anchor="_Toc143694246" w:history="1">
        <w:r w:rsidR="00454566" w:rsidRPr="00962343">
          <w:rPr>
            <w:rStyle w:val="Hyperlink"/>
            <w:rFonts w:ascii="Arial Bold" w:eastAsia="Times New Roman" w:hAnsi="Arial Bold" w:cs="Times New Roman"/>
            <w:b/>
            <w:noProof/>
          </w:rPr>
          <w:t>Test report 1-2 for dispensers that are tested using weights and a weighing instrument</w:t>
        </w:r>
        <w:r w:rsidR="00454566">
          <w:rPr>
            <w:noProof/>
            <w:webHidden/>
          </w:rPr>
          <w:tab/>
        </w:r>
        <w:r w:rsidR="00454566">
          <w:rPr>
            <w:noProof/>
            <w:webHidden/>
          </w:rPr>
          <w:fldChar w:fldCharType="begin"/>
        </w:r>
        <w:r w:rsidR="00454566">
          <w:rPr>
            <w:noProof/>
            <w:webHidden/>
          </w:rPr>
          <w:instrText xml:space="preserve"> PAGEREF _Toc143694246 \h </w:instrText>
        </w:r>
        <w:r w:rsidR="00454566">
          <w:rPr>
            <w:noProof/>
            <w:webHidden/>
          </w:rPr>
        </w:r>
        <w:r w:rsidR="00454566">
          <w:rPr>
            <w:noProof/>
            <w:webHidden/>
          </w:rPr>
          <w:fldChar w:fldCharType="separate"/>
        </w:r>
        <w:r w:rsidR="000B21C1">
          <w:rPr>
            <w:noProof/>
            <w:webHidden/>
          </w:rPr>
          <w:t>16</w:t>
        </w:r>
        <w:r w:rsidR="00454566">
          <w:rPr>
            <w:noProof/>
            <w:webHidden/>
          </w:rPr>
          <w:fldChar w:fldCharType="end"/>
        </w:r>
      </w:hyperlink>
    </w:p>
    <w:p w14:paraId="6291606B" w14:textId="7C789B11" w:rsidR="00454566" w:rsidRDefault="007B50D8">
      <w:pPr>
        <w:pStyle w:val="TOC2"/>
        <w:rPr>
          <w:rFonts w:eastAsiaTheme="minorEastAsia"/>
          <w:noProof/>
          <w:color w:val="auto"/>
          <w:sz w:val="22"/>
          <w:lang w:eastAsia="en-AU"/>
        </w:rPr>
      </w:pPr>
      <w:hyperlink w:anchor="_Toc143694247" w:history="1">
        <w:r w:rsidR="00454566" w:rsidRPr="00962343">
          <w:rPr>
            <w:rStyle w:val="Hyperlink"/>
            <w:rFonts w:ascii="Arial Bold" w:eastAsia="Times New Roman" w:hAnsi="Arial Bold" w:cs="Times New Roman"/>
            <w:b/>
            <w:noProof/>
          </w:rPr>
          <w:t>Test report 2 for the verification of consoles</w:t>
        </w:r>
        <w:r w:rsidR="00454566">
          <w:rPr>
            <w:noProof/>
            <w:webHidden/>
          </w:rPr>
          <w:tab/>
        </w:r>
        <w:r w:rsidR="00454566">
          <w:rPr>
            <w:noProof/>
            <w:webHidden/>
          </w:rPr>
          <w:fldChar w:fldCharType="begin"/>
        </w:r>
        <w:r w:rsidR="00454566">
          <w:rPr>
            <w:noProof/>
            <w:webHidden/>
          </w:rPr>
          <w:instrText xml:space="preserve"> PAGEREF _Toc143694247 \h </w:instrText>
        </w:r>
        <w:r w:rsidR="00454566">
          <w:rPr>
            <w:noProof/>
            <w:webHidden/>
          </w:rPr>
        </w:r>
        <w:r w:rsidR="00454566">
          <w:rPr>
            <w:noProof/>
            <w:webHidden/>
          </w:rPr>
          <w:fldChar w:fldCharType="separate"/>
        </w:r>
        <w:r w:rsidR="000B21C1">
          <w:rPr>
            <w:noProof/>
            <w:webHidden/>
          </w:rPr>
          <w:t>17</w:t>
        </w:r>
        <w:r w:rsidR="00454566">
          <w:rPr>
            <w:noProof/>
            <w:webHidden/>
          </w:rPr>
          <w:fldChar w:fldCharType="end"/>
        </w:r>
      </w:hyperlink>
    </w:p>
    <w:p w14:paraId="7E2CC9C0" w14:textId="2537719D" w:rsidR="00454566" w:rsidRDefault="007B50D8">
      <w:pPr>
        <w:pStyle w:val="TOC1"/>
        <w:tabs>
          <w:tab w:val="left" w:pos="1680"/>
          <w:tab w:val="right" w:leader="dot" w:pos="9323"/>
        </w:tabs>
        <w:rPr>
          <w:rFonts w:eastAsiaTheme="minorEastAsia"/>
          <w:noProof/>
          <w:sz w:val="22"/>
          <w:lang w:eastAsia="en-AU"/>
        </w:rPr>
      </w:pPr>
      <w:hyperlink w:anchor="_Toc143694248" w:history="1">
        <w:r w:rsidR="00454566" w:rsidRPr="00962343">
          <w:rPr>
            <w:rStyle w:val="Hyperlink"/>
            <w:noProof/>
          </w:rPr>
          <w:t>APPENDIX B.</w:t>
        </w:r>
        <w:r w:rsidR="00454566">
          <w:rPr>
            <w:rFonts w:eastAsiaTheme="minorEastAsia"/>
            <w:noProof/>
            <w:sz w:val="22"/>
            <w:lang w:eastAsia="en-AU"/>
          </w:rPr>
          <w:tab/>
        </w:r>
        <w:r w:rsidR="00454566" w:rsidRPr="00962343">
          <w:rPr>
            <w:rStyle w:val="Hyperlink"/>
            <w:noProof/>
          </w:rPr>
          <w:t>Control Instruments</w:t>
        </w:r>
        <w:r w:rsidR="00454566">
          <w:rPr>
            <w:noProof/>
            <w:webHidden/>
          </w:rPr>
          <w:tab/>
        </w:r>
        <w:r w:rsidR="00454566">
          <w:rPr>
            <w:noProof/>
            <w:webHidden/>
          </w:rPr>
          <w:fldChar w:fldCharType="begin"/>
        </w:r>
        <w:r w:rsidR="00454566">
          <w:rPr>
            <w:noProof/>
            <w:webHidden/>
          </w:rPr>
          <w:instrText xml:space="preserve"> PAGEREF _Toc143694248 \h </w:instrText>
        </w:r>
        <w:r w:rsidR="00454566">
          <w:rPr>
            <w:noProof/>
            <w:webHidden/>
          </w:rPr>
        </w:r>
        <w:r w:rsidR="00454566">
          <w:rPr>
            <w:noProof/>
            <w:webHidden/>
          </w:rPr>
          <w:fldChar w:fldCharType="separate"/>
        </w:r>
        <w:r w:rsidR="000B21C1">
          <w:rPr>
            <w:noProof/>
            <w:webHidden/>
          </w:rPr>
          <w:t>19</w:t>
        </w:r>
        <w:r w:rsidR="00454566">
          <w:rPr>
            <w:noProof/>
            <w:webHidden/>
          </w:rPr>
          <w:fldChar w:fldCharType="end"/>
        </w:r>
      </w:hyperlink>
    </w:p>
    <w:p w14:paraId="1744D405" w14:textId="53691E3F" w:rsidR="00454566" w:rsidRDefault="007B50D8">
      <w:pPr>
        <w:pStyle w:val="TOC2"/>
        <w:rPr>
          <w:rFonts w:eastAsiaTheme="minorEastAsia"/>
          <w:noProof/>
          <w:color w:val="auto"/>
          <w:sz w:val="22"/>
          <w:lang w:eastAsia="en-AU"/>
        </w:rPr>
      </w:pPr>
      <w:hyperlink w:anchor="_Toc143694249" w:history="1">
        <w:r w:rsidR="00454566" w:rsidRPr="00962343">
          <w:rPr>
            <w:rStyle w:val="Hyperlink"/>
            <w:noProof/>
          </w:rPr>
          <w:t>B.1</w:t>
        </w:r>
        <w:r w:rsidR="00454566">
          <w:rPr>
            <w:rFonts w:eastAsiaTheme="minorEastAsia"/>
            <w:noProof/>
            <w:color w:val="auto"/>
            <w:sz w:val="22"/>
            <w:lang w:eastAsia="en-AU"/>
          </w:rPr>
          <w:tab/>
        </w:r>
        <w:r w:rsidR="00454566" w:rsidRPr="00962343">
          <w:rPr>
            <w:rStyle w:val="Hyperlink"/>
            <w:noProof/>
          </w:rPr>
          <w:t>Control instrument suitability</w:t>
        </w:r>
        <w:r w:rsidR="00454566">
          <w:rPr>
            <w:noProof/>
            <w:webHidden/>
          </w:rPr>
          <w:tab/>
        </w:r>
        <w:r w:rsidR="00454566">
          <w:rPr>
            <w:noProof/>
            <w:webHidden/>
          </w:rPr>
          <w:fldChar w:fldCharType="begin"/>
        </w:r>
        <w:r w:rsidR="00454566">
          <w:rPr>
            <w:noProof/>
            <w:webHidden/>
          </w:rPr>
          <w:instrText xml:space="preserve"> PAGEREF _Toc143694249 \h </w:instrText>
        </w:r>
        <w:r w:rsidR="00454566">
          <w:rPr>
            <w:noProof/>
            <w:webHidden/>
          </w:rPr>
        </w:r>
        <w:r w:rsidR="00454566">
          <w:rPr>
            <w:noProof/>
            <w:webHidden/>
          </w:rPr>
          <w:fldChar w:fldCharType="separate"/>
        </w:r>
        <w:r w:rsidR="000B21C1">
          <w:rPr>
            <w:noProof/>
            <w:webHidden/>
          </w:rPr>
          <w:t>19</w:t>
        </w:r>
        <w:r w:rsidR="00454566">
          <w:rPr>
            <w:noProof/>
            <w:webHidden/>
          </w:rPr>
          <w:fldChar w:fldCharType="end"/>
        </w:r>
      </w:hyperlink>
    </w:p>
    <w:p w14:paraId="468694AA" w14:textId="3ADB0D87" w:rsidR="00454566" w:rsidRDefault="007B50D8">
      <w:pPr>
        <w:pStyle w:val="TOC2"/>
        <w:rPr>
          <w:rFonts w:eastAsiaTheme="minorEastAsia"/>
          <w:noProof/>
          <w:color w:val="auto"/>
          <w:sz w:val="22"/>
          <w:lang w:eastAsia="en-AU"/>
        </w:rPr>
      </w:pPr>
      <w:hyperlink w:anchor="_Toc143694250" w:history="1">
        <w:r w:rsidR="00454566" w:rsidRPr="00962343">
          <w:rPr>
            <w:rStyle w:val="Hyperlink"/>
            <w:noProof/>
          </w:rPr>
          <w:t>B.2</w:t>
        </w:r>
        <w:r w:rsidR="00454566">
          <w:rPr>
            <w:rFonts w:eastAsiaTheme="minorEastAsia"/>
            <w:noProof/>
            <w:color w:val="auto"/>
            <w:sz w:val="22"/>
            <w:lang w:eastAsia="en-AU"/>
          </w:rPr>
          <w:tab/>
        </w:r>
        <w:r w:rsidR="00454566" w:rsidRPr="00962343">
          <w:rPr>
            <w:rStyle w:val="Hyperlink"/>
            <w:noProof/>
          </w:rPr>
          <w:t>Control instrument testing</w:t>
        </w:r>
        <w:r w:rsidR="00454566">
          <w:rPr>
            <w:noProof/>
            <w:webHidden/>
          </w:rPr>
          <w:tab/>
        </w:r>
        <w:r w:rsidR="00454566">
          <w:rPr>
            <w:noProof/>
            <w:webHidden/>
          </w:rPr>
          <w:fldChar w:fldCharType="begin"/>
        </w:r>
        <w:r w:rsidR="00454566">
          <w:rPr>
            <w:noProof/>
            <w:webHidden/>
          </w:rPr>
          <w:instrText xml:space="preserve"> PAGEREF _Toc143694250 \h </w:instrText>
        </w:r>
        <w:r w:rsidR="00454566">
          <w:rPr>
            <w:noProof/>
            <w:webHidden/>
          </w:rPr>
        </w:r>
        <w:r w:rsidR="00454566">
          <w:rPr>
            <w:noProof/>
            <w:webHidden/>
          </w:rPr>
          <w:fldChar w:fldCharType="separate"/>
        </w:r>
        <w:r w:rsidR="000B21C1">
          <w:rPr>
            <w:noProof/>
            <w:webHidden/>
          </w:rPr>
          <w:t>19</w:t>
        </w:r>
        <w:r w:rsidR="00454566">
          <w:rPr>
            <w:noProof/>
            <w:webHidden/>
          </w:rPr>
          <w:fldChar w:fldCharType="end"/>
        </w:r>
      </w:hyperlink>
    </w:p>
    <w:p w14:paraId="34021739" w14:textId="01DDD2FA" w:rsidR="00454566" w:rsidRDefault="007B50D8">
      <w:pPr>
        <w:pStyle w:val="TOC2"/>
        <w:rPr>
          <w:rFonts w:eastAsiaTheme="minorEastAsia"/>
          <w:noProof/>
          <w:color w:val="auto"/>
          <w:sz w:val="22"/>
          <w:lang w:eastAsia="en-AU"/>
        </w:rPr>
      </w:pPr>
      <w:hyperlink w:anchor="_Toc143694251" w:history="1">
        <w:r w:rsidR="00454566" w:rsidRPr="00962343">
          <w:rPr>
            <w:rStyle w:val="Hyperlink"/>
            <w:noProof/>
          </w:rPr>
          <w:t>B.3</w:t>
        </w:r>
        <w:r w:rsidR="00454566">
          <w:rPr>
            <w:rFonts w:eastAsiaTheme="minorEastAsia"/>
            <w:noProof/>
            <w:color w:val="auto"/>
            <w:sz w:val="22"/>
            <w:lang w:eastAsia="en-AU"/>
          </w:rPr>
          <w:tab/>
        </w:r>
        <w:r w:rsidR="00454566" w:rsidRPr="00962343">
          <w:rPr>
            <w:rStyle w:val="Hyperlink"/>
            <w:noProof/>
          </w:rPr>
          <w:t>Reference standard weights</w:t>
        </w:r>
        <w:r w:rsidR="00454566">
          <w:rPr>
            <w:noProof/>
            <w:webHidden/>
          </w:rPr>
          <w:tab/>
        </w:r>
        <w:r w:rsidR="00454566">
          <w:rPr>
            <w:noProof/>
            <w:webHidden/>
          </w:rPr>
          <w:fldChar w:fldCharType="begin"/>
        </w:r>
        <w:r w:rsidR="00454566">
          <w:rPr>
            <w:noProof/>
            <w:webHidden/>
          </w:rPr>
          <w:instrText xml:space="preserve"> PAGEREF _Toc143694251 \h </w:instrText>
        </w:r>
        <w:r w:rsidR="00454566">
          <w:rPr>
            <w:noProof/>
            <w:webHidden/>
          </w:rPr>
        </w:r>
        <w:r w:rsidR="00454566">
          <w:rPr>
            <w:noProof/>
            <w:webHidden/>
          </w:rPr>
          <w:fldChar w:fldCharType="separate"/>
        </w:r>
        <w:r w:rsidR="000B21C1">
          <w:rPr>
            <w:noProof/>
            <w:webHidden/>
          </w:rPr>
          <w:t>19</w:t>
        </w:r>
        <w:r w:rsidR="00454566">
          <w:rPr>
            <w:noProof/>
            <w:webHidden/>
          </w:rPr>
          <w:fldChar w:fldCharType="end"/>
        </w:r>
      </w:hyperlink>
    </w:p>
    <w:p w14:paraId="4F41BAE6" w14:textId="586DDD05" w:rsidR="00454566" w:rsidRDefault="007B50D8">
      <w:pPr>
        <w:pStyle w:val="TOC2"/>
        <w:rPr>
          <w:rFonts w:eastAsiaTheme="minorEastAsia"/>
          <w:noProof/>
          <w:color w:val="auto"/>
          <w:sz w:val="22"/>
          <w:lang w:eastAsia="en-AU"/>
        </w:rPr>
      </w:pPr>
      <w:hyperlink w:anchor="_Toc143694252" w:history="1">
        <w:r w:rsidR="00454566" w:rsidRPr="00962343">
          <w:rPr>
            <w:rStyle w:val="Hyperlink"/>
            <w:noProof/>
          </w:rPr>
          <w:t>B.4</w:t>
        </w:r>
        <w:r w:rsidR="00454566">
          <w:rPr>
            <w:rFonts w:eastAsiaTheme="minorEastAsia"/>
            <w:noProof/>
            <w:color w:val="auto"/>
            <w:sz w:val="22"/>
            <w:lang w:eastAsia="en-AU"/>
          </w:rPr>
          <w:tab/>
        </w:r>
        <w:r w:rsidR="00454566" w:rsidRPr="00962343">
          <w:rPr>
            <w:rStyle w:val="Hyperlink"/>
            <w:noProof/>
          </w:rPr>
          <w:t>Control instrument uncertainty</w:t>
        </w:r>
        <w:r w:rsidR="00454566">
          <w:rPr>
            <w:noProof/>
            <w:webHidden/>
          </w:rPr>
          <w:tab/>
        </w:r>
        <w:r w:rsidR="00454566">
          <w:rPr>
            <w:noProof/>
            <w:webHidden/>
          </w:rPr>
          <w:fldChar w:fldCharType="begin"/>
        </w:r>
        <w:r w:rsidR="00454566">
          <w:rPr>
            <w:noProof/>
            <w:webHidden/>
          </w:rPr>
          <w:instrText xml:space="preserve"> PAGEREF _Toc143694252 \h </w:instrText>
        </w:r>
        <w:r w:rsidR="00454566">
          <w:rPr>
            <w:noProof/>
            <w:webHidden/>
          </w:rPr>
        </w:r>
        <w:r w:rsidR="00454566">
          <w:rPr>
            <w:noProof/>
            <w:webHidden/>
          </w:rPr>
          <w:fldChar w:fldCharType="separate"/>
        </w:r>
        <w:r w:rsidR="000B21C1">
          <w:rPr>
            <w:noProof/>
            <w:webHidden/>
          </w:rPr>
          <w:t>19</w:t>
        </w:r>
        <w:r w:rsidR="00454566">
          <w:rPr>
            <w:noProof/>
            <w:webHidden/>
          </w:rPr>
          <w:fldChar w:fldCharType="end"/>
        </w:r>
      </w:hyperlink>
    </w:p>
    <w:p w14:paraId="4A50B9C4" w14:textId="27ABF78D" w:rsidR="00FD5DE8" w:rsidRPr="008A218E" w:rsidRDefault="00163B54" w:rsidP="005B5748">
      <w:r w:rsidRPr="008A218E">
        <w:fldChar w:fldCharType="end"/>
      </w:r>
      <w:r w:rsidR="00FD5DE8" w:rsidRPr="008A218E">
        <w:br w:type="page"/>
      </w:r>
    </w:p>
    <w:p w14:paraId="4BD919F5" w14:textId="001EE75D" w:rsidR="00475F8A" w:rsidRPr="008A218E" w:rsidRDefault="00475F8A" w:rsidP="00877141">
      <w:pPr>
        <w:pStyle w:val="Heading1"/>
        <w:spacing w:after="120"/>
      </w:pPr>
      <w:bookmarkStart w:id="4" w:name="_Toc143694227"/>
      <w:bookmarkStart w:id="5" w:name="_Toc535315755"/>
      <w:bookmarkStart w:id="6" w:name="_Toc243712895"/>
      <w:bookmarkStart w:id="7" w:name="_Toc244918407"/>
      <w:bookmarkStart w:id="8" w:name="_Toc244918676"/>
      <w:bookmarkStart w:id="9" w:name="_Toc244919621"/>
      <w:bookmarkStart w:id="10" w:name="_Toc251154670"/>
      <w:bookmarkStart w:id="11" w:name="_Toc251154738"/>
      <w:bookmarkStart w:id="12" w:name="_Toc251155446"/>
      <w:bookmarkStart w:id="13" w:name="_Toc257200856"/>
      <w:bookmarkStart w:id="14" w:name="_Toc258418345"/>
      <w:bookmarkStart w:id="15" w:name="_Toc263761450"/>
      <w:bookmarkStart w:id="16" w:name="_Toc265488886"/>
      <w:bookmarkStart w:id="17" w:name="_Toc265676754"/>
      <w:r w:rsidRPr="008A218E">
        <w:lastRenderedPageBreak/>
        <w:t xml:space="preserve">Explanation of </w:t>
      </w:r>
      <w:r w:rsidR="002D44D1" w:rsidRPr="008A218E">
        <w:t>t</w:t>
      </w:r>
      <w:r w:rsidRPr="008A218E">
        <w:t>erms</w:t>
      </w:r>
      <w:bookmarkEnd w:id="4"/>
    </w:p>
    <w:p w14:paraId="4D68DC4A" w14:textId="487624B9" w:rsidR="00E86EA5" w:rsidRPr="008A218E" w:rsidRDefault="00475F8A" w:rsidP="00475F8A">
      <w:r w:rsidRPr="008A218E">
        <w:t xml:space="preserve">For explanations of other terms see </w:t>
      </w:r>
      <w:hyperlink r:id="rId11" w:history="1">
        <w:r w:rsidRPr="008A218E">
          <w:rPr>
            <w:rStyle w:val="Hyperlink"/>
            <w:i/>
          </w:rPr>
          <w:t xml:space="preserve">General </w:t>
        </w:r>
        <w:r w:rsidR="0024084A" w:rsidRPr="008A218E">
          <w:rPr>
            <w:rStyle w:val="Hyperlink"/>
            <w:i/>
          </w:rPr>
          <w:t>i</w:t>
        </w:r>
        <w:r w:rsidRPr="008A218E">
          <w:rPr>
            <w:rStyle w:val="Hyperlink"/>
            <w:i/>
          </w:rPr>
          <w:t xml:space="preserve">nformation for </w:t>
        </w:r>
        <w:r w:rsidR="0024084A" w:rsidRPr="008A218E">
          <w:rPr>
            <w:rStyle w:val="Hyperlink"/>
            <w:i/>
          </w:rPr>
          <w:t>t</w:t>
        </w:r>
        <w:r w:rsidRPr="008A218E">
          <w:rPr>
            <w:rStyle w:val="Hyperlink"/>
            <w:i/>
          </w:rPr>
          <w:t xml:space="preserve">est </w:t>
        </w:r>
        <w:r w:rsidR="0024084A" w:rsidRPr="008A218E">
          <w:rPr>
            <w:rStyle w:val="Hyperlink"/>
            <w:i/>
          </w:rPr>
          <w:t>p</w:t>
        </w:r>
        <w:r w:rsidRPr="008A218E">
          <w:rPr>
            <w:rStyle w:val="Hyperlink"/>
            <w:i/>
          </w:rPr>
          <w:t>rocedures</w:t>
        </w:r>
      </w:hyperlink>
      <w:r w:rsidRPr="008A218E">
        <w:t xml:space="preserve">. For terms relating to </w:t>
      </w:r>
      <w:r w:rsidR="00665E68" w:rsidRPr="008A218E">
        <w:rPr>
          <w:rFonts w:ascii="Arial" w:eastAsia="Calibri" w:hAnsi="Arial" w:cs="Times New Roman"/>
        </w:rPr>
        <w:t>compressed gaseous fuel (</w:t>
      </w:r>
      <w:r w:rsidR="00936A74" w:rsidRPr="008A218E">
        <w:t>CG</w:t>
      </w:r>
      <w:r w:rsidR="00BE129C" w:rsidRPr="008A218E">
        <w:t>F</w:t>
      </w:r>
      <w:r w:rsidR="00665E68" w:rsidRPr="008A218E">
        <w:t>)</w:t>
      </w:r>
      <w:r w:rsidR="00936A74" w:rsidRPr="008A218E">
        <w:t xml:space="preserve"> </w:t>
      </w:r>
      <w:r w:rsidR="00F356E3" w:rsidRPr="008A218E">
        <w:t>d</w:t>
      </w:r>
      <w:r w:rsidRPr="008A218E">
        <w:t xml:space="preserve">ispensers, refer to </w:t>
      </w:r>
      <w:r w:rsidRPr="008A218E">
        <w:rPr>
          <w:rStyle w:val="Hyperlink"/>
          <w:iCs/>
          <w:color w:val="auto"/>
          <w:u w:val="none"/>
        </w:rPr>
        <w:t>NMI</w:t>
      </w:r>
      <w:r w:rsidR="003A53CA" w:rsidRPr="008A218E">
        <w:rPr>
          <w:rStyle w:val="Hyperlink"/>
          <w:iCs/>
          <w:color w:val="auto"/>
          <w:u w:val="none"/>
        </w:rPr>
        <w:t> </w:t>
      </w:r>
      <w:r w:rsidRPr="008A218E">
        <w:rPr>
          <w:rStyle w:val="Hyperlink"/>
          <w:iCs/>
          <w:color w:val="auto"/>
          <w:u w:val="none"/>
        </w:rPr>
        <w:t>R</w:t>
      </w:r>
      <w:r w:rsidR="003A53CA" w:rsidRPr="008A218E">
        <w:rPr>
          <w:rStyle w:val="Hyperlink"/>
          <w:iCs/>
          <w:color w:val="auto"/>
          <w:u w:val="none"/>
        </w:rPr>
        <w:t> </w:t>
      </w:r>
      <w:r w:rsidRPr="008A218E">
        <w:rPr>
          <w:rStyle w:val="Hyperlink"/>
          <w:iCs/>
          <w:color w:val="auto"/>
          <w:u w:val="none"/>
        </w:rPr>
        <w:t xml:space="preserve">139 </w:t>
      </w:r>
      <w:r w:rsidR="00B51924" w:rsidRPr="008A218E">
        <w:rPr>
          <w:rStyle w:val="Hyperlink"/>
          <w:iCs/>
          <w:color w:val="auto"/>
          <w:u w:val="none"/>
        </w:rPr>
        <w:t>(202</w:t>
      </w:r>
      <w:r w:rsidR="00454566">
        <w:rPr>
          <w:rStyle w:val="Hyperlink"/>
          <w:iCs/>
          <w:color w:val="auto"/>
          <w:u w:val="none"/>
        </w:rPr>
        <w:t>3</w:t>
      </w:r>
      <w:r w:rsidR="00E86EA5" w:rsidRPr="008A218E">
        <w:rPr>
          <w:rStyle w:val="Hyperlink"/>
          <w:iCs/>
          <w:color w:val="auto"/>
          <w:u w:val="none"/>
        </w:rPr>
        <w:t xml:space="preserve">) </w:t>
      </w:r>
      <w:r w:rsidRPr="008A218E">
        <w:rPr>
          <w:rStyle w:val="Hyperlink"/>
          <w:i/>
          <w:color w:val="auto"/>
          <w:u w:val="none"/>
        </w:rPr>
        <w:t xml:space="preserve">Compressed </w:t>
      </w:r>
      <w:r w:rsidR="002D44D1" w:rsidRPr="008A218E">
        <w:rPr>
          <w:rStyle w:val="Hyperlink"/>
          <w:i/>
          <w:color w:val="auto"/>
          <w:u w:val="none"/>
        </w:rPr>
        <w:t>g</w:t>
      </w:r>
      <w:r w:rsidRPr="008A218E">
        <w:rPr>
          <w:rStyle w:val="Hyperlink"/>
          <w:i/>
          <w:color w:val="auto"/>
          <w:u w:val="none"/>
        </w:rPr>
        <w:t xml:space="preserve">aseous </w:t>
      </w:r>
      <w:r w:rsidR="002D44D1" w:rsidRPr="008A218E">
        <w:rPr>
          <w:rStyle w:val="Hyperlink"/>
          <w:i/>
          <w:color w:val="auto"/>
          <w:u w:val="none"/>
        </w:rPr>
        <w:t>f</w:t>
      </w:r>
      <w:r w:rsidRPr="008A218E">
        <w:rPr>
          <w:rStyle w:val="Hyperlink"/>
          <w:i/>
          <w:color w:val="auto"/>
          <w:u w:val="none"/>
        </w:rPr>
        <w:t xml:space="preserve">uel </w:t>
      </w:r>
      <w:r w:rsidR="002D44D1" w:rsidRPr="008A218E">
        <w:rPr>
          <w:rStyle w:val="Hyperlink"/>
          <w:i/>
          <w:color w:val="auto"/>
          <w:u w:val="none"/>
        </w:rPr>
        <w:t>m</w:t>
      </w:r>
      <w:r w:rsidRPr="008A218E">
        <w:rPr>
          <w:rStyle w:val="Hyperlink"/>
          <w:i/>
          <w:color w:val="auto"/>
          <w:u w:val="none"/>
        </w:rPr>
        <w:t xml:space="preserve">easuring </w:t>
      </w:r>
      <w:r w:rsidR="002D44D1" w:rsidRPr="008A218E">
        <w:rPr>
          <w:rStyle w:val="Hyperlink"/>
          <w:i/>
          <w:color w:val="auto"/>
          <w:u w:val="none"/>
        </w:rPr>
        <w:t>s</w:t>
      </w:r>
      <w:r w:rsidRPr="008A218E">
        <w:rPr>
          <w:rStyle w:val="Hyperlink"/>
          <w:i/>
          <w:color w:val="auto"/>
          <w:u w:val="none"/>
        </w:rPr>
        <w:t xml:space="preserve">ystems for </w:t>
      </w:r>
      <w:r w:rsidR="002D44D1" w:rsidRPr="008A218E">
        <w:rPr>
          <w:rStyle w:val="Hyperlink"/>
          <w:i/>
          <w:color w:val="auto"/>
          <w:u w:val="none"/>
        </w:rPr>
        <w:t>v</w:t>
      </w:r>
      <w:r w:rsidRPr="008A218E">
        <w:rPr>
          <w:rStyle w:val="Hyperlink"/>
          <w:i/>
          <w:color w:val="auto"/>
          <w:u w:val="none"/>
        </w:rPr>
        <w:t>ehicles</w:t>
      </w:r>
      <w:r w:rsidR="00E86EA5" w:rsidRPr="008A218E">
        <w:rPr>
          <w:rStyle w:val="Hyperlink"/>
          <w:i/>
          <w:color w:val="auto"/>
          <w:u w:val="none"/>
        </w:rPr>
        <w:t>:</w:t>
      </w:r>
    </w:p>
    <w:p w14:paraId="160E365F" w14:textId="776B9FA0" w:rsidR="00E86EA5" w:rsidRPr="008A218E" w:rsidRDefault="0099659C" w:rsidP="00C375F2">
      <w:pPr>
        <w:ind w:left="720"/>
        <w:contextualSpacing/>
      </w:pPr>
      <w:r w:rsidRPr="008A218E">
        <w:t>NMI R 139-</w:t>
      </w:r>
      <w:r w:rsidR="00E86EA5" w:rsidRPr="008A218E">
        <w:t xml:space="preserve">1: Metrological and technical requirements </w:t>
      </w:r>
    </w:p>
    <w:p w14:paraId="208000BF" w14:textId="76D7B5D5" w:rsidR="00E86EA5" w:rsidRPr="008A218E" w:rsidRDefault="0099659C" w:rsidP="00C375F2">
      <w:pPr>
        <w:ind w:left="720"/>
        <w:contextualSpacing/>
      </w:pPr>
      <w:r w:rsidRPr="008A218E">
        <w:t>NMI R 139-</w:t>
      </w:r>
      <w:r w:rsidR="00E86EA5" w:rsidRPr="008A218E">
        <w:t xml:space="preserve">2: Metrological controls and performance tests </w:t>
      </w:r>
    </w:p>
    <w:p w14:paraId="506AD90F" w14:textId="4C679E32" w:rsidR="00475F8A" w:rsidRPr="008A218E" w:rsidRDefault="0099659C" w:rsidP="00C375F2">
      <w:pPr>
        <w:ind w:left="720"/>
        <w:contextualSpacing/>
        <w:rPr>
          <w:i/>
        </w:rPr>
      </w:pPr>
      <w:r w:rsidRPr="008A218E">
        <w:t>NMI R 139-</w:t>
      </w:r>
      <w:r w:rsidR="00E86EA5" w:rsidRPr="008A218E">
        <w:t xml:space="preserve">3: Test report format </w:t>
      </w:r>
    </w:p>
    <w:p w14:paraId="2E15FC14" w14:textId="70743D43" w:rsidR="00475F8A" w:rsidRPr="008A218E" w:rsidRDefault="00475F8A" w:rsidP="00406051">
      <w:pPr>
        <w:pStyle w:val="NITPheadfordefinitions"/>
        <w:rPr>
          <w:rFonts w:hint="eastAsia"/>
          <w:noProof w:val="0"/>
          <w:color w:val="A6192E"/>
          <w:highlight w:val="yellow"/>
        </w:rPr>
      </w:pPr>
      <w:r w:rsidRPr="008A218E">
        <w:rPr>
          <w:noProof w:val="0"/>
          <w:color w:val="A6192E"/>
        </w:rPr>
        <w:t>Console</w:t>
      </w:r>
    </w:p>
    <w:p w14:paraId="3F1AD6E0" w14:textId="1F213E8C" w:rsidR="00AD086C" w:rsidRPr="008A218E" w:rsidRDefault="00475F8A" w:rsidP="001A09B6">
      <w:r w:rsidRPr="008A218E">
        <w:t xml:space="preserve">A device </w:t>
      </w:r>
      <w:r w:rsidR="00654DC5" w:rsidRPr="008A218E">
        <w:t xml:space="preserve">that </w:t>
      </w:r>
      <w:r w:rsidRPr="008A218E">
        <w:t>controls the authorisation of a delivery. A console may be a self-service device used as part of a self-service arrangement.</w:t>
      </w:r>
    </w:p>
    <w:p w14:paraId="1C7446C3" w14:textId="1BCA5995" w:rsidR="00475F8A" w:rsidRPr="008A218E" w:rsidRDefault="00AD086C" w:rsidP="00EC1199">
      <w:pPr>
        <w:ind w:left="709" w:hanging="709"/>
      </w:pPr>
      <w:r w:rsidRPr="008A218E">
        <w:t>Note:</w:t>
      </w:r>
      <w:r w:rsidRPr="008A218E">
        <w:tab/>
      </w:r>
      <w:r w:rsidR="007C3386" w:rsidRPr="008A218E">
        <w:t>The test procedures specified for control systems (consoles) used to control the operation of CGF dispensers are largely equivalent to those used to test control systems used in the delivery of liquid fuel</w:t>
      </w:r>
      <w:r w:rsidR="009C166B" w:rsidRPr="008A218E">
        <w:t>s</w:t>
      </w:r>
      <w:r w:rsidR="00F356E3" w:rsidRPr="008A218E">
        <w:t>,</w:t>
      </w:r>
      <w:r w:rsidR="007C3386" w:rsidRPr="008A218E">
        <w:t xml:space="preserve"> </w:t>
      </w:r>
      <w:r w:rsidR="00F356E3" w:rsidRPr="008A218E">
        <w:t>a</w:t>
      </w:r>
      <w:r w:rsidR="001A09B6" w:rsidRPr="008A218E">
        <w:t>lso known as control system</w:t>
      </w:r>
      <w:r w:rsidR="00F356E3" w:rsidRPr="008A218E">
        <w:t>s</w:t>
      </w:r>
      <w:r w:rsidR="001A09B6" w:rsidRPr="008A218E">
        <w:t xml:space="preserve"> for liquid measuring systems.</w:t>
      </w:r>
    </w:p>
    <w:p w14:paraId="664FCB1A" w14:textId="3B8649E5" w:rsidR="00403355" w:rsidRPr="008A218E" w:rsidRDefault="00403355" w:rsidP="00406051">
      <w:pPr>
        <w:spacing w:before="120" w:after="60"/>
        <w:rPr>
          <w:b/>
          <w:color w:val="A6192E"/>
        </w:rPr>
      </w:pPr>
      <w:r w:rsidRPr="008A218E">
        <w:rPr>
          <w:b/>
          <w:color w:val="A6192E"/>
        </w:rPr>
        <w:t xml:space="preserve">Compressed gaseous </w:t>
      </w:r>
      <w:proofErr w:type="gramStart"/>
      <w:r w:rsidRPr="008A218E">
        <w:rPr>
          <w:b/>
          <w:color w:val="A6192E"/>
        </w:rPr>
        <w:t>fuel</w:t>
      </w:r>
      <w:proofErr w:type="gramEnd"/>
    </w:p>
    <w:p w14:paraId="3F664475" w14:textId="05141915" w:rsidR="00403355" w:rsidRPr="008A218E" w:rsidRDefault="00403355" w:rsidP="00B07D16">
      <w:r w:rsidRPr="008A218E">
        <w:t xml:space="preserve">Fuel that is </w:t>
      </w:r>
      <w:r w:rsidR="00AD086C" w:rsidRPr="008A218E">
        <w:t xml:space="preserve">intended to be </w:t>
      </w:r>
      <w:r w:rsidRPr="008A218E">
        <w:t>measured in a compressed gaseous state</w:t>
      </w:r>
      <w:r w:rsidR="00AD086C" w:rsidRPr="008A218E">
        <w:t>.</w:t>
      </w:r>
      <w:r w:rsidR="00665E68" w:rsidRPr="008A218E">
        <w:t xml:space="preserve"> </w:t>
      </w:r>
      <w:r w:rsidR="00E30C41" w:rsidRPr="008A218E">
        <w:t>E</w:t>
      </w:r>
      <w:r w:rsidR="00AD086C" w:rsidRPr="008A218E">
        <w:t>xamples include compressed</w:t>
      </w:r>
      <w:r w:rsidR="002D44D1" w:rsidRPr="008A218E">
        <w:t xml:space="preserve"> </w:t>
      </w:r>
      <w:r w:rsidR="00AD086C" w:rsidRPr="008A218E">
        <w:t>h</w:t>
      </w:r>
      <w:r w:rsidR="002D44D1" w:rsidRPr="008A218E">
        <w:t>ydrogen</w:t>
      </w:r>
      <w:r w:rsidR="00AD086C" w:rsidRPr="008A218E">
        <w:t xml:space="preserve"> </w:t>
      </w:r>
      <w:r w:rsidR="00765EBA" w:rsidRPr="008A218E">
        <w:t xml:space="preserve">gas (CHG) </w:t>
      </w:r>
      <w:r w:rsidR="00AD086C" w:rsidRPr="008A218E">
        <w:t>and</w:t>
      </w:r>
      <w:r w:rsidR="002D44D1" w:rsidRPr="008A218E">
        <w:t xml:space="preserve"> compressed natural gas</w:t>
      </w:r>
      <w:r w:rsidR="00765EBA" w:rsidRPr="008A218E">
        <w:t xml:space="preserve"> (CNG)</w:t>
      </w:r>
      <w:r w:rsidR="00265555" w:rsidRPr="008A218E">
        <w:t>.</w:t>
      </w:r>
    </w:p>
    <w:p w14:paraId="33CB62DC" w14:textId="77777777" w:rsidR="00475F8A" w:rsidRPr="008A218E" w:rsidRDefault="00475F8A" w:rsidP="00877141">
      <w:pPr>
        <w:pStyle w:val="Heading1"/>
        <w:spacing w:after="120"/>
      </w:pPr>
      <w:bookmarkStart w:id="18" w:name="_Toc414633835"/>
      <w:bookmarkStart w:id="19" w:name="_Toc143694228"/>
      <w:r w:rsidRPr="008A218E">
        <w:t>Abbreviations</w:t>
      </w:r>
      <w:bookmarkEnd w:id="18"/>
      <w:bookmarkEnd w:id="19"/>
    </w:p>
    <w:p w14:paraId="21C4895D" w14:textId="0ADCAAB8" w:rsidR="00936A74" w:rsidRPr="008A218E" w:rsidRDefault="00936A74" w:rsidP="00406051">
      <w:pPr>
        <w:ind w:left="851" w:hanging="851"/>
        <w:rPr>
          <w:rFonts w:eastAsia="Times New Roman" w:cs="Arial"/>
          <w:szCs w:val="20"/>
        </w:rPr>
      </w:pPr>
      <w:r w:rsidRPr="008A218E">
        <w:rPr>
          <w:rFonts w:eastAsia="Times New Roman" w:cs="Arial"/>
          <w:szCs w:val="20"/>
        </w:rPr>
        <w:t>CGF</w:t>
      </w:r>
      <w:r w:rsidRPr="008A218E">
        <w:rPr>
          <w:rFonts w:eastAsia="Times New Roman" w:cs="Arial"/>
          <w:szCs w:val="20"/>
        </w:rPr>
        <w:tab/>
        <w:t xml:space="preserve">compressed gaseous </w:t>
      </w:r>
      <w:proofErr w:type="gramStart"/>
      <w:r w:rsidRPr="008A218E">
        <w:rPr>
          <w:rFonts w:eastAsia="Times New Roman" w:cs="Arial"/>
          <w:szCs w:val="20"/>
        </w:rPr>
        <w:t>fuel</w:t>
      </w:r>
      <w:proofErr w:type="gramEnd"/>
    </w:p>
    <w:p w14:paraId="181C30BB" w14:textId="749C7774" w:rsidR="00765EBA" w:rsidRPr="008A218E" w:rsidRDefault="00765EBA" w:rsidP="00CA3B04">
      <w:pPr>
        <w:ind w:left="851" w:hanging="851"/>
        <w:rPr>
          <w:rFonts w:eastAsia="Times New Roman" w:cs="Arial"/>
          <w:szCs w:val="20"/>
        </w:rPr>
      </w:pPr>
      <w:r w:rsidRPr="008A218E">
        <w:rPr>
          <w:rFonts w:eastAsia="Times New Roman" w:cs="Arial"/>
          <w:szCs w:val="20"/>
        </w:rPr>
        <w:t>CHG</w:t>
      </w:r>
      <w:r w:rsidRPr="008A218E">
        <w:rPr>
          <w:rFonts w:eastAsia="Times New Roman" w:cs="Arial"/>
          <w:szCs w:val="20"/>
        </w:rPr>
        <w:tab/>
        <w:t xml:space="preserve">compressed hydrogen </w:t>
      </w:r>
      <w:proofErr w:type="gramStart"/>
      <w:r w:rsidRPr="008A218E">
        <w:rPr>
          <w:rFonts w:eastAsia="Times New Roman" w:cs="Arial"/>
          <w:szCs w:val="20"/>
        </w:rPr>
        <w:t>gas</w:t>
      </w:r>
      <w:proofErr w:type="gramEnd"/>
    </w:p>
    <w:p w14:paraId="443AA27E" w14:textId="215BB4E5" w:rsidR="00765EBA" w:rsidRPr="008A218E" w:rsidRDefault="00765EBA" w:rsidP="00765EBA">
      <w:pPr>
        <w:ind w:left="851" w:hanging="851"/>
        <w:rPr>
          <w:rFonts w:eastAsia="Times New Roman" w:cs="Arial"/>
          <w:szCs w:val="20"/>
        </w:rPr>
      </w:pPr>
      <w:r w:rsidRPr="008A218E">
        <w:rPr>
          <w:rFonts w:eastAsia="Times New Roman" w:cs="Arial"/>
          <w:szCs w:val="20"/>
        </w:rPr>
        <w:t xml:space="preserve">CNG </w:t>
      </w:r>
      <w:r w:rsidRPr="008A218E">
        <w:rPr>
          <w:rFonts w:eastAsia="Times New Roman" w:cs="Arial"/>
          <w:szCs w:val="20"/>
        </w:rPr>
        <w:tab/>
        <w:t xml:space="preserve">compressed natural </w:t>
      </w:r>
      <w:proofErr w:type="gramStart"/>
      <w:r w:rsidRPr="008A218E">
        <w:rPr>
          <w:rFonts w:eastAsia="Times New Roman" w:cs="Arial"/>
          <w:szCs w:val="20"/>
        </w:rPr>
        <w:t>gas</w:t>
      </w:r>
      <w:proofErr w:type="gramEnd"/>
    </w:p>
    <w:p w14:paraId="6C73FE4C" w14:textId="7DE746D8" w:rsidR="00475F8A" w:rsidRPr="008A218E" w:rsidRDefault="00475F8A" w:rsidP="00CA3B04">
      <w:pPr>
        <w:ind w:left="851" w:hanging="851"/>
        <w:rPr>
          <w:rFonts w:eastAsia="Times New Roman" w:cs="Arial"/>
          <w:szCs w:val="20"/>
        </w:rPr>
      </w:pPr>
      <w:r w:rsidRPr="008A218E">
        <w:rPr>
          <w:rFonts w:eastAsia="Times New Roman" w:cs="Arial"/>
          <w:szCs w:val="20"/>
        </w:rPr>
        <w:t>E</w:t>
      </w:r>
      <w:r w:rsidRPr="008A218E">
        <w:rPr>
          <w:rFonts w:eastAsia="Times New Roman" w:cs="Arial"/>
          <w:szCs w:val="20"/>
          <w:vertAlign w:val="subscript"/>
        </w:rPr>
        <w:t>FD</w:t>
      </w:r>
      <w:r w:rsidRPr="008A218E">
        <w:rPr>
          <w:rFonts w:eastAsia="Times New Roman" w:cs="Arial"/>
          <w:szCs w:val="20"/>
          <w:vertAlign w:val="subscript"/>
        </w:rPr>
        <w:tab/>
      </w:r>
      <w:r w:rsidRPr="008A218E">
        <w:rPr>
          <w:rFonts w:eastAsia="Times New Roman" w:cs="Arial"/>
          <w:szCs w:val="20"/>
        </w:rPr>
        <w:t>relative error</w:t>
      </w:r>
      <w:r w:rsidR="00C41EB4" w:rsidRPr="008A218E">
        <w:rPr>
          <w:rFonts w:eastAsia="Times New Roman" w:cs="Arial"/>
          <w:szCs w:val="20"/>
        </w:rPr>
        <w:t xml:space="preserve"> of indication</w:t>
      </w:r>
    </w:p>
    <w:p w14:paraId="38EF89E5" w14:textId="522EFCDB" w:rsidR="00475F8A" w:rsidRPr="008A218E" w:rsidRDefault="003B2C08" w:rsidP="00CA3B04">
      <w:pPr>
        <w:ind w:left="851" w:hanging="851"/>
        <w:rPr>
          <w:rFonts w:eastAsia="Times New Roman" w:cs="Arial"/>
          <w:szCs w:val="20"/>
        </w:rPr>
      </w:pPr>
      <w:proofErr w:type="spellStart"/>
      <w:r w:rsidRPr="008A218E">
        <w:rPr>
          <w:rFonts w:eastAsia="Times New Roman" w:cs="Arial"/>
          <w:szCs w:val="20"/>
        </w:rPr>
        <w:t>E</w:t>
      </w:r>
      <w:r w:rsidRPr="008A218E">
        <w:rPr>
          <w:rFonts w:eastAsia="Times New Roman" w:cs="Arial"/>
          <w:szCs w:val="20"/>
          <w:vertAlign w:val="subscript"/>
        </w:rPr>
        <w:t>min</w:t>
      </w:r>
      <w:proofErr w:type="spellEnd"/>
      <w:r w:rsidR="00475F8A" w:rsidRPr="008A218E">
        <w:rPr>
          <w:rFonts w:eastAsia="Times New Roman" w:cs="Arial"/>
          <w:szCs w:val="20"/>
        </w:rPr>
        <w:tab/>
        <w:t>minimum specified mass deviation</w:t>
      </w:r>
    </w:p>
    <w:p w14:paraId="5889D967" w14:textId="6FA73226" w:rsidR="00475F8A" w:rsidRPr="008A218E" w:rsidRDefault="00475F8A" w:rsidP="00CA3B04">
      <w:pPr>
        <w:ind w:left="851" w:right="-45" w:hanging="851"/>
        <w:rPr>
          <w:rFonts w:eastAsia="Times New Roman" w:cs="Arial"/>
          <w:szCs w:val="20"/>
        </w:rPr>
      </w:pPr>
      <w:r w:rsidRPr="008A218E">
        <w:rPr>
          <w:rFonts w:eastAsia="Times New Roman" w:cs="Arial"/>
          <w:szCs w:val="20"/>
        </w:rPr>
        <w:t>M</w:t>
      </w:r>
      <w:r w:rsidRPr="008A218E">
        <w:rPr>
          <w:rFonts w:eastAsia="Times New Roman" w:cs="Arial"/>
          <w:szCs w:val="20"/>
          <w:vertAlign w:val="subscript"/>
        </w:rPr>
        <w:t>FD</w:t>
      </w:r>
      <w:r w:rsidRPr="008A218E">
        <w:rPr>
          <w:rFonts w:eastAsia="Times New Roman" w:cs="Arial"/>
          <w:szCs w:val="20"/>
        </w:rPr>
        <w:tab/>
        <w:t xml:space="preserve">mass indicated by the </w:t>
      </w:r>
      <w:proofErr w:type="gramStart"/>
      <w:r w:rsidRPr="008A218E">
        <w:rPr>
          <w:rFonts w:eastAsia="Times New Roman" w:cs="Arial"/>
          <w:szCs w:val="20"/>
        </w:rPr>
        <w:t>dispenser</w:t>
      </w:r>
      <w:proofErr w:type="gramEnd"/>
    </w:p>
    <w:p w14:paraId="3B661BA3" w14:textId="77777777" w:rsidR="00475F8A" w:rsidRPr="008A218E" w:rsidRDefault="00475F8A" w:rsidP="00CA3B04">
      <w:pPr>
        <w:ind w:left="851" w:hanging="851"/>
        <w:rPr>
          <w:rFonts w:eastAsia="Times New Roman" w:cs="Arial"/>
          <w:szCs w:val="20"/>
        </w:rPr>
      </w:pPr>
      <w:r w:rsidRPr="008A218E">
        <w:rPr>
          <w:rFonts w:eastAsia="Times New Roman" w:cs="Arial"/>
          <w:szCs w:val="20"/>
        </w:rPr>
        <w:t>M</w:t>
      </w:r>
      <w:r w:rsidRPr="008A218E">
        <w:rPr>
          <w:rFonts w:eastAsia="Times New Roman" w:cs="Arial"/>
          <w:szCs w:val="20"/>
          <w:vertAlign w:val="subscript"/>
        </w:rPr>
        <w:t>MFM</w:t>
      </w:r>
      <w:r w:rsidRPr="008A218E">
        <w:rPr>
          <w:rFonts w:eastAsia="Times New Roman" w:cs="Arial"/>
          <w:szCs w:val="20"/>
        </w:rPr>
        <w:t xml:space="preserve"> </w:t>
      </w:r>
      <w:r w:rsidRPr="008A218E">
        <w:rPr>
          <w:rFonts w:eastAsia="Times New Roman" w:cs="Arial"/>
          <w:szCs w:val="20"/>
        </w:rPr>
        <w:tab/>
        <w:t xml:space="preserve">mass indicated by the mass </w:t>
      </w:r>
      <w:proofErr w:type="gramStart"/>
      <w:r w:rsidRPr="008A218E">
        <w:rPr>
          <w:rFonts w:eastAsia="Times New Roman" w:cs="Arial"/>
          <w:szCs w:val="20"/>
        </w:rPr>
        <w:t>flowmeter</w:t>
      </w:r>
      <w:proofErr w:type="gramEnd"/>
    </w:p>
    <w:p w14:paraId="26F68E86" w14:textId="7C3BDEC7" w:rsidR="00475F8A" w:rsidRPr="008A218E" w:rsidRDefault="00475F8A" w:rsidP="00CA3B04">
      <w:pPr>
        <w:ind w:left="851" w:hanging="851"/>
        <w:rPr>
          <w:rFonts w:eastAsia="Times New Roman" w:cs="Arial"/>
          <w:szCs w:val="20"/>
        </w:rPr>
      </w:pPr>
      <w:r w:rsidRPr="008A218E">
        <w:rPr>
          <w:rFonts w:eastAsia="Times New Roman" w:cs="Arial"/>
          <w:szCs w:val="20"/>
        </w:rPr>
        <w:t>M</w:t>
      </w:r>
      <w:r w:rsidRPr="008A218E">
        <w:rPr>
          <w:rFonts w:eastAsia="Times New Roman" w:cs="Arial"/>
          <w:szCs w:val="20"/>
          <w:vertAlign w:val="subscript"/>
        </w:rPr>
        <w:t>REF</w:t>
      </w:r>
      <w:r w:rsidRPr="008A218E">
        <w:rPr>
          <w:rFonts w:eastAsia="Times New Roman" w:cs="Arial"/>
          <w:szCs w:val="20"/>
          <w:vertAlign w:val="subscript"/>
        </w:rPr>
        <w:tab/>
      </w:r>
      <w:r w:rsidRPr="008A218E">
        <w:rPr>
          <w:rFonts w:eastAsia="Times New Roman" w:cs="Arial"/>
          <w:szCs w:val="20"/>
        </w:rPr>
        <w:t xml:space="preserve">mass indicated by the reference </w:t>
      </w:r>
      <w:proofErr w:type="gramStart"/>
      <w:r w:rsidRPr="008A218E">
        <w:rPr>
          <w:rFonts w:eastAsia="Times New Roman" w:cs="Arial"/>
          <w:szCs w:val="20"/>
        </w:rPr>
        <w:t>standard</w:t>
      </w:r>
      <w:proofErr w:type="gramEnd"/>
    </w:p>
    <w:p w14:paraId="5BC66BCA" w14:textId="77777777" w:rsidR="00475F8A" w:rsidRPr="008A218E" w:rsidRDefault="00475F8A" w:rsidP="00CA3B04">
      <w:pPr>
        <w:ind w:left="851" w:hanging="851"/>
        <w:rPr>
          <w:rFonts w:eastAsia="Times New Roman" w:cs="Arial"/>
          <w:szCs w:val="20"/>
        </w:rPr>
      </w:pPr>
      <w:r w:rsidRPr="008A218E">
        <w:rPr>
          <w:rFonts w:eastAsia="Times New Roman" w:cs="Arial"/>
          <w:szCs w:val="20"/>
        </w:rPr>
        <w:t>MF</w:t>
      </w:r>
      <w:r w:rsidRPr="008A218E">
        <w:rPr>
          <w:rFonts w:eastAsia="Times New Roman" w:cs="Arial"/>
          <w:szCs w:val="20"/>
          <w:vertAlign w:val="subscript"/>
        </w:rPr>
        <w:t>MFM</w:t>
      </w:r>
      <w:r w:rsidRPr="008A218E">
        <w:rPr>
          <w:rFonts w:eastAsia="Times New Roman" w:cs="Arial"/>
          <w:szCs w:val="20"/>
          <w:vertAlign w:val="subscript"/>
        </w:rPr>
        <w:tab/>
      </w:r>
      <w:r w:rsidRPr="008A218E">
        <w:rPr>
          <w:rFonts w:eastAsia="Times New Roman" w:cs="Arial"/>
          <w:szCs w:val="20"/>
        </w:rPr>
        <w:t>mass flowmeter correction factor</w:t>
      </w:r>
    </w:p>
    <w:p w14:paraId="66221EAA" w14:textId="77777777" w:rsidR="00475F8A" w:rsidRPr="008A218E" w:rsidRDefault="00475F8A" w:rsidP="00CA3B04">
      <w:pPr>
        <w:ind w:left="851" w:hanging="851"/>
        <w:rPr>
          <w:rFonts w:eastAsia="Times New Roman" w:cs="Arial"/>
          <w:szCs w:val="20"/>
        </w:rPr>
      </w:pPr>
      <w:r w:rsidRPr="008A218E">
        <w:rPr>
          <w:rFonts w:eastAsia="Times New Roman" w:cs="Arial"/>
          <w:szCs w:val="20"/>
        </w:rPr>
        <w:t>MMQ</w:t>
      </w:r>
      <w:r w:rsidRPr="008A218E">
        <w:rPr>
          <w:rFonts w:eastAsia="Times New Roman" w:cs="Arial"/>
          <w:szCs w:val="20"/>
          <w:vertAlign w:val="subscript"/>
        </w:rPr>
        <w:tab/>
      </w:r>
      <w:r w:rsidRPr="008A218E">
        <w:rPr>
          <w:rFonts w:eastAsia="Times New Roman" w:cs="Arial"/>
          <w:szCs w:val="20"/>
        </w:rPr>
        <w:t>minimum measured quantity</w:t>
      </w:r>
    </w:p>
    <w:p w14:paraId="51DAF1E7" w14:textId="439E9AFB" w:rsidR="00834A1C" w:rsidRPr="008A218E" w:rsidRDefault="00834A1C" w:rsidP="00CA3B04">
      <w:pPr>
        <w:ind w:left="851" w:hanging="851"/>
        <w:rPr>
          <w:rFonts w:eastAsia="Times New Roman" w:cs="Arial"/>
          <w:szCs w:val="20"/>
        </w:rPr>
      </w:pPr>
      <w:r w:rsidRPr="008A218E">
        <w:rPr>
          <w:rFonts w:eastAsia="Times New Roman" w:cs="Arial"/>
          <w:szCs w:val="20"/>
        </w:rPr>
        <w:tab/>
        <w:t xml:space="preserve">Note: </w:t>
      </w:r>
      <w:r w:rsidR="00E30C41" w:rsidRPr="008A218E">
        <w:rPr>
          <w:rFonts w:eastAsia="Times New Roman" w:cs="Arial"/>
          <w:szCs w:val="20"/>
        </w:rPr>
        <w:t>S</w:t>
      </w:r>
      <w:r w:rsidR="00403355" w:rsidRPr="008A218E">
        <w:rPr>
          <w:rFonts w:eastAsia="Times New Roman" w:cs="Arial"/>
          <w:szCs w:val="20"/>
        </w:rPr>
        <w:t>ometimes described</w:t>
      </w:r>
      <w:r w:rsidRPr="008A218E">
        <w:rPr>
          <w:rFonts w:eastAsia="Times New Roman" w:cs="Arial"/>
          <w:szCs w:val="20"/>
        </w:rPr>
        <w:t xml:space="preserve"> as </w:t>
      </w:r>
      <w:r w:rsidR="00403355" w:rsidRPr="008A218E">
        <w:rPr>
          <w:rFonts w:eastAsia="Times New Roman" w:cs="Arial"/>
          <w:szCs w:val="20"/>
        </w:rPr>
        <w:t>minimum quantity</w:t>
      </w:r>
      <w:r w:rsidR="00841024" w:rsidRPr="008A218E">
        <w:rPr>
          <w:rFonts w:eastAsia="Times New Roman" w:cs="Arial"/>
          <w:szCs w:val="20"/>
        </w:rPr>
        <w:t>, minimum delivery</w:t>
      </w:r>
      <w:r w:rsidR="00403355" w:rsidRPr="008A218E">
        <w:rPr>
          <w:rFonts w:eastAsia="Times New Roman" w:cs="Arial"/>
          <w:szCs w:val="20"/>
        </w:rPr>
        <w:t xml:space="preserve"> or </w:t>
      </w:r>
      <w:proofErr w:type="spellStart"/>
      <w:r w:rsidRPr="008A218E">
        <w:rPr>
          <w:rFonts w:eastAsia="Times New Roman" w:cs="Arial"/>
          <w:szCs w:val="20"/>
        </w:rPr>
        <w:t>M</w:t>
      </w:r>
      <w:r w:rsidRPr="008A218E">
        <w:rPr>
          <w:rFonts w:eastAsia="Times New Roman" w:cs="Arial"/>
          <w:szCs w:val="20"/>
          <w:vertAlign w:val="subscript"/>
        </w:rPr>
        <w:t>min</w:t>
      </w:r>
      <w:proofErr w:type="spellEnd"/>
    </w:p>
    <w:p w14:paraId="45FF4A61" w14:textId="77777777" w:rsidR="00475F8A" w:rsidRPr="008A218E" w:rsidRDefault="00475F8A" w:rsidP="00CA3B04">
      <w:pPr>
        <w:ind w:left="851" w:hanging="851"/>
        <w:rPr>
          <w:rFonts w:eastAsia="Times New Roman" w:cs="Arial"/>
          <w:szCs w:val="20"/>
        </w:rPr>
      </w:pPr>
      <w:r w:rsidRPr="008A218E">
        <w:rPr>
          <w:rFonts w:eastAsia="Times New Roman" w:cs="Arial"/>
          <w:szCs w:val="20"/>
        </w:rPr>
        <w:t>MPE</w:t>
      </w:r>
      <w:r w:rsidRPr="008A218E">
        <w:rPr>
          <w:rFonts w:eastAsia="Times New Roman" w:cs="Arial"/>
          <w:szCs w:val="20"/>
        </w:rPr>
        <w:tab/>
        <w:t>maximum permissible error</w:t>
      </w:r>
    </w:p>
    <w:p w14:paraId="6DD55748" w14:textId="0FCC8617" w:rsidR="00475F8A" w:rsidRPr="008A218E" w:rsidRDefault="00475F8A" w:rsidP="00CA3B04">
      <w:pPr>
        <w:ind w:left="851" w:hanging="851"/>
      </w:pPr>
      <w:r w:rsidRPr="008A218E">
        <w:t>P</w:t>
      </w:r>
      <w:r w:rsidRPr="008A218E">
        <w:rPr>
          <w:vertAlign w:val="subscript"/>
        </w:rPr>
        <w:t>E</w:t>
      </w:r>
      <w:r w:rsidRPr="008A218E">
        <w:rPr>
          <w:vertAlign w:val="subscript"/>
        </w:rPr>
        <w:tab/>
      </w:r>
      <w:r w:rsidRPr="008A218E">
        <w:t xml:space="preserve">pressure of the </w:t>
      </w:r>
      <w:r w:rsidR="008D7301" w:rsidRPr="008A218E">
        <w:t xml:space="preserve">CGF </w:t>
      </w:r>
      <w:r w:rsidRPr="008A218E">
        <w:t>test cylinder prior to testing</w:t>
      </w:r>
    </w:p>
    <w:p w14:paraId="7DCF29B9" w14:textId="43D9F0A1" w:rsidR="009515A0" w:rsidRPr="008A218E" w:rsidRDefault="009515A0" w:rsidP="00CA3B04">
      <w:pPr>
        <w:ind w:left="851" w:hanging="851"/>
        <w:rPr>
          <w:rFonts w:eastAsia="Times New Roman" w:cs="Arial"/>
          <w:szCs w:val="20"/>
        </w:rPr>
      </w:pPr>
      <w:r w:rsidRPr="008A218E">
        <w:t>P</w:t>
      </w:r>
      <w:r w:rsidRPr="008A218E">
        <w:rPr>
          <w:vertAlign w:val="subscript"/>
        </w:rPr>
        <w:t>T</w:t>
      </w:r>
      <w:r w:rsidRPr="008A218E">
        <w:rPr>
          <w:vertAlign w:val="subscript"/>
        </w:rPr>
        <w:tab/>
      </w:r>
      <w:r w:rsidRPr="008A218E">
        <w:t xml:space="preserve">pressure of CGF test cylinder at end of </w:t>
      </w:r>
      <w:r w:rsidR="00F84397" w:rsidRPr="008A218E">
        <w:t xml:space="preserve">test </w:t>
      </w:r>
      <w:r w:rsidRPr="008A218E">
        <w:t>run</w:t>
      </w:r>
    </w:p>
    <w:p w14:paraId="2C826283" w14:textId="76E5226D" w:rsidR="00475F8A" w:rsidRPr="008A218E" w:rsidRDefault="00475F8A" w:rsidP="00CA3B04">
      <w:pPr>
        <w:ind w:left="851" w:hanging="851"/>
        <w:rPr>
          <w:rFonts w:eastAsia="Times New Roman" w:cs="Arial"/>
          <w:szCs w:val="20"/>
        </w:rPr>
      </w:pPr>
      <w:r w:rsidRPr="008A218E">
        <w:t>P</w:t>
      </w:r>
      <w:r w:rsidRPr="008A218E">
        <w:rPr>
          <w:vertAlign w:val="subscript"/>
        </w:rPr>
        <w:t>V</w:t>
      </w:r>
      <w:r w:rsidRPr="008A218E">
        <w:rPr>
          <w:vertAlign w:val="subscript"/>
        </w:rPr>
        <w:tab/>
      </w:r>
      <w:r w:rsidRPr="008A218E">
        <w:t xml:space="preserve">maximum rated pressure of the </w:t>
      </w:r>
      <w:r w:rsidR="008D7301" w:rsidRPr="008A218E">
        <w:t xml:space="preserve">CGF </w:t>
      </w:r>
      <w:r w:rsidRPr="008A218E">
        <w:t>test cylinder</w:t>
      </w:r>
    </w:p>
    <w:p w14:paraId="210A1116" w14:textId="7F332648" w:rsidR="00475F8A" w:rsidRPr="008A218E" w:rsidRDefault="00475F8A" w:rsidP="00CA3B04">
      <w:pPr>
        <w:ind w:left="851" w:hanging="851"/>
        <w:rPr>
          <w:rFonts w:eastAsia="Times New Roman" w:cs="Arial"/>
          <w:szCs w:val="20"/>
        </w:rPr>
      </w:pPr>
      <w:bookmarkStart w:id="20" w:name="_Hlk142392581"/>
      <w:proofErr w:type="spellStart"/>
      <w:r w:rsidRPr="008A218E">
        <w:rPr>
          <w:rFonts w:eastAsia="Times New Roman" w:cs="Arial"/>
          <w:szCs w:val="20"/>
        </w:rPr>
        <w:t>Q</w:t>
      </w:r>
      <w:r w:rsidRPr="008A218E">
        <w:rPr>
          <w:rFonts w:eastAsia="Times New Roman" w:cs="Arial"/>
          <w:szCs w:val="20"/>
          <w:vertAlign w:val="subscript"/>
        </w:rPr>
        <w:t>max</w:t>
      </w:r>
      <w:proofErr w:type="spellEnd"/>
      <w:r w:rsidRPr="008A218E">
        <w:rPr>
          <w:rFonts w:eastAsia="Times New Roman" w:cs="Arial"/>
          <w:szCs w:val="20"/>
        </w:rPr>
        <w:tab/>
        <w:t xml:space="preserve">maximum </w:t>
      </w:r>
      <w:r w:rsidR="00037CE1" w:rsidRPr="008A218E">
        <w:rPr>
          <w:rFonts w:eastAsia="Times New Roman" w:cs="Arial"/>
          <w:szCs w:val="20"/>
        </w:rPr>
        <w:t>flow rate</w:t>
      </w:r>
    </w:p>
    <w:bookmarkEnd w:id="20"/>
    <w:p w14:paraId="1A3E3623" w14:textId="1FDE659E" w:rsidR="00475F8A" w:rsidRPr="008A218E" w:rsidRDefault="00475F8A" w:rsidP="00CA3B04">
      <w:pPr>
        <w:ind w:left="851" w:hanging="851"/>
        <w:rPr>
          <w:rFonts w:eastAsia="Times New Roman" w:cs="Arial"/>
          <w:szCs w:val="20"/>
        </w:rPr>
      </w:pPr>
      <w:proofErr w:type="spellStart"/>
      <w:r w:rsidRPr="008A218E">
        <w:rPr>
          <w:rFonts w:eastAsia="Times New Roman" w:cs="Arial"/>
          <w:szCs w:val="20"/>
        </w:rPr>
        <w:t>Q</w:t>
      </w:r>
      <w:r w:rsidRPr="008A218E">
        <w:rPr>
          <w:rFonts w:eastAsia="Times New Roman" w:cs="Arial"/>
          <w:szCs w:val="20"/>
          <w:vertAlign w:val="subscript"/>
        </w:rPr>
        <w:t>min</w:t>
      </w:r>
      <w:proofErr w:type="spellEnd"/>
      <w:r w:rsidRPr="008A218E">
        <w:rPr>
          <w:rFonts w:eastAsia="Times New Roman" w:cs="Arial"/>
          <w:szCs w:val="20"/>
        </w:rPr>
        <w:tab/>
        <w:t xml:space="preserve">minimum </w:t>
      </w:r>
      <w:r w:rsidR="00037CE1" w:rsidRPr="008A218E">
        <w:rPr>
          <w:rFonts w:eastAsia="Times New Roman" w:cs="Arial"/>
          <w:szCs w:val="20"/>
        </w:rPr>
        <w:t>flow rate</w:t>
      </w:r>
    </w:p>
    <w:p w14:paraId="5FAF9895" w14:textId="743A3276" w:rsidR="00475F8A" w:rsidRPr="008A218E" w:rsidRDefault="00475F8A" w:rsidP="00CA3B04">
      <w:pPr>
        <w:ind w:left="851" w:hanging="851"/>
        <w:rPr>
          <w:rFonts w:eastAsia="Times New Roman" w:cs="Arial"/>
          <w:szCs w:val="20"/>
        </w:rPr>
      </w:pPr>
      <w:proofErr w:type="spellStart"/>
      <w:r w:rsidRPr="008A218E">
        <w:rPr>
          <w:rFonts w:eastAsia="Times New Roman" w:cs="Arial"/>
          <w:szCs w:val="20"/>
        </w:rPr>
        <w:t>Q</w:t>
      </w:r>
      <w:r w:rsidRPr="008A218E">
        <w:rPr>
          <w:rFonts w:eastAsia="Times New Roman" w:cs="Arial"/>
          <w:szCs w:val="20"/>
          <w:vertAlign w:val="subscript"/>
        </w:rPr>
        <w:t>av</w:t>
      </w:r>
      <w:proofErr w:type="spellEnd"/>
      <w:r w:rsidRPr="008A218E">
        <w:rPr>
          <w:rFonts w:eastAsia="Times New Roman" w:cs="Arial"/>
          <w:szCs w:val="20"/>
        </w:rPr>
        <w:tab/>
        <w:t xml:space="preserve">average test </w:t>
      </w:r>
      <w:r w:rsidR="00037CE1" w:rsidRPr="008A218E">
        <w:rPr>
          <w:rFonts w:eastAsia="Times New Roman" w:cs="Arial"/>
          <w:szCs w:val="20"/>
        </w:rPr>
        <w:t>flow rate</w:t>
      </w:r>
    </w:p>
    <w:p w14:paraId="697DCB52" w14:textId="77777777" w:rsidR="00765EBA" w:rsidRPr="008A218E" w:rsidRDefault="00765EBA" w:rsidP="00CA3B04">
      <w:pPr>
        <w:ind w:left="851" w:hanging="851"/>
        <w:rPr>
          <w:rFonts w:eastAsia="Times New Roman" w:cs="Arial"/>
          <w:szCs w:val="20"/>
        </w:rPr>
      </w:pPr>
    </w:p>
    <w:p w14:paraId="3C939D5C" w14:textId="77777777" w:rsidR="004E5604" w:rsidRPr="008A218E" w:rsidRDefault="004E5604" w:rsidP="00765EBA">
      <w:pPr>
        <w:ind w:left="851" w:hanging="851"/>
        <w:rPr>
          <w:rFonts w:eastAsia="Times New Roman" w:cs="Arial"/>
          <w:szCs w:val="20"/>
        </w:rPr>
        <w:sectPr w:rsidR="004E5604" w:rsidRPr="008A218E" w:rsidSect="004E5604">
          <w:headerReference w:type="default" r:id="rId12"/>
          <w:footerReference w:type="default" r:id="rId13"/>
          <w:pgSz w:w="11907" w:h="16840" w:code="9"/>
          <w:pgMar w:top="1134" w:right="1134" w:bottom="1134" w:left="1440" w:header="567" w:footer="709" w:gutter="0"/>
          <w:pgNumType w:fmt="lowerRoman" w:start="1"/>
          <w:cols w:space="708"/>
          <w:docGrid w:linePitch="360"/>
        </w:sectPr>
      </w:pPr>
    </w:p>
    <w:p w14:paraId="5BAA1F8B" w14:textId="5021D274" w:rsidR="00765EBA" w:rsidRPr="008A218E" w:rsidRDefault="00765EBA" w:rsidP="00765EBA">
      <w:pPr>
        <w:ind w:left="851" w:hanging="851"/>
        <w:rPr>
          <w:rFonts w:eastAsia="Times New Roman" w:cs="Arial"/>
          <w:szCs w:val="20"/>
        </w:rPr>
      </w:pPr>
    </w:p>
    <w:p w14:paraId="5B8DE2EF" w14:textId="77777777" w:rsidR="00884C0B" w:rsidRPr="008A218E" w:rsidRDefault="00884C0B" w:rsidP="00134E30">
      <w:pPr>
        <w:pStyle w:val="Heading1"/>
        <w:numPr>
          <w:ilvl w:val="0"/>
          <w:numId w:val="4"/>
        </w:numPr>
        <w:spacing w:before="0" w:after="120" w:line="240" w:lineRule="auto"/>
        <w:ind w:left="425" w:hanging="425"/>
      </w:pPr>
      <w:bookmarkStart w:id="21" w:name="_Toc251154672"/>
      <w:bookmarkStart w:id="22" w:name="_Toc251154740"/>
      <w:bookmarkStart w:id="23" w:name="_Toc251155453"/>
      <w:bookmarkStart w:id="24" w:name="_Toc257200858"/>
      <w:bookmarkStart w:id="25" w:name="_Toc258418346"/>
      <w:bookmarkStart w:id="26" w:name="_Toc263761451"/>
      <w:bookmarkStart w:id="27" w:name="_Toc265488887"/>
      <w:bookmarkStart w:id="28" w:name="_Toc265676755"/>
      <w:bookmarkStart w:id="29" w:name="_Toc414633836"/>
      <w:bookmarkStart w:id="30" w:name="_Toc143694229"/>
      <w:bookmarkEnd w:id="5"/>
      <w:bookmarkEnd w:id="6"/>
      <w:bookmarkEnd w:id="7"/>
      <w:bookmarkEnd w:id="8"/>
      <w:bookmarkEnd w:id="9"/>
      <w:bookmarkEnd w:id="10"/>
      <w:bookmarkEnd w:id="11"/>
      <w:bookmarkEnd w:id="12"/>
      <w:bookmarkEnd w:id="13"/>
      <w:bookmarkEnd w:id="14"/>
      <w:bookmarkEnd w:id="15"/>
      <w:bookmarkEnd w:id="16"/>
      <w:bookmarkEnd w:id="17"/>
      <w:r w:rsidRPr="008A218E">
        <w:lastRenderedPageBreak/>
        <w:t>Scope</w:t>
      </w:r>
      <w:bookmarkEnd w:id="21"/>
      <w:bookmarkEnd w:id="22"/>
      <w:bookmarkEnd w:id="23"/>
      <w:bookmarkEnd w:id="24"/>
      <w:bookmarkEnd w:id="25"/>
      <w:bookmarkEnd w:id="26"/>
      <w:bookmarkEnd w:id="27"/>
      <w:bookmarkEnd w:id="28"/>
      <w:bookmarkEnd w:id="29"/>
      <w:bookmarkEnd w:id="30"/>
    </w:p>
    <w:p w14:paraId="781594CA" w14:textId="36AC716A" w:rsidR="0052798B" w:rsidRPr="008A218E" w:rsidRDefault="0036769C" w:rsidP="00D17178">
      <w:r w:rsidRPr="008A218E">
        <w:t>National Instrument Test Procedure (</w:t>
      </w:r>
      <w:r w:rsidR="00884C0B" w:rsidRPr="008A218E">
        <w:t>NITP</w:t>
      </w:r>
      <w:r w:rsidRPr="008A218E">
        <w:t>)</w:t>
      </w:r>
      <w:r w:rsidR="00884C0B" w:rsidRPr="008A218E">
        <w:t xml:space="preserve"> 12.1 describes test procedures for the verification of </w:t>
      </w:r>
      <w:r w:rsidR="00577997" w:rsidRPr="008A218E">
        <w:rPr>
          <w:rFonts w:ascii="Arial" w:eastAsia="Calibri" w:hAnsi="Arial" w:cs="Times New Roman"/>
        </w:rPr>
        <w:t>compressed gaseous fuel (</w:t>
      </w:r>
      <w:r w:rsidR="00FA63CC" w:rsidRPr="008A218E">
        <w:t>CGF</w:t>
      </w:r>
      <w:r w:rsidR="00577997" w:rsidRPr="008A218E">
        <w:t>)</w:t>
      </w:r>
      <w:r w:rsidR="00FA63CC" w:rsidRPr="008A218E">
        <w:t xml:space="preserve"> dispensers. The test procedures are intended</w:t>
      </w:r>
      <w:r w:rsidR="00884C0B" w:rsidRPr="008A218E">
        <w:t xml:space="preserve"> to assess whether </w:t>
      </w:r>
      <w:r w:rsidR="00FA63CC" w:rsidRPr="008A218E">
        <w:t xml:space="preserve">CGF dispensers operate </w:t>
      </w:r>
      <w:r w:rsidR="00884C0B" w:rsidRPr="008A218E">
        <w:t xml:space="preserve">within the </w:t>
      </w:r>
      <w:r w:rsidR="005C0342" w:rsidRPr="008A218E">
        <w:rPr>
          <w:rFonts w:eastAsia="Times New Roman" w:cs="Arial"/>
          <w:szCs w:val="20"/>
        </w:rPr>
        <w:t>maximum permissible errors</w:t>
      </w:r>
      <w:r w:rsidR="005C0342" w:rsidRPr="008A218E">
        <w:t xml:space="preserve"> (</w:t>
      </w:r>
      <w:r w:rsidR="00884C0B" w:rsidRPr="008A218E">
        <w:t>MPEs</w:t>
      </w:r>
      <w:r w:rsidR="00DA45BD" w:rsidRPr="008A218E">
        <w:t>)</w:t>
      </w:r>
      <w:r w:rsidR="00AD090F" w:rsidRPr="008A218E">
        <w:rPr>
          <w:color w:val="FF0000"/>
        </w:rPr>
        <w:t xml:space="preserve"> </w:t>
      </w:r>
      <w:r w:rsidR="00AD090F" w:rsidRPr="008A218E">
        <w:t>specified in their certificate of approval</w:t>
      </w:r>
      <w:r w:rsidR="00884C0B" w:rsidRPr="008A218E">
        <w:t>.</w:t>
      </w:r>
    </w:p>
    <w:p w14:paraId="79B18CFD" w14:textId="2CEADD15" w:rsidR="00884C0B" w:rsidRPr="008A218E" w:rsidRDefault="00884C0B" w:rsidP="0046150C">
      <w:pPr>
        <w:rPr>
          <w:bCs/>
        </w:rPr>
      </w:pPr>
      <w:r w:rsidRPr="008A218E">
        <w:t xml:space="preserve">Certificates of </w:t>
      </w:r>
      <w:r w:rsidR="004C31B1" w:rsidRPr="008A218E">
        <w:t>a</w:t>
      </w:r>
      <w:r w:rsidRPr="008A218E">
        <w:t xml:space="preserve">pproval are based on </w:t>
      </w:r>
      <w:r w:rsidRPr="008A218E">
        <w:rPr>
          <w:iCs/>
        </w:rPr>
        <w:t>NMI</w:t>
      </w:r>
      <w:r w:rsidR="0046150C" w:rsidRPr="008A218E">
        <w:rPr>
          <w:iCs/>
          <w:sz w:val="18"/>
          <w:szCs w:val="20"/>
        </w:rPr>
        <w:t> </w:t>
      </w:r>
      <w:r w:rsidRPr="008A218E">
        <w:rPr>
          <w:iCs/>
        </w:rPr>
        <w:t>R</w:t>
      </w:r>
      <w:r w:rsidR="0046150C" w:rsidRPr="008A218E">
        <w:rPr>
          <w:iCs/>
        </w:rPr>
        <w:t> </w:t>
      </w:r>
      <w:r w:rsidRPr="008A218E">
        <w:rPr>
          <w:iCs/>
        </w:rPr>
        <w:t>139</w:t>
      </w:r>
      <w:r w:rsidRPr="008A218E">
        <w:rPr>
          <w:bCs/>
        </w:rPr>
        <w:t>.</w:t>
      </w:r>
      <w:r w:rsidR="00CC472D" w:rsidRPr="008A218E">
        <w:rPr>
          <w:bCs/>
        </w:rPr>
        <w:t xml:space="preserve"> There are </w:t>
      </w:r>
      <w:r w:rsidR="0046150C" w:rsidRPr="008A218E">
        <w:rPr>
          <w:bCs/>
        </w:rPr>
        <w:t>3 </w:t>
      </w:r>
      <w:r w:rsidR="00CC472D" w:rsidRPr="008A218E">
        <w:rPr>
          <w:bCs/>
        </w:rPr>
        <w:t>parts to this recommendation.</w:t>
      </w:r>
      <w:r w:rsidRPr="008A218E">
        <w:rPr>
          <w:bCs/>
        </w:rPr>
        <w:t xml:space="preserve"> </w:t>
      </w:r>
      <w:r w:rsidRPr="008A218E">
        <w:t>Refer to NMI</w:t>
      </w:r>
      <w:r w:rsidR="00365344" w:rsidRPr="008A218E">
        <w:t> </w:t>
      </w:r>
      <w:r w:rsidRPr="008A218E">
        <w:t>R</w:t>
      </w:r>
      <w:r w:rsidR="00365344" w:rsidRPr="008A218E">
        <w:t> </w:t>
      </w:r>
      <w:r w:rsidRPr="008A218E">
        <w:t>139</w:t>
      </w:r>
      <w:r w:rsidR="00FA63CC" w:rsidRPr="008A218E">
        <w:t>-1</w:t>
      </w:r>
      <w:r w:rsidRPr="008A218E">
        <w:t xml:space="preserve"> for all metrological and technical requirements.</w:t>
      </w:r>
    </w:p>
    <w:p w14:paraId="306826B7" w14:textId="5A594C49" w:rsidR="004C31B1" w:rsidRPr="008A218E" w:rsidRDefault="00884C0B" w:rsidP="00DB7665">
      <w:pPr>
        <w:pStyle w:val="List"/>
        <w:numPr>
          <w:ilvl w:val="0"/>
          <w:numId w:val="0"/>
        </w:numPr>
        <w:tabs>
          <w:tab w:val="left" w:pos="709"/>
        </w:tabs>
        <w:spacing w:line="276" w:lineRule="auto"/>
        <w:ind w:left="709" w:hanging="709"/>
      </w:pPr>
      <w:r w:rsidRPr="008A218E">
        <w:t>Note:</w:t>
      </w:r>
      <w:r w:rsidRPr="008A218E">
        <w:tab/>
      </w:r>
      <w:r w:rsidR="00BF431E" w:rsidRPr="008A218E">
        <w:t xml:space="preserve">The </w:t>
      </w:r>
      <w:r w:rsidRPr="008A218E">
        <w:t>MPEs for</w:t>
      </w:r>
      <w:r w:rsidR="00365344" w:rsidRPr="008A218E">
        <w:t xml:space="preserve"> a</w:t>
      </w:r>
      <w:r w:rsidRPr="008A218E">
        <w:t xml:space="preserve"> </w:t>
      </w:r>
      <w:r w:rsidR="00FA63CC" w:rsidRPr="008A218E">
        <w:t xml:space="preserve">CGF </w:t>
      </w:r>
      <w:r w:rsidRPr="008A218E">
        <w:t xml:space="preserve">dispenser </w:t>
      </w:r>
      <w:r w:rsidR="00BF431E" w:rsidRPr="008A218E">
        <w:t>are specified</w:t>
      </w:r>
      <w:r w:rsidRPr="008A218E">
        <w:t xml:space="preserve"> in </w:t>
      </w:r>
      <w:r w:rsidR="00365344" w:rsidRPr="008A218E">
        <w:t xml:space="preserve">its </w:t>
      </w:r>
      <w:r w:rsidR="004C31B1" w:rsidRPr="008A218E">
        <w:t>c</w:t>
      </w:r>
      <w:r w:rsidRPr="008A218E">
        <w:t xml:space="preserve">ertificate of </w:t>
      </w:r>
      <w:r w:rsidR="004C31B1" w:rsidRPr="008A218E">
        <w:t>a</w:t>
      </w:r>
      <w:r w:rsidRPr="008A218E">
        <w:t>pproval.</w:t>
      </w:r>
    </w:p>
    <w:p w14:paraId="2B7AC9B6" w14:textId="76BCA6C0" w:rsidR="00884C0B" w:rsidRPr="008A218E" w:rsidRDefault="004C31B1" w:rsidP="00D17178">
      <w:pPr>
        <w:pStyle w:val="List"/>
        <w:numPr>
          <w:ilvl w:val="0"/>
          <w:numId w:val="0"/>
        </w:numPr>
        <w:tabs>
          <w:tab w:val="left" w:pos="709"/>
        </w:tabs>
        <w:spacing w:line="276" w:lineRule="auto"/>
        <w:ind w:left="708" w:hanging="708"/>
      </w:pPr>
      <w:r w:rsidRPr="008A218E">
        <w:tab/>
      </w:r>
      <w:r w:rsidR="00884C0B" w:rsidRPr="008A218E">
        <w:t>For convenience</w:t>
      </w:r>
      <w:r w:rsidR="00365344" w:rsidRPr="008A218E">
        <w:t>,</w:t>
      </w:r>
      <w:r w:rsidR="00884C0B" w:rsidRPr="008A218E">
        <w:t xml:space="preserve"> the MPEs for </w:t>
      </w:r>
      <w:r w:rsidR="00FA63CC" w:rsidRPr="008A218E">
        <w:t xml:space="preserve">CGF dispensers </w:t>
      </w:r>
      <w:r w:rsidR="00884C0B" w:rsidRPr="008A218E">
        <w:t xml:space="preserve">are </w:t>
      </w:r>
      <w:r w:rsidR="00365344" w:rsidRPr="008A218E">
        <w:t xml:space="preserve">reproduced </w:t>
      </w:r>
      <w:r w:rsidR="00884C0B" w:rsidRPr="008A218E">
        <w:t xml:space="preserve">in </w:t>
      </w:r>
      <w:r w:rsidR="00752E69" w:rsidRPr="008A218E">
        <w:t>clause</w:t>
      </w:r>
      <w:r w:rsidR="00365344" w:rsidRPr="008A218E">
        <w:t> </w:t>
      </w:r>
      <w:r w:rsidR="0047784E" w:rsidRPr="008A218E">
        <w:t>3.2</w:t>
      </w:r>
      <w:r w:rsidR="00884C0B" w:rsidRPr="008A218E">
        <w:t xml:space="preserve"> below and are identical to those specified in NMI</w:t>
      </w:r>
      <w:r w:rsidR="00D77EC4" w:rsidRPr="008A218E">
        <w:t> </w:t>
      </w:r>
      <w:r w:rsidR="00884C0B" w:rsidRPr="008A218E">
        <w:t>R</w:t>
      </w:r>
      <w:r w:rsidR="00D77EC4" w:rsidRPr="008A218E">
        <w:t> </w:t>
      </w:r>
      <w:r w:rsidR="00884C0B" w:rsidRPr="008A218E">
        <w:t>139</w:t>
      </w:r>
      <w:r w:rsidR="00FA63CC" w:rsidRPr="008A218E">
        <w:t>-1</w:t>
      </w:r>
      <w:r w:rsidR="00884C0B" w:rsidRPr="008A218E">
        <w:t>.</w:t>
      </w:r>
    </w:p>
    <w:p w14:paraId="20991214" w14:textId="4453348A" w:rsidR="00884C0B" w:rsidRPr="008A218E" w:rsidRDefault="0036769C" w:rsidP="00D17178">
      <w:r w:rsidRPr="008A218E">
        <w:t xml:space="preserve">The </w:t>
      </w:r>
      <w:r w:rsidR="00884C0B" w:rsidRPr="008A218E">
        <w:t>method</w:t>
      </w:r>
      <w:r w:rsidR="0047079E" w:rsidRPr="008A218E">
        <w:t>s</w:t>
      </w:r>
      <w:r w:rsidR="00884C0B" w:rsidRPr="008A218E">
        <w:t xml:space="preserve"> described to test accuracy</w:t>
      </w:r>
      <w:r w:rsidRPr="008A218E">
        <w:t xml:space="preserve"> are</w:t>
      </w:r>
      <w:r w:rsidR="00884C0B" w:rsidRPr="008A218E">
        <w:t>:</w:t>
      </w:r>
    </w:p>
    <w:p w14:paraId="2B573D44" w14:textId="4713593D" w:rsidR="00884C0B" w:rsidRPr="008A218E" w:rsidRDefault="00884C0B" w:rsidP="00EC5AA8">
      <w:pPr>
        <w:numPr>
          <w:ilvl w:val="0"/>
          <w:numId w:val="9"/>
        </w:numPr>
        <w:spacing w:after="0"/>
      </w:pPr>
      <w:r w:rsidRPr="008A218E">
        <w:t xml:space="preserve">the </w:t>
      </w:r>
      <w:r w:rsidRPr="008A218E">
        <w:rPr>
          <w:b/>
        </w:rPr>
        <w:t>mass flow method</w:t>
      </w:r>
      <w:r w:rsidR="00AA17CF" w:rsidRPr="00B07D16">
        <w:t>,</w:t>
      </w:r>
      <w:r w:rsidRPr="008A218E">
        <w:t xml:space="preserve"> which uses a </w:t>
      </w:r>
      <w:r w:rsidRPr="008A218E">
        <w:rPr>
          <w:b/>
        </w:rPr>
        <w:t>mass flow</w:t>
      </w:r>
      <w:r w:rsidR="00D21402" w:rsidRPr="008A218E">
        <w:rPr>
          <w:b/>
        </w:rPr>
        <w:t xml:space="preserve"> </w:t>
      </w:r>
      <w:r w:rsidRPr="008A218E">
        <w:rPr>
          <w:b/>
        </w:rPr>
        <w:t>meter</w:t>
      </w:r>
      <w:r w:rsidRPr="008A218E">
        <w:t xml:space="preserve"> as the traceable reference </w:t>
      </w:r>
      <w:proofErr w:type="gramStart"/>
      <w:r w:rsidRPr="008A218E">
        <w:t>standard</w:t>
      </w:r>
      <w:proofErr w:type="gramEnd"/>
    </w:p>
    <w:p w14:paraId="4CD635CA" w14:textId="07E6A9C0" w:rsidR="00884C0B" w:rsidRPr="008A218E" w:rsidRDefault="00884C0B" w:rsidP="00EC5AA8">
      <w:pPr>
        <w:numPr>
          <w:ilvl w:val="0"/>
          <w:numId w:val="9"/>
        </w:numPr>
        <w:spacing w:after="0"/>
      </w:pPr>
      <w:r w:rsidRPr="008A218E">
        <w:t xml:space="preserve">the </w:t>
      </w:r>
      <w:r w:rsidRPr="008A218E">
        <w:rPr>
          <w:b/>
        </w:rPr>
        <w:t>gravimetric method</w:t>
      </w:r>
      <w:r w:rsidR="00AA17CF" w:rsidRPr="00B07D16">
        <w:t>,</w:t>
      </w:r>
      <w:r w:rsidRPr="008A218E">
        <w:t xml:space="preserve"> which uses </w:t>
      </w:r>
      <w:r w:rsidRPr="008A218E">
        <w:rPr>
          <w:b/>
        </w:rPr>
        <w:t>weights in conjunction with a weighing instrument</w:t>
      </w:r>
      <w:r w:rsidRPr="008A218E">
        <w:t xml:space="preserve"> (control instrument) as the traceable reference standard.</w:t>
      </w:r>
    </w:p>
    <w:p w14:paraId="50DA694A" w14:textId="4C536176" w:rsidR="00884C0B" w:rsidRPr="008A218E" w:rsidRDefault="00884C0B" w:rsidP="00406051">
      <w:pPr>
        <w:spacing w:before="120"/>
      </w:pPr>
      <w:r w:rsidRPr="008A218E">
        <w:t>NITP 12.1 also describes test procedures for the verification of consoles.</w:t>
      </w:r>
    </w:p>
    <w:p w14:paraId="66060CBA" w14:textId="700A5D2D" w:rsidR="00884C0B" w:rsidRPr="008A218E" w:rsidRDefault="00884C0B" w:rsidP="00D17178">
      <w:r w:rsidRPr="008A218E">
        <w:t xml:space="preserve">All </w:t>
      </w:r>
      <w:r w:rsidR="0047079E" w:rsidRPr="008A218E">
        <w:t xml:space="preserve">CGF </w:t>
      </w:r>
      <w:r w:rsidRPr="008A218E">
        <w:t xml:space="preserve">dispensers must comply with the </w:t>
      </w:r>
      <w:r w:rsidRPr="008A218E">
        <w:rPr>
          <w:i/>
        </w:rPr>
        <w:t xml:space="preserve">National Measurement Act 1960 </w:t>
      </w:r>
      <w:r w:rsidRPr="008A218E">
        <w:t>(</w:t>
      </w:r>
      <w:proofErr w:type="spellStart"/>
      <w:r w:rsidRPr="008A218E">
        <w:t>Cth</w:t>
      </w:r>
      <w:proofErr w:type="spellEnd"/>
      <w:r w:rsidRPr="008A218E">
        <w:t xml:space="preserve">) and the </w:t>
      </w:r>
      <w:r w:rsidRPr="008A218E">
        <w:rPr>
          <w:i/>
        </w:rPr>
        <w:t xml:space="preserve">National Trade Measurement Regulations 2009 </w:t>
      </w:r>
      <w:r w:rsidRPr="008A218E">
        <w:t>(</w:t>
      </w:r>
      <w:proofErr w:type="spellStart"/>
      <w:r w:rsidRPr="008A218E">
        <w:t>Cth</w:t>
      </w:r>
      <w:proofErr w:type="spellEnd"/>
      <w:r w:rsidRPr="008A218E">
        <w:t>).</w:t>
      </w:r>
    </w:p>
    <w:p w14:paraId="11233B67" w14:textId="77777777" w:rsidR="00884C0B" w:rsidRPr="008A218E" w:rsidRDefault="00884C0B" w:rsidP="00877141">
      <w:pPr>
        <w:pStyle w:val="Heading1"/>
        <w:numPr>
          <w:ilvl w:val="0"/>
          <w:numId w:val="4"/>
        </w:numPr>
        <w:spacing w:after="120"/>
        <w:ind w:left="425" w:hanging="425"/>
      </w:pPr>
      <w:bookmarkStart w:id="31" w:name="_Toc244921013"/>
      <w:bookmarkStart w:id="32" w:name="_Toc251154673"/>
      <w:bookmarkStart w:id="33" w:name="_Toc251154741"/>
      <w:bookmarkStart w:id="34" w:name="_Toc251155454"/>
      <w:bookmarkStart w:id="35" w:name="_Toc257200859"/>
      <w:bookmarkStart w:id="36" w:name="_Toc258418347"/>
      <w:bookmarkStart w:id="37" w:name="_Toc263761452"/>
      <w:bookmarkStart w:id="38" w:name="_Toc265488888"/>
      <w:bookmarkStart w:id="39" w:name="_Toc265676756"/>
      <w:bookmarkStart w:id="40" w:name="_Toc414633837"/>
      <w:bookmarkStart w:id="41" w:name="_Toc143694230"/>
      <w:r w:rsidRPr="008A218E">
        <w:t>Equipment</w:t>
      </w:r>
      <w:bookmarkEnd w:id="31"/>
      <w:bookmarkEnd w:id="32"/>
      <w:bookmarkEnd w:id="33"/>
      <w:bookmarkEnd w:id="34"/>
      <w:bookmarkEnd w:id="35"/>
      <w:bookmarkEnd w:id="36"/>
      <w:bookmarkEnd w:id="37"/>
      <w:bookmarkEnd w:id="38"/>
      <w:bookmarkEnd w:id="39"/>
      <w:bookmarkEnd w:id="40"/>
      <w:bookmarkEnd w:id="41"/>
    </w:p>
    <w:p w14:paraId="0FAA8D40" w14:textId="3B20A9EB" w:rsidR="00884C0B" w:rsidRPr="008A218E" w:rsidRDefault="00884C0B" w:rsidP="00B07D16">
      <w:pPr>
        <w:pStyle w:val="List"/>
        <w:spacing w:before="0" w:line="276" w:lineRule="auto"/>
      </w:pPr>
      <w:r w:rsidRPr="008A218E">
        <w:t>Certificate</w:t>
      </w:r>
      <w:r w:rsidR="009F7DB0" w:rsidRPr="008A218E">
        <w:t>(</w:t>
      </w:r>
      <w:r w:rsidRPr="008A218E">
        <w:t>s</w:t>
      </w:r>
      <w:r w:rsidR="009F7DB0" w:rsidRPr="008A218E">
        <w:t>)</w:t>
      </w:r>
      <w:r w:rsidRPr="008A218E">
        <w:t xml:space="preserve"> of approval.</w:t>
      </w:r>
    </w:p>
    <w:p w14:paraId="64BC6DAC" w14:textId="77777777" w:rsidR="00C16132" w:rsidRPr="008A218E" w:rsidRDefault="00884C0B" w:rsidP="004A7657">
      <w:pPr>
        <w:pStyle w:val="List"/>
        <w:spacing w:before="0" w:line="276" w:lineRule="auto"/>
      </w:pPr>
      <w:r w:rsidRPr="008A218E">
        <w:t xml:space="preserve">For the </w:t>
      </w:r>
      <w:r w:rsidRPr="008A218E">
        <w:rPr>
          <w:b/>
          <w:bCs/>
        </w:rPr>
        <w:t>mass flow method</w:t>
      </w:r>
      <w:r w:rsidRPr="008A218E">
        <w:t>, suitable standards as follows:</w:t>
      </w:r>
    </w:p>
    <w:p w14:paraId="77DAD771" w14:textId="35CEBFB7" w:rsidR="00C16132" w:rsidRPr="008A218E" w:rsidRDefault="00884C0B" w:rsidP="00EC5AA8">
      <w:pPr>
        <w:pStyle w:val="List2"/>
        <w:spacing w:before="0" w:after="0" w:line="276" w:lineRule="auto"/>
      </w:pPr>
      <w:r w:rsidRPr="008A218E">
        <w:t>A mass flow</w:t>
      </w:r>
      <w:r w:rsidR="00CF4884" w:rsidRPr="008A218E">
        <w:t xml:space="preserve"> </w:t>
      </w:r>
      <w:r w:rsidRPr="008A218E">
        <w:t xml:space="preserve">meter </w:t>
      </w:r>
      <w:r w:rsidR="00972412" w:rsidRPr="008A218E">
        <w:t xml:space="preserve">with a calibration uncertainty no greater than </w:t>
      </w:r>
      <w:r w:rsidR="00CF4884" w:rsidRPr="008A218E">
        <w:t>one-third</w:t>
      </w:r>
      <w:r w:rsidR="00972412" w:rsidRPr="008A218E">
        <w:t xml:space="preserve"> of the applicable MPE of the instrument under test</w:t>
      </w:r>
      <w:r w:rsidR="00AA17CF" w:rsidRPr="008A218E">
        <w:t>.</w:t>
      </w:r>
    </w:p>
    <w:p w14:paraId="1E70609A" w14:textId="77777777" w:rsidR="00C16132" w:rsidRPr="008A218E" w:rsidRDefault="00884C0B" w:rsidP="004A7657">
      <w:pPr>
        <w:pStyle w:val="List"/>
        <w:spacing w:line="276" w:lineRule="auto"/>
      </w:pPr>
      <w:r w:rsidRPr="008A218E">
        <w:t xml:space="preserve">For the </w:t>
      </w:r>
      <w:r w:rsidRPr="008A218E">
        <w:rPr>
          <w:b/>
          <w:bCs/>
        </w:rPr>
        <w:t>gravimetric method</w:t>
      </w:r>
      <w:r w:rsidRPr="008A218E">
        <w:t>, equipment and suitable standards as follows:</w:t>
      </w:r>
    </w:p>
    <w:p w14:paraId="5BB32D43" w14:textId="579D8CC5" w:rsidR="000520CF" w:rsidRPr="008A218E" w:rsidRDefault="00884C0B" w:rsidP="00EC5AA8">
      <w:pPr>
        <w:pStyle w:val="List2"/>
        <w:spacing w:before="0" w:after="0" w:line="276" w:lineRule="auto"/>
      </w:pPr>
      <w:r w:rsidRPr="008A218E">
        <w:t>A suitable weighing instrument (the control instrument) with a</w:t>
      </w:r>
      <w:r w:rsidR="00297435" w:rsidRPr="008A218E">
        <w:t>n appropriate</w:t>
      </w:r>
      <w:r w:rsidRPr="008A218E">
        <w:t xml:space="preserve"> </w:t>
      </w:r>
      <w:r w:rsidR="009B3B98" w:rsidRPr="008A218E">
        <w:t xml:space="preserve">performance and </w:t>
      </w:r>
      <w:r w:rsidRPr="008A218E">
        <w:t xml:space="preserve">scale interval such that the uncertainty in the measurement of </w:t>
      </w:r>
      <w:r w:rsidR="003C11A3" w:rsidRPr="008A218E">
        <w:t>M</w:t>
      </w:r>
      <w:r w:rsidR="003C11A3" w:rsidRPr="008A218E">
        <w:rPr>
          <w:vertAlign w:val="subscript"/>
        </w:rPr>
        <w:t>REF</w:t>
      </w:r>
      <w:r w:rsidR="003C11A3" w:rsidRPr="008A218E" w:rsidDel="003C11A3">
        <w:t xml:space="preserve"> </w:t>
      </w:r>
      <w:r w:rsidRPr="008A218E">
        <w:t xml:space="preserve">does not exceed </w:t>
      </w:r>
      <w:r w:rsidR="00F53412" w:rsidRPr="008A218E">
        <w:t>one-third</w:t>
      </w:r>
      <w:r w:rsidRPr="008A218E">
        <w:t xml:space="preserve"> of the </w:t>
      </w:r>
      <w:r w:rsidR="00CF4884" w:rsidRPr="008A218E">
        <w:rPr>
          <w:rFonts w:eastAsia="Times New Roman" w:cs="Arial"/>
          <w:szCs w:val="20"/>
        </w:rPr>
        <w:t>maximum permissible error</w:t>
      </w:r>
      <w:r w:rsidR="00CF4884" w:rsidRPr="008A218E">
        <w:t xml:space="preserve"> (</w:t>
      </w:r>
      <w:r w:rsidRPr="008A218E">
        <w:t>MPE</w:t>
      </w:r>
      <w:r w:rsidR="00CF4884" w:rsidRPr="008A218E">
        <w:t>)</w:t>
      </w:r>
      <w:r w:rsidRPr="008A218E">
        <w:t xml:space="preserve"> of the dispenser under test</w:t>
      </w:r>
      <w:r w:rsidR="000520CF" w:rsidRPr="008A218E">
        <w:t>.</w:t>
      </w:r>
    </w:p>
    <w:p w14:paraId="3FD191B2" w14:textId="522E51BC" w:rsidR="00C16132" w:rsidRPr="008A218E" w:rsidRDefault="00884C0B" w:rsidP="00EC5AA8">
      <w:pPr>
        <w:pStyle w:val="List2"/>
        <w:spacing w:before="0" w:after="0" w:line="276" w:lineRule="auto"/>
      </w:pPr>
      <w:r w:rsidRPr="008A218E">
        <w:t>Reference standard weights equivalent to the weight of the</w:t>
      </w:r>
    </w:p>
    <w:p w14:paraId="10BDB0F7" w14:textId="56026FEA" w:rsidR="00C16132" w:rsidRPr="008A218E" w:rsidRDefault="006E193D" w:rsidP="004A7657">
      <w:pPr>
        <w:pStyle w:val="List3"/>
        <w:spacing w:after="0" w:line="276" w:lineRule="auto"/>
        <w:contextualSpacing w:val="0"/>
      </w:pPr>
      <w:r w:rsidRPr="008A218E">
        <w:t>p</w:t>
      </w:r>
      <w:r w:rsidR="00884C0B" w:rsidRPr="008A218E">
        <w:t>roduct for the intended mass delivery plus an additional 10%</w:t>
      </w:r>
      <w:r w:rsidR="000520CF" w:rsidRPr="008A218E">
        <w:t>,</w:t>
      </w:r>
      <w:r w:rsidR="00884C0B" w:rsidRPr="008A218E">
        <w:t xml:space="preserve"> whe</w:t>
      </w:r>
      <w:r w:rsidR="00CF4884" w:rsidRPr="008A218E">
        <w:t>n</w:t>
      </w:r>
      <w:r w:rsidR="00884C0B" w:rsidRPr="008A218E">
        <w:t xml:space="preserve"> the receiving vessel is tared</w:t>
      </w:r>
      <w:r w:rsidR="00EC1199" w:rsidRPr="008A218E">
        <w:t>; or</w:t>
      </w:r>
    </w:p>
    <w:p w14:paraId="47B9CF40" w14:textId="368C3CF3" w:rsidR="00C16132" w:rsidRPr="008A218E" w:rsidRDefault="006E193D" w:rsidP="00EC5AA8">
      <w:pPr>
        <w:pStyle w:val="List3"/>
        <w:spacing w:before="0" w:after="0" w:line="276" w:lineRule="auto"/>
      </w:pPr>
      <w:r w:rsidRPr="008A218E">
        <w:t>r</w:t>
      </w:r>
      <w:r w:rsidR="00884C0B" w:rsidRPr="008A218E">
        <w:t>eceiving vessel plus the weight of the product for the intended mass delivery plus an additional 10%</w:t>
      </w:r>
      <w:r w:rsidR="000520CF" w:rsidRPr="008A218E">
        <w:t>,</w:t>
      </w:r>
      <w:r w:rsidR="00884C0B" w:rsidRPr="008A218E">
        <w:t xml:space="preserve"> whe</w:t>
      </w:r>
      <w:r w:rsidR="008A5257" w:rsidRPr="008A218E">
        <w:t>n</w:t>
      </w:r>
      <w:r w:rsidR="00884C0B" w:rsidRPr="008A218E">
        <w:t xml:space="preserve"> the receiving vessel is not </w:t>
      </w:r>
      <w:proofErr w:type="spellStart"/>
      <w:r w:rsidR="00884C0B" w:rsidRPr="008A218E">
        <w:t>tared</w:t>
      </w:r>
      <w:proofErr w:type="spellEnd"/>
      <w:r w:rsidR="00884C0B" w:rsidRPr="008A218E">
        <w:t>.</w:t>
      </w:r>
    </w:p>
    <w:p w14:paraId="5F945496" w14:textId="45CB036E" w:rsidR="00DF1FBE" w:rsidRPr="008A218E" w:rsidRDefault="008A5257" w:rsidP="004A7657">
      <w:pPr>
        <w:pStyle w:val="List"/>
        <w:spacing w:after="0" w:line="276" w:lineRule="auto"/>
      </w:pPr>
      <w:r w:rsidRPr="008A218E">
        <w:rPr>
          <w:rFonts w:eastAsia="Calibri" w:cs="Times New Roman"/>
        </w:rPr>
        <w:t>Compressed gaseous fuel (</w:t>
      </w:r>
      <w:r w:rsidR="00297435" w:rsidRPr="008A218E">
        <w:t>CGF</w:t>
      </w:r>
      <w:r w:rsidRPr="008A218E">
        <w:t xml:space="preserve">) </w:t>
      </w:r>
      <w:r w:rsidR="00884C0B" w:rsidRPr="008A218E">
        <w:t>test cylinders</w:t>
      </w:r>
      <w:r w:rsidR="00297435" w:rsidRPr="008A218E">
        <w:t xml:space="preserve"> of an appropriate number and capacity</w:t>
      </w:r>
      <w:r w:rsidRPr="008A218E">
        <w:t xml:space="preserve"> and</w:t>
      </w:r>
      <w:r w:rsidR="00B77E67" w:rsidRPr="008A218E">
        <w:t xml:space="preserve"> that</w:t>
      </w:r>
      <w:r w:rsidR="00884C0B" w:rsidRPr="008A218E">
        <w:t xml:space="preserve"> incorporate suitable flow control valves. When selecting test cylinders, consider the MPE of the dispenser under test, the minimum measured quantity</w:t>
      </w:r>
      <w:r w:rsidR="00CB5423" w:rsidRPr="008A218E">
        <w:t>,</w:t>
      </w:r>
      <w:r w:rsidR="00884C0B" w:rsidRPr="008A218E">
        <w:t xml:space="preserve"> the potential effects of </w:t>
      </w:r>
      <w:r w:rsidR="00AB21EA" w:rsidRPr="008A218E">
        <w:t>cylinder capacity</w:t>
      </w:r>
      <w:r w:rsidR="00884C0B" w:rsidRPr="008A218E">
        <w:t xml:space="preserve"> on the uncertainty of the reference device and errors of indication of the dispenser under test.</w:t>
      </w:r>
    </w:p>
    <w:p w14:paraId="48860A70" w14:textId="3A8C4074" w:rsidR="008A19C4" w:rsidRPr="008A218E" w:rsidRDefault="00DF1FBE" w:rsidP="00E30C41">
      <w:pPr>
        <w:pStyle w:val="List"/>
        <w:numPr>
          <w:ilvl w:val="0"/>
          <w:numId w:val="0"/>
        </w:numPr>
        <w:spacing w:line="276" w:lineRule="auto"/>
        <w:ind w:left="1134" w:hanging="709"/>
      </w:pPr>
      <w:r w:rsidRPr="008A218E">
        <w:t>Note:</w:t>
      </w:r>
      <w:r w:rsidRPr="008A218E">
        <w:tab/>
        <w:t xml:space="preserve">The CGF test cylinder arrangement should be representative of a typical vehicle storage tank, including appropriate </w:t>
      </w:r>
      <w:r w:rsidR="00F01751" w:rsidRPr="008A218E">
        <w:t>fuelling</w:t>
      </w:r>
      <w:r w:rsidRPr="008A218E">
        <w:t xml:space="preserve"> protocols. For example, see </w:t>
      </w:r>
      <w:r w:rsidRPr="008A218E">
        <w:rPr>
          <w:i/>
        </w:rPr>
        <w:t>SAE</w:t>
      </w:r>
      <w:r w:rsidR="00341CE1" w:rsidRPr="008A218E">
        <w:rPr>
          <w:i/>
        </w:rPr>
        <w:t> </w:t>
      </w:r>
      <w:r w:rsidRPr="008A218E">
        <w:rPr>
          <w:i/>
        </w:rPr>
        <w:t>J2601</w:t>
      </w:r>
      <w:r w:rsidR="00341CE1" w:rsidRPr="008A218E">
        <w:rPr>
          <w:i/>
        </w:rPr>
        <w:t>:</w:t>
      </w:r>
      <w:r w:rsidRPr="008A218E">
        <w:rPr>
          <w:i/>
        </w:rPr>
        <w:t xml:space="preserve"> </w:t>
      </w:r>
      <w:proofErr w:type="spellStart"/>
      <w:r w:rsidRPr="008A218E">
        <w:rPr>
          <w:i/>
        </w:rPr>
        <w:t>Fueling</w:t>
      </w:r>
      <w:proofErr w:type="spellEnd"/>
      <w:r w:rsidRPr="008A218E">
        <w:rPr>
          <w:i/>
        </w:rPr>
        <w:t xml:space="preserve"> </w:t>
      </w:r>
      <w:r w:rsidR="00341CE1" w:rsidRPr="008A218E">
        <w:rPr>
          <w:i/>
        </w:rPr>
        <w:t>protocols for light duty gaseous hydrogen surface vehicles</w:t>
      </w:r>
      <w:r w:rsidRPr="008A218E">
        <w:rPr>
          <w:i/>
        </w:rPr>
        <w:t>.</w:t>
      </w:r>
    </w:p>
    <w:p w14:paraId="3A0146F0" w14:textId="1E0D3F10" w:rsidR="008A19C4" w:rsidRPr="008A218E" w:rsidRDefault="008A19C4" w:rsidP="00D17178">
      <w:pPr>
        <w:pStyle w:val="List"/>
        <w:numPr>
          <w:ilvl w:val="0"/>
          <w:numId w:val="0"/>
        </w:numPr>
        <w:spacing w:line="276" w:lineRule="auto"/>
        <w:ind w:left="1134" w:hanging="709"/>
      </w:pPr>
      <w:r w:rsidRPr="008A218E">
        <w:t>Note:</w:t>
      </w:r>
      <w:r w:rsidRPr="008A218E">
        <w:tab/>
        <w:t xml:space="preserve">As guidance, the mass capacity of a </w:t>
      </w:r>
      <w:r w:rsidR="000F3299" w:rsidRPr="008A218E">
        <w:t>compressed natural gas (</w:t>
      </w:r>
      <w:r w:rsidRPr="008A218E">
        <w:t>CNG</w:t>
      </w:r>
      <w:r w:rsidR="000F3299" w:rsidRPr="008A218E">
        <w:t>)</w:t>
      </w:r>
      <w:r w:rsidRPr="008A218E">
        <w:t xml:space="preserve"> test cylinder should be 12</w:t>
      </w:r>
      <w:r w:rsidR="000F3299" w:rsidRPr="008A218E">
        <w:t> </w:t>
      </w:r>
      <w:r w:rsidRPr="008A218E">
        <w:t>kg at</w:t>
      </w:r>
      <w:r w:rsidR="008A7CD0" w:rsidRPr="008A218E">
        <w:t xml:space="preserve"> </w:t>
      </w:r>
      <w:r w:rsidRPr="008A218E">
        <w:t>P</w:t>
      </w:r>
      <w:r w:rsidR="00C41EB4" w:rsidRPr="008A218E">
        <w:rPr>
          <w:vertAlign w:val="subscript"/>
        </w:rPr>
        <w:t>V</w:t>
      </w:r>
      <w:r w:rsidRPr="008A218E">
        <w:t xml:space="preserve"> </w:t>
      </w:r>
      <w:r w:rsidR="00670EE9" w:rsidRPr="008A218E">
        <w:t xml:space="preserve">and </w:t>
      </w:r>
      <w:r w:rsidRPr="008A218E">
        <w:t>15</w:t>
      </w:r>
      <w:r w:rsidR="000F3299" w:rsidRPr="008A218E">
        <w:t> </w:t>
      </w:r>
      <w:r w:rsidRPr="008A218E">
        <w:rPr>
          <w:rFonts w:cs="Arial"/>
        </w:rPr>
        <w:t>°</w:t>
      </w:r>
      <w:r w:rsidRPr="008A218E">
        <w:t>C.</w:t>
      </w:r>
      <w:r w:rsidR="00670EE9" w:rsidRPr="008A218E">
        <w:t xml:space="preserve"> </w:t>
      </w:r>
      <w:r w:rsidRPr="008A218E">
        <w:t xml:space="preserve">The mass capacity of a </w:t>
      </w:r>
      <w:r w:rsidR="000F3299" w:rsidRPr="008A218E">
        <w:t>compressed hydrogen gas (</w:t>
      </w:r>
      <w:r w:rsidRPr="008A218E">
        <w:t>CHG</w:t>
      </w:r>
      <w:r w:rsidR="000F3299" w:rsidRPr="008A218E">
        <w:t>)</w:t>
      </w:r>
      <w:r w:rsidRPr="008A218E">
        <w:t xml:space="preserve"> test cylinder should be 6</w:t>
      </w:r>
      <w:r w:rsidR="000F3299" w:rsidRPr="008A218E">
        <w:t> </w:t>
      </w:r>
      <w:r w:rsidRPr="008A218E">
        <w:t>kg at P</w:t>
      </w:r>
      <w:r w:rsidR="00C41EB4" w:rsidRPr="008A218E">
        <w:rPr>
          <w:vertAlign w:val="subscript"/>
        </w:rPr>
        <w:t>V</w:t>
      </w:r>
      <w:r w:rsidRPr="008A218E">
        <w:t xml:space="preserve"> at 15</w:t>
      </w:r>
      <w:r w:rsidR="008A7CD0" w:rsidRPr="008A218E">
        <w:t> </w:t>
      </w:r>
      <w:r w:rsidRPr="008A218E">
        <w:rPr>
          <w:rFonts w:cs="Arial"/>
        </w:rPr>
        <w:t>°</w:t>
      </w:r>
      <w:r w:rsidRPr="008A218E">
        <w:t>C.</w:t>
      </w:r>
      <w:r w:rsidR="000C12E4" w:rsidRPr="008A218E">
        <w:t xml:space="preserve"> (</w:t>
      </w:r>
      <w:r w:rsidR="000C12E4" w:rsidRPr="00B07D16">
        <w:t>P</w:t>
      </w:r>
      <w:r w:rsidR="000C12E4" w:rsidRPr="00B07D16">
        <w:rPr>
          <w:vertAlign w:val="subscript"/>
        </w:rPr>
        <w:t>V</w:t>
      </w:r>
      <w:r w:rsidR="000C12E4" w:rsidRPr="00B07D16">
        <w:t xml:space="preserve"> is the </w:t>
      </w:r>
      <w:r w:rsidR="00C57FB3" w:rsidRPr="008A218E">
        <w:t>maximum rated pressure of the CGF test cylinder</w:t>
      </w:r>
      <w:r w:rsidR="0003599A" w:rsidRPr="00B07D16">
        <w:t>.</w:t>
      </w:r>
      <w:r w:rsidR="000C12E4" w:rsidRPr="008A218E">
        <w:t>)</w:t>
      </w:r>
    </w:p>
    <w:p w14:paraId="0894C4B2" w14:textId="2A2157D5" w:rsidR="0047784E" w:rsidRPr="008A218E" w:rsidRDefault="008A19C4" w:rsidP="00D17178">
      <w:pPr>
        <w:pStyle w:val="List"/>
        <w:numPr>
          <w:ilvl w:val="0"/>
          <w:numId w:val="0"/>
        </w:numPr>
        <w:spacing w:line="276" w:lineRule="auto"/>
        <w:ind w:left="1134" w:hanging="709"/>
      </w:pPr>
      <w:r w:rsidRPr="008A218E">
        <w:lastRenderedPageBreak/>
        <w:t>Note:</w:t>
      </w:r>
      <w:r w:rsidRPr="008A218E">
        <w:tab/>
        <w:t xml:space="preserve">Further considerations </w:t>
      </w:r>
      <w:r w:rsidR="000F09E3" w:rsidRPr="008A218E">
        <w:t xml:space="preserve">when selecting </w:t>
      </w:r>
      <w:r w:rsidRPr="008A218E">
        <w:t xml:space="preserve">test cylinders include the </w:t>
      </w:r>
      <w:r w:rsidR="00F01751" w:rsidRPr="008A218E">
        <w:t>refuelling</w:t>
      </w:r>
      <w:r w:rsidRPr="008A218E">
        <w:t xml:space="preserve"> site arrangements, </w:t>
      </w:r>
      <w:r w:rsidR="000F09E3" w:rsidRPr="008A218E">
        <w:t xml:space="preserve">and </w:t>
      </w:r>
      <w:r w:rsidRPr="008A218E">
        <w:t xml:space="preserve">relevant environmental and road safety regulations that determine the dispensing, storage, </w:t>
      </w:r>
      <w:proofErr w:type="gramStart"/>
      <w:r w:rsidRPr="008A218E">
        <w:t>transportation</w:t>
      </w:r>
      <w:proofErr w:type="gramEnd"/>
      <w:r w:rsidRPr="008A218E">
        <w:t xml:space="preserve"> and venting requirements that apply.</w:t>
      </w:r>
    </w:p>
    <w:p w14:paraId="367C9283" w14:textId="37169783" w:rsidR="000520CF" w:rsidRPr="008A218E" w:rsidRDefault="000520CF" w:rsidP="00B07D16">
      <w:pPr>
        <w:pStyle w:val="List"/>
        <w:spacing w:before="0" w:line="276" w:lineRule="auto"/>
      </w:pPr>
      <w:r w:rsidRPr="008A218E">
        <w:t xml:space="preserve">A reference standard pressure gauge </w:t>
      </w:r>
      <w:r w:rsidR="00972412" w:rsidRPr="008A218E">
        <w:t xml:space="preserve">with a range at least equal to the maximum gas pressure </w:t>
      </w:r>
      <w:r w:rsidR="00DF1FBE" w:rsidRPr="008A218E">
        <w:t xml:space="preserve">of the system under test </w:t>
      </w:r>
      <w:r w:rsidRPr="008A218E">
        <w:t>(</w:t>
      </w:r>
      <w:r w:rsidR="00972412" w:rsidRPr="008A218E">
        <w:t>typically 35,000</w:t>
      </w:r>
      <w:r w:rsidR="00924C61" w:rsidRPr="008A218E">
        <w:t> </w:t>
      </w:r>
      <w:r w:rsidR="00972412" w:rsidRPr="008A218E">
        <w:t>kPa for CNG and 70,000</w:t>
      </w:r>
      <w:r w:rsidR="00924C61" w:rsidRPr="008A218E">
        <w:t> </w:t>
      </w:r>
      <w:r w:rsidR="00972412" w:rsidRPr="008A218E">
        <w:t>kPa for CHG</w:t>
      </w:r>
      <w:r w:rsidRPr="008A218E">
        <w:t>)</w:t>
      </w:r>
      <w:r w:rsidR="00972412" w:rsidRPr="008A218E">
        <w:t xml:space="preserve">, </w:t>
      </w:r>
      <w:r w:rsidR="00EC1199" w:rsidRPr="008A218E">
        <w:t xml:space="preserve">with </w:t>
      </w:r>
      <w:r w:rsidR="00972412" w:rsidRPr="008A218E">
        <w:t xml:space="preserve">a calibration uncertainty no greater than </w:t>
      </w:r>
      <w:r w:rsidR="00972412" w:rsidRPr="008A218E">
        <w:rPr>
          <w:rFonts w:cs="Arial"/>
        </w:rPr>
        <w:t>±</w:t>
      </w:r>
      <w:r w:rsidR="00972412" w:rsidRPr="008A218E">
        <w:t xml:space="preserve">1% of full range, and </w:t>
      </w:r>
      <w:r w:rsidRPr="008A218E">
        <w:t>suitable for measuring the pressure of the CGF test cylinders.</w:t>
      </w:r>
    </w:p>
    <w:p w14:paraId="746866C6" w14:textId="40427FEC" w:rsidR="00884C0B" w:rsidRPr="008A218E" w:rsidRDefault="00156C27" w:rsidP="00B07D16">
      <w:pPr>
        <w:pStyle w:val="List"/>
        <w:spacing w:before="0" w:line="276" w:lineRule="auto"/>
      </w:pPr>
      <w:r w:rsidRPr="008A218E">
        <w:t>V</w:t>
      </w:r>
      <w:r w:rsidR="00884C0B" w:rsidRPr="008A218E">
        <w:t xml:space="preserve">alves, </w:t>
      </w:r>
      <w:proofErr w:type="gramStart"/>
      <w:r w:rsidR="00884C0B" w:rsidRPr="008A218E">
        <w:t>hoses</w:t>
      </w:r>
      <w:proofErr w:type="gramEnd"/>
      <w:r w:rsidR="00884C0B" w:rsidRPr="008A218E">
        <w:t xml:space="preserve"> and couplings </w:t>
      </w:r>
      <w:r w:rsidRPr="008A218E">
        <w:t xml:space="preserve">suitable </w:t>
      </w:r>
      <w:r w:rsidR="00884C0B" w:rsidRPr="008A218E">
        <w:t>for filling and emptying the cylinders.</w:t>
      </w:r>
    </w:p>
    <w:p w14:paraId="643BBD94" w14:textId="105016AB" w:rsidR="00884C0B" w:rsidRPr="008A218E" w:rsidRDefault="00884C0B" w:rsidP="00B07D16">
      <w:pPr>
        <w:pStyle w:val="List"/>
        <w:spacing w:before="0" w:line="276" w:lineRule="auto"/>
      </w:pPr>
      <w:r w:rsidRPr="008A218E">
        <w:t xml:space="preserve">A </w:t>
      </w:r>
      <w:r w:rsidRPr="00B07D16">
        <w:t>timing</w:t>
      </w:r>
      <w:r w:rsidRPr="008A218E">
        <w:t xml:space="preserve"> device</w:t>
      </w:r>
      <w:r w:rsidR="00DF1FBE" w:rsidRPr="008A218E">
        <w:t>.</w:t>
      </w:r>
    </w:p>
    <w:p w14:paraId="755BF59B" w14:textId="523257F3" w:rsidR="00CE1AF5" w:rsidRPr="008A218E" w:rsidRDefault="00CE1AF5" w:rsidP="00B07D16">
      <w:pPr>
        <w:pStyle w:val="List"/>
        <w:spacing w:before="0" w:line="276" w:lineRule="auto"/>
      </w:pPr>
      <w:r w:rsidRPr="008A218E">
        <w:t>Test report</w:t>
      </w:r>
      <w:r w:rsidR="00EC1199" w:rsidRPr="008A218E">
        <w:t>s</w:t>
      </w:r>
      <w:r w:rsidRPr="008A218E">
        <w:t xml:space="preserve"> (see Appendix</w:t>
      </w:r>
      <w:r w:rsidR="00156C27" w:rsidRPr="008A218E">
        <w:t> </w:t>
      </w:r>
      <w:r w:rsidRPr="008A218E">
        <w:t>A).</w:t>
      </w:r>
    </w:p>
    <w:p w14:paraId="62E4B626" w14:textId="6B48B71E" w:rsidR="00884C0B" w:rsidRPr="008A218E" w:rsidRDefault="00884C0B" w:rsidP="00EC5AA8">
      <w:pPr>
        <w:pStyle w:val="List"/>
        <w:spacing w:before="0" w:after="0" w:line="276" w:lineRule="auto"/>
      </w:pPr>
      <w:r w:rsidRPr="008A218E">
        <w:t>Current Regulation</w:t>
      </w:r>
      <w:r w:rsidR="00156C27" w:rsidRPr="008A218E">
        <w:t> </w:t>
      </w:r>
      <w:r w:rsidRPr="008A218E">
        <w:t xml:space="preserve">13 certificates for all </w:t>
      </w:r>
      <w:r w:rsidR="00DF1FBE" w:rsidRPr="008A218E">
        <w:t xml:space="preserve">reference </w:t>
      </w:r>
      <w:r w:rsidRPr="008A218E">
        <w:t>standards of measurement and/or Regulation</w:t>
      </w:r>
      <w:r w:rsidR="00156C27" w:rsidRPr="008A218E">
        <w:t> </w:t>
      </w:r>
      <w:r w:rsidRPr="008A218E">
        <w:t>37 certificates for all certified measuring instruments.</w:t>
      </w:r>
    </w:p>
    <w:p w14:paraId="7B2CB268" w14:textId="2A6FCA61" w:rsidR="00884C0B" w:rsidRPr="008A218E" w:rsidRDefault="00297435" w:rsidP="00EC5AA8">
      <w:pPr>
        <w:pStyle w:val="List"/>
        <w:numPr>
          <w:ilvl w:val="0"/>
          <w:numId w:val="0"/>
        </w:numPr>
        <w:spacing w:before="0" w:after="0" w:line="276" w:lineRule="auto"/>
        <w:ind w:left="425"/>
      </w:pPr>
      <w:r w:rsidRPr="008A218E">
        <w:t>The u</w:t>
      </w:r>
      <w:r w:rsidR="00884C0B" w:rsidRPr="008A218E">
        <w:t xml:space="preserve">ncertainties and variations of </w:t>
      </w:r>
      <w:r w:rsidRPr="008A218E">
        <w:t xml:space="preserve">the calibration of </w:t>
      </w:r>
      <w:r w:rsidR="008A19C4" w:rsidRPr="008A218E">
        <w:t xml:space="preserve">Inspectors’ Class </w:t>
      </w:r>
      <w:r w:rsidR="00884C0B" w:rsidRPr="008A218E">
        <w:t xml:space="preserve">reference standards </w:t>
      </w:r>
      <w:r w:rsidRPr="008A218E">
        <w:t xml:space="preserve">of measurement </w:t>
      </w:r>
      <w:r w:rsidR="00884C0B" w:rsidRPr="008A218E">
        <w:t xml:space="preserve">shall comply with the </w:t>
      </w:r>
      <w:r w:rsidR="00884C0B" w:rsidRPr="008A218E">
        <w:rPr>
          <w:i/>
        </w:rPr>
        <w:t>National Measurement Regulations 1999</w:t>
      </w:r>
      <w:r w:rsidR="00884C0B" w:rsidRPr="008A218E">
        <w:t xml:space="preserve"> (</w:t>
      </w:r>
      <w:proofErr w:type="spellStart"/>
      <w:r w:rsidR="00884C0B" w:rsidRPr="008A218E">
        <w:t>Cth</w:t>
      </w:r>
      <w:proofErr w:type="spellEnd"/>
      <w:r w:rsidR="00884C0B" w:rsidRPr="008A218E">
        <w:t>).</w:t>
      </w:r>
    </w:p>
    <w:p w14:paraId="7CC5417B" w14:textId="5FA5E186" w:rsidR="00884C0B" w:rsidRPr="008A218E" w:rsidRDefault="00884C0B" w:rsidP="00EC5AA8">
      <w:pPr>
        <w:pStyle w:val="List"/>
        <w:numPr>
          <w:ilvl w:val="0"/>
          <w:numId w:val="0"/>
        </w:numPr>
        <w:spacing w:before="0" w:after="0" w:line="276" w:lineRule="auto"/>
        <w:ind w:left="425"/>
      </w:pPr>
      <w:r w:rsidRPr="008A218E">
        <w:t xml:space="preserve">The combined uncertainties and variations of </w:t>
      </w:r>
      <w:r w:rsidR="00297435" w:rsidRPr="008A218E">
        <w:t xml:space="preserve">the </w:t>
      </w:r>
      <w:r w:rsidRPr="008A218E">
        <w:t xml:space="preserve">reference standard weights </w:t>
      </w:r>
      <w:r w:rsidR="006A4C4A" w:rsidRPr="008A218E">
        <w:t xml:space="preserve">used to test the control instrument </w:t>
      </w:r>
      <w:r w:rsidRPr="008A218E">
        <w:t xml:space="preserve">shall not exceed </w:t>
      </w:r>
      <w:r w:rsidR="00E96428" w:rsidRPr="008A218E">
        <w:t>one-third</w:t>
      </w:r>
      <w:r w:rsidRPr="008A218E">
        <w:t xml:space="preserve"> of the MPE of the control instrument</w:t>
      </w:r>
      <w:r w:rsidR="000520CF" w:rsidRPr="008A218E">
        <w:t xml:space="preserve"> at each load</w:t>
      </w:r>
      <w:r w:rsidR="006A4C4A" w:rsidRPr="008A218E">
        <w:t xml:space="preserve"> point</w:t>
      </w:r>
      <w:r w:rsidRPr="008A218E">
        <w:t>.</w:t>
      </w:r>
    </w:p>
    <w:p w14:paraId="366DF5B5" w14:textId="43F412D7" w:rsidR="00884C0B" w:rsidRPr="008A218E" w:rsidRDefault="00884C0B" w:rsidP="00EC5AA8">
      <w:pPr>
        <w:pStyle w:val="List"/>
        <w:numPr>
          <w:ilvl w:val="0"/>
          <w:numId w:val="0"/>
        </w:numPr>
        <w:spacing w:before="0" w:after="0" w:line="276" w:lineRule="auto"/>
        <w:ind w:left="425"/>
      </w:pPr>
      <w:r w:rsidRPr="008A218E">
        <w:t xml:space="preserve">The uncertainties </w:t>
      </w:r>
      <w:r w:rsidR="00297435" w:rsidRPr="008A218E">
        <w:t xml:space="preserve">of </w:t>
      </w:r>
      <w:r w:rsidR="00BE42ED" w:rsidRPr="008A218E">
        <w:t xml:space="preserve">the calibration of </w:t>
      </w:r>
      <w:r w:rsidRPr="008A218E">
        <w:t xml:space="preserve">certified measuring instruments and control instruments shall not exceed </w:t>
      </w:r>
      <w:r w:rsidR="00E96428" w:rsidRPr="008A218E">
        <w:t>one-third</w:t>
      </w:r>
      <w:r w:rsidRPr="008A218E">
        <w:t xml:space="preserve"> of the MPE of the dispenser under test.</w:t>
      </w:r>
      <w:r w:rsidR="00A244C7" w:rsidRPr="008A218E">
        <w:t xml:space="preserve"> </w:t>
      </w:r>
      <w:r w:rsidR="00E96428" w:rsidRPr="008A218E">
        <w:t>Appendix B provides g</w:t>
      </w:r>
      <w:r w:rsidR="00A244C7" w:rsidRPr="008A218E">
        <w:t xml:space="preserve">uidance </w:t>
      </w:r>
      <w:r w:rsidR="00E96428" w:rsidRPr="008A218E">
        <w:t xml:space="preserve">on </w:t>
      </w:r>
      <w:r w:rsidR="00A244C7" w:rsidRPr="008A218E">
        <w:t>the estimation of measurement uncertainty in the calibration of a control instrument</w:t>
      </w:r>
      <w:r w:rsidR="007738CC" w:rsidRPr="008A218E">
        <w:t xml:space="preserve"> and the use of corrections</w:t>
      </w:r>
      <w:r w:rsidR="00A244C7" w:rsidRPr="008A218E">
        <w:t>.</w:t>
      </w:r>
    </w:p>
    <w:p w14:paraId="3377FB7E" w14:textId="222E052E" w:rsidR="00884C0B" w:rsidRPr="008A218E" w:rsidRDefault="00884C0B" w:rsidP="00DB7665">
      <w:pPr>
        <w:pStyle w:val="List"/>
        <w:numPr>
          <w:ilvl w:val="0"/>
          <w:numId w:val="0"/>
        </w:numPr>
        <w:spacing w:line="276" w:lineRule="auto"/>
        <w:ind w:left="1134" w:hanging="709"/>
      </w:pPr>
      <w:r w:rsidRPr="008A218E">
        <w:t>Note:</w:t>
      </w:r>
      <w:r w:rsidRPr="008A218E">
        <w:tab/>
        <w:t>Pressure gauge traceab</w:t>
      </w:r>
      <w:r w:rsidR="00403355" w:rsidRPr="008A218E">
        <w:t>i</w:t>
      </w:r>
      <w:r w:rsidRPr="008A218E">
        <w:t>l</w:t>
      </w:r>
      <w:r w:rsidR="00403355" w:rsidRPr="008A218E">
        <w:t xml:space="preserve">ity can be </w:t>
      </w:r>
      <w:r w:rsidR="00670EE9" w:rsidRPr="008A218E">
        <w:t xml:space="preserve">demonstrated </w:t>
      </w:r>
      <w:r w:rsidRPr="008A218E">
        <w:t>by either a Regulation</w:t>
      </w:r>
      <w:r w:rsidR="00E96428" w:rsidRPr="008A218E">
        <w:t> </w:t>
      </w:r>
      <w:r w:rsidRPr="008A218E">
        <w:t>13 certificate</w:t>
      </w:r>
      <w:r w:rsidR="00646650" w:rsidRPr="008A218E">
        <w:t xml:space="preserve"> of verification</w:t>
      </w:r>
      <w:r w:rsidR="00670EE9" w:rsidRPr="008A218E">
        <w:t xml:space="preserve"> or a calibration report issued by a NATA</w:t>
      </w:r>
      <w:r w:rsidR="00B82E7B" w:rsidRPr="008A218E">
        <w:t>-</w:t>
      </w:r>
      <w:r w:rsidR="00670EE9" w:rsidRPr="008A218E">
        <w:t>accredited organisation</w:t>
      </w:r>
      <w:r w:rsidRPr="008A218E">
        <w:t>.</w:t>
      </w:r>
    </w:p>
    <w:p w14:paraId="6C2A1EE6" w14:textId="377AF373" w:rsidR="00884C0B" w:rsidRPr="008A218E" w:rsidRDefault="00884C0B" w:rsidP="00877141">
      <w:pPr>
        <w:pStyle w:val="Heading1"/>
        <w:numPr>
          <w:ilvl w:val="0"/>
          <w:numId w:val="4"/>
        </w:numPr>
        <w:spacing w:after="120"/>
        <w:ind w:left="425" w:hanging="425"/>
      </w:pPr>
      <w:bookmarkStart w:id="42" w:name="_Toc74056458"/>
      <w:bookmarkStart w:id="43" w:name="_Toc74056459"/>
      <w:bookmarkStart w:id="44" w:name="_Toc74056460"/>
      <w:bookmarkStart w:id="45" w:name="_Toc74056461"/>
      <w:bookmarkStart w:id="46" w:name="_Toc74056462"/>
      <w:bookmarkStart w:id="47" w:name="_Toc74056463"/>
      <w:bookmarkStart w:id="48" w:name="_Toc74056464"/>
      <w:bookmarkStart w:id="49" w:name="_Toc74056465"/>
      <w:bookmarkStart w:id="50" w:name="_Toc74056466"/>
      <w:bookmarkStart w:id="51" w:name="_Toc74056467"/>
      <w:bookmarkStart w:id="52" w:name="_Toc74056468"/>
      <w:bookmarkStart w:id="53" w:name="_Toc74056469"/>
      <w:bookmarkStart w:id="54" w:name="_Toc74056470"/>
      <w:bookmarkStart w:id="55" w:name="_Toc74056471"/>
      <w:bookmarkStart w:id="56" w:name="_Toc74056472"/>
      <w:bookmarkStart w:id="57" w:name="_Toc74056473"/>
      <w:bookmarkStart w:id="58" w:name="_Toc74056474"/>
      <w:bookmarkStart w:id="59" w:name="_Toc74056475"/>
      <w:bookmarkStart w:id="60" w:name="_Toc74056476"/>
      <w:bookmarkStart w:id="61" w:name="_Toc74056477"/>
      <w:bookmarkStart w:id="62" w:name="_Toc74056478"/>
      <w:bookmarkStart w:id="63" w:name="_Toc74056479"/>
      <w:bookmarkStart w:id="64" w:name="_Toc74056480"/>
      <w:bookmarkStart w:id="65" w:name="_Toc74056481"/>
      <w:bookmarkStart w:id="66" w:name="_Toc74056482"/>
      <w:bookmarkStart w:id="67" w:name="_Toc74056483"/>
      <w:bookmarkStart w:id="68" w:name="_Toc74056484"/>
      <w:bookmarkStart w:id="69" w:name="_Toc74056485"/>
      <w:bookmarkStart w:id="70" w:name="_Toc74056486"/>
      <w:bookmarkStart w:id="71" w:name="_Toc74056487"/>
      <w:bookmarkStart w:id="72" w:name="_Toc74056488"/>
      <w:bookmarkStart w:id="73" w:name="_Toc74056490"/>
      <w:bookmarkStart w:id="74" w:name="_Toc74056491"/>
      <w:bookmarkStart w:id="75" w:name="_Toc74056492"/>
      <w:bookmarkStart w:id="76" w:name="_Toc74056493"/>
      <w:bookmarkStart w:id="77" w:name="_Toc74056494"/>
      <w:bookmarkStart w:id="78" w:name="_Toc74056495"/>
      <w:bookmarkStart w:id="79" w:name="_Toc74056498"/>
      <w:bookmarkStart w:id="80" w:name="_Toc74056499"/>
      <w:bookmarkStart w:id="81" w:name="_Toc263763518"/>
      <w:bookmarkStart w:id="82" w:name="_Toc263763545"/>
      <w:bookmarkStart w:id="83" w:name="_Toc263763569"/>
      <w:bookmarkStart w:id="84" w:name="_Toc251154680"/>
      <w:bookmarkStart w:id="85" w:name="_Toc251154755"/>
      <w:bookmarkStart w:id="86" w:name="_Toc251155468"/>
      <w:bookmarkStart w:id="87" w:name="_Toc257200871"/>
      <w:bookmarkStart w:id="88" w:name="_Toc258418364"/>
      <w:bookmarkStart w:id="89" w:name="_Toc263761470"/>
      <w:bookmarkStart w:id="90" w:name="_Toc265488893"/>
      <w:bookmarkStart w:id="91" w:name="_Toc265676773"/>
      <w:bookmarkStart w:id="92" w:name="_Toc414633842"/>
      <w:bookmarkStart w:id="93" w:name="_Toc143694231"/>
      <w:bookmarkStart w:id="94" w:name="_Toc167685404"/>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8A218E">
        <w:t xml:space="preserve">Test </w:t>
      </w:r>
      <w:r w:rsidR="000520CF" w:rsidRPr="008A218E">
        <w:t>p</w:t>
      </w:r>
      <w:r w:rsidRPr="008A218E">
        <w:t>rocedures</w:t>
      </w:r>
      <w:bookmarkEnd w:id="84"/>
      <w:bookmarkEnd w:id="85"/>
      <w:bookmarkEnd w:id="86"/>
      <w:bookmarkEnd w:id="87"/>
      <w:bookmarkEnd w:id="88"/>
      <w:bookmarkEnd w:id="89"/>
      <w:bookmarkEnd w:id="90"/>
      <w:bookmarkEnd w:id="91"/>
      <w:bookmarkEnd w:id="92"/>
      <w:bookmarkEnd w:id="93"/>
    </w:p>
    <w:p w14:paraId="679A3998" w14:textId="78103301" w:rsidR="008859AD" w:rsidRPr="008A218E" w:rsidRDefault="00884C0B" w:rsidP="00D17178">
      <w:bookmarkStart w:id="95" w:name="_Toc251154758"/>
      <w:bookmarkStart w:id="96" w:name="_Toc251155471"/>
      <w:bookmarkStart w:id="97" w:name="_Toc257200874"/>
      <w:r w:rsidRPr="008A218E">
        <w:t xml:space="preserve">The following series of test procedures determine </w:t>
      </w:r>
      <w:r w:rsidR="00670EE9" w:rsidRPr="008A218E">
        <w:t xml:space="preserve">whether </w:t>
      </w:r>
      <w:r w:rsidRPr="008A218E">
        <w:t xml:space="preserve">the dispenser meets </w:t>
      </w:r>
      <w:r w:rsidR="008859AD" w:rsidRPr="008A218E">
        <w:t xml:space="preserve">the </w:t>
      </w:r>
      <w:r w:rsidRPr="008A218E">
        <w:t xml:space="preserve">requirements </w:t>
      </w:r>
      <w:r w:rsidR="008859AD" w:rsidRPr="008A218E">
        <w:t>for verification</w:t>
      </w:r>
      <w:r w:rsidRPr="008A218E">
        <w:t>.</w:t>
      </w:r>
      <w:r w:rsidR="00917ACC" w:rsidRPr="008A218E">
        <w:t xml:space="preserve"> </w:t>
      </w:r>
      <w:r w:rsidR="008859AD" w:rsidRPr="008A218E">
        <w:t>If the dispenser fails any of the applicable tests, the dispenser cannot be verified.</w:t>
      </w:r>
    </w:p>
    <w:p w14:paraId="7AE59967" w14:textId="7B13D290" w:rsidR="00037CE1" w:rsidRPr="008A218E" w:rsidRDefault="00037CE1" w:rsidP="00037CE1">
      <w:pPr>
        <w:ind w:left="709" w:hanging="709"/>
      </w:pPr>
      <w:r w:rsidRPr="008A218E">
        <w:t>Note:</w:t>
      </w:r>
      <w:r w:rsidRPr="008A218E">
        <w:tab/>
        <w:t xml:space="preserve">The methods and test procedures specified in this NITP are those </w:t>
      </w:r>
      <w:r w:rsidR="001A0920" w:rsidRPr="008A218E">
        <w:t xml:space="preserve">used </w:t>
      </w:r>
      <w:r w:rsidRPr="008A218E">
        <w:t xml:space="preserve">by </w:t>
      </w:r>
      <w:r w:rsidR="003E32EB">
        <w:t>T</w:t>
      </w:r>
      <w:r w:rsidRPr="008A218E">
        <w:t xml:space="preserve">rade </w:t>
      </w:r>
      <w:r w:rsidR="003E32EB">
        <w:t>M</w:t>
      </w:r>
      <w:r w:rsidRPr="008A218E">
        <w:t xml:space="preserve">easurement </w:t>
      </w:r>
      <w:r w:rsidR="003E32EB">
        <w:t>I</w:t>
      </w:r>
      <w:r w:rsidRPr="008A218E">
        <w:t xml:space="preserve">nspectors for the verification and testing of </w:t>
      </w:r>
      <w:r w:rsidR="000D5D3F" w:rsidRPr="008A218E">
        <w:rPr>
          <w:rFonts w:ascii="Arial" w:eastAsia="Calibri" w:hAnsi="Arial" w:cs="Times New Roman"/>
        </w:rPr>
        <w:t>compressed gaseous fuel (</w:t>
      </w:r>
      <w:r w:rsidRPr="008A218E">
        <w:t>CGF</w:t>
      </w:r>
      <w:r w:rsidR="000D5D3F" w:rsidRPr="008A218E">
        <w:t>)</w:t>
      </w:r>
      <w:r w:rsidRPr="008A218E">
        <w:t xml:space="preserve"> dispensers.</w:t>
      </w:r>
    </w:p>
    <w:p w14:paraId="26F03DEA" w14:textId="4281E209" w:rsidR="00884C0B" w:rsidRPr="008A218E" w:rsidRDefault="00917ACC" w:rsidP="00D17178">
      <w:r w:rsidRPr="008A218E">
        <w:t>Should any adjustment be required, the test proce</w:t>
      </w:r>
      <w:r w:rsidR="008859AD" w:rsidRPr="008A218E">
        <w:t>dure</w:t>
      </w:r>
      <w:r w:rsidRPr="008A218E">
        <w:t xml:space="preserve">s </w:t>
      </w:r>
      <w:r w:rsidR="00C66304" w:rsidRPr="008A218E">
        <w:t xml:space="preserve">must </w:t>
      </w:r>
      <w:r w:rsidRPr="008A218E">
        <w:t>be repeated</w:t>
      </w:r>
      <w:r w:rsidR="008859AD" w:rsidRPr="008A218E">
        <w:t xml:space="preserve"> </w:t>
      </w:r>
      <w:r w:rsidR="00C66304" w:rsidRPr="008A218E">
        <w:t xml:space="preserve">after adjustment </w:t>
      </w:r>
      <w:r w:rsidR="008859AD" w:rsidRPr="008A218E">
        <w:t>to ensure the dispenser meets the requirements for verification.</w:t>
      </w:r>
    </w:p>
    <w:p w14:paraId="6984041C" w14:textId="237CD036" w:rsidR="00884C0B" w:rsidRPr="008A218E" w:rsidRDefault="00884C0B" w:rsidP="00D17178">
      <w:r w:rsidRPr="008A218E">
        <w:t>Each test procedure is explained as a discrete test. However</w:t>
      </w:r>
      <w:r w:rsidR="00C66304" w:rsidRPr="008A218E">
        <w:t>,</w:t>
      </w:r>
      <w:r w:rsidRPr="008A218E">
        <w:t xml:space="preserve"> tests can be combined </w:t>
      </w:r>
      <w:r w:rsidR="004F64C9" w:rsidRPr="008A218E">
        <w:t>to improve efficiency</w:t>
      </w:r>
      <w:r w:rsidRPr="008A218E">
        <w:t xml:space="preserve">. </w:t>
      </w:r>
      <w:r w:rsidR="004F64C9" w:rsidRPr="008A218E">
        <w:t>Clause 4 shows a</w:t>
      </w:r>
      <w:r w:rsidRPr="008A218E">
        <w:t xml:space="preserve"> suggested sequence for testing.</w:t>
      </w:r>
    </w:p>
    <w:p w14:paraId="68845C41" w14:textId="3C889FC9" w:rsidR="00884C0B" w:rsidRPr="008A218E" w:rsidRDefault="00884C0B" w:rsidP="00D17178">
      <w:r w:rsidRPr="008A218E">
        <w:t>Whe</w:t>
      </w:r>
      <w:r w:rsidR="0065435F" w:rsidRPr="008A218E">
        <w:t>n</w:t>
      </w:r>
      <w:r w:rsidRPr="008A218E">
        <w:t xml:space="preserve"> required, record results on the test report (Appendix</w:t>
      </w:r>
      <w:r w:rsidR="00AE4002" w:rsidRPr="008A218E">
        <w:t> </w:t>
      </w:r>
      <w:r w:rsidRPr="008A218E">
        <w:t>A).</w:t>
      </w:r>
    </w:p>
    <w:p w14:paraId="61AD3FAB" w14:textId="4CB7E85A" w:rsidR="00064085" w:rsidRPr="008A218E" w:rsidRDefault="00064085" w:rsidP="00D17178">
      <w:pPr>
        <w:ind w:left="709" w:hanging="709"/>
      </w:pPr>
      <w:r w:rsidRPr="008A218E">
        <w:t>Note:</w:t>
      </w:r>
      <w:r w:rsidRPr="008A218E">
        <w:tab/>
        <w:t xml:space="preserve">Compressed gas is highly flammable, and there is a risk of explosion if proper precautions are not followed. </w:t>
      </w:r>
      <w:r w:rsidR="00733A53" w:rsidRPr="008A218E">
        <w:t>C</w:t>
      </w:r>
      <w:r w:rsidRPr="008A218E">
        <w:t xml:space="preserve">omply with all applicable safety requirements before </w:t>
      </w:r>
      <w:r w:rsidR="00733A53" w:rsidRPr="008A218E">
        <w:t xml:space="preserve">and during </w:t>
      </w:r>
      <w:r w:rsidRPr="008A218E">
        <w:t>testing.</w:t>
      </w:r>
    </w:p>
    <w:p w14:paraId="006F40EC" w14:textId="7B8F7172" w:rsidR="007D1B4A" w:rsidRPr="008A218E" w:rsidRDefault="007D1B4A" w:rsidP="002E6FB9">
      <w:pPr>
        <w:pStyle w:val="Heading2"/>
        <w:numPr>
          <w:ilvl w:val="1"/>
          <w:numId w:val="4"/>
        </w:numPr>
        <w:spacing w:after="120"/>
      </w:pPr>
      <w:bookmarkStart w:id="98" w:name="_Toc143694232"/>
      <w:bookmarkStart w:id="99" w:name="_Toc414633843"/>
      <w:r w:rsidRPr="008A218E">
        <w:t>Visual inspection</w:t>
      </w:r>
      <w:bookmarkEnd w:id="98"/>
    </w:p>
    <w:p w14:paraId="78150AD5" w14:textId="4659A9B3" w:rsidR="007D1B4A" w:rsidRPr="008A218E" w:rsidRDefault="007D1B4A" w:rsidP="00D17178">
      <w:r w:rsidRPr="008A218E">
        <w:t>Visually inspect the measuring instrument to confirm compliance with the following characteristics:</w:t>
      </w:r>
    </w:p>
    <w:p w14:paraId="5A4D8184" w14:textId="371A718B" w:rsidR="007D1B4A" w:rsidRPr="008A218E" w:rsidRDefault="007D1B4A" w:rsidP="00733A53">
      <w:pPr>
        <w:pStyle w:val="List"/>
        <w:numPr>
          <w:ilvl w:val="0"/>
          <w:numId w:val="53"/>
        </w:numPr>
        <w:spacing w:before="0" w:line="276" w:lineRule="auto"/>
      </w:pPr>
      <w:r w:rsidRPr="008A218E">
        <w:t xml:space="preserve">The dispenser shall comply with its </w:t>
      </w:r>
      <w:r w:rsidR="00FE74FC" w:rsidRPr="008A218E">
        <w:t>c</w:t>
      </w:r>
      <w:r w:rsidRPr="008A218E">
        <w:t>ertificate</w:t>
      </w:r>
      <w:r w:rsidR="009F7DB0" w:rsidRPr="008A218E">
        <w:t>(</w:t>
      </w:r>
      <w:r w:rsidR="00A244C7" w:rsidRPr="008A218E">
        <w:t>s</w:t>
      </w:r>
      <w:r w:rsidR="009F7DB0" w:rsidRPr="008A218E">
        <w:t>)</w:t>
      </w:r>
      <w:r w:rsidRPr="008A218E">
        <w:t xml:space="preserve"> of </w:t>
      </w:r>
      <w:r w:rsidR="00FE74FC" w:rsidRPr="008A218E">
        <w:t>a</w:t>
      </w:r>
      <w:r w:rsidRPr="008A218E">
        <w:t>pproval.</w:t>
      </w:r>
    </w:p>
    <w:p w14:paraId="6A6E93C5" w14:textId="77777777" w:rsidR="007D1B4A" w:rsidRPr="008A218E" w:rsidRDefault="007D1B4A" w:rsidP="00733A53">
      <w:pPr>
        <w:pStyle w:val="List"/>
        <w:spacing w:before="0" w:line="276" w:lineRule="auto"/>
      </w:pPr>
      <w:r w:rsidRPr="008A218E">
        <w:t xml:space="preserve">The dispenser shall be complete, </w:t>
      </w:r>
      <w:proofErr w:type="gramStart"/>
      <w:r w:rsidRPr="008A218E">
        <w:t>undamaged</w:t>
      </w:r>
      <w:proofErr w:type="gramEnd"/>
      <w:r w:rsidRPr="008A218E">
        <w:t xml:space="preserve"> and operational.</w:t>
      </w:r>
    </w:p>
    <w:p w14:paraId="4BEC5E29" w14:textId="78D00C2B" w:rsidR="007D1B4A" w:rsidRPr="008A218E" w:rsidRDefault="007D1B4A" w:rsidP="00733A53">
      <w:pPr>
        <w:pStyle w:val="List"/>
        <w:spacing w:before="0" w:line="276" w:lineRule="auto"/>
      </w:pPr>
      <w:r w:rsidRPr="008A218E">
        <w:t>The operator (and</w:t>
      </w:r>
      <w:r w:rsidR="00257C66" w:rsidRPr="008A218E">
        <w:t>,</w:t>
      </w:r>
      <w:r w:rsidRPr="008A218E">
        <w:t xml:space="preserve"> whe</w:t>
      </w:r>
      <w:r w:rsidR="00767D1D" w:rsidRPr="008A218E">
        <w:t>n</w:t>
      </w:r>
      <w:r w:rsidRPr="008A218E">
        <w:t xml:space="preserve"> applicable, the customer) shall have a clear and unobstructed view of the indicating device.</w:t>
      </w:r>
    </w:p>
    <w:p w14:paraId="45E520B0" w14:textId="77777777" w:rsidR="007D1B4A" w:rsidRPr="008A218E" w:rsidRDefault="007D1B4A" w:rsidP="00733A53">
      <w:pPr>
        <w:pStyle w:val="List"/>
        <w:spacing w:before="0" w:line="276" w:lineRule="auto"/>
      </w:pPr>
      <w:r w:rsidRPr="008A218E">
        <w:t>The indications of mass, unit price and total price shall correctly correspond with the selected hose.</w:t>
      </w:r>
    </w:p>
    <w:p w14:paraId="0223D8F5" w14:textId="3AE8B4A7" w:rsidR="007D1B4A" w:rsidRPr="008A218E" w:rsidRDefault="007D1B4A" w:rsidP="00733A53">
      <w:pPr>
        <w:pStyle w:val="List"/>
        <w:spacing w:before="0" w:line="276" w:lineRule="auto"/>
      </w:pPr>
      <w:r w:rsidRPr="008A218E">
        <w:t>All indications shall be clearly visible under all conditions</w:t>
      </w:r>
      <w:r w:rsidR="00FE74FC" w:rsidRPr="008A218E">
        <w:t>,</w:t>
      </w:r>
      <w:r w:rsidRPr="008A218E">
        <w:t xml:space="preserve"> </w:t>
      </w:r>
      <w:proofErr w:type="gramStart"/>
      <w:r w:rsidRPr="008A218E">
        <w:t>day</w:t>
      </w:r>
      <w:proofErr w:type="gramEnd"/>
      <w:r w:rsidRPr="008A218E">
        <w:t xml:space="preserve"> and night.</w:t>
      </w:r>
    </w:p>
    <w:p w14:paraId="3446DA63" w14:textId="3C1E0AA3" w:rsidR="007D1B4A" w:rsidRPr="008A218E" w:rsidRDefault="007D1B4A" w:rsidP="00733A53">
      <w:pPr>
        <w:pStyle w:val="List"/>
        <w:spacing w:before="0" w:line="276" w:lineRule="auto"/>
      </w:pPr>
      <w:r w:rsidRPr="008A218E">
        <w:lastRenderedPageBreak/>
        <w:t>All hoses shall be in a serviceable condition</w:t>
      </w:r>
      <w:r w:rsidR="00257C66" w:rsidRPr="008A218E">
        <w:t xml:space="preserve">; </w:t>
      </w:r>
      <w:r w:rsidR="00A93FC8" w:rsidRPr="008A218E">
        <w:t>for example</w:t>
      </w:r>
      <w:r w:rsidR="00257C66" w:rsidRPr="008A218E">
        <w:t xml:space="preserve">, </w:t>
      </w:r>
      <w:r w:rsidRPr="008A218E">
        <w:t>they shall not be badly chafed</w:t>
      </w:r>
      <w:r w:rsidR="00257C66" w:rsidRPr="008A218E">
        <w:t xml:space="preserve"> or</w:t>
      </w:r>
      <w:r w:rsidRPr="008A218E">
        <w:t xml:space="preserve"> split, or worn through to the reinforcing material.</w:t>
      </w:r>
    </w:p>
    <w:p w14:paraId="1D34E854" w14:textId="77777777" w:rsidR="007D1B4A" w:rsidRPr="008A218E" w:rsidRDefault="007D1B4A" w:rsidP="00733A53">
      <w:pPr>
        <w:pStyle w:val="List"/>
        <w:spacing w:before="0" w:line="276" w:lineRule="auto"/>
      </w:pPr>
      <w:r w:rsidRPr="008A218E">
        <w:t>There shall be no leaks in any part of the dispenser.</w:t>
      </w:r>
    </w:p>
    <w:p w14:paraId="3EE93212" w14:textId="4ABC98B7" w:rsidR="001415AE" w:rsidRPr="008A218E" w:rsidRDefault="007D1B4A" w:rsidP="00A93FC8">
      <w:r w:rsidRPr="008A218E">
        <w:t>Whe</w:t>
      </w:r>
      <w:r w:rsidR="00733A53" w:rsidRPr="008A218E">
        <w:t>n</w:t>
      </w:r>
      <w:r w:rsidRPr="008A218E">
        <w:t xml:space="preserve"> required, record details on the test report (Appendix</w:t>
      </w:r>
      <w:r w:rsidR="00733A53" w:rsidRPr="008A218E">
        <w:t> </w:t>
      </w:r>
      <w:r w:rsidRPr="008A218E">
        <w:t>A).</w:t>
      </w:r>
    </w:p>
    <w:p w14:paraId="1764AA99" w14:textId="55D09B78" w:rsidR="00063EF3" w:rsidRPr="008A218E" w:rsidRDefault="00063EF3" w:rsidP="00877141">
      <w:pPr>
        <w:pStyle w:val="Heading2"/>
        <w:numPr>
          <w:ilvl w:val="1"/>
          <w:numId w:val="4"/>
        </w:numPr>
        <w:spacing w:after="120"/>
      </w:pPr>
      <w:bookmarkStart w:id="100" w:name="_Toc143694233"/>
      <w:r w:rsidRPr="008A218E">
        <w:t>Maximum permissible errors</w:t>
      </w:r>
      <w:bookmarkEnd w:id="100"/>
    </w:p>
    <w:p w14:paraId="0BF175DE" w14:textId="7C0F7746" w:rsidR="00063EF3" w:rsidRPr="008A218E" w:rsidRDefault="00063EF3" w:rsidP="00447612">
      <w:pPr>
        <w:ind w:right="-164"/>
      </w:pPr>
      <w:r w:rsidRPr="008A218E">
        <w:t xml:space="preserve">The </w:t>
      </w:r>
      <w:r w:rsidR="00BC1600" w:rsidRPr="008A218E">
        <w:t>maximum permissible errors (</w:t>
      </w:r>
      <w:r w:rsidR="00F2678A" w:rsidRPr="008A218E">
        <w:t>MPEs</w:t>
      </w:r>
      <w:r w:rsidR="00BC1600" w:rsidRPr="008A218E">
        <w:t>)</w:t>
      </w:r>
      <w:r w:rsidRPr="008A218E">
        <w:t xml:space="preserve"> for the mass indicated by CGF dispensers are specified in </w:t>
      </w:r>
      <w:r w:rsidR="00BC1600" w:rsidRPr="008A218E">
        <w:t>T</w:t>
      </w:r>
      <w:r w:rsidRPr="008A218E">
        <w:t>able</w:t>
      </w:r>
      <w:r w:rsidR="00BC1600" w:rsidRPr="008A218E">
        <w:t> </w:t>
      </w:r>
      <w:r w:rsidRPr="008A218E">
        <w:t>1.</w:t>
      </w:r>
    </w:p>
    <w:p w14:paraId="494387A9" w14:textId="616F2419" w:rsidR="00063EF3" w:rsidRPr="008A218E" w:rsidRDefault="00063EF3" w:rsidP="009E6728">
      <w:pPr>
        <w:pStyle w:val="Caption"/>
        <w:keepNext/>
        <w:spacing w:before="120" w:after="120" w:line="276" w:lineRule="auto"/>
        <w:jc w:val="center"/>
        <w:rPr>
          <w:rStyle w:val="Tabletitle"/>
        </w:rPr>
      </w:pPr>
      <w:r w:rsidRPr="008A218E">
        <w:rPr>
          <w:rStyle w:val="Tabletitle"/>
        </w:rPr>
        <w:t xml:space="preserve">Table </w:t>
      </w:r>
      <w:r w:rsidRPr="008A218E">
        <w:rPr>
          <w:rStyle w:val="Tabletitle"/>
        </w:rPr>
        <w:fldChar w:fldCharType="begin"/>
      </w:r>
      <w:r w:rsidRPr="008A218E">
        <w:rPr>
          <w:rStyle w:val="Tabletitle"/>
        </w:rPr>
        <w:instrText xml:space="preserve"> SEQ Table \* ARABIC </w:instrText>
      </w:r>
      <w:r w:rsidRPr="008A218E">
        <w:rPr>
          <w:rStyle w:val="Tabletitle"/>
        </w:rPr>
        <w:fldChar w:fldCharType="separate"/>
      </w:r>
      <w:r w:rsidR="000B21C1">
        <w:rPr>
          <w:rStyle w:val="Tabletitle"/>
          <w:noProof/>
        </w:rPr>
        <w:t>1</w:t>
      </w:r>
      <w:r w:rsidRPr="008A218E">
        <w:rPr>
          <w:rStyle w:val="Tabletitle"/>
        </w:rPr>
        <w:fldChar w:fldCharType="end"/>
      </w:r>
      <w:r w:rsidRPr="008A218E">
        <w:rPr>
          <w:rStyle w:val="Tabletitle"/>
        </w:rPr>
        <w:t xml:space="preserve"> Maximum permissible errors</w:t>
      </w:r>
      <w:r w:rsidR="007A2636" w:rsidRPr="008A218E">
        <w:rPr>
          <w:rStyle w:val="Tabletitle"/>
        </w:rPr>
        <w:t xml:space="preserve"> (MPEs)</w:t>
      </w:r>
    </w:p>
    <w:tbl>
      <w:tblPr>
        <w:tblStyle w:val="TableGrid"/>
        <w:tblW w:w="0" w:type="auto"/>
        <w:tblCellMar>
          <w:top w:w="28" w:type="dxa"/>
        </w:tblCellMar>
        <w:tblLook w:val="04A0" w:firstRow="1" w:lastRow="0" w:firstColumn="1" w:lastColumn="0" w:noHBand="0" w:noVBand="1"/>
      </w:tblPr>
      <w:tblGrid>
        <w:gridCol w:w="1980"/>
        <w:gridCol w:w="709"/>
        <w:gridCol w:w="2835"/>
        <w:gridCol w:w="3118"/>
      </w:tblGrid>
      <w:tr w:rsidR="00063EF3" w:rsidRPr="008A218E" w14:paraId="50094768" w14:textId="77777777" w:rsidTr="00E30C41">
        <w:trPr>
          <w:trHeight w:val="731"/>
        </w:trPr>
        <w:tc>
          <w:tcPr>
            <w:tcW w:w="2689" w:type="dxa"/>
            <w:gridSpan w:val="2"/>
            <w:shd w:val="clear" w:color="auto" w:fill="A6192E"/>
            <w:vAlign w:val="center"/>
          </w:tcPr>
          <w:p w14:paraId="3EB83935" w14:textId="77777777" w:rsidR="00063EF3" w:rsidRPr="008A218E" w:rsidRDefault="00063EF3" w:rsidP="00E30C41">
            <w:pPr>
              <w:spacing w:before="60" w:after="60" w:line="276" w:lineRule="auto"/>
              <w:jc w:val="center"/>
              <w:rPr>
                <w:b/>
                <w:color w:val="FFFFFF" w:themeColor="background1"/>
              </w:rPr>
            </w:pPr>
            <w:r w:rsidRPr="008A218E">
              <w:rPr>
                <w:b/>
                <w:color w:val="FFFFFF" w:themeColor="background1"/>
              </w:rPr>
              <w:t>Accuracy class</w:t>
            </w:r>
          </w:p>
        </w:tc>
        <w:tc>
          <w:tcPr>
            <w:tcW w:w="2835" w:type="dxa"/>
            <w:shd w:val="clear" w:color="auto" w:fill="A6192E"/>
            <w:vAlign w:val="center"/>
          </w:tcPr>
          <w:p w14:paraId="3C7785CA" w14:textId="129CA371" w:rsidR="00063EF3" w:rsidRPr="008A218E" w:rsidRDefault="00063EF3" w:rsidP="00E30C41">
            <w:pPr>
              <w:spacing w:before="60" w:after="60" w:line="276" w:lineRule="auto"/>
              <w:jc w:val="center"/>
              <w:rPr>
                <w:b/>
                <w:color w:val="FFFFFF" w:themeColor="background1"/>
              </w:rPr>
            </w:pPr>
            <w:r w:rsidRPr="008A218E">
              <w:rPr>
                <w:b/>
                <w:color w:val="FFFFFF" w:themeColor="background1"/>
              </w:rPr>
              <w:t xml:space="preserve">MPE for the meter </w:t>
            </w:r>
            <w:r w:rsidR="00D86733" w:rsidRPr="008A218E">
              <w:rPr>
                <w:b/>
                <w:color w:val="FFFFFF" w:themeColor="background1"/>
              </w:rPr>
              <w:t>(%)</w:t>
            </w:r>
          </w:p>
        </w:tc>
        <w:tc>
          <w:tcPr>
            <w:tcW w:w="3118" w:type="dxa"/>
            <w:shd w:val="clear" w:color="auto" w:fill="A6192E"/>
            <w:vAlign w:val="center"/>
          </w:tcPr>
          <w:p w14:paraId="50546090" w14:textId="4EBDBD96" w:rsidR="00063EF3" w:rsidRPr="008A218E" w:rsidRDefault="00063EF3" w:rsidP="00E30C41">
            <w:pPr>
              <w:spacing w:before="60" w:after="60" w:line="276" w:lineRule="auto"/>
              <w:jc w:val="center"/>
              <w:rPr>
                <w:b/>
                <w:color w:val="FFFFFF" w:themeColor="background1"/>
              </w:rPr>
            </w:pPr>
            <w:r w:rsidRPr="008A218E">
              <w:rPr>
                <w:b/>
                <w:color w:val="FFFFFF" w:themeColor="background1"/>
              </w:rPr>
              <w:t xml:space="preserve">MPE for the complete measuring system </w:t>
            </w:r>
            <w:r w:rsidR="00D86733" w:rsidRPr="008A218E">
              <w:rPr>
                <w:b/>
                <w:color w:val="FFFFFF" w:themeColor="background1"/>
              </w:rPr>
              <w:t>(%)</w:t>
            </w:r>
          </w:p>
        </w:tc>
      </w:tr>
      <w:tr w:rsidR="00063EF3" w:rsidRPr="008A218E" w14:paraId="5CEC6D87" w14:textId="77777777" w:rsidTr="00F73030">
        <w:tc>
          <w:tcPr>
            <w:tcW w:w="1980" w:type="dxa"/>
            <w:vAlign w:val="center"/>
          </w:tcPr>
          <w:p w14:paraId="0F054B7C" w14:textId="77777777" w:rsidR="00063EF3" w:rsidRPr="008A218E" w:rsidRDefault="00063EF3" w:rsidP="00E30C41">
            <w:pPr>
              <w:spacing w:before="60" w:after="60" w:line="276" w:lineRule="auto"/>
              <w:jc w:val="center"/>
              <w:rPr>
                <w:b/>
              </w:rPr>
            </w:pPr>
            <w:r w:rsidRPr="008A218E">
              <w:rPr>
                <w:b/>
              </w:rPr>
              <w:t>General application</w:t>
            </w:r>
          </w:p>
        </w:tc>
        <w:tc>
          <w:tcPr>
            <w:tcW w:w="709" w:type="dxa"/>
            <w:vAlign w:val="center"/>
          </w:tcPr>
          <w:p w14:paraId="592D7A56" w14:textId="77777777" w:rsidR="00063EF3" w:rsidRPr="008A218E" w:rsidRDefault="00063EF3" w:rsidP="00E30C41">
            <w:pPr>
              <w:spacing w:before="60" w:after="60" w:line="276" w:lineRule="auto"/>
              <w:jc w:val="center"/>
              <w:rPr>
                <w:b/>
              </w:rPr>
            </w:pPr>
            <w:r w:rsidRPr="008A218E">
              <w:rPr>
                <w:b/>
              </w:rPr>
              <w:t>1.5</w:t>
            </w:r>
          </w:p>
        </w:tc>
        <w:tc>
          <w:tcPr>
            <w:tcW w:w="2835" w:type="dxa"/>
            <w:vAlign w:val="center"/>
          </w:tcPr>
          <w:p w14:paraId="40BB081D" w14:textId="785FA200" w:rsidR="00063EF3" w:rsidRPr="008A218E" w:rsidRDefault="00063EF3" w:rsidP="00E30C41">
            <w:pPr>
              <w:spacing w:before="60" w:after="60" w:line="276" w:lineRule="auto"/>
              <w:jc w:val="center"/>
            </w:pPr>
            <w:r w:rsidRPr="008A218E">
              <w:rPr>
                <w:rFonts w:cstheme="minorHAnsi"/>
              </w:rPr>
              <w:t>±</w:t>
            </w:r>
            <w:r w:rsidRPr="008A218E">
              <w:t>1</w:t>
            </w:r>
          </w:p>
        </w:tc>
        <w:tc>
          <w:tcPr>
            <w:tcW w:w="3118" w:type="dxa"/>
            <w:vAlign w:val="center"/>
          </w:tcPr>
          <w:p w14:paraId="62331654" w14:textId="07D6D7A9" w:rsidR="00063EF3" w:rsidRPr="008A218E" w:rsidRDefault="00063EF3" w:rsidP="00E30C41">
            <w:pPr>
              <w:spacing w:before="60" w:after="60" w:line="276" w:lineRule="auto"/>
              <w:jc w:val="center"/>
            </w:pPr>
            <w:r w:rsidRPr="008A218E">
              <w:rPr>
                <w:rFonts w:cstheme="minorHAnsi"/>
              </w:rPr>
              <w:t>±</w:t>
            </w:r>
            <w:r w:rsidRPr="008A218E">
              <w:t>1.5</w:t>
            </w:r>
          </w:p>
        </w:tc>
      </w:tr>
      <w:tr w:rsidR="00063EF3" w:rsidRPr="008A218E" w14:paraId="624AE736" w14:textId="77777777" w:rsidTr="00F73030">
        <w:tc>
          <w:tcPr>
            <w:tcW w:w="1980" w:type="dxa"/>
            <w:vMerge w:val="restart"/>
            <w:vAlign w:val="center"/>
          </w:tcPr>
          <w:p w14:paraId="7532CC26" w14:textId="77777777" w:rsidR="00063EF3" w:rsidRPr="008A218E" w:rsidRDefault="00063EF3" w:rsidP="00E30C41">
            <w:pPr>
              <w:spacing w:before="60" w:after="60" w:line="276" w:lineRule="auto"/>
              <w:jc w:val="center"/>
              <w:rPr>
                <w:b/>
              </w:rPr>
            </w:pPr>
            <w:r w:rsidRPr="008A218E">
              <w:rPr>
                <w:b/>
              </w:rPr>
              <w:t>Hydrogen only</w:t>
            </w:r>
          </w:p>
        </w:tc>
        <w:tc>
          <w:tcPr>
            <w:tcW w:w="709" w:type="dxa"/>
            <w:vAlign w:val="center"/>
          </w:tcPr>
          <w:p w14:paraId="38CED487" w14:textId="77777777" w:rsidR="00063EF3" w:rsidRPr="008A218E" w:rsidRDefault="00063EF3" w:rsidP="00E30C41">
            <w:pPr>
              <w:spacing w:before="60" w:after="60" w:line="276" w:lineRule="auto"/>
              <w:jc w:val="center"/>
              <w:rPr>
                <w:b/>
              </w:rPr>
            </w:pPr>
            <w:r w:rsidRPr="008A218E">
              <w:rPr>
                <w:b/>
              </w:rPr>
              <w:t>2</w:t>
            </w:r>
          </w:p>
        </w:tc>
        <w:tc>
          <w:tcPr>
            <w:tcW w:w="2835" w:type="dxa"/>
            <w:vAlign w:val="center"/>
          </w:tcPr>
          <w:p w14:paraId="71BC094B" w14:textId="581C1309" w:rsidR="00063EF3" w:rsidRPr="008A218E" w:rsidRDefault="00063EF3" w:rsidP="00E30C41">
            <w:pPr>
              <w:spacing w:before="60" w:after="60" w:line="276" w:lineRule="auto"/>
              <w:jc w:val="center"/>
            </w:pPr>
            <w:r w:rsidRPr="008A218E">
              <w:rPr>
                <w:rFonts w:cstheme="minorHAnsi"/>
              </w:rPr>
              <w:t>±</w:t>
            </w:r>
            <w:r w:rsidRPr="008A218E">
              <w:t>1.5</w:t>
            </w:r>
          </w:p>
        </w:tc>
        <w:tc>
          <w:tcPr>
            <w:tcW w:w="3118" w:type="dxa"/>
            <w:vAlign w:val="center"/>
          </w:tcPr>
          <w:p w14:paraId="55BD82AC" w14:textId="4813134A" w:rsidR="00063EF3" w:rsidRPr="008A218E" w:rsidRDefault="00063EF3" w:rsidP="00E30C41">
            <w:pPr>
              <w:spacing w:before="60" w:after="60" w:line="276" w:lineRule="auto"/>
              <w:jc w:val="center"/>
            </w:pPr>
            <w:r w:rsidRPr="008A218E">
              <w:rPr>
                <w:rFonts w:cstheme="minorHAnsi"/>
              </w:rPr>
              <w:t>±</w:t>
            </w:r>
            <w:r w:rsidRPr="008A218E">
              <w:t>2</w:t>
            </w:r>
          </w:p>
        </w:tc>
      </w:tr>
      <w:tr w:rsidR="00063EF3" w:rsidRPr="008A218E" w14:paraId="5F6265A4" w14:textId="77777777" w:rsidTr="00F73030">
        <w:tc>
          <w:tcPr>
            <w:tcW w:w="1980" w:type="dxa"/>
            <w:vMerge/>
            <w:vAlign w:val="center"/>
          </w:tcPr>
          <w:p w14:paraId="6E94DD94" w14:textId="77777777" w:rsidR="00063EF3" w:rsidRPr="008A218E" w:rsidRDefault="00063EF3" w:rsidP="00E30C41">
            <w:pPr>
              <w:spacing w:before="60" w:after="60" w:line="276" w:lineRule="auto"/>
              <w:jc w:val="center"/>
              <w:rPr>
                <w:b/>
              </w:rPr>
            </w:pPr>
          </w:p>
        </w:tc>
        <w:tc>
          <w:tcPr>
            <w:tcW w:w="709" w:type="dxa"/>
            <w:vAlign w:val="center"/>
          </w:tcPr>
          <w:p w14:paraId="6005643C" w14:textId="77777777" w:rsidR="00063EF3" w:rsidRPr="008A218E" w:rsidRDefault="00063EF3" w:rsidP="00E30C41">
            <w:pPr>
              <w:spacing w:before="60" w:after="60" w:line="276" w:lineRule="auto"/>
              <w:jc w:val="center"/>
              <w:rPr>
                <w:b/>
              </w:rPr>
            </w:pPr>
            <w:r w:rsidRPr="008A218E">
              <w:rPr>
                <w:b/>
              </w:rPr>
              <w:t>4</w:t>
            </w:r>
          </w:p>
        </w:tc>
        <w:tc>
          <w:tcPr>
            <w:tcW w:w="2835" w:type="dxa"/>
            <w:vAlign w:val="center"/>
          </w:tcPr>
          <w:p w14:paraId="49E33A2C" w14:textId="1ED7E19D" w:rsidR="00063EF3" w:rsidRPr="008A218E" w:rsidRDefault="00063EF3" w:rsidP="00E30C41">
            <w:pPr>
              <w:spacing w:before="60" w:after="60" w:line="276" w:lineRule="auto"/>
              <w:jc w:val="center"/>
            </w:pPr>
            <w:r w:rsidRPr="008A218E">
              <w:rPr>
                <w:rFonts w:cstheme="minorHAnsi"/>
              </w:rPr>
              <w:t>±</w:t>
            </w:r>
            <w:r w:rsidRPr="008A218E">
              <w:t>2</w:t>
            </w:r>
          </w:p>
        </w:tc>
        <w:tc>
          <w:tcPr>
            <w:tcW w:w="3118" w:type="dxa"/>
            <w:vAlign w:val="center"/>
          </w:tcPr>
          <w:p w14:paraId="2D3B84CD" w14:textId="5AF714CE" w:rsidR="00063EF3" w:rsidRPr="008A218E" w:rsidRDefault="00063EF3" w:rsidP="00E30C41">
            <w:pPr>
              <w:spacing w:before="60" w:after="60" w:line="276" w:lineRule="auto"/>
              <w:jc w:val="center"/>
            </w:pPr>
            <w:r w:rsidRPr="008A218E">
              <w:rPr>
                <w:rFonts w:cstheme="minorHAnsi"/>
              </w:rPr>
              <w:t>±</w:t>
            </w:r>
            <w:r w:rsidRPr="008A218E">
              <w:t>4</w:t>
            </w:r>
          </w:p>
        </w:tc>
      </w:tr>
    </w:tbl>
    <w:p w14:paraId="6D1CB95B" w14:textId="3DC154FB" w:rsidR="00063EF3" w:rsidRPr="008A218E" w:rsidRDefault="00063EF3" w:rsidP="005D0E13">
      <w:pPr>
        <w:pStyle w:val="TableFigureNote"/>
      </w:pPr>
      <w:r w:rsidRPr="008A218E">
        <w:t>Note:</w:t>
      </w:r>
      <w:r w:rsidRPr="008A218E">
        <w:tab/>
        <w:t>CGF dispensers approved as accuracy class</w:t>
      </w:r>
      <w:r w:rsidR="006E148C" w:rsidRPr="008A218E">
        <w:t> </w:t>
      </w:r>
      <w:r w:rsidRPr="008A218E">
        <w:t xml:space="preserve">1.5 are typically intended for use with </w:t>
      </w:r>
      <w:r w:rsidR="007A2636" w:rsidRPr="008A218E">
        <w:t>compressed natural gas</w:t>
      </w:r>
      <w:r w:rsidRPr="008A218E">
        <w:t>.</w:t>
      </w:r>
    </w:p>
    <w:p w14:paraId="01FFC2C3" w14:textId="3CE5E871" w:rsidR="00063EF3" w:rsidRPr="008A218E" w:rsidRDefault="00063EF3" w:rsidP="00D17178">
      <w:r w:rsidRPr="008A218E">
        <w:t xml:space="preserve">Consult the certificate of approval </w:t>
      </w:r>
      <w:r w:rsidR="00B4092D" w:rsidRPr="008A218E">
        <w:t xml:space="preserve">to find </w:t>
      </w:r>
      <w:r w:rsidRPr="008A218E">
        <w:t>the MPE</w:t>
      </w:r>
      <w:r w:rsidR="009F7DB0" w:rsidRPr="008A218E">
        <w:t>(</w:t>
      </w:r>
      <w:r w:rsidRPr="008A218E">
        <w:t>s</w:t>
      </w:r>
      <w:r w:rsidR="009F7DB0" w:rsidRPr="008A218E">
        <w:t>)</w:t>
      </w:r>
      <w:r w:rsidRPr="008A218E">
        <w:t xml:space="preserve"> applicable to the CGF dispenser under test.</w:t>
      </w:r>
    </w:p>
    <w:p w14:paraId="607E3B23" w14:textId="2ECC206F" w:rsidR="00063EF3" w:rsidRPr="008A218E" w:rsidRDefault="00063EF3" w:rsidP="002E6FB9">
      <w:pPr>
        <w:spacing w:before="120"/>
      </w:pPr>
      <w:r w:rsidRPr="008A218E">
        <w:t xml:space="preserve">The MPE for quantities at or near the </w:t>
      </w:r>
      <w:r w:rsidR="00B82437" w:rsidRPr="008A218E">
        <w:rPr>
          <w:rFonts w:eastAsia="Times New Roman" w:cs="Arial"/>
          <w:szCs w:val="20"/>
        </w:rPr>
        <w:t>minimum measured quantity</w:t>
      </w:r>
      <w:r w:rsidR="00B82437" w:rsidRPr="008A218E">
        <w:t xml:space="preserve"> (</w:t>
      </w:r>
      <w:r w:rsidRPr="008A218E">
        <w:t>MMQ</w:t>
      </w:r>
      <w:r w:rsidR="00B82437" w:rsidRPr="008A218E">
        <w:t>)</w:t>
      </w:r>
      <w:r w:rsidRPr="008A218E">
        <w:t xml:space="preserve">, is </w:t>
      </w:r>
      <w:r w:rsidR="00B3298F" w:rsidRPr="008A218E">
        <w:t>known as</w:t>
      </w:r>
      <w:r w:rsidRPr="008A218E">
        <w:t xml:space="preserve"> the </w:t>
      </w:r>
      <w:proofErr w:type="spellStart"/>
      <w:r w:rsidRPr="008A218E">
        <w:t>E</w:t>
      </w:r>
      <w:r w:rsidRPr="008A218E">
        <w:rPr>
          <w:vertAlign w:val="subscript"/>
        </w:rPr>
        <w:t>min</w:t>
      </w:r>
      <w:proofErr w:type="spellEnd"/>
      <w:r w:rsidR="00B3298F" w:rsidRPr="008A218E">
        <w:t xml:space="preserve">. The values of </w:t>
      </w:r>
      <w:proofErr w:type="spellStart"/>
      <w:r w:rsidR="00B3298F" w:rsidRPr="008A218E">
        <w:t>E</w:t>
      </w:r>
      <w:r w:rsidR="00B3298F" w:rsidRPr="008A218E">
        <w:rPr>
          <w:vertAlign w:val="subscript"/>
        </w:rPr>
        <w:t>min</w:t>
      </w:r>
      <w:proofErr w:type="spellEnd"/>
      <w:r w:rsidR="00B3298F" w:rsidRPr="008A218E">
        <w:t xml:space="preserve"> are </w:t>
      </w:r>
      <w:r w:rsidRPr="008A218E">
        <w:t xml:space="preserve">specified in </w:t>
      </w:r>
      <w:r w:rsidR="00B82437" w:rsidRPr="008A218E">
        <w:t>T</w:t>
      </w:r>
      <w:r w:rsidRPr="008A218E">
        <w:t>able</w:t>
      </w:r>
      <w:r w:rsidR="00B82437" w:rsidRPr="008A218E">
        <w:t> </w:t>
      </w:r>
      <w:r w:rsidRPr="008A218E">
        <w:t>2.</w:t>
      </w:r>
      <w:r w:rsidR="004D7105">
        <w:t xml:space="preserve"> </w:t>
      </w:r>
      <w:r w:rsidR="004D7105" w:rsidRPr="004D7105">
        <w:t xml:space="preserve">The MMQ and the </w:t>
      </w:r>
      <w:proofErr w:type="spellStart"/>
      <w:r w:rsidR="004D7105" w:rsidRPr="004D7105">
        <w:t>E</w:t>
      </w:r>
      <w:r w:rsidR="004D7105" w:rsidRPr="0004593A">
        <w:rPr>
          <w:vertAlign w:val="subscript"/>
        </w:rPr>
        <w:t>min</w:t>
      </w:r>
      <w:proofErr w:type="spellEnd"/>
      <w:r w:rsidR="004D7105" w:rsidRPr="004D7105">
        <w:t xml:space="preserve"> are expressed in units of mass</w:t>
      </w:r>
      <w:r w:rsidR="0004593A">
        <w:t>;</w:t>
      </w:r>
      <w:r w:rsidR="004D7105" w:rsidRPr="004D7105">
        <w:t xml:space="preserve"> in grams or kilograms [g</w:t>
      </w:r>
      <w:r w:rsidR="00B65789">
        <w:t>;</w:t>
      </w:r>
      <w:r w:rsidR="004D7105" w:rsidRPr="004D7105">
        <w:t xml:space="preserve"> kg].</w:t>
      </w:r>
    </w:p>
    <w:p w14:paraId="65AF9F9B" w14:textId="287C7A26" w:rsidR="00063EF3" w:rsidRPr="008A218E" w:rsidRDefault="00063EF3" w:rsidP="009E6728">
      <w:pPr>
        <w:pStyle w:val="Caption"/>
        <w:keepNext/>
        <w:spacing w:before="120" w:after="120" w:line="276" w:lineRule="auto"/>
        <w:jc w:val="center"/>
        <w:rPr>
          <w:rStyle w:val="Tabletitle"/>
        </w:rPr>
      </w:pPr>
      <w:r w:rsidRPr="008A218E">
        <w:rPr>
          <w:rStyle w:val="Tabletitle"/>
        </w:rPr>
        <w:t xml:space="preserve">Table </w:t>
      </w:r>
      <w:r w:rsidRPr="008A218E">
        <w:rPr>
          <w:rStyle w:val="Tabletitle"/>
        </w:rPr>
        <w:fldChar w:fldCharType="begin"/>
      </w:r>
      <w:r w:rsidRPr="008A218E">
        <w:rPr>
          <w:rStyle w:val="Tabletitle"/>
        </w:rPr>
        <w:instrText xml:space="preserve"> SEQ Table \* ARABIC </w:instrText>
      </w:r>
      <w:r w:rsidRPr="008A218E">
        <w:rPr>
          <w:rStyle w:val="Tabletitle"/>
        </w:rPr>
        <w:fldChar w:fldCharType="separate"/>
      </w:r>
      <w:r w:rsidR="000B21C1">
        <w:rPr>
          <w:rStyle w:val="Tabletitle"/>
          <w:noProof/>
        </w:rPr>
        <w:t>2</w:t>
      </w:r>
      <w:r w:rsidRPr="008A218E">
        <w:rPr>
          <w:rStyle w:val="Tabletitle"/>
        </w:rPr>
        <w:fldChar w:fldCharType="end"/>
      </w:r>
      <w:r w:rsidRPr="008A218E">
        <w:rPr>
          <w:rStyle w:val="Tabletitle"/>
        </w:rPr>
        <w:t xml:space="preserve"> Minimum specified mass deviation (</w:t>
      </w:r>
      <w:proofErr w:type="spellStart"/>
      <w:r w:rsidRPr="008A218E">
        <w:rPr>
          <w:rStyle w:val="Tabletitle"/>
        </w:rPr>
        <w:t>E</w:t>
      </w:r>
      <w:r w:rsidRPr="008A218E">
        <w:rPr>
          <w:rStyle w:val="Tabletitle"/>
          <w:vertAlign w:val="subscript"/>
        </w:rPr>
        <w:t>min</w:t>
      </w:r>
      <w:proofErr w:type="spellEnd"/>
      <w:r w:rsidRPr="008A218E">
        <w:rPr>
          <w:rStyle w:val="Tabletitle"/>
        </w:rPr>
        <w:t>)</w:t>
      </w:r>
    </w:p>
    <w:tbl>
      <w:tblPr>
        <w:tblStyle w:val="TableGrid"/>
        <w:tblW w:w="0" w:type="auto"/>
        <w:tblCellMar>
          <w:top w:w="28" w:type="dxa"/>
        </w:tblCellMar>
        <w:tblLook w:val="04A0" w:firstRow="1" w:lastRow="0" w:firstColumn="1" w:lastColumn="0" w:noHBand="0" w:noVBand="1"/>
      </w:tblPr>
      <w:tblGrid>
        <w:gridCol w:w="1955"/>
        <w:gridCol w:w="3569"/>
        <w:gridCol w:w="3118"/>
      </w:tblGrid>
      <w:tr w:rsidR="00063EF3" w:rsidRPr="008A218E" w14:paraId="7165AC76" w14:textId="77777777" w:rsidTr="00F73030">
        <w:trPr>
          <w:trHeight w:val="710"/>
        </w:trPr>
        <w:tc>
          <w:tcPr>
            <w:tcW w:w="1955" w:type="dxa"/>
            <w:shd w:val="clear" w:color="auto" w:fill="A6192E"/>
            <w:vAlign w:val="center"/>
          </w:tcPr>
          <w:p w14:paraId="1C9A2927" w14:textId="75378DB3" w:rsidR="00063EF3" w:rsidRPr="008A218E" w:rsidRDefault="000A35A9" w:rsidP="00E30C41">
            <w:pPr>
              <w:spacing w:before="60" w:after="60" w:line="276" w:lineRule="auto"/>
              <w:jc w:val="center"/>
              <w:rPr>
                <w:b/>
                <w:color w:val="FFFFFF" w:themeColor="background1"/>
              </w:rPr>
            </w:pPr>
            <w:r w:rsidRPr="008A218E">
              <w:rPr>
                <w:b/>
                <w:color w:val="FFFFFF" w:themeColor="background1"/>
              </w:rPr>
              <w:t>Accuracy class</w:t>
            </w:r>
          </w:p>
        </w:tc>
        <w:tc>
          <w:tcPr>
            <w:tcW w:w="3569" w:type="dxa"/>
            <w:shd w:val="clear" w:color="auto" w:fill="A6192E"/>
            <w:vAlign w:val="center"/>
          </w:tcPr>
          <w:p w14:paraId="61298060" w14:textId="70414586" w:rsidR="00063EF3" w:rsidRPr="008A218E" w:rsidRDefault="000A35A9" w:rsidP="00E30C41">
            <w:pPr>
              <w:spacing w:before="60" w:after="60" w:line="276" w:lineRule="auto"/>
              <w:jc w:val="center"/>
              <w:rPr>
                <w:b/>
                <w:color w:val="FFFFFF" w:themeColor="background1"/>
              </w:rPr>
            </w:pPr>
            <w:proofErr w:type="spellStart"/>
            <w:r w:rsidRPr="008A218E">
              <w:rPr>
                <w:b/>
                <w:color w:val="FFFFFF" w:themeColor="background1"/>
              </w:rPr>
              <w:t>E</w:t>
            </w:r>
            <w:r w:rsidRPr="008A218E">
              <w:rPr>
                <w:b/>
                <w:color w:val="FFFFFF" w:themeColor="background1"/>
                <w:vertAlign w:val="subscript"/>
              </w:rPr>
              <w:t>min</w:t>
            </w:r>
            <w:proofErr w:type="spellEnd"/>
            <w:r w:rsidRPr="008A218E">
              <w:rPr>
                <w:b/>
                <w:color w:val="FFFFFF" w:themeColor="background1"/>
              </w:rPr>
              <w:t xml:space="preserve"> </w:t>
            </w:r>
            <w:r w:rsidR="00387DC2">
              <w:rPr>
                <w:b/>
                <w:color w:val="FFFFFF" w:themeColor="background1"/>
              </w:rPr>
              <w:t>(</w:t>
            </w:r>
            <w:r w:rsidRPr="008A218E">
              <w:rPr>
                <w:b/>
                <w:color w:val="FFFFFF" w:themeColor="background1"/>
              </w:rPr>
              <w:t>g</w:t>
            </w:r>
            <w:r w:rsidR="00387DC2">
              <w:rPr>
                <w:b/>
                <w:color w:val="FFFFFF" w:themeColor="background1"/>
              </w:rPr>
              <w:t xml:space="preserve"> or</w:t>
            </w:r>
            <w:r w:rsidRPr="008A218E">
              <w:rPr>
                <w:b/>
                <w:color w:val="FFFFFF" w:themeColor="background1"/>
              </w:rPr>
              <w:t xml:space="preserve"> kg</w:t>
            </w:r>
            <w:r w:rsidR="00387DC2">
              <w:rPr>
                <w:b/>
                <w:color w:val="FFFFFF" w:themeColor="background1"/>
              </w:rPr>
              <w:t>)</w:t>
            </w:r>
            <w:r w:rsidRPr="008A218E">
              <w:rPr>
                <w:b/>
                <w:color w:val="FFFFFF" w:themeColor="background1"/>
              </w:rPr>
              <w:t xml:space="preserve"> </w:t>
            </w:r>
            <w:r w:rsidR="00063EF3" w:rsidRPr="008A218E">
              <w:rPr>
                <w:b/>
                <w:color w:val="FFFFFF" w:themeColor="background1"/>
              </w:rPr>
              <w:t>for the meter</w:t>
            </w:r>
          </w:p>
        </w:tc>
        <w:tc>
          <w:tcPr>
            <w:tcW w:w="3118" w:type="dxa"/>
            <w:shd w:val="clear" w:color="auto" w:fill="A6192E"/>
            <w:vAlign w:val="center"/>
          </w:tcPr>
          <w:p w14:paraId="102EE075" w14:textId="1E4960B5" w:rsidR="00063EF3" w:rsidRPr="008A218E" w:rsidRDefault="000A35A9" w:rsidP="00E30C41">
            <w:pPr>
              <w:spacing w:before="60" w:after="60" w:line="276" w:lineRule="auto"/>
              <w:jc w:val="center"/>
              <w:rPr>
                <w:b/>
                <w:color w:val="FFFFFF" w:themeColor="background1"/>
              </w:rPr>
            </w:pPr>
            <w:proofErr w:type="spellStart"/>
            <w:r w:rsidRPr="008A218E">
              <w:rPr>
                <w:b/>
                <w:color w:val="FFFFFF" w:themeColor="background1"/>
              </w:rPr>
              <w:t>E</w:t>
            </w:r>
            <w:r w:rsidRPr="008A218E">
              <w:rPr>
                <w:b/>
                <w:color w:val="FFFFFF" w:themeColor="background1"/>
                <w:vertAlign w:val="subscript"/>
              </w:rPr>
              <w:t>min</w:t>
            </w:r>
            <w:proofErr w:type="spellEnd"/>
            <w:r w:rsidRPr="008A218E">
              <w:rPr>
                <w:b/>
                <w:color w:val="FFFFFF" w:themeColor="background1"/>
              </w:rPr>
              <w:t xml:space="preserve"> </w:t>
            </w:r>
            <w:r w:rsidR="00387DC2">
              <w:rPr>
                <w:b/>
                <w:color w:val="FFFFFF" w:themeColor="background1"/>
              </w:rPr>
              <w:t>(</w:t>
            </w:r>
            <w:r w:rsidRPr="008A218E">
              <w:rPr>
                <w:b/>
                <w:color w:val="FFFFFF" w:themeColor="background1"/>
              </w:rPr>
              <w:t>g</w:t>
            </w:r>
            <w:r w:rsidR="00387DC2">
              <w:rPr>
                <w:b/>
                <w:color w:val="FFFFFF" w:themeColor="background1"/>
              </w:rPr>
              <w:t xml:space="preserve"> or </w:t>
            </w:r>
            <w:r w:rsidRPr="008A218E">
              <w:rPr>
                <w:b/>
                <w:color w:val="FFFFFF" w:themeColor="background1"/>
              </w:rPr>
              <w:t>kg</w:t>
            </w:r>
            <w:r w:rsidR="00387DC2">
              <w:rPr>
                <w:b/>
                <w:color w:val="FFFFFF" w:themeColor="background1"/>
              </w:rPr>
              <w:t>)</w:t>
            </w:r>
            <w:r w:rsidRPr="008A218E">
              <w:rPr>
                <w:b/>
                <w:color w:val="FFFFFF" w:themeColor="background1"/>
              </w:rPr>
              <w:t xml:space="preserve"> </w:t>
            </w:r>
            <w:r w:rsidR="00063EF3" w:rsidRPr="008A218E">
              <w:rPr>
                <w:b/>
                <w:color w:val="FFFFFF" w:themeColor="background1"/>
              </w:rPr>
              <w:t>for the complete measuring system</w:t>
            </w:r>
          </w:p>
        </w:tc>
      </w:tr>
      <w:tr w:rsidR="00063EF3" w:rsidRPr="008A218E" w14:paraId="29B08CBA" w14:textId="77777777" w:rsidTr="00F73030">
        <w:tc>
          <w:tcPr>
            <w:tcW w:w="1955" w:type="dxa"/>
            <w:vAlign w:val="center"/>
          </w:tcPr>
          <w:p w14:paraId="64962167" w14:textId="77777777" w:rsidR="00063EF3" w:rsidRPr="008A218E" w:rsidRDefault="00063EF3" w:rsidP="00E30C41">
            <w:pPr>
              <w:spacing w:before="60" w:after="60" w:line="276" w:lineRule="auto"/>
              <w:jc w:val="center"/>
              <w:rPr>
                <w:b/>
              </w:rPr>
            </w:pPr>
            <w:r w:rsidRPr="008A218E">
              <w:rPr>
                <w:b/>
              </w:rPr>
              <w:t>1.5</w:t>
            </w:r>
          </w:p>
        </w:tc>
        <w:tc>
          <w:tcPr>
            <w:tcW w:w="3569" w:type="dxa"/>
            <w:vAlign w:val="center"/>
          </w:tcPr>
          <w:p w14:paraId="6E8C540B" w14:textId="77777777" w:rsidR="00063EF3" w:rsidRPr="008A218E" w:rsidRDefault="00063EF3" w:rsidP="00E30C41">
            <w:pPr>
              <w:spacing w:before="60" w:after="60" w:line="276" w:lineRule="auto"/>
              <w:jc w:val="center"/>
            </w:pPr>
            <w:r w:rsidRPr="008A218E">
              <w:rPr>
                <w:rFonts w:cstheme="minorHAnsi"/>
              </w:rPr>
              <w:t>0.02 MMQ</w:t>
            </w:r>
          </w:p>
        </w:tc>
        <w:tc>
          <w:tcPr>
            <w:tcW w:w="3118" w:type="dxa"/>
            <w:vAlign w:val="center"/>
          </w:tcPr>
          <w:p w14:paraId="18810BDB" w14:textId="77777777" w:rsidR="00063EF3" w:rsidRPr="008A218E" w:rsidRDefault="00063EF3" w:rsidP="00E30C41">
            <w:pPr>
              <w:spacing w:before="60" w:after="60" w:line="276" w:lineRule="auto"/>
              <w:jc w:val="center"/>
            </w:pPr>
            <w:r w:rsidRPr="008A218E">
              <w:rPr>
                <w:rFonts w:cstheme="minorHAnsi"/>
              </w:rPr>
              <w:t>0.03 MMQ</w:t>
            </w:r>
          </w:p>
        </w:tc>
      </w:tr>
      <w:tr w:rsidR="00063EF3" w:rsidRPr="008A218E" w14:paraId="0D142FB9" w14:textId="77777777" w:rsidTr="00F73030">
        <w:tc>
          <w:tcPr>
            <w:tcW w:w="1955" w:type="dxa"/>
            <w:vAlign w:val="center"/>
          </w:tcPr>
          <w:p w14:paraId="75138FF0" w14:textId="77777777" w:rsidR="00063EF3" w:rsidRPr="008A218E" w:rsidRDefault="00063EF3" w:rsidP="00E30C41">
            <w:pPr>
              <w:spacing w:before="60" w:after="60" w:line="276" w:lineRule="auto"/>
              <w:jc w:val="center"/>
              <w:rPr>
                <w:b/>
              </w:rPr>
            </w:pPr>
            <w:r w:rsidRPr="008A218E">
              <w:rPr>
                <w:b/>
              </w:rPr>
              <w:t>2</w:t>
            </w:r>
          </w:p>
        </w:tc>
        <w:tc>
          <w:tcPr>
            <w:tcW w:w="3569" w:type="dxa"/>
            <w:vAlign w:val="center"/>
          </w:tcPr>
          <w:p w14:paraId="0A85D843" w14:textId="77777777" w:rsidR="00063EF3" w:rsidRPr="008A218E" w:rsidRDefault="00063EF3" w:rsidP="00E30C41">
            <w:pPr>
              <w:spacing w:before="60" w:after="60" w:line="276" w:lineRule="auto"/>
              <w:jc w:val="center"/>
              <w:rPr>
                <w:rFonts w:cstheme="minorHAnsi"/>
              </w:rPr>
            </w:pPr>
            <w:r w:rsidRPr="008A218E">
              <w:rPr>
                <w:rFonts w:cstheme="minorHAnsi"/>
              </w:rPr>
              <w:t>0.03 MMQ</w:t>
            </w:r>
          </w:p>
        </w:tc>
        <w:tc>
          <w:tcPr>
            <w:tcW w:w="3118" w:type="dxa"/>
            <w:vAlign w:val="center"/>
          </w:tcPr>
          <w:p w14:paraId="4BC62F5F" w14:textId="77777777" w:rsidR="00063EF3" w:rsidRPr="008A218E" w:rsidRDefault="00063EF3" w:rsidP="00E30C41">
            <w:pPr>
              <w:spacing w:before="60" w:after="60" w:line="276" w:lineRule="auto"/>
              <w:jc w:val="center"/>
              <w:rPr>
                <w:rFonts w:cstheme="minorHAnsi"/>
              </w:rPr>
            </w:pPr>
            <w:r w:rsidRPr="008A218E">
              <w:rPr>
                <w:rFonts w:cstheme="minorHAnsi"/>
              </w:rPr>
              <w:t>0.04 MMQ</w:t>
            </w:r>
          </w:p>
        </w:tc>
      </w:tr>
      <w:tr w:rsidR="00063EF3" w:rsidRPr="008A218E" w14:paraId="6614C989" w14:textId="77777777" w:rsidTr="00F73030">
        <w:tc>
          <w:tcPr>
            <w:tcW w:w="1955" w:type="dxa"/>
            <w:vAlign w:val="center"/>
          </w:tcPr>
          <w:p w14:paraId="5A778860" w14:textId="77777777" w:rsidR="00063EF3" w:rsidRPr="008A218E" w:rsidRDefault="00063EF3" w:rsidP="00E30C41">
            <w:pPr>
              <w:spacing w:before="60" w:after="60" w:line="276" w:lineRule="auto"/>
              <w:jc w:val="center"/>
              <w:rPr>
                <w:b/>
              </w:rPr>
            </w:pPr>
            <w:r w:rsidRPr="008A218E">
              <w:rPr>
                <w:b/>
              </w:rPr>
              <w:t>4</w:t>
            </w:r>
          </w:p>
        </w:tc>
        <w:tc>
          <w:tcPr>
            <w:tcW w:w="3569" w:type="dxa"/>
            <w:vAlign w:val="center"/>
          </w:tcPr>
          <w:p w14:paraId="36B79F3F" w14:textId="77777777" w:rsidR="00063EF3" w:rsidRPr="008A218E" w:rsidRDefault="00063EF3" w:rsidP="00E30C41">
            <w:pPr>
              <w:spacing w:before="60" w:after="60" w:line="276" w:lineRule="auto"/>
              <w:jc w:val="center"/>
              <w:rPr>
                <w:rFonts w:cstheme="minorHAnsi"/>
              </w:rPr>
            </w:pPr>
            <w:r w:rsidRPr="008A218E">
              <w:rPr>
                <w:rFonts w:cstheme="minorHAnsi"/>
              </w:rPr>
              <w:t>0.04 MMQ</w:t>
            </w:r>
          </w:p>
        </w:tc>
        <w:tc>
          <w:tcPr>
            <w:tcW w:w="3118" w:type="dxa"/>
            <w:vAlign w:val="center"/>
          </w:tcPr>
          <w:p w14:paraId="3D64FB98" w14:textId="77777777" w:rsidR="00063EF3" w:rsidRPr="008A218E" w:rsidRDefault="00063EF3" w:rsidP="00E30C41">
            <w:pPr>
              <w:spacing w:before="60" w:after="60" w:line="276" w:lineRule="auto"/>
              <w:jc w:val="center"/>
              <w:rPr>
                <w:rFonts w:cstheme="minorHAnsi"/>
              </w:rPr>
            </w:pPr>
            <w:r w:rsidRPr="008A218E">
              <w:rPr>
                <w:rFonts w:cstheme="minorHAnsi"/>
              </w:rPr>
              <w:t>0.08 MMQ</w:t>
            </w:r>
          </w:p>
        </w:tc>
      </w:tr>
    </w:tbl>
    <w:p w14:paraId="3C754698" w14:textId="0C321079" w:rsidR="00B3298F" w:rsidRPr="008A218E" w:rsidRDefault="00063EF3" w:rsidP="005D0E13">
      <w:pPr>
        <w:pStyle w:val="TableFigureNote"/>
      </w:pPr>
      <w:r w:rsidRPr="008A218E">
        <w:t>Note:</w:t>
      </w:r>
      <w:r w:rsidRPr="008A218E">
        <w:tab/>
        <w:t xml:space="preserve">The </w:t>
      </w:r>
      <w:proofErr w:type="spellStart"/>
      <w:r w:rsidR="00F2678A" w:rsidRPr="008A218E">
        <w:t>E</w:t>
      </w:r>
      <w:r w:rsidR="00F2678A" w:rsidRPr="008A218E">
        <w:rPr>
          <w:vertAlign w:val="subscript"/>
        </w:rPr>
        <w:t>min</w:t>
      </w:r>
      <w:proofErr w:type="spellEnd"/>
      <w:r w:rsidRPr="008A218E">
        <w:t xml:space="preserve"> is the </w:t>
      </w:r>
      <w:r w:rsidR="00F2678A" w:rsidRPr="008A218E">
        <w:t>MPE</w:t>
      </w:r>
      <w:r w:rsidRPr="008A218E">
        <w:t xml:space="preserve"> expressed as an absolute value</w:t>
      </w:r>
      <w:r w:rsidR="009F7DB0" w:rsidRPr="008A218E">
        <w:t xml:space="preserve"> (</w:t>
      </w:r>
      <w:r w:rsidR="00AE3E34" w:rsidRPr="008A218E">
        <w:t>in units of mass</w:t>
      </w:r>
      <w:r w:rsidR="009F7DB0" w:rsidRPr="008A218E">
        <w:t>)</w:t>
      </w:r>
      <w:r w:rsidRPr="008A218E">
        <w:t>.</w:t>
      </w:r>
      <w:r w:rsidR="00B3298F" w:rsidRPr="008A218E">
        <w:t xml:space="preserve"> See NMI</w:t>
      </w:r>
      <w:r w:rsidR="009D348E" w:rsidRPr="008A218E">
        <w:t> </w:t>
      </w:r>
      <w:r w:rsidR="00B3298F" w:rsidRPr="008A218E">
        <w:t>R</w:t>
      </w:r>
      <w:r w:rsidR="009D348E" w:rsidRPr="008A218E">
        <w:t> </w:t>
      </w:r>
      <w:r w:rsidR="00B3298F" w:rsidRPr="008A218E">
        <w:t xml:space="preserve">139-1 for more information </w:t>
      </w:r>
      <w:r w:rsidR="009D348E" w:rsidRPr="008A218E">
        <w:t xml:space="preserve">about </w:t>
      </w:r>
      <w:r w:rsidR="00B3298F" w:rsidRPr="008A218E">
        <w:t xml:space="preserve">the derivation of </w:t>
      </w:r>
      <w:proofErr w:type="spellStart"/>
      <w:r w:rsidR="00B3298F" w:rsidRPr="008A218E">
        <w:t>E</w:t>
      </w:r>
      <w:r w:rsidR="00B3298F" w:rsidRPr="008A218E">
        <w:rPr>
          <w:vertAlign w:val="subscript"/>
        </w:rPr>
        <w:t>min</w:t>
      </w:r>
      <w:proofErr w:type="spellEnd"/>
      <w:r w:rsidR="00B3298F" w:rsidRPr="008A218E">
        <w:t>.</w:t>
      </w:r>
    </w:p>
    <w:p w14:paraId="288EC241" w14:textId="77AEA880" w:rsidR="00063EF3" w:rsidRPr="008A218E" w:rsidRDefault="00063EF3" w:rsidP="00D17178">
      <w:r w:rsidRPr="008A218E">
        <w:t xml:space="preserve">Whatever the measured quantity may be, the magnitude of the </w:t>
      </w:r>
      <w:r w:rsidR="00F2678A" w:rsidRPr="008A218E">
        <w:t>MPE</w:t>
      </w:r>
      <w:r w:rsidRPr="008A218E">
        <w:t xml:space="preserve"> (expressed in units of mass) for the complete system </w:t>
      </w:r>
      <w:r w:rsidR="00B65789">
        <w:t>must never be</w:t>
      </w:r>
      <w:r w:rsidRPr="008A218E">
        <w:t xml:space="preserve"> less than the minimum specified mass deviation.</w:t>
      </w:r>
    </w:p>
    <w:p w14:paraId="7DFF0E41" w14:textId="002F599F" w:rsidR="00063EF3" w:rsidRPr="008A218E" w:rsidRDefault="00063EF3" w:rsidP="00D17178">
      <w:r w:rsidRPr="008A218E">
        <w:t xml:space="preserve">The maximum value of MMQ for all types of </w:t>
      </w:r>
      <w:r w:rsidR="00AE3E34" w:rsidRPr="008A218E">
        <w:t>CHG</w:t>
      </w:r>
      <w:r w:rsidRPr="008A218E">
        <w:t xml:space="preserve"> measuring systems is 1</w:t>
      </w:r>
      <w:r w:rsidR="002345BC" w:rsidRPr="008A218E">
        <w:t> </w:t>
      </w:r>
      <w:r w:rsidRPr="008A218E">
        <w:t>kg.</w:t>
      </w:r>
    </w:p>
    <w:p w14:paraId="38D4265F" w14:textId="338DE6F5" w:rsidR="00884C0B" w:rsidRPr="008A218E" w:rsidRDefault="00E305C4" w:rsidP="00877141">
      <w:pPr>
        <w:pStyle w:val="Heading2"/>
        <w:numPr>
          <w:ilvl w:val="1"/>
          <w:numId w:val="4"/>
        </w:numPr>
        <w:spacing w:after="120"/>
      </w:pPr>
      <w:bookmarkStart w:id="101" w:name="_Toc143694234"/>
      <w:r w:rsidRPr="008A218E">
        <w:t>The c</w:t>
      </w:r>
      <w:r w:rsidR="00884C0B" w:rsidRPr="008A218E">
        <w:t xml:space="preserve">hecking </w:t>
      </w:r>
      <w:r w:rsidR="00CC472D" w:rsidRPr="008A218E">
        <w:t>f</w:t>
      </w:r>
      <w:r w:rsidR="00884C0B" w:rsidRPr="008A218E">
        <w:t xml:space="preserve">acility for </w:t>
      </w:r>
      <w:r w:rsidRPr="008A218E">
        <w:t xml:space="preserve">the </w:t>
      </w:r>
      <w:r w:rsidR="00CC472D" w:rsidRPr="008A218E">
        <w:t>i</w:t>
      </w:r>
      <w:r w:rsidR="00884C0B" w:rsidRPr="008A218E">
        <w:t>ndicat</w:t>
      </w:r>
      <w:r w:rsidR="00CC472D" w:rsidRPr="008A218E">
        <w:t>or</w:t>
      </w:r>
      <w:bookmarkEnd w:id="99"/>
      <w:bookmarkEnd w:id="101"/>
    </w:p>
    <w:p w14:paraId="3DD0CE8C" w14:textId="4ABA9938" w:rsidR="00884C0B" w:rsidRPr="008A218E" w:rsidRDefault="00F73BFC" w:rsidP="00D17178">
      <w:r w:rsidRPr="008A218E">
        <w:t xml:space="preserve">The indicator must be tested. </w:t>
      </w:r>
      <w:r w:rsidR="00884C0B" w:rsidRPr="008A218E">
        <w:t xml:space="preserve">The checking facility </w:t>
      </w:r>
      <w:r w:rsidR="00CC472D" w:rsidRPr="008A218E">
        <w:t xml:space="preserve">shall identify significant faults in the indicator </w:t>
      </w:r>
      <w:r w:rsidR="00FE6AF5" w:rsidRPr="008A218E">
        <w:t>through</w:t>
      </w:r>
      <w:r w:rsidR="00CC472D" w:rsidRPr="008A218E">
        <w:t xml:space="preserve"> completing the following </w:t>
      </w:r>
      <w:r w:rsidR="00E56185" w:rsidRPr="008A218E">
        <w:t>display test</w:t>
      </w:r>
      <w:r w:rsidR="0028345E" w:rsidRPr="008A218E">
        <w:t xml:space="preserve"> </w:t>
      </w:r>
      <w:r w:rsidR="00775216" w:rsidRPr="008A218E">
        <w:t xml:space="preserve">steps </w:t>
      </w:r>
      <w:r w:rsidR="0028345E" w:rsidRPr="008A218E">
        <w:t>on removing the nozzle from its hang-up position</w:t>
      </w:r>
      <w:r w:rsidR="00884C0B" w:rsidRPr="008A218E">
        <w:t xml:space="preserve"> (NMI</w:t>
      </w:r>
      <w:r w:rsidR="006D07C0" w:rsidRPr="008A218E">
        <w:t> </w:t>
      </w:r>
      <w:r w:rsidR="00884C0B" w:rsidRPr="008A218E">
        <w:t>R</w:t>
      </w:r>
      <w:r w:rsidR="002F4DA9" w:rsidRPr="008A218E">
        <w:t> </w:t>
      </w:r>
      <w:r w:rsidR="00884C0B" w:rsidRPr="008A218E">
        <w:t>139</w:t>
      </w:r>
      <w:r w:rsidR="00E86EA5" w:rsidRPr="008A218E">
        <w:t>-</w:t>
      </w:r>
      <w:r w:rsidR="002F4DA9" w:rsidRPr="008A218E">
        <w:t>‍</w:t>
      </w:r>
      <w:r w:rsidR="00E86EA5" w:rsidRPr="008A218E">
        <w:t>1</w:t>
      </w:r>
      <w:r w:rsidR="00884C0B" w:rsidRPr="008A218E">
        <w:t>,</w:t>
      </w:r>
      <w:r w:rsidR="006D07C0" w:rsidRPr="008A218E">
        <w:t> </w:t>
      </w:r>
      <w:r w:rsidR="00884C0B" w:rsidRPr="008A218E">
        <w:t>clause</w:t>
      </w:r>
      <w:r w:rsidR="006D07C0" w:rsidRPr="008A218E">
        <w:t> </w:t>
      </w:r>
      <w:r w:rsidR="00E86EA5" w:rsidRPr="008A218E">
        <w:t>6.10.4</w:t>
      </w:r>
      <w:r w:rsidR="00884C0B" w:rsidRPr="008A218E">
        <w:t>):</w:t>
      </w:r>
    </w:p>
    <w:p w14:paraId="0E90A801" w14:textId="081FF9FB" w:rsidR="00884C0B" w:rsidRPr="008A218E" w:rsidRDefault="0028345E" w:rsidP="00903CBE">
      <w:pPr>
        <w:pStyle w:val="List"/>
        <w:numPr>
          <w:ilvl w:val="0"/>
          <w:numId w:val="62"/>
        </w:numPr>
        <w:spacing w:before="0" w:line="276" w:lineRule="auto"/>
      </w:pPr>
      <w:r w:rsidRPr="008A218E">
        <w:t>D</w:t>
      </w:r>
      <w:r w:rsidR="00884C0B" w:rsidRPr="008A218E">
        <w:t>isplaying all the elements (eights test)</w:t>
      </w:r>
      <w:r w:rsidRPr="008A218E">
        <w:t>.</w:t>
      </w:r>
    </w:p>
    <w:p w14:paraId="5E89EB5A" w14:textId="36793EDD" w:rsidR="00884C0B" w:rsidRPr="008A218E" w:rsidRDefault="0028345E" w:rsidP="00903CBE">
      <w:pPr>
        <w:pStyle w:val="List"/>
        <w:numPr>
          <w:ilvl w:val="0"/>
          <w:numId w:val="53"/>
        </w:numPr>
        <w:spacing w:before="0" w:line="276" w:lineRule="auto"/>
      </w:pPr>
      <w:r w:rsidRPr="008A218E">
        <w:t>B</w:t>
      </w:r>
      <w:r w:rsidR="00884C0B" w:rsidRPr="008A218E">
        <w:t>lanking all the elements (blank test)</w:t>
      </w:r>
      <w:r w:rsidRPr="008A218E">
        <w:t>.</w:t>
      </w:r>
    </w:p>
    <w:p w14:paraId="6C16D65A" w14:textId="32846092" w:rsidR="00884C0B" w:rsidRPr="008A218E" w:rsidRDefault="0028345E" w:rsidP="00903CBE">
      <w:pPr>
        <w:pStyle w:val="List"/>
        <w:numPr>
          <w:ilvl w:val="0"/>
          <w:numId w:val="53"/>
        </w:numPr>
        <w:spacing w:before="0" w:line="276" w:lineRule="auto"/>
      </w:pPr>
      <w:r w:rsidRPr="008A218E">
        <w:t>D</w:t>
      </w:r>
      <w:r w:rsidR="00884C0B" w:rsidRPr="008A218E">
        <w:t>isplaying zeros</w:t>
      </w:r>
      <w:r w:rsidRPr="008A218E">
        <w:t xml:space="preserve"> (zero test)</w:t>
      </w:r>
      <w:r w:rsidR="00884C0B" w:rsidRPr="008A218E">
        <w:t>.</w:t>
      </w:r>
    </w:p>
    <w:p w14:paraId="432A21CC" w14:textId="21EA0A6A" w:rsidR="00884C0B" w:rsidRPr="008A218E" w:rsidRDefault="00884C0B" w:rsidP="00DB7665">
      <w:pPr>
        <w:spacing w:before="120"/>
      </w:pPr>
      <w:r w:rsidRPr="008A218E">
        <w:t>This test can be carried out in conjunction with the test for zero setting (see clause</w:t>
      </w:r>
      <w:r w:rsidR="00775216" w:rsidRPr="008A218E">
        <w:t> </w:t>
      </w:r>
      <w:r w:rsidR="0047079E" w:rsidRPr="008A218E">
        <w:t>3.</w:t>
      </w:r>
      <w:r w:rsidR="00DC1330" w:rsidRPr="008A218E">
        <w:t>4</w:t>
      </w:r>
      <w:r w:rsidRPr="008A218E">
        <w:t>)</w:t>
      </w:r>
      <w:r w:rsidR="00775216" w:rsidRPr="008A218E">
        <w:t>:</w:t>
      </w:r>
    </w:p>
    <w:p w14:paraId="425F668D" w14:textId="77777777" w:rsidR="00884C0B" w:rsidRPr="008A218E" w:rsidRDefault="00884C0B" w:rsidP="00903CBE">
      <w:pPr>
        <w:pStyle w:val="List"/>
        <w:numPr>
          <w:ilvl w:val="0"/>
          <w:numId w:val="66"/>
        </w:numPr>
        <w:spacing w:before="0" w:line="276" w:lineRule="auto"/>
      </w:pPr>
      <w:r w:rsidRPr="008A218E">
        <w:t>Remove the nozzle from its hang-up position and check that the:</w:t>
      </w:r>
    </w:p>
    <w:p w14:paraId="60EE0816" w14:textId="156BB27A" w:rsidR="00884C0B" w:rsidRPr="008A218E" w:rsidRDefault="00775216" w:rsidP="00EC5AA8">
      <w:pPr>
        <w:numPr>
          <w:ilvl w:val="0"/>
          <w:numId w:val="12"/>
        </w:numPr>
        <w:tabs>
          <w:tab w:val="clear" w:pos="425"/>
          <w:tab w:val="num" w:pos="851"/>
        </w:tabs>
        <w:spacing w:after="0"/>
        <w:ind w:left="851"/>
      </w:pPr>
      <w:r w:rsidRPr="008A218E">
        <w:t>d</w:t>
      </w:r>
      <w:r w:rsidR="00884C0B" w:rsidRPr="008A218E">
        <w:t>isplay test</w:t>
      </w:r>
      <w:r w:rsidR="0028345E" w:rsidRPr="008A218E">
        <w:t>, detailed above,</w:t>
      </w:r>
      <w:r w:rsidR="00884C0B" w:rsidRPr="008A218E">
        <w:t xml:space="preserve"> </w:t>
      </w:r>
      <w:r w:rsidR="00E56185" w:rsidRPr="008A218E">
        <w:t>is</w:t>
      </w:r>
      <w:r w:rsidR="00884C0B" w:rsidRPr="008A218E">
        <w:t xml:space="preserve"> performed</w:t>
      </w:r>
      <w:r w:rsidR="00FE6AF5" w:rsidRPr="008A218E">
        <w:t xml:space="preserve"> without </w:t>
      </w:r>
      <w:proofErr w:type="gramStart"/>
      <w:r w:rsidR="00FE6AF5" w:rsidRPr="008A218E">
        <w:t>error</w:t>
      </w:r>
      <w:proofErr w:type="gramEnd"/>
    </w:p>
    <w:p w14:paraId="26B91E2B" w14:textId="32454229" w:rsidR="00884C0B" w:rsidRPr="008A218E" w:rsidRDefault="00775216" w:rsidP="00903CBE">
      <w:pPr>
        <w:numPr>
          <w:ilvl w:val="0"/>
          <w:numId w:val="12"/>
        </w:numPr>
        <w:tabs>
          <w:tab w:val="clear" w:pos="425"/>
          <w:tab w:val="num" w:pos="851"/>
        </w:tabs>
        <w:ind w:left="850"/>
      </w:pPr>
      <w:r w:rsidRPr="008A218E">
        <w:lastRenderedPageBreak/>
        <w:t>n</w:t>
      </w:r>
      <w:r w:rsidR="0028345E" w:rsidRPr="008A218E">
        <w:t xml:space="preserve">one of the </w:t>
      </w:r>
      <w:r w:rsidR="00884C0B" w:rsidRPr="008A218E">
        <w:t xml:space="preserve">display segments </w:t>
      </w:r>
      <w:r w:rsidRPr="008A218E">
        <w:t xml:space="preserve">is </w:t>
      </w:r>
      <w:r w:rsidR="00884C0B" w:rsidRPr="008A218E">
        <w:t>faulty.</w:t>
      </w:r>
    </w:p>
    <w:p w14:paraId="26C719DC" w14:textId="77777777" w:rsidR="00884C0B" w:rsidRPr="008A218E" w:rsidRDefault="00884C0B" w:rsidP="00903CBE">
      <w:pPr>
        <w:pStyle w:val="List"/>
        <w:numPr>
          <w:ilvl w:val="0"/>
          <w:numId w:val="53"/>
        </w:numPr>
        <w:spacing w:before="0" w:line="276" w:lineRule="auto"/>
      </w:pPr>
      <w:r w:rsidRPr="008A218E">
        <w:t>Determine whether the dispenser has passed or failed.</w:t>
      </w:r>
    </w:p>
    <w:p w14:paraId="3F37D647" w14:textId="2607E64E" w:rsidR="00884C0B" w:rsidRPr="008A218E" w:rsidRDefault="00884C0B" w:rsidP="00903CBE">
      <w:pPr>
        <w:pStyle w:val="List"/>
        <w:numPr>
          <w:ilvl w:val="0"/>
          <w:numId w:val="53"/>
        </w:numPr>
        <w:spacing w:before="0" w:line="276" w:lineRule="auto"/>
      </w:pPr>
      <w:r w:rsidRPr="008A218E">
        <w:t xml:space="preserve">Record results on </w:t>
      </w:r>
      <w:r w:rsidR="0028345E" w:rsidRPr="008A218E">
        <w:t>t</w:t>
      </w:r>
      <w:r w:rsidRPr="008A218E">
        <w:t xml:space="preserve">est </w:t>
      </w:r>
      <w:r w:rsidR="0028345E" w:rsidRPr="008A218E">
        <w:t>r</w:t>
      </w:r>
      <w:r w:rsidRPr="008A218E">
        <w:t>eport</w:t>
      </w:r>
      <w:r w:rsidR="00775216" w:rsidRPr="008A218E">
        <w:t> </w:t>
      </w:r>
      <w:r w:rsidRPr="008A218E">
        <w:t>1.</w:t>
      </w:r>
    </w:p>
    <w:p w14:paraId="5C2434F6" w14:textId="215048D3" w:rsidR="00884C0B" w:rsidRPr="008A218E" w:rsidRDefault="00884C0B" w:rsidP="00877141">
      <w:pPr>
        <w:pStyle w:val="Heading2"/>
        <w:numPr>
          <w:ilvl w:val="1"/>
          <w:numId w:val="4"/>
        </w:numPr>
        <w:spacing w:after="120"/>
      </w:pPr>
      <w:bookmarkStart w:id="102" w:name="_Toc414633844"/>
      <w:bookmarkStart w:id="103" w:name="_Toc143694235"/>
      <w:r w:rsidRPr="008A218E">
        <w:t xml:space="preserve">Zero </w:t>
      </w:r>
      <w:r w:rsidR="00FE6AF5" w:rsidRPr="008A218E">
        <w:t>s</w:t>
      </w:r>
      <w:r w:rsidRPr="008A218E">
        <w:t>etting</w:t>
      </w:r>
      <w:bookmarkEnd w:id="102"/>
      <w:bookmarkEnd w:id="103"/>
    </w:p>
    <w:p w14:paraId="7410B308" w14:textId="20714C7B" w:rsidR="00884C0B" w:rsidRPr="008A218E" w:rsidRDefault="00884C0B" w:rsidP="00D17178">
      <w:r w:rsidRPr="008A218E">
        <w:t>The zero-setting devices of the price-indicating device and of the mass-indicating device shall be designed in such a way that zeroing either indicating device automatically zero</w:t>
      </w:r>
      <w:r w:rsidR="00ED1BC8">
        <w:t>s</w:t>
      </w:r>
      <w:r w:rsidRPr="008A218E">
        <w:t xml:space="preserve"> the other (NMI</w:t>
      </w:r>
      <w:r w:rsidR="00ED097B" w:rsidRPr="008A218E">
        <w:t> </w:t>
      </w:r>
      <w:r w:rsidRPr="008A218E">
        <w:t>R</w:t>
      </w:r>
      <w:r w:rsidR="00ED097B" w:rsidRPr="008A218E">
        <w:t> </w:t>
      </w:r>
      <w:r w:rsidRPr="008A218E">
        <w:t>139</w:t>
      </w:r>
      <w:r w:rsidR="00E86EA5" w:rsidRPr="008A218E">
        <w:t>-</w:t>
      </w:r>
      <w:r w:rsidR="00ED097B" w:rsidRPr="008A218E">
        <w:t>‍</w:t>
      </w:r>
      <w:r w:rsidR="00E86EA5" w:rsidRPr="008A218E">
        <w:t>1</w:t>
      </w:r>
      <w:r w:rsidRPr="008A218E">
        <w:t>, clause</w:t>
      </w:r>
      <w:r w:rsidR="00ED097B" w:rsidRPr="008A218E">
        <w:t> </w:t>
      </w:r>
      <w:r w:rsidR="00E86EA5" w:rsidRPr="008A218E">
        <w:t>6.5.2</w:t>
      </w:r>
      <w:r w:rsidRPr="008A218E">
        <w:t>).</w:t>
      </w:r>
    </w:p>
    <w:p w14:paraId="3FB128CD" w14:textId="2630C2E5" w:rsidR="00884C0B" w:rsidRPr="008A218E" w:rsidRDefault="00884C0B" w:rsidP="00D17178">
      <w:r w:rsidRPr="008A218E">
        <w:t xml:space="preserve">The zero-setting device shall </w:t>
      </w:r>
      <w:r w:rsidR="00E56185" w:rsidRPr="008A218E">
        <w:t>only permit the measurement result shown by the indicating device to be reset to zero</w:t>
      </w:r>
      <w:r w:rsidR="00B20096">
        <w:t xml:space="preserve"> and to no other value</w:t>
      </w:r>
      <w:r w:rsidRPr="008A218E">
        <w:t xml:space="preserve"> (NMI</w:t>
      </w:r>
      <w:r w:rsidR="001D4171" w:rsidRPr="008A218E">
        <w:t> </w:t>
      </w:r>
      <w:r w:rsidRPr="008A218E">
        <w:t>R</w:t>
      </w:r>
      <w:r w:rsidR="001D4171" w:rsidRPr="008A218E">
        <w:t> </w:t>
      </w:r>
      <w:r w:rsidRPr="008A218E">
        <w:t>139</w:t>
      </w:r>
      <w:r w:rsidR="00E86EA5" w:rsidRPr="008A218E">
        <w:t>-1</w:t>
      </w:r>
      <w:r w:rsidRPr="008A218E">
        <w:t>, clause</w:t>
      </w:r>
      <w:r w:rsidR="001D4171" w:rsidRPr="008A218E">
        <w:t> </w:t>
      </w:r>
      <w:r w:rsidR="00E86EA5" w:rsidRPr="008A218E">
        <w:t>6.5.1.1</w:t>
      </w:r>
      <w:r w:rsidRPr="008A218E">
        <w:t>).</w:t>
      </w:r>
    </w:p>
    <w:p w14:paraId="0A7713B9" w14:textId="0D9E36A8" w:rsidR="00884C0B" w:rsidRPr="008A218E" w:rsidRDefault="00884C0B" w:rsidP="00D17178">
      <w:r w:rsidRPr="008A218E">
        <w:t>Once the zeroing operation has begun it shall be impossible for the price</w:t>
      </w:r>
      <w:r w:rsidR="00A47D4C" w:rsidRPr="008A218E">
        <w:t xml:space="preserve">- or </w:t>
      </w:r>
      <w:r w:rsidRPr="008A218E">
        <w:t>mass-</w:t>
      </w:r>
      <w:r w:rsidR="00A47D4C" w:rsidRPr="008A218E">
        <w:t xml:space="preserve"> </w:t>
      </w:r>
      <w:r w:rsidRPr="008A218E">
        <w:t xml:space="preserve">indicating device to show a result different from that of the measurement </w:t>
      </w:r>
      <w:r w:rsidR="0025018A" w:rsidRPr="008A218E">
        <w:t xml:space="preserve">that </w:t>
      </w:r>
      <w:r w:rsidRPr="008A218E">
        <w:t xml:space="preserve">has just been made until the zeroing operation has been completed. The price/mass-indicating device </w:t>
      </w:r>
      <w:r w:rsidR="00D71CB5">
        <w:t>must</w:t>
      </w:r>
      <w:r w:rsidRPr="008A218E">
        <w:t xml:space="preserve"> not be capable of being reset to zero during measurement (NMI</w:t>
      </w:r>
      <w:r w:rsidR="00782542" w:rsidRPr="008A218E">
        <w:t> </w:t>
      </w:r>
      <w:r w:rsidRPr="008A218E">
        <w:t>R</w:t>
      </w:r>
      <w:r w:rsidR="00782542" w:rsidRPr="008A218E">
        <w:t> </w:t>
      </w:r>
      <w:r w:rsidRPr="008A218E">
        <w:t>139</w:t>
      </w:r>
      <w:r w:rsidR="00E86EA5" w:rsidRPr="008A218E">
        <w:t>-1</w:t>
      </w:r>
      <w:r w:rsidRPr="008A218E">
        <w:t>, clause</w:t>
      </w:r>
      <w:r w:rsidR="00782542" w:rsidRPr="008A218E">
        <w:t>s </w:t>
      </w:r>
      <w:r w:rsidR="00E86EA5" w:rsidRPr="008A218E">
        <w:t>6.5.1.3</w:t>
      </w:r>
      <w:r w:rsidR="00E56185" w:rsidRPr="008A218E">
        <w:t xml:space="preserve"> and </w:t>
      </w:r>
      <w:r w:rsidR="007E1E6A" w:rsidRPr="008A218E">
        <w:t>6.5.1.</w:t>
      </w:r>
      <w:r w:rsidR="00E56185" w:rsidRPr="008A218E">
        <w:t>4</w:t>
      </w:r>
      <w:r w:rsidRPr="008A218E">
        <w:t>).</w:t>
      </w:r>
    </w:p>
    <w:p w14:paraId="153C4C1E" w14:textId="09A38867" w:rsidR="00884C0B" w:rsidRPr="008A218E" w:rsidRDefault="00FE6AF5" w:rsidP="00D17178">
      <w:r w:rsidRPr="008A218E">
        <w:t>T</w:t>
      </w:r>
      <w:r w:rsidR="00884C0B" w:rsidRPr="008A218E">
        <w:t>he price/mass indication</w:t>
      </w:r>
      <w:r w:rsidRPr="008A218E">
        <w:t>s</w:t>
      </w:r>
      <w:r w:rsidR="00884C0B" w:rsidRPr="008A218E">
        <w:t xml:space="preserve"> </w:t>
      </w:r>
      <w:r w:rsidR="00C6093C" w:rsidRPr="008A218E">
        <w:t xml:space="preserve">must </w:t>
      </w:r>
      <w:r w:rsidRPr="008A218E">
        <w:t xml:space="preserve">return to </w:t>
      </w:r>
      <w:r w:rsidR="00884C0B" w:rsidRPr="008A218E">
        <w:t>zero without ambiguity.</w:t>
      </w:r>
      <w:r w:rsidR="00C6093C" w:rsidRPr="008A218E">
        <w:t xml:space="preserve"> Follow these steps:</w:t>
      </w:r>
    </w:p>
    <w:p w14:paraId="4540DF4F" w14:textId="77777777" w:rsidR="00884C0B" w:rsidRPr="008A218E" w:rsidRDefault="00884C0B" w:rsidP="00472F14">
      <w:pPr>
        <w:pStyle w:val="List"/>
        <w:numPr>
          <w:ilvl w:val="0"/>
          <w:numId w:val="70"/>
        </w:numPr>
        <w:spacing w:before="0" w:line="276" w:lineRule="auto"/>
      </w:pPr>
      <w:r w:rsidRPr="008A218E">
        <w:t xml:space="preserve">Remove the nozzle from its hang-up position and ensure that the display test is </w:t>
      </w:r>
      <w:proofErr w:type="gramStart"/>
      <w:r w:rsidRPr="008A218E">
        <w:t>performed</w:t>
      </w:r>
      <w:proofErr w:type="gramEnd"/>
      <w:r w:rsidRPr="008A218E">
        <w:t xml:space="preserve"> and the price and mass displays are on zero before any delivery of product is possible.</w:t>
      </w:r>
    </w:p>
    <w:p w14:paraId="64C3AD51" w14:textId="61B481D3" w:rsidR="00884C0B" w:rsidRPr="008A218E" w:rsidRDefault="00884C0B" w:rsidP="00472F14">
      <w:pPr>
        <w:pStyle w:val="List"/>
        <w:spacing w:before="0" w:line="276" w:lineRule="auto"/>
      </w:pPr>
      <w:r w:rsidRPr="008A218E">
        <w:t>Carefully return the nozzle to its hang</w:t>
      </w:r>
      <w:r w:rsidR="00DD4EBC" w:rsidRPr="008A218E">
        <w:t>-</w:t>
      </w:r>
      <w:r w:rsidRPr="008A218E">
        <w:t>up position</w:t>
      </w:r>
      <w:r w:rsidR="00CC6EBA" w:rsidRPr="008A218E">
        <w:t>.</w:t>
      </w:r>
    </w:p>
    <w:p w14:paraId="41DCF18A" w14:textId="70F2FB37" w:rsidR="00884C0B" w:rsidRPr="008A218E" w:rsidRDefault="00E56185" w:rsidP="00472F14">
      <w:pPr>
        <w:pStyle w:val="List"/>
        <w:spacing w:before="0" w:line="276" w:lineRule="auto"/>
      </w:pPr>
      <w:r w:rsidRPr="008A218E">
        <w:t>Remove</w:t>
      </w:r>
      <w:r w:rsidR="00884C0B" w:rsidRPr="008A218E">
        <w:t xml:space="preserve"> the nozzle </w:t>
      </w:r>
      <w:r w:rsidRPr="008A218E">
        <w:t>a second time and ensure</w:t>
      </w:r>
      <w:r w:rsidR="00884C0B" w:rsidRPr="008A218E">
        <w:t xml:space="preserve"> no further deliveries are possible without the </w:t>
      </w:r>
      <w:r w:rsidRPr="008A218E">
        <w:t xml:space="preserve">display </w:t>
      </w:r>
      <w:r w:rsidR="00884C0B" w:rsidRPr="008A218E">
        <w:t xml:space="preserve">test being </w:t>
      </w:r>
      <w:r w:rsidRPr="008A218E">
        <w:t xml:space="preserve">performed </w:t>
      </w:r>
      <w:r w:rsidR="00884C0B" w:rsidRPr="008A218E">
        <w:t>and the indications returning to zero.</w:t>
      </w:r>
    </w:p>
    <w:p w14:paraId="542B114D" w14:textId="77777777" w:rsidR="00884C0B" w:rsidRPr="008A218E" w:rsidRDefault="00884C0B" w:rsidP="00472F14">
      <w:pPr>
        <w:pStyle w:val="List"/>
        <w:spacing w:before="0" w:line="276" w:lineRule="auto"/>
      </w:pPr>
      <w:r w:rsidRPr="008A218E">
        <w:t>Determine whether the dispenser has passed or failed.</w:t>
      </w:r>
    </w:p>
    <w:p w14:paraId="13438C78" w14:textId="64E57482" w:rsidR="00884C0B" w:rsidRPr="008A218E" w:rsidRDefault="00884C0B" w:rsidP="00472F14">
      <w:pPr>
        <w:pStyle w:val="List"/>
        <w:spacing w:before="0" w:line="276" w:lineRule="auto"/>
      </w:pPr>
      <w:r w:rsidRPr="008A218E">
        <w:t xml:space="preserve">Record results on </w:t>
      </w:r>
      <w:r w:rsidR="00A852B2" w:rsidRPr="008A218E">
        <w:t>test r</w:t>
      </w:r>
      <w:r w:rsidRPr="008A218E">
        <w:t>eport</w:t>
      </w:r>
      <w:r w:rsidR="00DD4EBC" w:rsidRPr="008A218E">
        <w:t> </w:t>
      </w:r>
      <w:r w:rsidRPr="008A218E">
        <w:t>1.</w:t>
      </w:r>
    </w:p>
    <w:p w14:paraId="217094BD" w14:textId="1DAB0F06" w:rsidR="00884C0B" w:rsidRPr="008A218E" w:rsidRDefault="00884C0B" w:rsidP="00877141">
      <w:pPr>
        <w:pStyle w:val="Heading2"/>
        <w:numPr>
          <w:ilvl w:val="1"/>
          <w:numId w:val="4"/>
        </w:numPr>
        <w:spacing w:after="120"/>
      </w:pPr>
      <w:bookmarkStart w:id="104" w:name="_Toc414633845"/>
      <w:bookmarkStart w:id="105" w:name="_Toc143694236"/>
      <w:r w:rsidRPr="008A218E">
        <w:t xml:space="preserve">Price </w:t>
      </w:r>
      <w:r w:rsidR="00E56185" w:rsidRPr="008A218E">
        <w:t>c</w:t>
      </w:r>
      <w:r w:rsidRPr="008A218E">
        <w:t>omputing</w:t>
      </w:r>
      <w:bookmarkEnd w:id="104"/>
      <w:bookmarkEnd w:id="105"/>
    </w:p>
    <w:p w14:paraId="7706D286" w14:textId="5F7E95A9" w:rsidR="00884C0B" w:rsidRPr="008A218E" w:rsidRDefault="0059769D" w:rsidP="00D17178">
      <w:r w:rsidRPr="008A218E">
        <w:t>If a price</w:t>
      </w:r>
      <w:r w:rsidR="004B4DC5" w:rsidRPr="008A218E">
        <w:t>-</w:t>
      </w:r>
      <w:r w:rsidRPr="008A218E">
        <w:t>indicating device is present, t</w:t>
      </w:r>
      <w:r w:rsidR="00884C0B" w:rsidRPr="008A218E">
        <w:t xml:space="preserve">he price indicated </w:t>
      </w:r>
      <w:r w:rsidR="004B4DC5" w:rsidRPr="008A218E">
        <w:t xml:space="preserve">must </w:t>
      </w:r>
      <w:r w:rsidR="002D1F67" w:rsidRPr="008A218E">
        <w:t>agree with the</w:t>
      </w:r>
      <w:r w:rsidR="00884C0B" w:rsidRPr="008A218E">
        <w:t xml:space="preserve"> price calculated from the mass and unit price indicated </w:t>
      </w:r>
      <w:r w:rsidR="002D1F67" w:rsidRPr="008A218E">
        <w:t xml:space="preserve">to </w:t>
      </w:r>
      <w:r w:rsidR="00884C0B" w:rsidRPr="008A218E">
        <w:t xml:space="preserve">within the MPE of </w:t>
      </w:r>
      <w:r w:rsidR="00350427" w:rsidRPr="008A218E">
        <w:rPr>
          <w:rFonts w:cstheme="minorHAnsi"/>
        </w:rPr>
        <w:t>±</w:t>
      </w:r>
      <w:r w:rsidR="00884C0B" w:rsidRPr="008A218E">
        <w:t xml:space="preserve">0.5 </w:t>
      </w:r>
      <w:r w:rsidR="00350427" w:rsidRPr="008A218E">
        <w:t xml:space="preserve">of the scale interval of the total price display (typically this </w:t>
      </w:r>
      <w:r w:rsidR="002D1F67" w:rsidRPr="008A218E">
        <w:t>means</w:t>
      </w:r>
      <w:r w:rsidR="00350427" w:rsidRPr="008A218E">
        <w:t xml:space="preserve"> an MPE of </w:t>
      </w:r>
      <w:r w:rsidR="00350427" w:rsidRPr="008A218E">
        <w:rPr>
          <w:rFonts w:cstheme="minorHAnsi"/>
        </w:rPr>
        <w:t>±</w:t>
      </w:r>
      <w:r w:rsidR="00350427" w:rsidRPr="008A218E">
        <w:t>0.5</w:t>
      </w:r>
      <w:r w:rsidR="002D1F67" w:rsidRPr="008A218E">
        <w:t> </w:t>
      </w:r>
      <w:r w:rsidR="00350427" w:rsidRPr="008A218E">
        <w:t>cents).</w:t>
      </w:r>
    </w:p>
    <w:p w14:paraId="72EF5997" w14:textId="77777777" w:rsidR="002D1F67" w:rsidRPr="008A218E" w:rsidRDefault="00884C0B" w:rsidP="002D1F67">
      <w:r w:rsidRPr="008A218E">
        <w:t>This test can be done at any time during a test delivery.</w:t>
      </w:r>
      <w:r w:rsidR="002D1F67" w:rsidRPr="008A218E">
        <w:t xml:space="preserve"> Follow these steps:</w:t>
      </w:r>
    </w:p>
    <w:p w14:paraId="5C03FBEB" w14:textId="3757083A" w:rsidR="00B30192" w:rsidRPr="008A218E" w:rsidRDefault="00B30192" w:rsidP="00B30192">
      <w:pPr>
        <w:pStyle w:val="List"/>
        <w:numPr>
          <w:ilvl w:val="0"/>
          <w:numId w:val="85"/>
        </w:numPr>
        <w:spacing w:before="0" w:line="276" w:lineRule="auto"/>
      </w:pPr>
      <w:r w:rsidRPr="008A218E">
        <w:t>Reset the dispenser to zero.</w:t>
      </w:r>
    </w:p>
    <w:p w14:paraId="1FE43B1E" w14:textId="379F8AF7" w:rsidR="00B30192" w:rsidRPr="008A218E" w:rsidRDefault="00B30192" w:rsidP="00B30192">
      <w:pPr>
        <w:pStyle w:val="List"/>
        <w:spacing w:before="0" w:line="276" w:lineRule="auto"/>
      </w:pPr>
      <w:r w:rsidRPr="008A218E">
        <w:t>Make a delivery of a convenient mass.</w:t>
      </w:r>
    </w:p>
    <w:p w14:paraId="11BCB216" w14:textId="16405548" w:rsidR="00B30192" w:rsidRPr="008A218E" w:rsidRDefault="00B30192" w:rsidP="00B30192">
      <w:pPr>
        <w:pStyle w:val="List"/>
        <w:spacing w:before="0" w:line="276" w:lineRule="auto"/>
      </w:pPr>
      <w:r w:rsidRPr="008A218E">
        <w:t>Calculate the total price (rounded to the nearest 2 decimal places) from the unit price and mass indicated.</w:t>
      </w:r>
    </w:p>
    <w:p w14:paraId="0F08B4B6" w14:textId="2765D67C" w:rsidR="00B30192" w:rsidRPr="008A218E" w:rsidRDefault="00B30192" w:rsidP="00B30192">
      <w:pPr>
        <w:pStyle w:val="List"/>
        <w:spacing w:before="0" w:line="276" w:lineRule="auto"/>
      </w:pPr>
      <w:r w:rsidRPr="008A218E">
        <w:t>Compare this calculated price with all price displays.</w:t>
      </w:r>
    </w:p>
    <w:p w14:paraId="5C095EDE" w14:textId="423DF27D" w:rsidR="00B30192" w:rsidRPr="008A218E" w:rsidRDefault="00B30192" w:rsidP="00B30192">
      <w:pPr>
        <w:pStyle w:val="List"/>
        <w:spacing w:before="0" w:line="276" w:lineRule="auto"/>
      </w:pPr>
      <w:r w:rsidRPr="008A218E">
        <w:t>Determine whether the dispenser has passed or failed.</w:t>
      </w:r>
    </w:p>
    <w:p w14:paraId="6E893FB1" w14:textId="3D145950" w:rsidR="00B30192" w:rsidRPr="008A218E" w:rsidRDefault="00B30192" w:rsidP="00B30192">
      <w:pPr>
        <w:pStyle w:val="List"/>
        <w:spacing w:before="0" w:line="276" w:lineRule="auto"/>
      </w:pPr>
      <w:r w:rsidRPr="008A218E">
        <w:t>Record results on test report 1.</w:t>
      </w:r>
    </w:p>
    <w:p w14:paraId="2FAFD5AA" w14:textId="452737A2" w:rsidR="00884C0B" w:rsidRPr="008A218E" w:rsidRDefault="00884C0B" w:rsidP="00877141">
      <w:pPr>
        <w:pStyle w:val="Heading2"/>
        <w:numPr>
          <w:ilvl w:val="1"/>
          <w:numId w:val="4"/>
        </w:numPr>
        <w:spacing w:after="120"/>
      </w:pPr>
      <w:bookmarkStart w:id="106" w:name="_Toc414633846"/>
      <w:bookmarkStart w:id="107" w:name="_Toc143694237"/>
      <w:r w:rsidRPr="008A218E">
        <w:t xml:space="preserve">Meter </w:t>
      </w:r>
      <w:r w:rsidR="00301EAA" w:rsidRPr="008A218E">
        <w:t>c</w:t>
      </w:r>
      <w:r w:rsidRPr="008A218E">
        <w:t>reep</w:t>
      </w:r>
      <w:bookmarkEnd w:id="106"/>
      <w:bookmarkEnd w:id="107"/>
    </w:p>
    <w:p w14:paraId="07A4AEE8" w14:textId="2311A9E4" w:rsidR="00884C0B" w:rsidRPr="008A218E" w:rsidRDefault="00884C0B" w:rsidP="00D17178">
      <w:r w:rsidRPr="008A218E">
        <w:t>Measuring systems shall either prevent</w:t>
      </w:r>
      <w:r w:rsidR="003F72A7" w:rsidRPr="008A218E">
        <w:t xml:space="preserve"> or compensate for the</w:t>
      </w:r>
      <w:r w:rsidRPr="008A218E">
        <w:t xml:space="preserve"> </w:t>
      </w:r>
      <w:r w:rsidR="00350427" w:rsidRPr="008A218E">
        <w:t xml:space="preserve">registration of mass </w:t>
      </w:r>
      <w:r w:rsidR="003F72A7" w:rsidRPr="008A218E">
        <w:t>in the ab</w:t>
      </w:r>
      <w:r w:rsidR="0047784E" w:rsidRPr="008A218E">
        <w:t xml:space="preserve">sence of any effective </w:t>
      </w:r>
      <w:r w:rsidR="00037CE1" w:rsidRPr="008A218E">
        <w:t>flow rate</w:t>
      </w:r>
      <w:r w:rsidR="0047784E" w:rsidRPr="008A218E">
        <w:t xml:space="preserve"> </w:t>
      </w:r>
      <w:r w:rsidRPr="008A218E">
        <w:t>(NMI</w:t>
      </w:r>
      <w:r w:rsidR="00B30192" w:rsidRPr="008A218E">
        <w:t> </w:t>
      </w:r>
      <w:r w:rsidRPr="008A218E">
        <w:t>R</w:t>
      </w:r>
      <w:r w:rsidR="00B30192" w:rsidRPr="008A218E">
        <w:t> </w:t>
      </w:r>
      <w:r w:rsidRPr="008A218E">
        <w:t>139</w:t>
      </w:r>
      <w:r w:rsidR="00E86EA5" w:rsidRPr="008A218E">
        <w:t>-1</w:t>
      </w:r>
      <w:r w:rsidRPr="008A218E">
        <w:t>, clause</w:t>
      </w:r>
      <w:r w:rsidR="00B30192" w:rsidRPr="008A218E">
        <w:t> </w:t>
      </w:r>
      <w:r w:rsidR="00E86EA5" w:rsidRPr="008A218E">
        <w:t>6.5.3</w:t>
      </w:r>
      <w:r w:rsidRPr="008A218E">
        <w:t>).</w:t>
      </w:r>
    </w:p>
    <w:p w14:paraId="684BCA92" w14:textId="77AF5B94" w:rsidR="002D1F67" w:rsidRPr="008A218E" w:rsidRDefault="00884C0B" w:rsidP="002D1F67">
      <w:r w:rsidRPr="008A218E">
        <w:t>This test may be combined with the zero</w:t>
      </w:r>
      <w:r w:rsidR="00941802" w:rsidRPr="008A218E">
        <w:t>-</w:t>
      </w:r>
      <w:r w:rsidRPr="008A218E">
        <w:t>setting test.</w:t>
      </w:r>
      <w:r w:rsidR="002D1F67" w:rsidRPr="008A218E">
        <w:t xml:space="preserve"> Follow these steps:</w:t>
      </w:r>
    </w:p>
    <w:p w14:paraId="6DBADE4F" w14:textId="77777777" w:rsidR="00884C0B" w:rsidRPr="008A218E" w:rsidRDefault="00884C0B" w:rsidP="009E789D">
      <w:pPr>
        <w:numPr>
          <w:ilvl w:val="0"/>
          <w:numId w:val="26"/>
        </w:numPr>
      </w:pPr>
      <w:r w:rsidRPr="008A218E">
        <w:t>Remove the nozzle from its hang-up position and ensure that the price and mass displays are on zero.</w:t>
      </w:r>
    </w:p>
    <w:p w14:paraId="34EF7B2E" w14:textId="6713BD8F" w:rsidR="00884C0B" w:rsidRPr="008A218E" w:rsidRDefault="00884C0B" w:rsidP="009E789D">
      <w:pPr>
        <w:numPr>
          <w:ilvl w:val="0"/>
          <w:numId w:val="26"/>
        </w:numPr>
      </w:pPr>
      <w:r w:rsidRPr="008A218E">
        <w:t>Observe the mass and price indications for 1</w:t>
      </w:r>
      <w:r w:rsidR="00161A9F" w:rsidRPr="008A218E">
        <w:t> </w:t>
      </w:r>
      <w:proofErr w:type="gramStart"/>
      <w:r w:rsidRPr="008A218E">
        <w:t>minute, and</w:t>
      </w:r>
      <w:proofErr w:type="gramEnd"/>
      <w:r w:rsidRPr="008A218E">
        <w:t xml:space="preserve"> ensure that there is no change in the indication.</w:t>
      </w:r>
    </w:p>
    <w:p w14:paraId="62555E90" w14:textId="6B7E3882" w:rsidR="00884C0B" w:rsidRPr="008A218E" w:rsidRDefault="00884C0B" w:rsidP="009E789D">
      <w:pPr>
        <w:numPr>
          <w:ilvl w:val="0"/>
          <w:numId w:val="26"/>
        </w:numPr>
      </w:pPr>
      <w:r w:rsidRPr="008A218E">
        <w:lastRenderedPageBreak/>
        <w:t>Carefull</w:t>
      </w:r>
      <w:r w:rsidR="00CC6EBA" w:rsidRPr="008A218E">
        <w:t>y return the nozzle to its hang-</w:t>
      </w:r>
      <w:r w:rsidRPr="008A218E">
        <w:t>up position.</w:t>
      </w:r>
    </w:p>
    <w:p w14:paraId="0019A5C4" w14:textId="77777777" w:rsidR="00884C0B" w:rsidRPr="008A218E" w:rsidRDefault="00884C0B" w:rsidP="009E789D">
      <w:pPr>
        <w:numPr>
          <w:ilvl w:val="0"/>
          <w:numId w:val="26"/>
        </w:numPr>
      </w:pPr>
      <w:r w:rsidRPr="008A218E">
        <w:t>Determine whether the dispenser has passed or failed.</w:t>
      </w:r>
    </w:p>
    <w:p w14:paraId="72F8EF72" w14:textId="7B5C0AB6" w:rsidR="00884C0B" w:rsidRPr="008A218E" w:rsidRDefault="00884C0B" w:rsidP="009E789D">
      <w:pPr>
        <w:numPr>
          <w:ilvl w:val="0"/>
          <w:numId w:val="26"/>
        </w:numPr>
      </w:pPr>
      <w:r w:rsidRPr="008A218E">
        <w:t xml:space="preserve">Record results on </w:t>
      </w:r>
      <w:r w:rsidR="00A852B2" w:rsidRPr="008A218E">
        <w:t>t</w:t>
      </w:r>
      <w:r w:rsidRPr="008A218E">
        <w:t xml:space="preserve">est </w:t>
      </w:r>
      <w:r w:rsidR="00A852B2" w:rsidRPr="008A218E">
        <w:t>r</w:t>
      </w:r>
      <w:r w:rsidRPr="008A218E">
        <w:t>eport</w:t>
      </w:r>
      <w:r w:rsidR="00161A9F" w:rsidRPr="008A218E">
        <w:t> </w:t>
      </w:r>
      <w:r w:rsidRPr="008A218E">
        <w:t>1.</w:t>
      </w:r>
    </w:p>
    <w:p w14:paraId="5306DECD" w14:textId="1513E5C6" w:rsidR="00884C0B" w:rsidRPr="008A218E" w:rsidRDefault="00884C0B" w:rsidP="00877141">
      <w:pPr>
        <w:pStyle w:val="Heading2"/>
        <w:numPr>
          <w:ilvl w:val="1"/>
          <w:numId w:val="4"/>
        </w:numPr>
        <w:spacing w:after="120"/>
      </w:pPr>
      <w:bookmarkStart w:id="108" w:name="_Toc414633847"/>
      <w:bookmarkStart w:id="109" w:name="_Toc143694238"/>
      <w:proofErr w:type="spellStart"/>
      <w:r w:rsidRPr="008A218E">
        <w:t>Preset</w:t>
      </w:r>
      <w:proofErr w:type="spellEnd"/>
      <w:r w:rsidRPr="008A218E">
        <w:t xml:space="preserve"> </w:t>
      </w:r>
      <w:proofErr w:type="gramStart"/>
      <w:r w:rsidR="00A852B2" w:rsidRPr="008A218E">
        <w:t>i</w:t>
      </w:r>
      <w:r w:rsidRPr="008A218E">
        <w:t>ndications</w:t>
      </w:r>
      <w:bookmarkEnd w:id="108"/>
      <w:bookmarkEnd w:id="109"/>
      <w:proofErr w:type="gramEnd"/>
    </w:p>
    <w:p w14:paraId="499E45A6" w14:textId="61C615E8" w:rsidR="00884C0B" w:rsidRPr="008A218E" w:rsidRDefault="00884C0B" w:rsidP="00D17178">
      <w:r w:rsidRPr="008A218E">
        <w:t xml:space="preserve">Measuring systems with a price-indicating device may also be fitted with a price/mass </w:t>
      </w:r>
      <w:proofErr w:type="spellStart"/>
      <w:r w:rsidR="003F72A7" w:rsidRPr="008A218E">
        <w:t>presetting</w:t>
      </w:r>
      <w:proofErr w:type="spellEnd"/>
      <w:r w:rsidRPr="008A218E">
        <w:t xml:space="preserve"> device, which stops the flow of </w:t>
      </w:r>
      <w:r w:rsidR="008D7301" w:rsidRPr="008A218E">
        <w:t xml:space="preserve">CGF </w:t>
      </w:r>
      <w:r w:rsidRPr="008A218E">
        <w:t xml:space="preserve">when the price/quantity corresponds to the </w:t>
      </w:r>
      <w:proofErr w:type="spellStart"/>
      <w:r w:rsidRPr="008A218E">
        <w:t>preset</w:t>
      </w:r>
      <w:proofErr w:type="spellEnd"/>
      <w:r w:rsidRPr="008A218E">
        <w:t xml:space="preserve"> value (NMI</w:t>
      </w:r>
      <w:r w:rsidR="007440E6" w:rsidRPr="008A218E">
        <w:t> </w:t>
      </w:r>
      <w:r w:rsidRPr="008A218E">
        <w:t>R</w:t>
      </w:r>
      <w:r w:rsidR="007440E6" w:rsidRPr="008A218E">
        <w:t> </w:t>
      </w:r>
      <w:r w:rsidRPr="008A218E">
        <w:t>139</w:t>
      </w:r>
      <w:r w:rsidR="00E86EA5" w:rsidRPr="008A218E">
        <w:t>-</w:t>
      </w:r>
      <w:r w:rsidR="007440E6" w:rsidRPr="008A218E">
        <w:t>‍</w:t>
      </w:r>
      <w:r w:rsidR="00E86EA5" w:rsidRPr="008A218E">
        <w:t>1</w:t>
      </w:r>
      <w:r w:rsidRPr="008A218E">
        <w:t>, clause</w:t>
      </w:r>
      <w:r w:rsidR="007440E6" w:rsidRPr="008A218E">
        <w:t> </w:t>
      </w:r>
      <w:r w:rsidR="00E86EA5" w:rsidRPr="008A218E">
        <w:t>6.6.9</w:t>
      </w:r>
      <w:r w:rsidRPr="008A218E">
        <w:t>).</w:t>
      </w:r>
    </w:p>
    <w:p w14:paraId="0A15B145" w14:textId="074352E8" w:rsidR="007440E6" w:rsidRPr="008A218E" w:rsidRDefault="00884C0B" w:rsidP="007440E6">
      <w:r w:rsidRPr="008A218E">
        <w:t xml:space="preserve">This test can be combined with the </w:t>
      </w:r>
      <w:proofErr w:type="spellStart"/>
      <w:r w:rsidRPr="008A218E">
        <w:t>preset</w:t>
      </w:r>
      <w:proofErr w:type="spellEnd"/>
      <w:r w:rsidRPr="008A218E">
        <w:t xml:space="preserve"> accuracy test.</w:t>
      </w:r>
      <w:r w:rsidR="007440E6" w:rsidRPr="008A218E">
        <w:t xml:space="preserve"> Follow these steps:</w:t>
      </w:r>
    </w:p>
    <w:p w14:paraId="3347743A" w14:textId="77777777" w:rsidR="00884C0B" w:rsidRPr="008A218E" w:rsidRDefault="00884C0B" w:rsidP="007440E6">
      <w:pPr>
        <w:numPr>
          <w:ilvl w:val="0"/>
          <w:numId w:val="15"/>
        </w:numPr>
      </w:pPr>
      <w:r w:rsidRPr="008A218E">
        <w:t>Reset the dispenser to zero.</w:t>
      </w:r>
    </w:p>
    <w:p w14:paraId="57429941" w14:textId="687F2801" w:rsidR="00884C0B" w:rsidRPr="008A218E" w:rsidRDefault="00884C0B" w:rsidP="007440E6">
      <w:pPr>
        <w:numPr>
          <w:ilvl w:val="0"/>
          <w:numId w:val="15"/>
        </w:numPr>
      </w:pPr>
      <w:r w:rsidRPr="008A218E">
        <w:t xml:space="preserve">Enter a suitable </w:t>
      </w:r>
      <w:proofErr w:type="spellStart"/>
      <w:r w:rsidRPr="008A218E">
        <w:t>preset</w:t>
      </w:r>
      <w:proofErr w:type="spellEnd"/>
      <w:r w:rsidRPr="008A218E">
        <w:t xml:space="preserve"> value using the </w:t>
      </w:r>
      <w:proofErr w:type="spellStart"/>
      <w:r w:rsidRPr="008A218E">
        <w:t>preset</w:t>
      </w:r>
      <w:r w:rsidR="003F72A7" w:rsidRPr="008A218E">
        <w:t>ting</w:t>
      </w:r>
      <w:proofErr w:type="spellEnd"/>
      <w:r w:rsidRPr="008A218E">
        <w:t xml:space="preserve"> </w:t>
      </w:r>
      <w:r w:rsidR="00A852B2" w:rsidRPr="008A218E">
        <w:t>device</w:t>
      </w:r>
      <w:r w:rsidRPr="008A218E">
        <w:t xml:space="preserve">. Make sure the </w:t>
      </w:r>
      <w:proofErr w:type="spellStart"/>
      <w:r w:rsidRPr="008A218E">
        <w:t>preset</w:t>
      </w:r>
      <w:proofErr w:type="spellEnd"/>
      <w:r w:rsidRPr="008A218E">
        <w:t xml:space="preserve"> amount appears on the display.</w:t>
      </w:r>
    </w:p>
    <w:p w14:paraId="30FE37B1" w14:textId="0F2B998D" w:rsidR="00884C0B" w:rsidRPr="008A218E" w:rsidRDefault="00884C0B" w:rsidP="007440E6">
      <w:pPr>
        <w:numPr>
          <w:ilvl w:val="0"/>
          <w:numId w:val="15"/>
        </w:numPr>
      </w:pPr>
      <w:r w:rsidRPr="008A218E">
        <w:t>Commence a delivery with the nozzle fully open</w:t>
      </w:r>
      <w:r w:rsidR="00E01C74" w:rsidRPr="008A218E">
        <w:t xml:space="preserve">; </w:t>
      </w:r>
      <w:r w:rsidRPr="008A218E">
        <w:t xml:space="preserve">allow the </w:t>
      </w:r>
      <w:proofErr w:type="spellStart"/>
      <w:r w:rsidRPr="008A218E">
        <w:t>preset</w:t>
      </w:r>
      <w:r w:rsidR="003F72A7" w:rsidRPr="008A218E">
        <w:t>ting</w:t>
      </w:r>
      <w:proofErr w:type="spellEnd"/>
      <w:r w:rsidRPr="008A218E">
        <w:t xml:space="preserve"> </w:t>
      </w:r>
      <w:r w:rsidR="00A852B2" w:rsidRPr="008A218E">
        <w:t xml:space="preserve">device </w:t>
      </w:r>
      <w:r w:rsidRPr="008A218E">
        <w:t>to slow down and complete the delivery automatically.</w:t>
      </w:r>
    </w:p>
    <w:p w14:paraId="23AB5C6A" w14:textId="16AE6C53" w:rsidR="00884C0B" w:rsidRPr="008A218E" w:rsidRDefault="00884C0B" w:rsidP="007440E6">
      <w:pPr>
        <w:numPr>
          <w:ilvl w:val="0"/>
          <w:numId w:val="15"/>
        </w:numPr>
      </w:pPr>
      <w:r w:rsidRPr="008A218E">
        <w:t>Check that the price/mass indication on the display corresponds to the</w:t>
      </w:r>
      <w:r w:rsidR="003F72A7" w:rsidRPr="008A218E">
        <w:t xml:space="preserve"> </w:t>
      </w:r>
      <w:proofErr w:type="spellStart"/>
      <w:r w:rsidRPr="008A218E">
        <w:t>preset</w:t>
      </w:r>
      <w:proofErr w:type="spellEnd"/>
      <w:r w:rsidRPr="008A218E">
        <w:t xml:space="preserve"> amount.</w:t>
      </w:r>
    </w:p>
    <w:p w14:paraId="0005238E" w14:textId="77777777" w:rsidR="00884C0B" w:rsidRPr="008A218E" w:rsidRDefault="00884C0B" w:rsidP="007440E6">
      <w:pPr>
        <w:numPr>
          <w:ilvl w:val="0"/>
          <w:numId w:val="15"/>
        </w:numPr>
      </w:pPr>
      <w:r w:rsidRPr="008A218E">
        <w:t>Determine whether the dispenser has passed or failed.</w:t>
      </w:r>
    </w:p>
    <w:p w14:paraId="6031B847" w14:textId="3C7E652C" w:rsidR="00884C0B" w:rsidRPr="008A218E" w:rsidRDefault="00884C0B" w:rsidP="007440E6">
      <w:pPr>
        <w:numPr>
          <w:ilvl w:val="0"/>
          <w:numId w:val="15"/>
        </w:numPr>
      </w:pPr>
      <w:r w:rsidRPr="008A218E">
        <w:t xml:space="preserve">Record results on </w:t>
      </w:r>
      <w:r w:rsidR="00A852B2" w:rsidRPr="008A218E">
        <w:t>t</w:t>
      </w:r>
      <w:r w:rsidRPr="008A218E">
        <w:t xml:space="preserve">est </w:t>
      </w:r>
      <w:r w:rsidR="00A852B2" w:rsidRPr="008A218E">
        <w:t>r</w:t>
      </w:r>
      <w:r w:rsidRPr="008A218E">
        <w:t>eport1.</w:t>
      </w:r>
    </w:p>
    <w:p w14:paraId="6E7776C0" w14:textId="57FC2B97" w:rsidR="00884C0B" w:rsidRPr="008A218E" w:rsidRDefault="00E01C74" w:rsidP="00877141">
      <w:pPr>
        <w:pStyle w:val="Heading2"/>
        <w:numPr>
          <w:ilvl w:val="1"/>
          <w:numId w:val="4"/>
        </w:numPr>
        <w:spacing w:after="120"/>
      </w:pPr>
      <w:bookmarkStart w:id="110" w:name="_Toc414633848"/>
      <w:bookmarkStart w:id="111" w:name="_Toc143694239"/>
      <w:proofErr w:type="spellStart"/>
      <w:r w:rsidRPr="008A218E">
        <w:t>Preset</w:t>
      </w:r>
      <w:proofErr w:type="spellEnd"/>
      <w:r w:rsidR="00884C0B" w:rsidRPr="008A218E">
        <w:t xml:space="preserve"> </w:t>
      </w:r>
      <w:proofErr w:type="gramStart"/>
      <w:r w:rsidR="00A852B2" w:rsidRPr="008A218E">
        <w:t>a</w:t>
      </w:r>
      <w:r w:rsidR="00884C0B" w:rsidRPr="008A218E">
        <w:t>ccuracy</w:t>
      </w:r>
      <w:bookmarkEnd w:id="110"/>
      <w:bookmarkEnd w:id="111"/>
      <w:proofErr w:type="gramEnd"/>
    </w:p>
    <w:p w14:paraId="78138E38" w14:textId="7A921E7F" w:rsidR="00884C0B" w:rsidRPr="008A218E" w:rsidRDefault="00A852B2" w:rsidP="00D17178">
      <w:pPr>
        <w:spacing w:after="200"/>
      </w:pPr>
      <w:r w:rsidRPr="008A218E">
        <w:t xml:space="preserve">For measurement systems with a price/mass </w:t>
      </w:r>
      <w:proofErr w:type="spellStart"/>
      <w:r w:rsidR="00E01C74" w:rsidRPr="008A218E">
        <w:t>preset</w:t>
      </w:r>
      <w:r w:rsidR="003F72A7" w:rsidRPr="008A218E">
        <w:t>ting</w:t>
      </w:r>
      <w:proofErr w:type="spellEnd"/>
      <w:r w:rsidRPr="008A218E">
        <w:t xml:space="preserve"> device, a</w:t>
      </w:r>
      <w:r w:rsidR="00884C0B" w:rsidRPr="008A218E">
        <w:t xml:space="preserve"> </w:t>
      </w:r>
      <w:proofErr w:type="spellStart"/>
      <w:r w:rsidR="00E01C74" w:rsidRPr="008A218E">
        <w:t>preset</w:t>
      </w:r>
      <w:proofErr w:type="spellEnd"/>
      <w:r w:rsidR="00884C0B" w:rsidRPr="008A218E">
        <w:t xml:space="preserve"> accuracy test is conducted to check the accuracy of the </w:t>
      </w:r>
      <w:proofErr w:type="spellStart"/>
      <w:r w:rsidR="00E01C74" w:rsidRPr="008A218E">
        <w:t>preset</w:t>
      </w:r>
      <w:proofErr w:type="spellEnd"/>
      <w:r w:rsidR="00884C0B" w:rsidRPr="008A218E">
        <w:t xml:space="preserve"> delivery </w:t>
      </w:r>
      <w:r w:rsidR="00E01C74" w:rsidRPr="008A218E">
        <w:t>price/</w:t>
      </w:r>
      <w:r w:rsidR="00884C0B" w:rsidRPr="008A218E">
        <w:t xml:space="preserve">mass. This test may be combined with </w:t>
      </w:r>
      <w:r w:rsidR="001E0271" w:rsidRPr="008A218E">
        <w:t xml:space="preserve">an appropriate </w:t>
      </w:r>
      <w:r w:rsidR="00FA63CC" w:rsidRPr="008A218E">
        <w:t>accuracy</w:t>
      </w:r>
      <w:r w:rsidR="00884C0B" w:rsidRPr="008A218E">
        <w:t xml:space="preserve"> test (clause</w:t>
      </w:r>
      <w:r w:rsidR="00683D5A" w:rsidRPr="008A218E">
        <w:t> </w:t>
      </w:r>
      <w:r w:rsidR="005C20A0" w:rsidRPr="008A218E">
        <w:t>3.10</w:t>
      </w:r>
      <w:r w:rsidR="00884C0B" w:rsidRPr="008A218E">
        <w:t>)</w:t>
      </w:r>
      <w:r w:rsidR="00CC6EBA" w:rsidRPr="008A218E">
        <w:t>.</w:t>
      </w:r>
    </w:p>
    <w:p w14:paraId="2143FEE5" w14:textId="3517396D" w:rsidR="00884C0B" w:rsidRPr="008A218E" w:rsidRDefault="00884C0B" w:rsidP="00E01C74">
      <w:pPr>
        <w:numPr>
          <w:ilvl w:val="0"/>
          <w:numId w:val="25"/>
        </w:numPr>
      </w:pPr>
      <w:r w:rsidRPr="008A218E">
        <w:t xml:space="preserve">Enter and record a suitable </w:t>
      </w:r>
      <w:proofErr w:type="spellStart"/>
      <w:r w:rsidR="00E01C74" w:rsidRPr="008A218E">
        <w:t>preset</w:t>
      </w:r>
      <w:proofErr w:type="spellEnd"/>
      <w:r w:rsidRPr="008A218E">
        <w:t xml:space="preserve"> value using the </w:t>
      </w:r>
      <w:proofErr w:type="spellStart"/>
      <w:r w:rsidR="00E01C74" w:rsidRPr="008A218E">
        <w:t>preset</w:t>
      </w:r>
      <w:r w:rsidR="003F72A7" w:rsidRPr="008A218E">
        <w:t>ting</w:t>
      </w:r>
      <w:proofErr w:type="spellEnd"/>
      <w:r w:rsidRPr="008A218E">
        <w:t xml:space="preserve"> </w:t>
      </w:r>
      <w:r w:rsidR="00A852B2" w:rsidRPr="008A218E">
        <w:t>device</w:t>
      </w:r>
      <w:r w:rsidRPr="008A218E">
        <w:t>.</w:t>
      </w:r>
    </w:p>
    <w:p w14:paraId="4896571B" w14:textId="7A9A402B" w:rsidR="00884C0B" w:rsidRPr="008A218E" w:rsidRDefault="00884C0B" w:rsidP="00E01C74">
      <w:pPr>
        <w:numPr>
          <w:ilvl w:val="0"/>
          <w:numId w:val="25"/>
        </w:numPr>
      </w:pPr>
      <w:r w:rsidRPr="008A218E">
        <w:t xml:space="preserve">Make a delivery at maximum achievable flow rate until the delivery stops. Record the mass indicated by the </w:t>
      </w:r>
      <w:r w:rsidR="008D7301" w:rsidRPr="008A218E">
        <w:t xml:space="preserve">CGF </w:t>
      </w:r>
      <w:r w:rsidRPr="008A218E">
        <w:t>dispenser (</w:t>
      </w:r>
      <w:r w:rsidRPr="008A218E">
        <w:rPr>
          <w:rFonts w:ascii="Arial" w:hAnsi="Arial" w:cs="Arial"/>
        </w:rPr>
        <w:t>M</w:t>
      </w:r>
      <w:r w:rsidRPr="008A218E">
        <w:rPr>
          <w:rFonts w:ascii="Arial" w:hAnsi="Arial" w:cs="Arial"/>
          <w:vertAlign w:val="subscript"/>
        </w:rPr>
        <w:t>FD</w:t>
      </w:r>
      <w:r w:rsidRPr="008A218E">
        <w:t>) and the mass indicated by the reference standard (or control instrument) (</w:t>
      </w:r>
      <w:r w:rsidRPr="008A218E">
        <w:rPr>
          <w:rFonts w:cstheme="minorHAnsi"/>
        </w:rPr>
        <w:t>M</w:t>
      </w:r>
      <w:r w:rsidRPr="008A218E">
        <w:rPr>
          <w:rFonts w:cstheme="minorHAnsi"/>
          <w:vertAlign w:val="subscript"/>
        </w:rPr>
        <w:t>REF</w:t>
      </w:r>
      <w:r w:rsidRPr="008A218E">
        <w:t>).</w:t>
      </w:r>
    </w:p>
    <w:p w14:paraId="4A987E53" w14:textId="5702DB12" w:rsidR="00884C0B" w:rsidRPr="008A218E" w:rsidRDefault="00884C0B" w:rsidP="00DB7665">
      <w:pPr>
        <w:numPr>
          <w:ilvl w:val="0"/>
          <w:numId w:val="25"/>
        </w:numPr>
      </w:pPr>
      <w:r w:rsidRPr="008A218E">
        <w:t>Calculate and record the</w:t>
      </w:r>
      <w:r w:rsidR="00BF2BAF" w:rsidRPr="008A218E">
        <w:t xml:space="preserve"> </w:t>
      </w:r>
      <w:r w:rsidR="00BF2BAF" w:rsidRPr="008A218E">
        <w:rPr>
          <w:rFonts w:eastAsia="Times New Roman" w:cs="Arial"/>
          <w:szCs w:val="20"/>
        </w:rPr>
        <w:t>relative error of indication (</w:t>
      </w:r>
      <w:r w:rsidRPr="008A218E">
        <w:rPr>
          <w:rFonts w:cstheme="minorHAnsi"/>
        </w:rPr>
        <w:t>E</w:t>
      </w:r>
      <w:r w:rsidRPr="008A218E">
        <w:rPr>
          <w:rFonts w:cstheme="minorHAnsi"/>
          <w:vertAlign w:val="subscript"/>
        </w:rPr>
        <w:t>FD</w:t>
      </w:r>
      <w:r w:rsidR="00BF2BAF" w:rsidRPr="008A218E">
        <w:t>)</w:t>
      </w:r>
      <w:r w:rsidR="006140A0" w:rsidRPr="008A218E">
        <w:t>:</w:t>
      </w:r>
    </w:p>
    <w:p w14:paraId="5DDF4A99" w14:textId="239B1E87" w:rsidR="00884C0B" w:rsidRPr="008A218E" w:rsidRDefault="007B50D8" w:rsidP="00DB7665">
      <w:pPr>
        <w:ind w:left="425"/>
        <w:jc w:val="center"/>
        <w:rPr>
          <w:rFonts w:eastAsiaTheme="minorEastAsia" w:cstheme="minorHAnsi"/>
          <w:sz w:val="24"/>
          <w:szCs w:val="24"/>
        </w:rPr>
      </w:pPr>
      <m:oMathPara>
        <m:oMath>
          <m:sSub>
            <m:sSubPr>
              <m:ctrlPr>
                <w:rPr>
                  <w:rFonts w:ascii="Cambria Math" w:hAnsi="Cambria Math" w:cstheme="minorHAnsi"/>
                  <w:sz w:val="24"/>
                  <w:szCs w:val="24"/>
                </w:rPr>
              </m:ctrlPr>
            </m:sSubPr>
            <m:e>
              <m:r>
                <m:rPr>
                  <m:sty m:val="p"/>
                </m:rPr>
                <w:rPr>
                  <w:rFonts w:ascii="Cambria Math" w:hAnsi="Cambria Math" w:cstheme="minorHAnsi"/>
                  <w:sz w:val="24"/>
                  <w:szCs w:val="24"/>
                </w:rPr>
                <m:t>E</m:t>
              </m:r>
            </m:e>
            <m:sub>
              <m:r>
                <m:rPr>
                  <m:sty m:val="p"/>
                </m:rPr>
                <w:rPr>
                  <w:rFonts w:ascii="Cambria Math" w:hAnsi="Cambria Math" w:cstheme="minorHAnsi"/>
                  <w:sz w:val="24"/>
                  <w:szCs w:val="24"/>
                </w:rPr>
                <m:t>FD</m:t>
              </m:r>
            </m:sub>
          </m:sSub>
          <m:r>
            <m:rPr>
              <m:sty m:val="p"/>
            </m:rPr>
            <w:rPr>
              <w:rFonts w:ascii="Cambria Math" w:hAnsi="Cambria Math" w:cstheme="minorHAnsi"/>
              <w:sz w:val="24"/>
              <w:szCs w:val="24"/>
            </w:rPr>
            <m:t>=</m:t>
          </m:r>
          <m:f>
            <m:fPr>
              <m:ctrlPr>
                <w:rPr>
                  <w:rFonts w:ascii="Cambria Math" w:hAnsi="Cambria Math" w:cstheme="minorHAnsi"/>
                  <w:sz w:val="24"/>
                  <w:szCs w:val="24"/>
                </w:rPr>
              </m:ctrlPr>
            </m:fPr>
            <m:num>
              <m:r>
                <m:rPr>
                  <m:sty m:val="p"/>
                </m:rPr>
                <w:rPr>
                  <w:rFonts w:ascii="Cambria Math" w:hAnsi="Cambria Math" w:cstheme="minorHAnsi"/>
                  <w:sz w:val="24"/>
                  <w:szCs w:val="24"/>
                </w:rPr>
                <m:t>(</m:t>
              </m:r>
              <m:sSub>
                <m:sSubPr>
                  <m:ctrlPr>
                    <w:rPr>
                      <w:rFonts w:ascii="Cambria Math" w:hAnsi="Cambria Math" w:cstheme="minorHAnsi"/>
                      <w:sz w:val="24"/>
                      <w:szCs w:val="24"/>
                    </w:rPr>
                  </m:ctrlPr>
                </m:sSubPr>
                <m:e>
                  <m:r>
                    <m:rPr>
                      <m:sty m:val="p"/>
                    </m:rPr>
                    <w:rPr>
                      <w:rFonts w:ascii="Cambria Math" w:hAnsi="Cambria Math" w:cstheme="minorHAnsi"/>
                      <w:sz w:val="24"/>
                      <w:szCs w:val="24"/>
                    </w:rPr>
                    <m:t>M</m:t>
                  </m:r>
                </m:e>
                <m:sub>
                  <m:r>
                    <m:rPr>
                      <m:sty m:val="p"/>
                    </m:rPr>
                    <w:rPr>
                      <w:rFonts w:ascii="Cambria Math" w:hAnsi="Cambria Math" w:cstheme="minorHAnsi"/>
                      <w:sz w:val="24"/>
                      <w:szCs w:val="24"/>
                    </w:rPr>
                    <m:t>FD</m:t>
                  </m:r>
                </m:sub>
              </m:sSub>
              <m:r>
                <m:rPr>
                  <m:sty m:val="p"/>
                </m:rPr>
                <w:rPr>
                  <w:rFonts w:ascii="Cambria Math" w:hAnsi="Cambria Math" w:cstheme="minorHAnsi"/>
                  <w:sz w:val="24"/>
                  <w:szCs w:val="24"/>
                </w:rPr>
                <m:t>-</m:t>
              </m:r>
              <m:sSub>
                <m:sSubPr>
                  <m:ctrlPr>
                    <w:rPr>
                      <w:rFonts w:ascii="Cambria Math" w:hAnsi="Cambria Math" w:cstheme="minorHAnsi"/>
                      <w:sz w:val="24"/>
                      <w:szCs w:val="24"/>
                    </w:rPr>
                  </m:ctrlPr>
                </m:sSubPr>
                <m:e>
                  <m:r>
                    <m:rPr>
                      <m:sty m:val="p"/>
                    </m:rPr>
                    <w:rPr>
                      <w:rFonts w:ascii="Cambria Math" w:hAnsi="Cambria Math" w:cstheme="minorHAnsi"/>
                      <w:sz w:val="24"/>
                      <w:szCs w:val="24"/>
                    </w:rPr>
                    <m:t>M</m:t>
                  </m:r>
                </m:e>
                <m:sub>
                  <m:r>
                    <m:rPr>
                      <m:sty m:val="p"/>
                    </m:rPr>
                    <w:rPr>
                      <w:rFonts w:ascii="Cambria Math" w:hAnsi="Cambria Math" w:cstheme="minorHAnsi"/>
                      <w:sz w:val="24"/>
                      <w:szCs w:val="24"/>
                    </w:rPr>
                    <m:t>REF</m:t>
                  </m:r>
                </m:sub>
              </m:sSub>
              <m:r>
                <m:rPr>
                  <m:sty m:val="p"/>
                </m:rPr>
                <w:rPr>
                  <w:rFonts w:ascii="Cambria Math" w:hAnsi="Cambria Math" w:cstheme="minorHAnsi"/>
                  <w:sz w:val="24"/>
                  <w:szCs w:val="24"/>
                </w:rPr>
                <m:t>)</m:t>
              </m:r>
            </m:num>
            <m:den>
              <m:sSub>
                <m:sSubPr>
                  <m:ctrlPr>
                    <w:rPr>
                      <w:rFonts w:ascii="Cambria Math" w:hAnsi="Cambria Math" w:cstheme="minorHAnsi"/>
                      <w:sz w:val="24"/>
                      <w:szCs w:val="24"/>
                    </w:rPr>
                  </m:ctrlPr>
                </m:sSubPr>
                <m:e>
                  <m:r>
                    <m:rPr>
                      <m:sty m:val="p"/>
                    </m:rPr>
                    <w:rPr>
                      <w:rFonts w:ascii="Cambria Math" w:hAnsi="Cambria Math" w:cstheme="minorHAnsi"/>
                      <w:sz w:val="24"/>
                      <w:szCs w:val="24"/>
                    </w:rPr>
                    <m:t>M</m:t>
                  </m:r>
                </m:e>
                <m:sub>
                  <m:r>
                    <m:rPr>
                      <m:sty m:val="p"/>
                    </m:rPr>
                    <w:rPr>
                      <w:rFonts w:ascii="Cambria Math" w:hAnsi="Cambria Math" w:cstheme="minorHAnsi"/>
                      <w:sz w:val="24"/>
                      <w:szCs w:val="24"/>
                    </w:rPr>
                    <m:t>REF</m:t>
                  </m:r>
                </m:sub>
              </m:sSub>
            </m:den>
          </m:f>
          <m:r>
            <w:rPr>
              <w:rFonts w:ascii="Cambria Math" w:hAnsi="Cambria Math" w:cstheme="minorHAnsi"/>
              <w:sz w:val="24"/>
              <w:szCs w:val="24"/>
            </w:rPr>
            <m:t>×100%</m:t>
          </m:r>
        </m:oMath>
      </m:oMathPara>
    </w:p>
    <w:p w14:paraId="1F3CF005" w14:textId="2AFC8ACA" w:rsidR="00037CE1" w:rsidRPr="008A218E" w:rsidRDefault="00037CE1" w:rsidP="00037CE1">
      <w:pPr>
        <w:ind w:left="1134" w:hanging="709"/>
      </w:pPr>
      <w:r w:rsidRPr="008A218E">
        <w:t>Note:</w:t>
      </w:r>
      <w:r w:rsidRPr="008A218E">
        <w:tab/>
        <w:t>A positive error means that the flow</w:t>
      </w:r>
      <w:r w:rsidR="002F0053" w:rsidRPr="008A218E">
        <w:t xml:space="preserve"> </w:t>
      </w:r>
      <w:r w:rsidRPr="008A218E">
        <w:t>metering system is over-indicating/under-delivering.</w:t>
      </w:r>
    </w:p>
    <w:p w14:paraId="0CDE0BC9" w14:textId="10EEE47B" w:rsidR="00884C0B" w:rsidRPr="008A218E" w:rsidRDefault="00884C0B" w:rsidP="00E01C74">
      <w:pPr>
        <w:numPr>
          <w:ilvl w:val="0"/>
          <w:numId w:val="25"/>
        </w:numPr>
      </w:pPr>
      <w:r w:rsidRPr="008A218E">
        <w:t xml:space="preserve">Determine if the result is within the MPE (see </w:t>
      </w:r>
      <w:r w:rsidR="00752E69" w:rsidRPr="008A218E">
        <w:t>clause</w:t>
      </w:r>
      <w:r w:rsidR="002F0053" w:rsidRPr="008A218E">
        <w:t> </w:t>
      </w:r>
      <w:r w:rsidR="005C20A0" w:rsidRPr="008A218E">
        <w:t>3.</w:t>
      </w:r>
      <w:r w:rsidR="0047784E" w:rsidRPr="008A218E">
        <w:t>2</w:t>
      </w:r>
      <w:r w:rsidRPr="008A218E">
        <w:t>).</w:t>
      </w:r>
    </w:p>
    <w:p w14:paraId="3D76DC96" w14:textId="64FD0563" w:rsidR="00884C0B" w:rsidRPr="008A218E" w:rsidRDefault="00884C0B" w:rsidP="00E01C74">
      <w:pPr>
        <w:numPr>
          <w:ilvl w:val="0"/>
          <w:numId w:val="25"/>
        </w:numPr>
      </w:pPr>
      <w:r w:rsidRPr="008A218E">
        <w:t xml:space="preserve">Record results on </w:t>
      </w:r>
      <w:r w:rsidR="00A852B2" w:rsidRPr="008A218E">
        <w:t>t</w:t>
      </w:r>
      <w:r w:rsidRPr="008A218E">
        <w:t xml:space="preserve">est </w:t>
      </w:r>
      <w:r w:rsidR="00A852B2" w:rsidRPr="008A218E">
        <w:t>r</w:t>
      </w:r>
      <w:r w:rsidRPr="008A218E">
        <w:t>eport</w:t>
      </w:r>
      <w:r w:rsidR="002F0053" w:rsidRPr="008A218E">
        <w:t> </w:t>
      </w:r>
      <w:r w:rsidRPr="008A218E">
        <w:t>1</w:t>
      </w:r>
      <w:r w:rsidR="004843D9" w:rsidRPr="008A218E">
        <w:t xml:space="preserve">-1 or </w:t>
      </w:r>
      <w:proofErr w:type="gramStart"/>
      <w:r w:rsidR="004843D9" w:rsidRPr="008A218E">
        <w:t>1-2,</w:t>
      </w:r>
      <w:r w:rsidR="002F0053" w:rsidRPr="008A218E">
        <w:t xml:space="preserve"> and</w:t>
      </w:r>
      <w:proofErr w:type="gramEnd"/>
      <w:r w:rsidR="002F0053" w:rsidRPr="008A218E">
        <w:t xml:space="preserve"> </w:t>
      </w:r>
      <w:r w:rsidR="00DB42E7" w:rsidRPr="008A218E">
        <w:t xml:space="preserve">label </w:t>
      </w:r>
      <w:r w:rsidR="002F0053" w:rsidRPr="008A218E">
        <w:t xml:space="preserve">the results as </w:t>
      </w:r>
      <w:r w:rsidR="00DB42E7" w:rsidRPr="008A218E">
        <w:t>from</w:t>
      </w:r>
      <w:r w:rsidR="004843D9" w:rsidRPr="008A218E">
        <w:t xml:space="preserve"> the </w:t>
      </w:r>
      <w:proofErr w:type="spellStart"/>
      <w:r w:rsidR="00E01C74" w:rsidRPr="008A218E">
        <w:t>preset</w:t>
      </w:r>
      <w:proofErr w:type="spellEnd"/>
      <w:r w:rsidR="004843D9" w:rsidRPr="008A218E">
        <w:t xml:space="preserve"> accuracy test</w:t>
      </w:r>
      <w:r w:rsidRPr="008A218E">
        <w:t>.</w:t>
      </w:r>
    </w:p>
    <w:p w14:paraId="13F933AC" w14:textId="65A2A317" w:rsidR="00884C0B" w:rsidRPr="008A218E" w:rsidRDefault="00884C0B" w:rsidP="00877141">
      <w:pPr>
        <w:pStyle w:val="Heading2"/>
        <w:numPr>
          <w:ilvl w:val="1"/>
          <w:numId w:val="4"/>
        </w:numPr>
        <w:spacing w:after="120"/>
      </w:pPr>
      <w:bookmarkStart w:id="112" w:name="_Toc414633849"/>
      <w:bookmarkStart w:id="113" w:name="_Toc143694240"/>
      <w:r w:rsidRPr="008A218E">
        <w:t xml:space="preserve">Maximum </w:t>
      </w:r>
      <w:r w:rsidR="0059769D" w:rsidRPr="008A218E">
        <w:t>f</w:t>
      </w:r>
      <w:r w:rsidRPr="008A218E">
        <w:t>low</w:t>
      </w:r>
      <w:r w:rsidR="00037CE1" w:rsidRPr="008A218E">
        <w:t xml:space="preserve"> </w:t>
      </w:r>
      <w:r w:rsidRPr="008A218E">
        <w:t>rate</w:t>
      </w:r>
      <w:bookmarkEnd w:id="112"/>
      <w:bookmarkEnd w:id="113"/>
    </w:p>
    <w:p w14:paraId="5A400468" w14:textId="60084B49" w:rsidR="00884C0B" w:rsidRPr="008A218E" w:rsidRDefault="00884C0B" w:rsidP="00D17178">
      <w:pPr>
        <w:rPr>
          <w:bCs/>
        </w:rPr>
      </w:pPr>
      <w:r w:rsidRPr="008A218E">
        <w:t xml:space="preserve">The maximum achievable flow rate shall be within the approved </w:t>
      </w:r>
      <w:r w:rsidR="00EA0A93" w:rsidRPr="008A218E">
        <w:t xml:space="preserve">flow rate </w:t>
      </w:r>
      <w:r w:rsidRPr="008A218E">
        <w:t>range (</w:t>
      </w:r>
      <w:proofErr w:type="spellStart"/>
      <w:r w:rsidRPr="008A218E">
        <w:t>Q</w:t>
      </w:r>
      <w:r w:rsidRPr="008A218E">
        <w:rPr>
          <w:vertAlign w:val="subscript"/>
        </w:rPr>
        <w:t>min</w:t>
      </w:r>
      <w:proofErr w:type="spellEnd"/>
      <w:r w:rsidRPr="008A218E">
        <w:t xml:space="preserve"> to </w:t>
      </w:r>
      <w:proofErr w:type="spellStart"/>
      <w:r w:rsidRPr="008A218E">
        <w:t>Q</w:t>
      </w:r>
      <w:r w:rsidRPr="008A218E">
        <w:rPr>
          <w:vertAlign w:val="subscript"/>
        </w:rPr>
        <w:t>max</w:t>
      </w:r>
      <w:proofErr w:type="spellEnd"/>
      <w:r w:rsidRPr="008A218E">
        <w:t>) marked on the data plate.</w:t>
      </w:r>
    </w:p>
    <w:p w14:paraId="2F8BA3F1" w14:textId="2D2EBA22" w:rsidR="00072E62" w:rsidRPr="008A218E" w:rsidRDefault="00A5356C" w:rsidP="00D17178">
      <w:r w:rsidRPr="008A218E">
        <w:t>I</w:t>
      </w:r>
      <w:r w:rsidR="00884C0B" w:rsidRPr="008A218E">
        <w:t>t is recognised that the flow</w:t>
      </w:r>
      <w:r w:rsidR="00037CE1" w:rsidRPr="008A218E">
        <w:t xml:space="preserve"> </w:t>
      </w:r>
      <w:r w:rsidR="00884C0B" w:rsidRPr="008A218E">
        <w:t xml:space="preserve">rate will vary over the course of the test </w:t>
      </w:r>
      <w:r w:rsidRPr="008A218E">
        <w:t>due to</w:t>
      </w:r>
      <w:r w:rsidR="00884C0B" w:rsidRPr="008A218E">
        <w:t xml:space="preserve"> </w:t>
      </w:r>
      <w:r w:rsidR="00DB42E7" w:rsidRPr="008A218E">
        <w:t xml:space="preserve">fuelling protocols and </w:t>
      </w:r>
      <w:r w:rsidR="00884C0B" w:rsidRPr="008A218E">
        <w:t>change</w:t>
      </w:r>
      <w:r w:rsidRPr="008A218E">
        <w:t>s</w:t>
      </w:r>
      <w:r w:rsidR="00884C0B" w:rsidRPr="008A218E">
        <w:t xml:space="preserve"> in pressure in the supply banks and the receiving </w:t>
      </w:r>
      <w:r w:rsidR="008D7301" w:rsidRPr="008A218E">
        <w:t xml:space="preserve">CGF </w:t>
      </w:r>
      <w:r w:rsidR="00884C0B" w:rsidRPr="008A218E">
        <w:t>test cylinders</w:t>
      </w:r>
      <w:r w:rsidR="0047784E" w:rsidRPr="008A218E">
        <w:t xml:space="preserve">. </w:t>
      </w:r>
      <w:r w:rsidR="00884C0B" w:rsidRPr="008A218E">
        <w:t>Similarly</w:t>
      </w:r>
      <w:r w:rsidRPr="008A218E">
        <w:t>,</w:t>
      </w:r>
      <w:r w:rsidR="00884C0B" w:rsidRPr="008A218E">
        <w:t xml:space="preserve"> the maximum achievable flow</w:t>
      </w:r>
      <w:r w:rsidR="00037CE1" w:rsidRPr="008A218E">
        <w:t xml:space="preserve"> </w:t>
      </w:r>
      <w:r w:rsidR="00884C0B" w:rsidRPr="008A218E">
        <w:t xml:space="preserve">rate will </w:t>
      </w:r>
      <w:r w:rsidR="00072E62" w:rsidRPr="008A218E">
        <w:t>vary according to</w:t>
      </w:r>
      <w:r w:rsidR="00884C0B" w:rsidRPr="008A218E">
        <w:t xml:space="preserve"> the </w:t>
      </w:r>
      <w:r w:rsidR="00072E62" w:rsidRPr="008A218E">
        <w:t>pressure in the supply tanks,</w:t>
      </w:r>
      <w:r w:rsidR="00884C0B" w:rsidRPr="008A218E">
        <w:t xml:space="preserve"> ambient conditions</w:t>
      </w:r>
      <w:r w:rsidR="009700C6" w:rsidRPr="008A218E">
        <w:t>,</w:t>
      </w:r>
      <w:r w:rsidR="00884C0B" w:rsidRPr="008A218E">
        <w:t xml:space="preserve"> the conditions of the </w:t>
      </w:r>
      <w:r w:rsidR="008D7301" w:rsidRPr="008A218E">
        <w:t xml:space="preserve">CGF </w:t>
      </w:r>
      <w:r w:rsidR="00884C0B" w:rsidRPr="008A218E">
        <w:t>test cylinders</w:t>
      </w:r>
      <w:r w:rsidR="009700C6" w:rsidRPr="008A218E">
        <w:t xml:space="preserve"> and other factors</w:t>
      </w:r>
      <w:r w:rsidR="00884C0B" w:rsidRPr="008A218E">
        <w:t>.</w:t>
      </w:r>
    </w:p>
    <w:p w14:paraId="436617C8" w14:textId="269B22A7" w:rsidR="009149D5" w:rsidRPr="008A218E" w:rsidRDefault="009149D5" w:rsidP="00D17178">
      <w:pPr>
        <w:spacing w:after="200"/>
      </w:pPr>
      <w:bookmarkStart w:id="114" w:name="_Toc414633850"/>
      <w:r w:rsidRPr="008A218E">
        <w:t>Testing in accordance with this NITP shall be performed in conditions such that the maximum achievable flow</w:t>
      </w:r>
      <w:r w:rsidR="00037CE1" w:rsidRPr="008A218E">
        <w:t xml:space="preserve"> </w:t>
      </w:r>
      <w:r w:rsidRPr="008A218E">
        <w:t>rate (at any point during the testing process) is within the approved flow</w:t>
      </w:r>
      <w:r w:rsidR="00037CE1" w:rsidRPr="008A218E">
        <w:t xml:space="preserve"> </w:t>
      </w:r>
      <w:r w:rsidRPr="008A218E">
        <w:t>rate range of the dispenser under test.</w:t>
      </w:r>
    </w:p>
    <w:p w14:paraId="1AF924B3" w14:textId="6F6A70DA" w:rsidR="00844ACA" w:rsidRPr="008A218E" w:rsidRDefault="005858E9" w:rsidP="00D17178">
      <w:pPr>
        <w:spacing w:after="200"/>
      </w:pPr>
      <w:r w:rsidRPr="008A218E">
        <w:lastRenderedPageBreak/>
        <w:t>T</w:t>
      </w:r>
      <w:r w:rsidR="00EA0A93" w:rsidRPr="008A218E">
        <w:t>he average test flow</w:t>
      </w:r>
      <w:r w:rsidR="00037CE1" w:rsidRPr="008A218E">
        <w:t xml:space="preserve"> </w:t>
      </w:r>
      <w:r w:rsidR="00EA0A93" w:rsidRPr="008A218E">
        <w:t xml:space="preserve">rate shall be calculated for </w:t>
      </w:r>
      <w:r w:rsidR="00AC5857" w:rsidRPr="008A218E">
        <w:t>each</w:t>
      </w:r>
      <w:r w:rsidR="00EA0A93" w:rsidRPr="008A218E">
        <w:t xml:space="preserve"> test and shall be within the approved flow</w:t>
      </w:r>
      <w:r w:rsidR="00037CE1" w:rsidRPr="008A218E">
        <w:t xml:space="preserve"> </w:t>
      </w:r>
      <w:r w:rsidR="00EA0A93" w:rsidRPr="008A218E">
        <w:t>rate range of the CGF dispenser.</w:t>
      </w:r>
      <w:r w:rsidR="00AC5857" w:rsidRPr="008A218E">
        <w:t xml:space="preserve"> A dispenser that is found to operate with an average flow</w:t>
      </w:r>
      <w:r w:rsidR="00037CE1" w:rsidRPr="008A218E">
        <w:t xml:space="preserve"> </w:t>
      </w:r>
      <w:r w:rsidR="00AC5857" w:rsidRPr="008A218E">
        <w:t>rate outside its approved flow range shall not be verified.</w:t>
      </w:r>
    </w:p>
    <w:p w14:paraId="3EFB18DC" w14:textId="6594615D" w:rsidR="00884C0B" w:rsidRPr="008A218E" w:rsidRDefault="00884C0B" w:rsidP="00877141">
      <w:pPr>
        <w:pStyle w:val="Heading2"/>
        <w:numPr>
          <w:ilvl w:val="1"/>
          <w:numId w:val="4"/>
        </w:numPr>
        <w:spacing w:after="120"/>
      </w:pPr>
      <w:bookmarkStart w:id="115" w:name="_Toc414633851"/>
      <w:bookmarkStart w:id="116" w:name="_Toc143694241"/>
      <w:bookmarkEnd w:id="114"/>
      <w:r w:rsidRPr="008A218E">
        <w:t>Accuracy</w:t>
      </w:r>
      <w:bookmarkEnd w:id="115"/>
      <w:bookmarkEnd w:id="116"/>
    </w:p>
    <w:p w14:paraId="2182C3D3" w14:textId="64278C81" w:rsidR="00213A7F" w:rsidRPr="008A218E" w:rsidRDefault="00E22EF3" w:rsidP="00C921C6">
      <w:pPr>
        <w:pStyle w:val="Heading3"/>
        <w:numPr>
          <w:ilvl w:val="2"/>
          <w:numId w:val="4"/>
        </w:numPr>
        <w:spacing w:before="120" w:after="120"/>
      </w:pPr>
      <w:r w:rsidRPr="008A218E">
        <w:t>Principles</w:t>
      </w:r>
    </w:p>
    <w:p w14:paraId="42496542" w14:textId="5B1F059E" w:rsidR="00EA6FBD" w:rsidRPr="008A218E" w:rsidRDefault="00B8755E" w:rsidP="00D17178">
      <w:r w:rsidRPr="008A218E">
        <w:t>CG</w:t>
      </w:r>
      <w:r w:rsidR="007D1B4A" w:rsidRPr="008A218E">
        <w:t>F</w:t>
      </w:r>
      <w:r w:rsidRPr="008A218E">
        <w:t xml:space="preserve"> dispensers shall be tested for accuracy in accordance with the following</w:t>
      </w:r>
      <w:r w:rsidR="00895789" w:rsidRPr="008A218E">
        <w:t xml:space="preserve"> principles:</w:t>
      </w:r>
    </w:p>
    <w:p w14:paraId="250A682E" w14:textId="2CC48C0A" w:rsidR="00B46D80" w:rsidRPr="008A218E" w:rsidRDefault="00EA6FBD" w:rsidP="00850242">
      <w:pPr>
        <w:pStyle w:val="ListParagraph"/>
        <w:numPr>
          <w:ilvl w:val="0"/>
          <w:numId w:val="30"/>
        </w:numPr>
        <w:spacing w:before="0" w:line="276" w:lineRule="auto"/>
        <w:ind w:left="357" w:hanging="357"/>
      </w:pPr>
      <w:r w:rsidRPr="008A218E">
        <w:t>The dispenser shall operate accurately across its achievable flow</w:t>
      </w:r>
      <w:r w:rsidR="00037CE1" w:rsidRPr="008A218E">
        <w:t xml:space="preserve"> </w:t>
      </w:r>
      <w:r w:rsidRPr="008A218E">
        <w:t>rate range</w:t>
      </w:r>
      <w:r w:rsidR="006B3C2D" w:rsidRPr="008A218E">
        <w:t>.</w:t>
      </w:r>
    </w:p>
    <w:p w14:paraId="67F621DF" w14:textId="08DF3EDD" w:rsidR="00EA6FBD" w:rsidRPr="008A218E" w:rsidRDefault="00A5356C" w:rsidP="00850242">
      <w:pPr>
        <w:pStyle w:val="ListParagraph"/>
        <w:numPr>
          <w:ilvl w:val="0"/>
          <w:numId w:val="30"/>
        </w:numPr>
        <w:spacing w:before="0" w:line="276" w:lineRule="auto"/>
        <w:ind w:left="357" w:hanging="357"/>
      </w:pPr>
      <w:r w:rsidRPr="008A218E">
        <w:t xml:space="preserve">Measurements made by the dispenser shall be </w:t>
      </w:r>
      <w:r w:rsidR="00B46D80" w:rsidRPr="008A218E">
        <w:t>repeatable</w:t>
      </w:r>
      <w:r w:rsidRPr="008A218E">
        <w:t>.</w:t>
      </w:r>
    </w:p>
    <w:p w14:paraId="7D3C2A91" w14:textId="5735A81D" w:rsidR="00C921C6" w:rsidRPr="008A218E" w:rsidRDefault="007A08B3" w:rsidP="00E843D7">
      <w:pPr>
        <w:pStyle w:val="ListParagraph"/>
        <w:numPr>
          <w:ilvl w:val="0"/>
          <w:numId w:val="30"/>
        </w:numPr>
        <w:spacing w:before="0" w:after="200" w:line="276" w:lineRule="auto"/>
      </w:pPr>
      <w:r w:rsidRPr="008A218E">
        <w:t>A</w:t>
      </w:r>
      <w:r w:rsidR="00B46D80" w:rsidRPr="008A218E">
        <w:t>ccura</w:t>
      </w:r>
      <w:r w:rsidR="00A5356C" w:rsidRPr="008A218E">
        <w:t xml:space="preserve">cy </w:t>
      </w:r>
      <w:r w:rsidR="00EA6FBD" w:rsidRPr="008A218E">
        <w:t xml:space="preserve">shall not </w:t>
      </w:r>
      <w:r w:rsidR="00B46D80" w:rsidRPr="008A218E">
        <w:t xml:space="preserve">be </w:t>
      </w:r>
      <w:r w:rsidR="00EA6FBD" w:rsidRPr="008A218E">
        <w:t>significantly affected by large and</w:t>
      </w:r>
      <w:r w:rsidR="007D1B4A" w:rsidRPr="008A218E">
        <w:t>/or</w:t>
      </w:r>
      <w:r w:rsidR="00EA6FBD" w:rsidRPr="008A218E">
        <w:t xml:space="preserve"> rapid changes in supply pressure</w:t>
      </w:r>
      <w:r w:rsidR="00E76668" w:rsidRPr="008A218E">
        <w:t xml:space="preserve">. Such changes </w:t>
      </w:r>
      <w:r w:rsidR="006B563E" w:rsidRPr="008A218E">
        <w:t>may happen, f</w:t>
      </w:r>
      <w:r w:rsidRPr="008A218E">
        <w:t xml:space="preserve">or example, at a site </w:t>
      </w:r>
      <w:r w:rsidR="003130CF" w:rsidRPr="008A218E">
        <w:t xml:space="preserve">where the dispenser is installed </w:t>
      </w:r>
      <w:r w:rsidRPr="008A218E">
        <w:t>with multiple supply banks and a sequential control device allows for switching between supply banks during a delivery.</w:t>
      </w:r>
    </w:p>
    <w:p w14:paraId="03441194" w14:textId="407F3C06" w:rsidR="00F203D2" w:rsidRPr="008A218E" w:rsidRDefault="0047784E" w:rsidP="004A7657">
      <w:pPr>
        <w:spacing w:before="120"/>
      </w:pPr>
      <w:r w:rsidRPr="008A218E">
        <w:t>To demonstrate compliance with the</w:t>
      </w:r>
      <w:r w:rsidR="00E76668" w:rsidRPr="008A218E">
        <w:t>se</w:t>
      </w:r>
      <w:r w:rsidRPr="008A218E">
        <w:t xml:space="preserve"> principles, CGF dispensers should be tested in accordance with the procedures specified below. </w:t>
      </w:r>
      <w:r w:rsidR="00F203D2" w:rsidRPr="008A218E">
        <w:t xml:space="preserve">The relevant test </w:t>
      </w:r>
      <w:r w:rsidR="00E22EF3" w:rsidRPr="008A218E">
        <w:t xml:space="preserve">procedure </w:t>
      </w:r>
      <w:r w:rsidR="00F203D2" w:rsidRPr="008A218E">
        <w:t>for any CGF dispenser depends upon:</w:t>
      </w:r>
    </w:p>
    <w:p w14:paraId="656307F2" w14:textId="4F7F5BD8" w:rsidR="00F203D2" w:rsidRPr="008A218E" w:rsidRDefault="00E76668" w:rsidP="00E76668">
      <w:pPr>
        <w:numPr>
          <w:ilvl w:val="0"/>
          <w:numId w:val="9"/>
        </w:numPr>
        <w:spacing w:after="0"/>
      </w:pPr>
      <w:r w:rsidRPr="008A218E">
        <w:t>t</w:t>
      </w:r>
      <w:r w:rsidR="00E22EF3" w:rsidRPr="008A218E">
        <w:t xml:space="preserve">he method used to determine the reference </w:t>
      </w:r>
      <w:proofErr w:type="gramStart"/>
      <w:r w:rsidR="00E22EF3" w:rsidRPr="008A218E">
        <w:t>mass</w:t>
      </w:r>
      <w:proofErr w:type="gramEnd"/>
    </w:p>
    <w:p w14:paraId="2334BD10" w14:textId="0684F911" w:rsidR="00F203D2" w:rsidRPr="008A218E" w:rsidRDefault="00E76668" w:rsidP="00E76668">
      <w:pPr>
        <w:numPr>
          <w:ilvl w:val="0"/>
          <w:numId w:val="9"/>
        </w:numPr>
        <w:spacing w:after="0"/>
      </w:pPr>
      <w:r w:rsidRPr="008A218E">
        <w:t>t</w:t>
      </w:r>
      <w:r w:rsidR="00F203D2" w:rsidRPr="008A218E">
        <w:t>he approved accuracy class of the dispenser under test</w:t>
      </w:r>
    </w:p>
    <w:p w14:paraId="3945D9BE" w14:textId="3653A9B7" w:rsidR="00F203D2" w:rsidRPr="008A218E" w:rsidRDefault="00717376" w:rsidP="00E76668">
      <w:pPr>
        <w:numPr>
          <w:ilvl w:val="0"/>
          <w:numId w:val="9"/>
        </w:numPr>
        <w:spacing w:after="0"/>
      </w:pPr>
      <w:r w:rsidRPr="008A218E">
        <w:t>t</w:t>
      </w:r>
      <w:r w:rsidR="00F203D2" w:rsidRPr="008A218E">
        <w:t xml:space="preserve">he use </w:t>
      </w:r>
      <w:r w:rsidRPr="008A218E">
        <w:t xml:space="preserve">(or not) </w:t>
      </w:r>
      <w:r w:rsidR="00F203D2" w:rsidRPr="008A218E">
        <w:t>of sequential control devices allowing for switching of supply banks during a delivery.</w:t>
      </w:r>
    </w:p>
    <w:p w14:paraId="1F9DADF7" w14:textId="42A28F39" w:rsidR="000953D3" w:rsidRPr="008A218E" w:rsidRDefault="000953D3" w:rsidP="00EC5AA8">
      <w:pPr>
        <w:spacing w:before="120"/>
      </w:pPr>
      <w:r w:rsidRPr="008A218E">
        <w:t xml:space="preserve">A verifier may use an alternative </w:t>
      </w:r>
      <w:r w:rsidR="0047784E" w:rsidRPr="008A218E">
        <w:t>test procedure</w:t>
      </w:r>
      <w:r w:rsidRPr="008A218E">
        <w:t xml:space="preserve"> </w:t>
      </w:r>
      <w:r w:rsidR="0047784E" w:rsidRPr="008A218E">
        <w:t xml:space="preserve">or method </w:t>
      </w:r>
      <w:r w:rsidR="00717376" w:rsidRPr="008A218E">
        <w:t xml:space="preserve">if it </w:t>
      </w:r>
      <w:r w:rsidRPr="008A218E">
        <w:t>provides equivalent confidence that the dispenser demonstrates compliance with the principles listed above.</w:t>
      </w:r>
    </w:p>
    <w:p w14:paraId="6F84D15C" w14:textId="344586E0" w:rsidR="00FB3B0B" w:rsidRPr="008A218E" w:rsidRDefault="000953D3" w:rsidP="00D17178">
      <w:r w:rsidRPr="008A218E">
        <w:t>The certificate of approval may specify</w:t>
      </w:r>
      <w:r w:rsidR="0047784E" w:rsidRPr="008A218E">
        <w:t xml:space="preserve"> alternative or additional test procedures</w:t>
      </w:r>
      <w:r w:rsidRPr="008A218E">
        <w:t xml:space="preserve"> that shall apply to dispensers of that approved pattern.</w:t>
      </w:r>
    </w:p>
    <w:p w14:paraId="18A84D5A" w14:textId="715D4AF5" w:rsidR="005858E9" w:rsidRPr="008A218E" w:rsidRDefault="005858E9" w:rsidP="00877141">
      <w:pPr>
        <w:pStyle w:val="Heading3"/>
        <w:numPr>
          <w:ilvl w:val="2"/>
          <w:numId w:val="4"/>
        </w:numPr>
        <w:spacing w:before="120" w:after="120"/>
      </w:pPr>
      <w:r w:rsidRPr="008A218E">
        <w:t xml:space="preserve">Measurement </w:t>
      </w:r>
      <w:r w:rsidR="00717376" w:rsidRPr="008A218E">
        <w:t>m</w:t>
      </w:r>
      <w:r w:rsidRPr="008A218E">
        <w:t>ethods</w:t>
      </w:r>
    </w:p>
    <w:p w14:paraId="6AC950CE" w14:textId="77777777" w:rsidR="005858E9" w:rsidRPr="008A218E" w:rsidRDefault="005858E9" w:rsidP="00A06BF1">
      <w:pPr>
        <w:pStyle w:val="Heading3"/>
        <w:numPr>
          <w:ilvl w:val="3"/>
          <w:numId w:val="30"/>
        </w:numPr>
        <w:spacing w:before="120" w:after="120"/>
        <w:ind w:left="794" w:hanging="794"/>
      </w:pPr>
      <w:r w:rsidRPr="008A218E">
        <w:t>General</w:t>
      </w:r>
    </w:p>
    <w:p w14:paraId="5ADB2B90" w14:textId="70FF2850" w:rsidR="009F3D96" w:rsidRPr="008A218E" w:rsidRDefault="000D712A" w:rsidP="00D17178">
      <w:r w:rsidRPr="008A218E">
        <w:t>One of 2 </w:t>
      </w:r>
      <w:r w:rsidR="0047784E" w:rsidRPr="008A218E">
        <w:t>method</w:t>
      </w:r>
      <w:r w:rsidRPr="008A218E">
        <w:t>s may be</w:t>
      </w:r>
      <w:r w:rsidR="009F3D96" w:rsidRPr="008A218E">
        <w:t xml:space="preserve"> </w:t>
      </w:r>
      <w:r w:rsidR="00B7638F" w:rsidRPr="008A218E">
        <w:t>used to determine a reference mass:</w:t>
      </w:r>
    </w:p>
    <w:p w14:paraId="015CEA6A" w14:textId="07BA6F04" w:rsidR="00884C0B" w:rsidRPr="008A218E" w:rsidRDefault="00BE728C" w:rsidP="00717376">
      <w:pPr>
        <w:numPr>
          <w:ilvl w:val="0"/>
          <w:numId w:val="16"/>
        </w:numPr>
      </w:pPr>
      <w:r w:rsidRPr="008A218E">
        <w:t>T</w:t>
      </w:r>
      <w:r w:rsidR="006012FB" w:rsidRPr="008A218E">
        <w:t xml:space="preserve">he </w:t>
      </w:r>
      <w:r w:rsidR="00884C0B" w:rsidRPr="008A218E">
        <w:rPr>
          <w:b/>
        </w:rPr>
        <w:t>mass flow method</w:t>
      </w:r>
      <w:r w:rsidR="006012FB" w:rsidRPr="008A218E">
        <w:rPr>
          <w:b/>
        </w:rPr>
        <w:t>,</w:t>
      </w:r>
      <w:r w:rsidR="00884C0B" w:rsidRPr="008A218E">
        <w:t xml:space="preserve"> which uses a </w:t>
      </w:r>
      <w:r w:rsidR="00884C0B" w:rsidRPr="008A218E">
        <w:rPr>
          <w:b/>
        </w:rPr>
        <w:t>mass flow</w:t>
      </w:r>
      <w:r w:rsidR="000D712A" w:rsidRPr="008A218E">
        <w:rPr>
          <w:b/>
        </w:rPr>
        <w:t xml:space="preserve"> </w:t>
      </w:r>
      <w:r w:rsidR="00884C0B" w:rsidRPr="008A218E">
        <w:rPr>
          <w:b/>
        </w:rPr>
        <w:t>meter</w:t>
      </w:r>
      <w:r w:rsidR="00884C0B" w:rsidRPr="008A218E">
        <w:t xml:space="preserve"> as the reference standard (see clause</w:t>
      </w:r>
      <w:r w:rsidR="00F225BE" w:rsidRPr="008A218E">
        <w:t> </w:t>
      </w:r>
      <w:r w:rsidR="00803C60" w:rsidRPr="008A218E">
        <w:t>3.10</w:t>
      </w:r>
      <w:r w:rsidR="00884C0B" w:rsidRPr="008A218E">
        <w:t>.2</w:t>
      </w:r>
      <w:r w:rsidR="00545D25" w:rsidRPr="008A218E">
        <w:t>.2</w:t>
      </w:r>
      <w:r w:rsidR="00884C0B" w:rsidRPr="008A218E">
        <w:t>)</w:t>
      </w:r>
      <w:r w:rsidR="002B7C52" w:rsidRPr="008A218E">
        <w:t>.</w:t>
      </w:r>
    </w:p>
    <w:p w14:paraId="6499A4B8" w14:textId="164199F0" w:rsidR="00884C0B" w:rsidRPr="008A218E" w:rsidRDefault="00BE728C" w:rsidP="00EC5AA8">
      <w:pPr>
        <w:numPr>
          <w:ilvl w:val="0"/>
          <w:numId w:val="16"/>
        </w:numPr>
        <w:spacing w:after="0"/>
      </w:pPr>
      <w:r w:rsidRPr="008A218E">
        <w:t>T</w:t>
      </w:r>
      <w:r w:rsidR="00884C0B" w:rsidRPr="008A218E">
        <w:t xml:space="preserve">he </w:t>
      </w:r>
      <w:r w:rsidR="00884C0B" w:rsidRPr="008A218E">
        <w:rPr>
          <w:b/>
        </w:rPr>
        <w:t>gravimetric method</w:t>
      </w:r>
      <w:r w:rsidR="006012FB" w:rsidRPr="008A218E">
        <w:rPr>
          <w:b/>
        </w:rPr>
        <w:t>,</w:t>
      </w:r>
      <w:r w:rsidR="00884C0B" w:rsidRPr="008A218E">
        <w:t xml:space="preserve"> which uses </w:t>
      </w:r>
      <w:r w:rsidR="00884C0B" w:rsidRPr="008A218E">
        <w:rPr>
          <w:b/>
        </w:rPr>
        <w:t>weights in conjunction with a weighing instrument</w:t>
      </w:r>
      <w:r w:rsidR="00884C0B" w:rsidRPr="008A218E">
        <w:t xml:space="preserve"> as the reference standard (see clause</w:t>
      </w:r>
      <w:r w:rsidR="00F225BE" w:rsidRPr="008A218E">
        <w:t> </w:t>
      </w:r>
      <w:r w:rsidR="00803C60" w:rsidRPr="008A218E">
        <w:t>3.10</w:t>
      </w:r>
      <w:r w:rsidR="00884C0B" w:rsidRPr="008A218E">
        <w:t>.</w:t>
      </w:r>
      <w:r w:rsidR="00545D25" w:rsidRPr="008A218E">
        <w:t>2.</w:t>
      </w:r>
      <w:r w:rsidR="00884C0B" w:rsidRPr="008A218E">
        <w:t>3).</w:t>
      </w:r>
    </w:p>
    <w:p w14:paraId="43AAE6C3" w14:textId="65C0345A" w:rsidR="000B6FBB" w:rsidRPr="008A218E" w:rsidRDefault="0046371D" w:rsidP="00EC5AA8">
      <w:pPr>
        <w:spacing w:before="120"/>
      </w:pPr>
      <w:r w:rsidRPr="008A218E">
        <w:t>Regardless of the method used</w:t>
      </w:r>
      <w:r w:rsidR="00EA6FBD" w:rsidRPr="008A218E">
        <w:t xml:space="preserve">, the uncertainty in the determination of reference mass shall be </w:t>
      </w:r>
      <w:r w:rsidR="009246EF" w:rsidRPr="008A218E">
        <w:t xml:space="preserve">no more </w:t>
      </w:r>
      <w:r w:rsidR="00EA6FBD" w:rsidRPr="008A218E">
        <w:t xml:space="preserve">than </w:t>
      </w:r>
      <w:r w:rsidR="00F225BE" w:rsidRPr="008A218E">
        <w:t>one-third</w:t>
      </w:r>
      <w:r w:rsidR="00EA6FBD" w:rsidRPr="008A218E">
        <w:t xml:space="preserve"> of the applicable MPE. </w:t>
      </w:r>
      <w:r w:rsidR="00F225BE" w:rsidRPr="008A218E">
        <w:t xml:space="preserve">If </w:t>
      </w:r>
      <w:r w:rsidR="005858E9" w:rsidRPr="008A218E">
        <w:t xml:space="preserve">relevant, appropriate fuelling </w:t>
      </w:r>
      <w:r w:rsidR="000B6FBB" w:rsidRPr="008A218E">
        <w:t>protocols between the dispenser and</w:t>
      </w:r>
      <w:r w:rsidR="009D193D" w:rsidRPr="008A218E">
        <w:t xml:space="preserve"> the CGF test cylinders </w:t>
      </w:r>
      <w:r w:rsidR="00F225BE" w:rsidRPr="008A218E">
        <w:t xml:space="preserve">must be used during </w:t>
      </w:r>
      <w:r w:rsidR="000B6FBB" w:rsidRPr="008A218E">
        <w:t>the delivery process.</w:t>
      </w:r>
    </w:p>
    <w:p w14:paraId="288EA1CB" w14:textId="473C9FD9" w:rsidR="000B6FBB" w:rsidRPr="008A218E" w:rsidRDefault="000B6FBB" w:rsidP="00A06BF1">
      <w:pPr>
        <w:pStyle w:val="Heading3"/>
        <w:numPr>
          <w:ilvl w:val="3"/>
          <w:numId w:val="30"/>
        </w:numPr>
        <w:spacing w:before="120" w:after="120"/>
        <w:ind w:left="794" w:hanging="794"/>
      </w:pPr>
      <w:r w:rsidRPr="008A218E">
        <w:t xml:space="preserve">Mass </w:t>
      </w:r>
      <w:r w:rsidR="006012FB" w:rsidRPr="008A218E">
        <w:t>f</w:t>
      </w:r>
      <w:r w:rsidRPr="008A218E">
        <w:t xml:space="preserve">low </w:t>
      </w:r>
      <w:r w:rsidR="006012FB" w:rsidRPr="008A218E">
        <w:t>m</w:t>
      </w:r>
      <w:r w:rsidRPr="008A218E">
        <w:t>ethod</w:t>
      </w:r>
    </w:p>
    <w:p w14:paraId="02E1A897" w14:textId="19A54DB8" w:rsidR="000B6FBB" w:rsidRPr="008A218E" w:rsidRDefault="000B6FBB" w:rsidP="00D17178">
      <w:r w:rsidRPr="008A218E">
        <w:t xml:space="preserve">For each of the accuracy tests described in clause </w:t>
      </w:r>
      <w:r w:rsidR="00803C60" w:rsidRPr="008A218E">
        <w:t>3.10.3</w:t>
      </w:r>
      <w:r w:rsidR="00036F32" w:rsidRPr="008A218E">
        <w:t xml:space="preserve"> </w:t>
      </w:r>
      <w:r w:rsidRPr="008A218E">
        <w:t>the following test procedure shall be followed</w:t>
      </w:r>
      <w:r w:rsidR="0031598D" w:rsidRPr="008A218E">
        <w:t>:</w:t>
      </w:r>
    </w:p>
    <w:p w14:paraId="37FB06DF" w14:textId="75A34A55" w:rsidR="00F203D2" w:rsidRPr="008A218E" w:rsidRDefault="000B6FBB" w:rsidP="00CC58E5">
      <w:pPr>
        <w:numPr>
          <w:ilvl w:val="0"/>
          <w:numId w:val="17"/>
        </w:numPr>
        <w:tabs>
          <w:tab w:val="clear" w:pos="360"/>
          <w:tab w:val="num" w:pos="426"/>
        </w:tabs>
        <w:ind w:left="425" w:hanging="425"/>
      </w:pPr>
      <w:r w:rsidRPr="008A218E">
        <w:t xml:space="preserve">Ensure the receiving </w:t>
      </w:r>
      <w:r w:rsidR="00036F32" w:rsidRPr="008A218E">
        <w:t>CGF</w:t>
      </w:r>
      <w:r w:rsidRPr="008A218E">
        <w:t xml:space="preserve"> test cylinders are preconditioned for the specific test as specified in clause</w:t>
      </w:r>
      <w:r w:rsidR="0031598D" w:rsidRPr="008A218E">
        <w:t> </w:t>
      </w:r>
      <w:r w:rsidR="00803C60" w:rsidRPr="008A218E">
        <w:t>3.10.3</w:t>
      </w:r>
      <w:r w:rsidRPr="008A218E">
        <w:t>.</w:t>
      </w:r>
    </w:p>
    <w:p w14:paraId="68378A96" w14:textId="56079CAE" w:rsidR="000B6FBB" w:rsidRPr="008A218E" w:rsidRDefault="000B6FBB" w:rsidP="005368BF">
      <w:pPr>
        <w:numPr>
          <w:ilvl w:val="0"/>
          <w:numId w:val="17"/>
        </w:numPr>
        <w:tabs>
          <w:tab w:val="clear" w:pos="360"/>
          <w:tab w:val="num" w:pos="426"/>
        </w:tabs>
        <w:ind w:left="425" w:hanging="425"/>
      </w:pPr>
      <w:r w:rsidRPr="008A218E">
        <w:t>Connect the mass flow</w:t>
      </w:r>
      <w:r w:rsidR="0031598D" w:rsidRPr="008A218E">
        <w:t xml:space="preserve"> </w:t>
      </w:r>
      <w:r w:rsidRPr="008A218E">
        <w:t xml:space="preserve">meter outlet hose to the inlet of a </w:t>
      </w:r>
      <w:r w:rsidR="00036F32" w:rsidRPr="008A218E">
        <w:t>CGF</w:t>
      </w:r>
      <w:r w:rsidRPr="008A218E">
        <w:t xml:space="preserve"> </w:t>
      </w:r>
      <w:r w:rsidR="00036F32" w:rsidRPr="008A218E">
        <w:t xml:space="preserve">test </w:t>
      </w:r>
      <w:r w:rsidRPr="008A218E">
        <w:t>cylinder.</w:t>
      </w:r>
    </w:p>
    <w:p w14:paraId="37F2294A" w14:textId="7FA2E120" w:rsidR="00FB3B0B" w:rsidRPr="008A218E" w:rsidRDefault="000B6FBB" w:rsidP="005368BF">
      <w:pPr>
        <w:numPr>
          <w:ilvl w:val="0"/>
          <w:numId w:val="17"/>
        </w:numPr>
        <w:tabs>
          <w:tab w:val="clear" w:pos="360"/>
          <w:tab w:val="num" w:pos="426"/>
        </w:tabs>
        <w:ind w:left="425" w:hanging="425"/>
      </w:pPr>
      <w:r w:rsidRPr="008A218E">
        <w:t>Connect the dispenser nozzle to the inlet of the mass flow</w:t>
      </w:r>
      <w:r w:rsidR="00675524" w:rsidRPr="008A218E">
        <w:t xml:space="preserve"> </w:t>
      </w:r>
      <w:r w:rsidRPr="008A218E">
        <w:t>meter.</w:t>
      </w:r>
    </w:p>
    <w:p w14:paraId="051D106B" w14:textId="14678B74" w:rsidR="000B6FBB" w:rsidRPr="008A218E" w:rsidRDefault="00FB3B0B" w:rsidP="005368BF">
      <w:pPr>
        <w:numPr>
          <w:ilvl w:val="0"/>
          <w:numId w:val="17"/>
        </w:numPr>
        <w:tabs>
          <w:tab w:val="clear" w:pos="360"/>
          <w:tab w:val="num" w:pos="426"/>
        </w:tabs>
        <w:ind w:left="425" w:hanging="425"/>
      </w:pPr>
      <w:r w:rsidRPr="008A218E">
        <w:t>Condition the mass flow</w:t>
      </w:r>
      <w:r w:rsidR="00675524" w:rsidRPr="008A218E">
        <w:t xml:space="preserve"> </w:t>
      </w:r>
      <w:r w:rsidRPr="008A218E">
        <w:t xml:space="preserve">meter. This may be </w:t>
      </w:r>
      <w:r w:rsidR="00675524" w:rsidRPr="008A218E">
        <w:t xml:space="preserve">done </w:t>
      </w:r>
      <w:r w:rsidRPr="008A218E">
        <w:t>by passing a quantity of CGF through the mass flow</w:t>
      </w:r>
      <w:r w:rsidR="00675524" w:rsidRPr="008A218E">
        <w:t xml:space="preserve"> </w:t>
      </w:r>
      <w:r w:rsidRPr="008A218E">
        <w:t>meter.</w:t>
      </w:r>
    </w:p>
    <w:p w14:paraId="470B8DC5" w14:textId="24F13B13" w:rsidR="000B6FBB" w:rsidRPr="008A218E" w:rsidRDefault="000B6FBB" w:rsidP="005368BF">
      <w:pPr>
        <w:numPr>
          <w:ilvl w:val="0"/>
          <w:numId w:val="17"/>
        </w:numPr>
        <w:tabs>
          <w:tab w:val="clear" w:pos="360"/>
          <w:tab w:val="num" w:pos="426"/>
        </w:tabs>
        <w:ind w:left="425" w:hanging="425"/>
      </w:pPr>
      <w:r w:rsidRPr="008A218E">
        <w:t>Reset the mass flow</w:t>
      </w:r>
      <w:r w:rsidR="00675524" w:rsidRPr="008A218E">
        <w:t xml:space="preserve"> </w:t>
      </w:r>
      <w:r w:rsidRPr="008A218E">
        <w:t>meter and dispenser to zero.</w:t>
      </w:r>
    </w:p>
    <w:p w14:paraId="214AA18D" w14:textId="0530206E" w:rsidR="000B6FBB" w:rsidRPr="008A218E" w:rsidRDefault="000B6FBB" w:rsidP="005368BF">
      <w:pPr>
        <w:numPr>
          <w:ilvl w:val="0"/>
          <w:numId w:val="17"/>
        </w:numPr>
        <w:tabs>
          <w:tab w:val="clear" w:pos="360"/>
          <w:tab w:val="num" w:pos="426"/>
        </w:tabs>
        <w:ind w:left="425" w:hanging="425"/>
      </w:pPr>
      <w:r w:rsidRPr="008A218E">
        <w:t>Authorise the dispenser, open the dispenser nozzle and then control the delivery by slowly opening the flow control valve on the mass flow</w:t>
      </w:r>
      <w:r w:rsidR="00675524" w:rsidRPr="008A218E">
        <w:t xml:space="preserve"> </w:t>
      </w:r>
      <w:r w:rsidRPr="008A218E">
        <w:t xml:space="preserve">meter to allow testing at maximum achievable </w:t>
      </w:r>
      <w:r w:rsidR="00037CE1" w:rsidRPr="008A218E">
        <w:t>flow rate</w:t>
      </w:r>
      <w:r w:rsidRPr="008A218E">
        <w:t>.</w:t>
      </w:r>
    </w:p>
    <w:p w14:paraId="47244FAD" w14:textId="76C3D93C" w:rsidR="000B6FBB" w:rsidRPr="008A218E" w:rsidRDefault="000B6FBB" w:rsidP="005368BF">
      <w:pPr>
        <w:numPr>
          <w:ilvl w:val="0"/>
          <w:numId w:val="17"/>
        </w:numPr>
        <w:tabs>
          <w:tab w:val="clear" w:pos="360"/>
          <w:tab w:val="num" w:pos="426"/>
        </w:tabs>
        <w:ind w:left="425" w:hanging="425"/>
      </w:pPr>
      <w:r w:rsidRPr="008A218E">
        <w:lastRenderedPageBreak/>
        <w:t xml:space="preserve">Record the </w:t>
      </w:r>
      <w:r w:rsidR="00036F32" w:rsidRPr="008A218E">
        <w:t>CGF</w:t>
      </w:r>
      <w:r w:rsidRPr="008A218E">
        <w:t xml:space="preserve"> supply pressure and the pressure of the </w:t>
      </w:r>
      <w:r w:rsidR="00036F32" w:rsidRPr="008A218E">
        <w:t>CGF</w:t>
      </w:r>
      <w:r w:rsidRPr="008A218E">
        <w:t xml:space="preserve"> test cylinder.</w:t>
      </w:r>
    </w:p>
    <w:p w14:paraId="57117531" w14:textId="635D9C42" w:rsidR="000B6FBB" w:rsidRPr="008A218E" w:rsidRDefault="000B6FBB" w:rsidP="005368BF">
      <w:pPr>
        <w:numPr>
          <w:ilvl w:val="0"/>
          <w:numId w:val="17"/>
        </w:numPr>
        <w:tabs>
          <w:tab w:val="clear" w:pos="360"/>
          <w:tab w:val="num" w:pos="426"/>
        </w:tabs>
        <w:ind w:left="425" w:hanging="425"/>
      </w:pPr>
      <w:r w:rsidRPr="008A218E">
        <w:t xml:space="preserve">Make a delivery at the </w:t>
      </w:r>
      <w:r w:rsidR="00037CE1" w:rsidRPr="008A218E">
        <w:t>flow rate</w:t>
      </w:r>
      <w:r w:rsidRPr="008A218E">
        <w:t xml:space="preserve"> and pressure for the relevant test specified in clause</w:t>
      </w:r>
      <w:r w:rsidR="00CC1289" w:rsidRPr="008A218E">
        <w:t> </w:t>
      </w:r>
      <w:r w:rsidR="00803C60" w:rsidRPr="008A218E">
        <w:t>3.10.</w:t>
      </w:r>
      <w:r w:rsidR="00F84A01" w:rsidRPr="008A218E">
        <w:t>3</w:t>
      </w:r>
      <w:r w:rsidRPr="008A218E">
        <w:t>.</w:t>
      </w:r>
    </w:p>
    <w:p w14:paraId="281525F9" w14:textId="5271BED8" w:rsidR="00AA2CAE" w:rsidRPr="008A218E" w:rsidRDefault="000B6FBB" w:rsidP="005368BF">
      <w:pPr>
        <w:numPr>
          <w:ilvl w:val="0"/>
          <w:numId w:val="17"/>
        </w:numPr>
        <w:tabs>
          <w:tab w:val="clear" w:pos="360"/>
          <w:tab w:val="num" w:pos="426"/>
        </w:tabs>
        <w:ind w:left="425" w:hanging="425"/>
      </w:pPr>
      <w:r w:rsidRPr="008A218E">
        <w:t xml:space="preserve">Time the filling process and determine the average </w:t>
      </w:r>
      <w:r w:rsidR="00037CE1" w:rsidRPr="008A218E">
        <w:t>flow rate</w:t>
      </w:r>
      <w:r w:rsidRPr="008A218E">
        <w:t>.</w:t>
      </w:r>
    </w:p>
    <w:p w14:paraId="53C9AE5E" w14:textId="1D9802B9" w:rsidR="000B6FBB" w:rsidRPr="008A218E" w:rsidRDefault="00FB3B0B" w:rsidP="005368BF">
      <w:pPr>
        <w:numPr>
          <w:ilvl w:val="0"/>
          <w:numId w:val="17"/>
        </w:numPr>
        <w:tabs>
          <w:tab w:val="clear" w:pos="360"/>
          <w:tab w:val="num" w:pos="426"/>
        </w:tabs>
        <w:ind w:left="425" w:hanging="425"/>
      </w:pPr>
      <w:r w:rsidRPr="008A218E">
        <w:t>Calculate and r</w:t>
      </w:r>
      <w:r w:rsidR="00AA2CAE" w:rsidRPr="008A218E">
        <w:t xml:space="preserve">ecord the average </w:t>
      </w:r>
      <w:r w:rsidR="00037CE1" w:rsidRPr="008A218E">
        <w:t>flow rate</w:t>
      </w:r>
      <w:r w:rsidR="00AA2CAE" w:rsidRPr="008A218E">
        <w:t xml:space="preserve"> on the test report and check it is within the approved </w:t>
      </w:r>
      <w:r w:rsidR="00037CE1" w:rsidRPr="008A218E">
        <w:t>flow rate</w:t>
      </w:r>
      <w:r w:rsidR="00AA2CAE" w:rsidRPr="008A218E">
        <w:t xml:space="preserve"> range of the dispenser under test.</w:t>
      </w:r>
    </w:p>
    <w:p w14:paraId="7B33369E" w14:textId="77777777" w:rsidR="000B6FBB" w:rsidRPr="008A218E" w:rsidRDefault="000B6FBB" w:rsidP="005368BF">
      <w:pPr>
        <w:numPr>
          <w:ilvl w:val="0"/>
          <w:numId w:val="17"/>
        </w:numPr>
        <w:tabs>
          <w:tab w:val="clear" w:pos="360"/>
          <w:tab w:val="num" w:pos="426"/>
        </w:tabs>
        <w:ind w:left="425" w:hanging="425"/>
      </w:pPr>
      <w:r w:rsidRPr="008A218E">
        <w:t>Complete the delivery and record the mass indication (M</w:t>
      </w:r>
      <w:r w:rsidRPr="008A218E">
        <w:rPr>
          <w:vertAlign w:val="subscript"/>
        </w:rPr>
        <w:t>FD</w:t>
      </w:r>
      <w:r w:rsidRPr="008A218E">
        <w:t>) on the dispenser and the mass indicated by the mass flowmeter (M</w:t>
      </w:r>
      <w:r w:rsidRPr="008A218E">
        <w:rPr>
          <w:vertAlign w:val="subscript"/>
        </w:rPr>
        <w:t>MFM</w:t>
      </w:r>
      <w:r w:rsidRPr="008A218E">
        <w:t>).</w:t>
      </w:r>
    </w:p>
    <w:p w14:paraId="76C34FDE" w14:textId="2A2EE8A1" w:rsidR="000B6FBB" w:rsidRPr="008A218E" w:rsidRDefault="000B6FBB" w:rsidP="005368BF">
      <w:pPr>
        <w:numPr>
          <w:ilvl w:val="0"/>
          <w:numId w:val="17"/>
        </w:numPr>
        <w:tabs>
          <w:tab w:val="clear" w:pos="360"/>
          <w:tab w:val="num" w:pos="426"/>
        </w:tabs>
        <w:ind w:left="425" w:hanging="425"/>
      </w:pPr>
      <w:r w:rsidRPr="008A218E">
        <w:t xml:space="preserve">Record the pressure of the receiving </w:t>
      </w:r>
      <w:r w:rsidR="00036F32" w:rsidRPr="008A218E">
        <w:t>CGF</w:t>
      </w:r>
      <w:r w:rsidRPr="008A218E">
        <w:t xml:space="preserve"> test cylinder and the gas supply pressure.</w:t>
      </w:r>
    </w:p>
    <w:p w14:paraId="71BE76C8" w14:textId="194075E2" w:rsidR="00AA2CAE" w:rsidRPr="008A218E" w:rsidRDefault="00AA2CAE" w:rsidP="005368BF">
      <w:pPr>
        <w:numPr>
          <w:ilvl w:val="0"/>
          <w:numId w:val="17"/>
        </w:numPr>
        <w:tabs>
          <w:tab w:val="clear" w:pos="360"/>
          <w:tab w:val="num" w:pos="426"/>
        </w:tabs>
        <w:ind w:left="425" w:hanging="425"/>
      </w:pPr>
      <w:r w:rsidRPr="008A218E">
        <w:t xml:space="preserve">Check the pressure of the CGF test cylinder is within 10% of </w:t>
      </w:r>
      <w:r w:rsidR="00C42CA4" w:rsidRPr="008A218E">
        <w:t>the maximum rated pressure of the CGF test cylinder (</w:t>
      </w:r>
      <w:r w:rsidRPr="008A218E">
        <w:t>P</w:t>
      </w:r>
      <w:r w:rsidR="00C41EB4" w:rsidRPr="008A218E">
        <w:rPr>
          <w:vertAlign w:val="subscript"/>
        </w:rPr>
        <w:t>V</w:t>
      </w:r>
      <w:r w:rsidR="00C42CA4" w:rsidRPr="008A218E">
        <w:t>).</w:t>
      </w:r>
    </w:p>
    <w:p w14:paraId="35DE7DF6" w14:textId="19BE875F" w:rsidR="0050033E" w:rsidRPr="008A218E" w:rsidRDefault="000B6FBB" w:rsidP="005368BF">
      <w:pPr>
        <w:numPr>
          <w:ilvl w:val="0"/>
          <w:numId w:val="17"/>
        </w:numPr>
        <w:tabs>
          <w:tab w:val="clear" w:pos="360"/>
          <w:tab w:val="num" w:pos="426"/>
        </w:tabs>
        <w:ind w:left="425" w:hanging="425"/>
      </w:pPr>
      <w:r w:rsidRPr="008A218E">
        <w:t>Use the mass flow</w:t>
      </w:r>
      <w:r w:rsidR="00C42CA4" w:rsidRPr="008A218E">
        <w:t xml:space="preserve"> </w:t>
      </w:r>
      <w:r w:rsidRPr="008A218E">
        <w:t>meter correction factor (MF</w:t>
      </w:r>
      <w:r w:rsidRPr="008A218E">
        <w:rPr>
          <w:vertAlign w:val="subscript"/>
        </w:rPr>
        <w:t>MFM</w:t>
      </w:r>
      <w:r w:rsidRPr="008A218E">
        <w:t>) to calculate the reference mass (M</w:t>
      </w:r>
      <w:r w:rsidRPr="008A218E">
        <w:rPr>
          <w:vertAlign w:val="subscript"/>
        </w:rPr>
        <w:t>REF</w:t>
      </w:r>
      <w:r w:rsidRPr="008A218E">
        <w:t>)</w:t>
      </w:r>
      <w:r w:rsidR="003F18A2" w:rsidRPr="008A218E">
        <w:t>:</w:t>
      </w:r>
    </w:p>
    <w:p w14:paraId="4AD30D7D" w14:textId="10C2E0CD" w:rsidR="002538D7" w:rsidRPr="008A218E" w:rsidRDefault="007B50D8" w:rsidP="002538D7">
      <w:pPr>
        <w:tabs>
          <w:tab w:val="num" w:pos="426"/>
        </w:tabs>
        <w:ind w:left="425"/>
        <w:jc w:val="center"/>
      </w:pPr>
      <m:oMathPara>
        <m:oMath>
          <m:sSub>
            <m:sSubPr>
              <m:ctrlPr>
                <w:rPr>
                  <w:rFonts w:ascii="Cambria Math" w:hAnsi="Cambria Math" w:cs="Arial"/>
                  <w:sz w:val="24"/>
                  <w:szCs w:val="24"/>
                </w:rPr>
              </m:ctrlPr>
            </m:sSubPr>
            <m:e>
              <m:r>
                <m:rPr>
                  <m:sty m:val="p"/>
                </m:rPr>
                <w:rPr>
                  <w:rFonts w:ascii="Cambria Math" w:hAnsi="Cambria Math" w:cs="Arial"/>
                  <w:sz w:val="24"/>
                  <w:szCs w:val="24"/>
                </w:rPr>
                <m:t>M</m:t>
              </m:r>
            </m:e>
            <m:sub>
              <m:r>
                <m:rPr>
                  <m:sty m:val="p"/>
                </m:rPr>
                <w:rPr>
                  <w:rFonts w:ascii="Cambria Math" w:hAnsi="Cambria Math" w:cs="Arial"/>
                  <w:sz w:val="24"/>
                  <w:szCs w:val="24"/>
                </w:rPr>
                <m:t>REF</m:t>
              </m:r>
            </m:sub>
          </m:sSub>
          <m:r>
            <w:rPr>
              <w:rFonts w:ascii="Cambria Math" w:hAnsi="Cambria Math" w:cs="Arial"/>
              <w:sz w:val="24"/>
              <w:szCs w:val="24"/>
            </w:rPr>
            <m:t>=</m:t>
          </m:r>
          <m:sSub>
            <m:sSubPr>
              <m:ctrlPr>
                <w:rPr>
                  <w:rFonts w:ascii="Cambria Math" w:hAnsi="Cambria Math" w:cs="Arial"/>
                  <w:sz w:val="24"/>
                  <w:szCs w:val="24"/>
                </w:rPr>
              </m:ctrlPr>
            </m:sSubPr>
            <m:e>
              <m:sSub>
                <m:sSubPr>
                  <m:ctrlPr>
                    <w:rPr>
                      <w:rFonts w:ascii="Cambria Math" w:hAnsi="Cambria Math" w:cs="Arial"/>
                      <w:sz w:val="24"/>
                      <w:szCs w:val="24"/>
                    </w:rPr>
                  </m:ctrlPr>
                </m:sSubPr>
                <m:e>
                  <m:r>
                    <m:rPr>
                      <m:sty m:val="p"/>
                    </m:rPr>
                    <w:rPr>
                      <w:rFonts w:ascii="Cambria Math" w:hAnsi="Cambria Math" w:cs="Arial"/>
                      <w:sz w:val="24"/>
                      <w:szCs w:val="24"/>
                    </w:rPr>
                    <m:t>M</m:t>
                  </m:r>
                </m:e>
                <m:sub>
                  <m:r>
                    <m:rPr>
                      <m:sty m:val="p"/>
                    </m:rPr>
                    <w:rPr>
                      <w:rFonts w:ascii="Cambria Math" w:hAnsi="Cambria Math" w:cs="Arial"/>
                      <w:sz w:val="24"/>
                      <w:szCs w:val="24"/>
                    </w:rPr>
                    <m:t>MFM</m:t>
                  </m:r>
                </m:sub>
              </m:sSub>
              <m:r>
                <w:rPr>
                  <w:rFonts w:ascii="Cambria Math" w:hAnsi="Cambria Math" w:cs="Arial"/>
                  <w:sz w:val="24"/>
                  <w:szCs w:val="24"/>
                </w:rPr>
                <m:t>×</m:t>
              </m:r>
              <m:r>
                <m:rPr>
                  <m:sty m:val="p"/>
                </m:rPr>
                <w:rPr>
                  <w:rFonts w:ascii="Cambria Math" w:hAnsi="Cambria Math" w:cs="Arial"/>
                  <w:sz w:val="24"/>
                  <w:szCs w:val="24"/>
                </w:rPr>
                <m:t>MF</m:t>
              </m:r>
            </m:e>
            <m:sub>
              <m:r>
                <m:rPr>
                  <m:sty m:val="p"/>
                </m:rPr>
                <w:rPr>
                  <w:rFonts w:ascii="Cambria Math" w:hAnsi="Cambria Math" w:cs="Arial"/>
                  <w:sz w:val="24"/>
                  <w:szCs w:val="24"/>
                </w:rPr>
                <m:t>MFM</m:t>
              </m:r>
            </m:sub>
          </m:sSub>
        </m:oMath>
      </m:oMathPara>
    </w:p>
    <w:p w14:paraId="5D5E574B" w14:textId="63054A7A" w:rsidR="008B079C" w:rsidRPr="008A218E" w:rsidRDefault="00953C10" w:rsidP="00A0079D">
      <w:pPr>
        <w:spacing w:before="120"/>
        <w:ind w:left="1134" w:hanging="709"/>
      </w:pPr>
      <w:r w:rsidRPr="008A218E">
        <w:t>Note:</w:t>
      </w:r>
      <w:r w:rsidRPr="008A218E">
        <w:tab/>
        <w:t>Apply the MF</w:t>
      </w:r>
      <w:r w:rsidRPr="008A218E">
        <w:rPr>
          <w:vertAlign w:val="subscript"/>
        </w:rPr>
        <w:t>MFM</w:t>
      </w:r>
      <w:r w:rsidRPr="008A218E">
        <w:t xml:space="preserve"> corresponding to the calculated average </w:t>
      </w:r>
      <w:r w:rsidR="00037CE1" w:rsidRPr="008A218E">
        <w:t>flow rate</w:t>
      </w:r>
      <w:r w:rsidRPr="008A218E">
        <w:t xml:space="preserve"> of the test.</w:t>
      </w:r>
    </w:p>
    <w:p w14:paraId="3B8F2EA2" w14:textId="5D07213B" w:rsidR="000B6FBB" w:rsidRPr="008A218E" w:rsidRDefault="000B6FBB" w:rsidP="00EC5AA8">
      <w:pPr>
        <w:numPr>
          <w:ilvl w:val="0"/>
          <w:numId w:val="17"/>
        </w:numPr>
        <w:tabs>
          <w:tab w:val="clear" w:pos="360"/>
          <w:tab w:val="num" w:pos="426"/>
        </w:tabs>
        <w:ind w:left="425" w:hanging="425"/>
      </w:pPr>
      <w:r w:rsidRPr="008A218E">
        <w:t>Calculate E</w:t>
      </w:r>
      <w:r w:rsidRPr="008A218E">
        <w:rPr>
          <w:vertAlign w:val="subscript"/>
        </w:rPr>
        <w:t>FD</w:t>
      </w:r>
      <w:r w:rsidR="006140A0" w:rsidRPr="008A218E">
        <w:t>:</w:t>
      </w:r>
    </w:p>
    <w:p w14:paraId="7EFCC108" w14:textId="2371B2F1" w:rsidR="000B6FBB" w:rsidRPr="008A218E" w:rsidRDefault="007B50D8" w:rsidP="00DB7665">
      <w:pPr>
        <w:tabs>
          <w:tab w:val="num" w:pos="426"/>
        </w:tabs>
        <w:ind w:left="425"/>
        <w:jc w:val="center"/>
        <w:rPr>
          <w:sz w:val="24"/>
          <w:szCs w:val="24"/>
        </w:rPr>
      </w:pPr>
      <m:oMathPara>
        <m:oMath>
          <m:sSub>
            <m:sSubPr>
              <m:ctrlPr>
                <w:rPr>
                  <w:rFonts w:ascii="Cambria Math" w:hAnsi="Cambria Math" w:cs="Arial"/>
                  <w:sz w:val="24"/>
                  <w:szCs w:val="24"/>
                </w:rPr>
              </m:ctrlPr>
            </m:sSubPr>
            <m:e>
              <m:r>
                <m:rPr>
                  <m:sty m:val="p"/>
                </m:rPr>
                <w:rPr>
                  <w:rFonts w:ascii="Cambria Math" w:hAnsi="Cambria Math" w:cs="Arial"/>
                  <w:sz w:val="24"/>
                  <w:szCs w:val="24"/>
                </w:rPr>
                <m:t>E</m:t>
              </m:r>
            </m:e>
            <m:sub>
              <m:r>
                <m:rPr>
                  <m:sty m:val="p"/>
                </m:rPr>
                <w:rPr>
                  <w:rFonts w:ascii="Cambria Math" w:hAnsi="Cambria Math" w:cs="Arial"/>
                  <w:sz w:val="24"/>
                  <w:szCs w:val="24"/>
                </w:rPr>
                <m:t>FD</m:t>
              </m:r>
            </m:sub>
          </m:sSub>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m:t>
              </m:r>
              <m:sSub>
                <m:sSubPr>
                  <m:ctrlPr>
                    <w:rPr>
                      <w:rFonts w:ascii="Cambria Math" w:hAnsi="Cambria Math" w:cs="Arial"/>
                      <w:sz w:val="24"/>
                      <w:szCs w:val="24"/>
                    </w:rPr>
                  </m:ctrlPr>
                </m:sSubPr>
                <m:e>
                  <m:r>
                    <m:rPr>
                      <m:sty m:val="p"/>
                    </m:rPr>
                    <w:rPr>
                      <w:rFonts w:ascii="Cambria Math" w:hAnsi="Cambria Math" w:cs="Arial"/>
                      <w:sz w:val="24"/>
                      <w:szCs w:val="24"/>
                    </w:rPr>
                    <m:t>M</m:t>
                  </m:r>
                </m:e>
                <m:sub>
                  <m:r>
                    <m:rPr>
                      <m:sty m:val="p"/>
                    </m:rPr>
                    <w:rPr>
                      <w:rFonts w:ascii="Cambria Math" w:hAnsi="Cambria Math" w:cs="Arial"/>
                      <w:sz w:val="24"/>
                      <w:szCs w:val="24"/>
                    </w:rPr>
                    <m:t>FD</m:t>
                  </m:r>
                </m:sub>
              </m:sSub>
              <m:r>
                <m:rPr>
                  <m:sty m:val="p"/>
                </m:rPr>
                <w:rPr>
                  <w:rFonts w:ascii="Cambria Math" w:hAnsi="Cambria Math" w:cs="Arial"/>
                  <w:sz w:val="24"/>
                  <w:szCs w:val="24"/>
                </w:rPr>
                <m:t>-</m:t>
              </m:r>
              <m:sSub>
                <m:sSubPr>
                  <m:ctrlPr>
                    <w:rPr>
                      <w:rFonts w:ascii="Cambria Math" w:hAnsi="Cambria Math" w:cs="Arial"/>
                      <w:sz w:val="24"/>
                      <w:szCs w:val="24"/>
                    </w:rPr>
                  </m:ctrlPr>
                </m:sSubPr>
                <m:e>
                  <m:r>
                    <m:rPr>
                      <m:sty m:val="p"/>
                    </m:rPr>
                    <w:rPr>
                      <w:rFonts w:ascii="Cambria Math" w:hAnsi="Cambria Math" w:cs="Arial"/>
                      <w:sz w:val="24"/>
                      <w:szCs w:val="24"/>
                    </w:rPr>
                    <m:t>M</m:t>
                  </m:r>
                </m:e>
                <m:sub>
                  <m:r>
                    <m:rPr>
                      <m:sty m:val="p"/>
                    </m:rPr>
                    <w:rPr>
                      <w:rFonts w:ascii="Cambria Math" w:hAnsi="Cambria Math" w:cs="Arial"/>
                      <w:sz w:val="24"/>
                      <w:szCs w:val="24"/>
                    </w:rPr>
                    <m:t>REF</m:t>
                  </m:r>
                </m:sub>
              </m:sSub>
              <m:r>
                <m:rPr>
                  <m:sty m:val="p"/>
                </m:rPr>
                <w:rPr>
                  <w:rFonts w:ascii="Cambria Math" w:hAnsi="Cambria Math" w:cs="Arial"/>
                  <w:sz w:val="24"/>
                  <w:szCs w:val="24"/>
                </w:rPr>
                <m:t>)</m:t>
              </m:r>
            </m:num>
            <m:den>
              <m:sSub>
                <m:sSubPr>
                  <m:ctrlPr>
                    <w:rPr>
                      <w:rFonts w:ascii="Cambria Math" w:hAnsi="Cambria Math" w:cs="Arial"/>
                      <w:sz w:val="24"/>
                      <w:szCs w:val="24"/>
                    </w:rPr>
                  </m:ctrlPr>
                </m:sSubPr>
                <m:e>
                  <m:r>
                    <m:rPr>
                      <m:sty m:val="p"/>
                    </m:rPr>
                    <w:rPr>
                      <w:rFonts w:ascii="Cambria Math" w:hAnsi="Cambria Math" w:cs="Arial"/>
                      <w:sz w:val="24"/>
                      <w:szCs w:val="24"/>
                    </w:rPr>
                    <m:t>M</m:t>
                  </m:r>
                </m:e>
                <m:sub>
                  <m:r>
                    <m:rPr>
                      <m:sty m:val="p"/>
                    </m:rPr>
                    <w:rPr>
                      <w:rFonts w:ascii="Cambria Math" w:hAnsi="Cambria Math" w:cs="Arial"/>
                      <w:sz w:val="24"/>
                      <w:szCs w:val="24"/>
                    </w:rPr>
                    <m:t>REF</m:t>
                  </m:r>
                </m:sub>
              </m:sSub>
            </m:den>
          </m:f>
          <m:r>
            <w:rPr>
              <w:rFonts w:ascii="Cambria Math" w:hAnsi="Cambria Math" w:cs="Arial"/>
              <w:sz w:val="24"/>
              <w:szCs w:val="24"/>
            </w:rPr>
            <m:t>×100 %</m:t>
          </m:r>
        </m:oMath>
      </m:oMathPara>
    </w:p>
    <w:p w14:paraId="41865B59" w14:textId="7592B863" w:rsidR="000B6FBB" w:rsidRPr="008A218E" w:rsidRDefault="000B6FBB" w:rsidP="00DB7665">
      <w:pPr>
        <w:ind w:left="1134" w:hanging="709"/>
      </w:pPr>
      <w:bookmarkStart w:id="117" w:name="_Hlk133499267"/>
      <w:r w:rsidRPr="008A218E">
        <w:t>Note:</w:t>
      </w:r>
      <w:r w:rsidRPr="008A218E">
        <w:tab/>
        <w:t xml:space="preserve">A positive </w:t>
      </w:r>
      <w:r w:rsidR="003F18A2" w:rsidRPr="008A218E">
        <w:t>E</w:t>
      </w:r>
      <w:r w:rsidR="003F18A2" w:rsidRPr="008A218E">
        <w:rPr>
          <w:vertAlign w:val="subscript"/>
        </w:rPr>
        <w:t>FD</w:t>
      </w:r>
      <w:r w:rsidRPr="008A218E">
        <w:t xml:space="preserve"> means that the flow</w:t>
      </w:r>
      <w:r w:rsidR="003F18A2" w:rsidRPr="008A218E">
        <w:t xml:space="preserve"> </w:t>
      </w:r>
      <w:r w:rsidRPr="008A218E">
        <w:t>metering system is over-indicating</w:t>
      </w:r>
      <w:r w:rsidR="00511900" w:rsidRPr="008A218E">
        <w:t>/</w:t>
      </w:r>
      <w:r w:rsidRPr="008A218E">
        <w:t>under-delivering.</w:t>
      </w:r>
    </w:p>
    <w:bookmarkEnd w:id="117"/>
    <w:p w14:paraId="5A6B4085" w14:textId="18B893A5" w:rsidR="000B6FBB" w:rsidRPr="008A218E" w:rsidRDefault="000B6FBB" w:rsidP="00A0079D">
      <w:pPr>
        <w:numPr>
          <w:ilvl w:val="0"/>
          <w:numId w:val="17"/>
        </w:numPr>
        <w:tabs>
          <w:tab w:val="clear" w:pos="360"/>
          <w:tab w:val="num" w:pos="426"/>
        </w:tabs>
        <w:ind w:left="425" w:hanging="425"/>
      </w:pPr>
      <w:r w:rsidRPr="008A218E">
        <w:t>Repeat steps</w:t>
      </w:r>
      <w:r w:rsidR="003F18A2" w:rsidRPr="008A218E">
        <w:t> </w:t>
      </w:r>
      <w:r w:rsidR="00953C10" w:rsidRPr="008A218E">
        <w:t xml:space="preserve">5 </w:t>
      </w:r>
      <w:r w:rsidRPr="008A218E">
        <w:t>to 1</w:t>
      </w:r>
      <w:r w:rsidR="00F84A01" w:rsidRPr="008A218E">
        <w:t>5</w:t>
      </w:r>
      <w:r w:rsidRPr="008A218E">
        <w:t xml:space="preserve"> for each test specified in </w:t>
      </w:r>
      <w:r w:rsidR="003F18A2" w:rsidRPr="008A218E">
        <w:t>clause </w:t>
      </w:r>
      <w:r w:rsidR="00803C60" w:rsidRPr="008A218E">
        <w:t>3.10.3</w:t>
      </w:r>
      <w:r w:rsidRPr="008A218E">
        <w:t>.</w:t>
      </w:r>
    </w:p>
    <w:p w14:paraId="5F970A54" w14:textId="63247E36" w:rsidR="000B6FBB" w:rsidRPr="008A218E" w:rsidRDefault="000B6FBB" w:rsidP="00A0079D">
      <w:pPr>
        <w:numPr>
          <w:ilvl w:val="0"/>
          <w:numId w:val="17"/>
        </w:numPr>
        <w:tabs>
          <w:tab w:val="clear" w:pos="360"/>
          <w:tab w:val="num" w:pos="426"/>
        </w:tabs>
        <w:ind w:left="425" w:hanging="425"/>
      </w:pPr>
      <w:r w:rsidRPr="008A218E">
        <w:t>Determine if all the results in step</w:t>
      </w:r>
      <w:r w:rsidR="003F18A2" w:rsidRPr="008A218E">
        <w:t> </w:t>
      </w:r>
      <w:r w:rsidRPr="008A218E">
        <w:t>1</w:t>
      </w:r>
      <w:r w:rsidR="00F84A01" w:rsidRPr="008A218E">
        <w:t>5</w:t>
      </w:r>
      <w:r w:rsidRPr="008A218E">
        <w:t xml:space="preserve"> are within the MPE (see clause</w:t>
      </w:r>
      <w:r w:rsidR="003F18A2" w:rsidRPr="008A218E">
        <w:t> </w:t>
      </w:r>
      <w:r w:rsidR="00803C60" w:rsidRPr="008A218E">
        <w:t>3.</w:t>
      </w:r>
      <w:r w:rsidR="00F84A01" w:rsidRPr="008A218E">
        <w:t>2</w:t>
      </w:r>
      <w:r w:rsidRPr="008A218E">
        <w:t>).</w:t>
      </w:r>
    </w:p>
    <w:p w14:paraId="40741474" w14:textId="0A0ABC8E" w:rsidR="000B6FBB" w:rsidRPr="008A218E" w:rsidRDefault="000B6FBB" w:rsidP="00A0079D">
      <w:pPr>
        <w:numPr>
          <w:ilvl w:val="0"/>
          <w:numId w:val="17"/>
        </w:numPr>
        <w:tabs>
          <w:tab w:val="clear" w:pos="360"/>
          <w:tab w:val="num" w:pos="426"/>
        </w:tabs>
        <w:ind w:left="425" w:hanging="425"/>
      </w:pPr>
      <w:r w:rsidRPr="008A218E">
        <w:t>If meter adjustments are made</w:t>
      </w:r>
      <w:r w:rsidR="003F18A2" w:rsidRPr="008A218E">
        <w:t>,</w:t>
      </w:r>
      <w:r w:rsidRPr="008A218E">
        <w:t xml:space="preserve"> repeat steps</w:t>
      </w:r>
      <w:r w:rsidR="003F18A2" w:rsidRPr="008A218E">
        <w:t> </w:t>
      </w:r>
      <w:r w:rsidRPr="008A218E">
        <w:t xml:space="preserve">1 to </w:t>
      </w:r>
      <w:r w:rsidR="00953C10" w:rsidRPr="008A218E">
        <w:t>1</w:t>
      </w:r>
      <w:r w:rsidR="004760E9" w:rsidRPr="008A218E">
        <w:t>7</w:t>
      </w:r>
      <w:r w:rsidR="00953C10" w:rsidRPr="008A218E">
        <w:t xml:space="preserve"> </w:t>
      </w:r>
      <w:r w:rsidRPr="008A218E">
        <w:t>for all test</w:t>
      </w:r>
      <w:r w:rsidR="00F2678A" w:rsidRPr="008A218E">
        <w:t>s</w:t>
      </w:r>
      <w:r w:rsidRPr="008A218E">
        <w:t xml:space="preserve"> specified in </w:t>
      </w:r>
      <w:r w:rsidR="003F18A2" w:rsidRPr="008A218E">
        <w:t>clause </w:t>
      </w:r>
      <w:r w:rsidR="00803C60" w:rsidRPr="008A218E">
        <w:t>3.10.3</w:t>
      </w:r>
      <w:r w:rsidRPr="008A218E">
        <w:t>.</w:t>
      </w:r>
    </w:p>
    <w:p w14:paraId="40417B1C" w14:textId="58F04C61" w:rsidR="000B6FBB" w:rsidRPr="008A218E" w:rsidRDefault="000B6FBB" w:rsidP="00A0079D">
      <w:pPr>
        <w:numPr>
          <w:ilvl w:val="0"/>
          <w:numId w:val="17"/>
        </w:numPr>
        <w:tabs>
          <w:tab w:val="clear" w:pos="360"/>
          <w:tab w:val="num" w:pos="426"/>
        </w:tabs>
        <w:ind w:left="425" w:hanging="425"/>
      </w:pPr>
      <w:r w:rsidRPr="008A218E">
        <w:t xml:space="preserve">Record results on </w:t>
      </w:r>
      <w:r w:rsidR="004843D9" w:rsidRPr="008A218E">
        <w:t>test r</w:t>
      </w:r>
      <w:r w:rsidRPr="008A218E">
        <w:t>eport</w:t>
      </w:r>
      <w:r w:rsidR="003F18A2" w:rsidRPr="008A218E">
        <w:t> </w:t>
      </w:r>
      <w:r w:rsidRPr="008A218E">
        <w:t>1</w:t>
      </w:r>
      <w:r w:rsidR="004843D9" w:rsidRPr="008A218E">
        <w:t>-1</w:t>
      </w:r>
      <w:r w:rsidRPr="008A218E">
        <w:t>.</w:t>
      </w:r>
    </w:p>
    <w:p w14:paraId="2B1CBA43" w14:textId="06F82103" w:rsidR="000B6FBB" w:rsidRPr="008A218E" w:rsidRDefault="006012FB" w:rsidP="00A06BF1">
      <w:pPr>
        <w:pStyle w:val="Heading3"/>
        <w:numPr>
          <w:ilvl w:val="3"/>
          <w:numId w:val="30"/>
        </w:numPr>
        <w:spacing w:before="120" w:after="120"/>
        <w:ind w:left="794" w:hanging="794"/>
      </w:pPr>
      <w:r w:rsidRPr="008A218E">
        <w:t>Gravimetric m</w:t>
      </w:r>
      <w:r w:rsidR="000B6FBB" w:rsidRPr="008A218E">
        <w:t>ethod</w:t>
      </w:r>
    </w:p>
    <w:p w14:paraId="0822750F" w14:textId="06BD5D50" w:rsidR="000B6FBB" w:rsidRPr="008A218E" w:rsidRDefault="000B6FBB" w:rsidP="009C6314">
      <w:pPr>
        <w:pStyle w:val="ListParagraph"/>
        <w:numPr>
          <w:ilvl w:val="0"/>
          <w:numId w:val="0"/>
        </w:numPr>
        <w:spacing w:before="0" w:line="276" w:lineRule="auto"/>
      </w:pPr>
      <w:r w:rsidRPr="008A218E">
        <w:t>For each of the accuracy tests described in clause</w:t>
      </w:r>
      <w:r w:rsidR="003F18A2" w:rsidRPr="008A218E">
        <w:t> </w:t>
      </w:r>
      <w:r w:rsidR="00803C60" w:rsidRPr="008A218E">
        <w:t>3.10.3</w:t>
      </w:r>
      <w:r w:rsidR="003F18A2" w:rsidRPr="008A218E">
        <w:t xml:space="preserve">, </w:t>
      </w:r>
      <w:r w:rsidRPr="008A218E">
        <w:t>the following test procedure shall be followed</w:t>
      </w:r>
      <w:r w:rsidR="00464BE7" w:rsidRPr="008A218E">
        <w:t>:</w:t>
      </w:r>
    </w:p>
    <w:p w14:paraId="03B10A8F" w14:textId="29B17E09" w:rsidR="00953C10" w:rsidRPr="008A218E" w:rsidRDefault="00953C10" w:rsidP="00A0079D">
      <w:pPr>
        <w:numPr>
          <w:ilvl w:val="0"/>
          <w:numId w:val="93"/>
        </w:numPr>
        <w:tabs>
          <w:tab w:val="clear" w:pos="360"/>
        </w:tabs>
      </w:pPr>
      <w:r w:rsidRPr="008A218E">
        <w:t>Ensure the receiving CGF test cylinders are preconditioned for the specific test as specified in clause</w:t>
      </w:r>
      <w:r w:rsidR="00464BE7" w:rsidRPr="008A218E">
        <w:t> </w:t>
      </w:r>
      <w:r w:rsidRPr="008A218E">
        <w:t>3.10.3.</w:t>
      </w:r>
    </w:p>
    <w:p w14:paraId="465518A2" w14:textId="193CED0C" w:rsidR="000B6FBB" w:rsidRPr="008A218E" w:rsidRDefault="000B6FBB" w:rsidP="00A0079D">
      <w:pPr>
        <w:numPr>
          <w:ilvl w:val="0"/>
          <w:numId w:val="93"/>
        </w:numPr>
        <w:tabs>
          <w:tab w:val="clear" w:pos="360"/>
          <w:tab w:val="num" w:pos="426"/>
        </w:tabs>
      </w:pPr>
      <w:r w:rsidRPr="008A218E">
        <w:t xml:space="preserve">Set up the weighing instrument on a flat surface in a position </w:t>
      </w:r>
      <w:r w:rsidR="00464BE7" w:rsidRPr="008A218E">
        <w:t xml:space="preserve">that </w:t>
      </w:r>
      <w:r w:rsidRPr="008A218E">
        <w:t>will not be affected by wind. Level the instrument, switch</w:t>
      </w:r>
      <w:r w:rsidR="00464BE7" w:rsidRPr="008A218E">
        <w:t xml:space="preserve"> it</w:t>
      </w:r>
      <w:r w:rsidRPr="008A218E">
        <w:t xml:space="preserve"> on, and allow for any warm-up time.</w:t>
      </w:r>
    </w:p>
    <w:p w14:paraId="499EC775" w14:textId="38393776" w:rsidR="000B6FBB" w:rsidRPr="008A218E" w:rsidRDefault="000B6FBB" w:rsidP="00A0079D">
      <w:pPr>
        <w:numPr>
          <w:ilvl w:val="0"/>
          <w:numId w:val="93"/>
        </w:numPr>
        <w:tabs>
          <w:tab w:val="clear" w:pos="360"/>
          <w:tab w:val="num" w:pos="426"/>
        </w:tabs>
      </w:pPr>
      <w:r w:rsidRPr="008A218E">
        <w:t xml:space="preserve">Test the control instrument for compliance with </w:t>
      </w:r>
      <w:hyperlink r:id="rId14" w:history="1">
        <w:r w:rsidRPr="008A218E">
          <w:rPr>
            <w:rStyle w:val="Hyperlink"/>
            <w:i/>
          </w:rPr>
          <w:t xml:space="preserve">NITP 6.1 </w:t>
        </w:r>
        <w:r w:rsidRPr="008A218E">
          <w:rPr>
            <w:rStyle w:val="Hyperlink"/>
            <w:color w:val="auto"/>
          </w:rPr>
          <w:t>to</w:t>
        </w:r>
        <w:r w:rsidRPr="008A218E">
          <w:rPr>
            <w:rStyle w:val="Hyperlink"/>
            <w:i/>
          </w:rPr>
          <w:t xml:space="preserve"> 6.4 National </w:t>
        </w:r>
        <w:r w:rsidR="00464BE7" w:rsidRPr="008A218E">
          <w:rPr>
            <w:rStyle w:val="Hyperlink"/>
            <w:i/>
          </w:rPr>
          <w:t xml:space="preserve">instrument test procedures </w:t>
        </w:r>
        <w:r w:rsidRPr="008A218E">
          <w:rPr>
            <w:rStyle w:val="Hyperlink"/>
            <w:i/>
          </w:rPr>
          <w:t xml:space="preserve">for </w:t>
        </w:r>
        <w:r w:rsidR="00464BE7" w:rsidRPr="008A218E">
          <w:rPr>
            <w:rStyle w:val="Hyperlink"/>
            <w:i/>
          </w:rPr>
          <w:t>non</w:t>
        </w:r>
        <w:r w:rsidRPr="008A218E">
          <w:rPr>
            <w:rStyle w:val="Hyperlink"/>
            <w:i/>
          </w:rPr>
          <w:t xml:space="preserve">-automatic </w:t>
        </w:r>
        <w:r w:rsidR="00464BE7" w:rsidRPr="008A218E">
          <w:rPr>
            <w:rStyle w:val="Hyperlink"/>
            <w:i/>
          </w:rPr>
          <w:t xml:space="preserve">weighing </w:t>
        </w:r>
        <w:r w:rsidR="00DC4A56" w:rsidRPr="008A218E">
          <w:rPr>
            <w:rStyle w:val="Hyperlink"/>
            <w:i/>
          </w:rPr>
          <w:t>i</w:t>
        </w:r>
        <w:r w:rsidRPr="008A218E">
          <w:rPr>
            <w:rStyle w:val="Hyperlink"/>
            <w:i/>
          </w:rPr>
          <w:t>nstruments</w:t>
        </w:r>
      </w:hyperlink>
      <w:r w:rsidR="00DC4A56" w:rsidRPr="008A218E">
        <w:t>; test for</w:t>
      </w:r>
      <w:r w:rsidR="00DD5545" w:rsidRPr="008A218E">
        <w:t>:</w:t>
      </w:r>
    </w:p>
    <w:p w14:paraId="6B56ADB7" w14:textId="69AE8026" w:rsidR="000B6FBB" w:rsidRPr="008A218E" w:rsidRDefault="00DC4A56" w:rsidP="006140A0">
      <w:pPr>
        <w:pStyle w:val="ListParagraph"/>
        <w:numPr>
          <w:ilvl w:val="1"/>
          <w:numId w:val="31"/>
        </w:numPr>
        <w:spacing w:before="0" w:after="0" w:line="276" w:lineRule="auto"/>
        <w:ind w:left="782" w:hanging="357"/>
      </w:pPr>
      <w:r w:rsidRPr="008A218E">
        <w:t>w</w:t>
      </w:r>
      <w:r w:rsidR="000B6FBB" w:rsidRPr="008A218E">
        <w:t>eighing performance</w:t>
      </w:r>
    </w:p>
    <w:p w14:paraId="775339FE" w14:textId="00AD431E" w:rsidR="000B6FBB" w:rsidRPr="008A218E" w:rsidRDefault="00DC4A56" w:rsidP="006140A0">
      <w:pPr>
        <w:pStyle w:val="ListParagraph"/>
        <w:numPr>
          <w:ilvl w:val="1"/>
          <w:numId w:val="31"/>
        </w:numPr>
        <w:spacing w:before="0" w:after="0" w:line="276" w:lineRule="auto"/>
        <w:ind w:left="782" w:hanging="357"/>
      </w:pPr>
      <w:r w:rsidRPr="008A218E">
        <w:t>e</w:t>
      </w:r>
      <w:r w:rsidR="000B6FBB" w:rsidRPr="008A218E">
        <w:t>ccentricity</w:t>
      </w:r>
    </w:p>
    <w:p w14:paraId="4EE4B07F" w14:textId="11F48016" w:rsidR="000B6FBB" w:rsidRPr="008A218E" w:rsidRDefault="00DC4A56" w:rsidP="006140A0">
      <w:pPr>
        <w:pStyle w:val="ListParagraph"/>
        <w:numPr>
          <w:ilvl w:val="1"/>
          <w:numId w:val="31"/>
        </w:numPr>
        <w:spacing w:before="0" w:after="0" w:line="276" w:lineRule="auto"/>
        <w:ind w:left="782" w:hanging="357"/>
      </w:pPr>
      <w:r w:rsidRPr="008A218E">
        <w:t>r</w:t>
      </w:r>
      <w:r w:rsidR="000B6FBB" w:rsidRPr="008A218E">
        <w:t>epeatability.</w:t>
      </w:r>
    </w:p>
    <w:p w14:paraId="3653CF47" w14:textId="6CC50A4E" w:rsidR="000B6FBB" w:rsidRPr="008A218E" w:rsidRDefault="000B6FBB" w:rsidP="006140A0">
      <w:pPr>
        <w:pStyle w:val="ListParagraph"/>
        <w:numPr>
          <w:ilvl w:val="0"/>
          <w:numId w:val="0"/>
        </w:numPr>
        <w:spacing w:after="0" w:line="276" w:lineRule="auto"/>
        <w:ind w:left="425"/>
      </w:pPr>
      <w:r w:rsidRPr="008A218E">
        <w:t xml:space="preserve">The weighing instrument </w:t>
      </w:r>
      <w:r w:rsidR="00DD5545" w:rsidRPr="008A218E">
        <w:t xml:space="preserve">must </w:t>
      </w:r>
      <w:r w:rsidRPr="008A218E">
        <w:t xml:space="preserve">be tested immediately before commencing any testing. It is not necessary to test the weighing instrument to its maximum capacity. It </w:t>
      </w:r>
      <w:r w:rsidR="00DD5545" w:rsidRPr="008A218E">
        <w:t xml:space="preserve">must be tested </w:t>
      </w:r>
      <w:r w:rsidRPr="008A218E">
        <w:t xml:space="preserve">up to 110% of the maximum delivered quantity of </w:t>
      </w:r>
      <w:r w:rsidR="00036F32" w:rsidRPr="008A218E">
        <w:t>CGF</w:t>
      </w:r>
      <w:r w:rsidRPr="008A218E">
        <w:t>.</w:t>
      </w:r>
    </w:p>
    <w:p w14:paraId="4843BA26" w14:textId="7192926A" w:rsidR="000B6FBB" w:rsidRPr="008A218E" w:rsidRDefault="000B6FBB" w:rsidP="00EC5AA8">
      <w:pPr>
        <w:pStyle w:val="ListParagraph"/>
        <w:numPr>
          <w:ilvl w:val="0"/>
          <w:numId w:val="0"/>
        </w:numPr>
        <w:spacing w:line="276" w:lineRule="auto"/>
        <w:ind w:left="1134" w:hanging="709"/>
      </w:pPr>
      <w:r w:rsidRPr="008A218E">
        <w:t xml:space="preserve">If testing is performed without the cylinders tared off, the weighing instrument </w:t>
      </w:r>
      <w:r w:rsidR="00A165D4" w:rsidRPr="008A218E">
        <w:t xml:space="preserve">must </w:t>
      </w:r>
      <w:r w:rsidRPr="008A218E">
        <w:t xml:space="preserve">be tested up to 110% of the weight of the cylinders plus the maximum delivered quantity of </w:t>
      </w:r>
      <w:r w:rsidR="00036F32" w:rsidRPr="008A218E">
        <w:t>CGF</w:t>
      </w:r>
      <w:r w:rsidRPr="008A218E">
        <w:t>.</w:t>
      </w:r>
    </w:p>
    <w:p w14:paraId="47F30365" w14:textId="2D9AE7FD" w:rsidR="00760E2B" w:rsidRPr="008A218E" w:rsidRDefault="00760E2B" w:rsidP="00A0079D">
      <w:pPr>
        <w:numPr>
          <w:ilvl w:val="0"/>
          <w:numId w:val="93"/>
        </w:numPr>
        <w:tabs>
          <w:tab w:val="clear" w:pos="360"/>
        </w:tabs>
      </w:pPr>
      <w:r w:rsidRPr="008A218E">
        <w:t xml:space="preserve">Complete the test report in </w:t>
      </w:r>
      <w:r w:rsidR="00F84A01" w:rsidRPr="008A218E">
        <w:rPr>
          <w:i/>
        </w:rPr>
        <w:t>NITP 6.1</w:t>
      </w:r>
      <w:r w:rsidR="00F84A01" w:rsidRPr="008A218E">
        <w:t xml:space="preserve"> to</w:t>
      </w:r>
      <w:r w:rsidR="00F84A01" w:rsidRPr="008A218E">
        <w:rPr>
          <w:i/>
        </w:rPr>
        <w:t xml:space="preserve"> 6.4 National </w:t>
      </w:r>
      <w:r w:rsidR="00A165D4" w:rsidRPr="008A218E">
        <w:rPr>
          <w:i/>
        </w:rPr>
        <w:t>instrument test procedures for non-automatic weighing instruments</w:t>
      </w:r>
      <w:r w:rsidR="00F84A01" w:rsidRPr="008A218E">
        <w:rPr>
          <w:i/>
        </w:rPr>
        <w:t xml:space="preserve"> </w:t>
      </w:r>
      <w:r w:rsidRPr="008A218E">
        <w:t>for the test</w:t>
      </w:r>
      <w:r w:rsidR="003C6FDD" w:rsidRPr="008A218E">
        <w:t>s</w:t>
      </w:r>
      <w:r w:rsidRPr="008A218E">
        <w:t xml:space="preserve"> specified above.</w:t>
      </w:r>
    </w:p>
    <w:p w14:paraId="5CF5F608" w14:textId="1F07D051" w:rsidR="00FB1510" w:rsidRPr="008A218E" w:rsidRDefault="00FB1510" w:rsidP="00A0079D">
      <w:pPr>
        <w:numPr>
          <w:ilvl w:val="0"/>
          <w:numId w:val="93"/>
        </w:numPr>
        <w:tabs>
          <w:tab w:val="clear" w:pos="360"/>
        </w:tabs>
      </w:pPr>
      <w:r w:rsidRPr="008A218E">
        <w:t>Determine the correction</w:t>
      </w:r>
      <w:r w:rsidR="009F7DB0" w:rsidRPr="008A218E">
        <w:t>(</w:t>
      </w:r>
      <w:r w:rsidRPr="008A218E">
        <w:t>s</w:t>
      </w:r>
      <w:r w:rsidR="009F7DB0" w:rsidRPr="008A218E">
        <w:t>)</w:t>
      </w:r>
      <w:r w:rsidRPr="008A218E">
        <w:t xml:space="preserve"> to be applied to the measurement indications of the control instrument</w:t>
      </w:r>
      <w:r w:rsidR="000C5745" w:rsidRPr="008A218E">
        <w:t xml:space="preserve"> in the determination of the reference mass (see step</w:t>
      </w:r>
      <w:r w:rsidR="00A165D4" w:rsidRPr="008A218E">
        <w:t> </w:t>
      </w:r>
      <w:r w:rsidR="000C5745" w:rsidRPr="008A218E">
        <w:t>18)</w:t>
      </w:r>
      <w:r w:rsidRPr="008A218E">
        <w:t>.</w:t>
      </w:r>
    </w:p>
    <w:p w14:paraId="69491819" w14:textId="046AC921" w:rsidR="000B6FBB" w:rsidRPr="008A218E" w:rsidRDefault="000B6FBB" w:rsidP="00A0079D">
      <w:pPr>
        <w:numPr>
          <w:ilvl w:val="0"/>
          <w:numId w:val="93"/>
        </w:numPr>
        <w:tabs>
          <w:tab w:val="clear" w:pos="360"/>
        </w:tabs>
      </w:pPr>
      <w:r w:rsidRPr="008A218E">
        <w:lastRenderedPageBreak/>
        <w:t xml:space="preserve">Zero the weighing instrument and place the </w:t>
      </w:r>
      <w:r w:rsidR="00036F32" w:rsidRPr="008A218E">
        <w:t>CGF</w:t>
      </w:r>
      <w:r w:rsidRPr="008A218E">
        <w:t xml:space="preserve"> test cylinder on the weighing platform. Either record the mass of the </w:t>
      </w:r>
      <w:r w:rsidR="00036F32" w:rsidRPr="008A218E">
        <w:t>CGF</w:t>
      </w:r>
      <w:r w:rsidRPr="008A218E">
        <w:t xml:space="preserve"> test cylinder or tare off the mass of the </w:t>
      </w:r>
      <w:r w:rsidR="00036F32" w:rsidRPr="008A218E">
        <w:t>CGF</w:t>
      </w:r>
      <w:r w:rsidRPr="008A218E">
        <w:t xml:space="preserve"> test cylinder.</w:t>
      </w:r>
    </w:p>
    <w:p w14:paraId="342E5E2F" w14:textId="0FB2B854" w:rsidR="000B6FBB" w:rsidRPr="008A218E" w:rsidRDefault="000B6FBB" w:rsidP="00A0079D">
      <w:pPr>
        <w:numPr>
          <w:ilvl w:val="0"/>
          <w:numId w:val="93"/>
        </w:numPr>
        <w:tabs>
          <w:tab w:val="clear" w:pos="360"/>
        </w:tabs>
      </w:pPr>
      <w:r w:rsidRPr="008A218E">
        <w:t xml:space="preserve">Remove the </w:t>
      </w:r>
      <w:r w:rsidR="00036F32" w:rsidRPr="008A218E">
        <w:t>CGF</w:t>
      </w:r>
      <w:r w:rsidRPr="008A218E">
        <w:t xml:space="preserve"> test cylinder from the weighing instrument and place it in the vicinity of the dispenser.</w:t>
      </w:r>
    </w:p>
    <w:p w14:paraId="71E00883" w14:textId="77777777" w:rsidR="000B6FBB" w:rsidRPr="008A218E" w:rsidRDefault="000B6FBB" w:rsidP="00A0079D">
      <w:pPr>
        <w:numPr>
          <w:ilvl w:val="0"/>
          <w:numId w:val="93"/>
        </w:numPr>
        <w:tabs>
          <w:tab w:val="clear" w:pos="360"/>
        </w:tabs>
      </w:pPr>
      <w:r w:rsidRPr="008A218E">
        <w:t>Zero the dispenser.</w:t>
      </w:r>
    </w:p>
    <w:p w14:paraId="3AB388D2" w14:textId="080A80B2" w:rsidR="000B6FBB" w:rsidRPr="008A218E" w:rsidRDefault="000B6FBB" w:rsidP="00A0079D">
      <w:pPr>
        <w:numPr>
          <w:ilvl w:val="0"/>
          <w:numId w:val="93"/>
        </w:numPr>
        <w:tabs>
          <w:tab w:val="clear" w:pos="360"/>
        </w:tabs>
      </w:pPr>
      <w:r w:rsidRPr="008A218E">
        <w:t xml:space="preserve">Connect the nozzle of the dispenser to the inlet of a </w:t>
      </w:r>
      <w:r w:rsidR="00036F32" w:rsidRPr="008A218E">
        <w:t>CGF</w:t>
      </w:r>
      <w:r w:rsidRPr="008A218E">
        <w:t xml:space="preserve"> test cylinder.</w:t>
      </w:r>
    </w:p>
    <w:p w14:paraId="1494A441" w14:textId="15F7DFEB" w:rsidR="000B6FBB" w:rsidRPr="008A218E" w:rsidRDefault="000B6FBB" w:rsidP="00A0079D">
      <w:pPr>
        <w:numPr>
          <w:ilvl w:val="0"/>
          <w:numId w:val="93"/>
        </w:numPr>
        <w:tabs>
          <w:tab w:val="clear" w:pos="360"/>
        </w:tabs>
      </w:pPr>
      <w:r w:rsidRPr="008A218E">
        <w:t xml:space="preserve">Record the gas supply pressure and the pressure of the </w:t>
      </w:r>
      <w:r w:rsidR="00036F32" w:rsidRPr="008A218E">
        <w:t>CGF</w:t>
      </w:r>
      <w:r w:rsidRPr="008A218E">
        <w:t xml:space="preserve"> test cylinder.</w:t>
      </w:r>
    </w:p>
    <w:p w14:paraId="30697ACB" w14:textId="06C7F030" w:rsidR="00AA2CAE" w:rsidRPr="008A218E" w:rsidRDefault="00AA2CAE" w:rsidP="00A0079D">
      <w:pPr>
        <w:numPr>
          <w:ilvl w:val="0"/>
          <w:numId w:val="93"/>
        </w:numPr>
        <w:tabs>
          <w:tab w:val="clear" w:pos="360"/>
        </w:tabs>
      </w:pPr>
      <w:r w:rsidRPr="008A218E">
        <w:t>Check</w:t>
      </w:r>
      <w:r w:rsidR="00A165D4" w:rsidRPr="008A218E">
        <w:t xml:space="preserve"> that</w:t>
      </w:r>
      <w:r w:rsidRPr="008A218E">
        <w:t xml:space="preserve"> the pressure of the CGF test cylinder is within 10% of P</w:t>
      </w:r>
      <w:r w:rsidR="00C41EB4" w:rsidRPr="008A218E">
        <w:rPr>
          <w:vertAlign w:val="subscript"/>
        </w:rPr>
        <w:t>V</w:t>
      </w:r>
      <w:r w:rsidRPr="008A218E">
        <w:t>.</w:t>
      </w:r>
    </w:p>
    <w:p w14:paraId="256DFB6D" w14:textId="09CF64CF" w:rsidR="000B6FBB" w:rsidRPr="008A218E" w:rsidRDefault="000B6FBB" w:rsidP="00A0079D">
      <w:pPr>
        <w:numPr>
          <w:ilvl w:val="0"/>
          <w:numId w:val="93"/>
        </w:numPr>
        <w:tabs>
          <w:tab w:val="clear" w:pos="360"/>
        </w:tabs>
      </w:pPr>
      <w:r w:rsidRPr="008A218E">
        <w:t xml:space="preserve">Authorise the dispenser, open the </w:t>
      </w:r>
      <w:r w:rsidR="00036F32" w:rsidRPr="008A218E">
        <w:t>CGF</w:t>
      </w:r>
      <w:r w:rsidRPr="008A218E">
        <w:t xml:space="preserve"> test cylinder valve, then open the dispenser nozzle and make a delivery at the required </w:t>
      </w:r>
      <w:r w:rsidR="00037CE1" w:rsidRPr="008A218E">
        <w:t>flow rate</w:t>
      </w:r>
      <w:r w:rsidRPr="008A218E">
        <w:t xml:space="preserve"> until the pressure in the </w:t>
      </w:r>
      <w:r w:rsidR="00036F32" w:rsidRPr="008A218E">
        <w:t>CGF</w:t>
      </w:r>
      <w:r w:rsidRPr="008A218E">
        <w:t xml:space="preserve"> test cylinder reaches the required pressure. Required </w:t>
      </w:r>
      <w:r w:rsidR="00037CE1" w:rsidRPr="008A218E">
        <w:t>flow rate</w:t>
      </w:r>
      <w:r w:rsidRPr="008A218E">
        <w:t>s and pressures for each test are specified in clause</w:t>
      </w:r>
      <w:r w:rsidR="00BC745C" w:rsidRPr="008A218E">
        <w:t> </w:t>
      </w:r>
      <w:r w:rsidR="00F84A01" w:rsidRPr="008A218E">
        <w:t>3.10</w:t>
      </w:r>
      <w:r w:rsidRPr="008A218E">
        <w:t>.</w:t>
      </w:r>
      <w:r w:rsidR="00036F32" w:rsidRPr="008A218E">
        <w:t>3</w:t>
      </w:r>
      <w:r w:rsidRPr="008A218E">
        <w:t>.</w:t>
      </w:r>
    </w:p>
    <w:p w14:paraId="075345B7" w14:textId="4B3DE7D7" w:rsidR="000B6FBB" w:rsidRPr="008A218E" w:rsidRDefault="000B6FBB" w:rsidP="00A0079D">
      <w:pPr>
        <w:numPr>
          <w:ilvl w:val="0"/>
          <w:numId w:val="93"/>
        </w:numPr>
        <w:tabs>
          <w:tab w:val="clear" w:pos="360"/>
        </w:tabs>
      </w:pPr>
      <w:r w:rsidRPr="008A218E">
        <w:t xml:space="preserve">Time the filling process and determine the average </w:t>
      </w:r>
      <w:r w:rsidR="00037CE1" w:rsidRPr="008A218E">
        <w:t>flow rate</w:t>
      </w:r>
      <w:r w:rsidRPr="008A218E">
        <w:t>.</w:t>
      </w:r>
    </w:p>
    <w:p w14:paraId="1D360B8E" w14:textId="49F3F054" w:rsidR="00AA2CAE" w:rsidRPr="008A218E" w:rsidRDefault="00AA2CAE" w:rsidP="00A0079D">
      <w:pPr>
        <w:numPr>
          <w:ilvl w:val="0"/>
          <w:numId w:val="93"/>
        </w:numPr>
        <w:tabs>
          <w:tab w:val="clear" w:pos="360"/>
        </w:tabs>
      </w:pPr>
      <w:r w:rsidRPr="008A218E">
        <w:t xml:space="preserve">Record the average </w:t>
      </w:r>
      <w:r w:rsidR="00037CE1" w:rsidRPr="008A218E">
        <w:t>flow rate</w:t>
      </w:r>
      <w:r w:rsidRPr="008A218E">
        <w:t xml:space="preserve"> on the test report and check it is within the approved </w:t>
      </w:r>
      <w:r w:rsidR="00037CE1" w:rsidRPr="008A218E">
        <w:t>flow rate</w:t>
      </w:r>
      <w:r w:rsidRPr="008A218E">
        <w:t xml:space="preserve"> range of the dispenser under test.</w:t>
      </w:r>
    </w:p>
    <w:p w14:paraId="20A62B0A" w14:textId="745B0135" w:rsidR="000B6FBB" w:rsidRPr="008A218E" w:rsidRDefault="000B6FBB" w:rsidP="00A0079D">
      <w:pPr>
        <w:numPr>
          <w:ilvl w:val="0"/>
          <w:numId w:val="93"/>
        </w:numPr>
        <w:tabs>
          <w:tab w:val="clear" w:pos="360"/>
        </w:tabs>
      </w:pPr>
      <w:r w:rsidRPr="008A218E">
        <w:t xml:space="preserve">Close the </w:t>
      </w:r>
      <w:r w:rsidR="00036F32" w:rsidRPr="008A218E">
        <w:t>CGF</w:t>
      </w:r>
      <w:r w:rsidRPr="008A218E">
        <w:t xml:space="preserve"> test cylinder valve and nozzle and return the nozzle to the dispenser.</w:t>
      </w:r>
    </w:p>
    <w:p w14:paraId="21CDE2E5" w14:textId="77777777" w:rsidR="000B6FBB" w:rsidRPr="008A218E" w:rsidRDefault="000B6FBB" w:rsidP="00A0079D">
      <w:pPr>
        <w:numPr>
          <w:ilvl w:val="0"/>
          <w:numId w:val="93"/>
        </w:numPr>
        <w:tabs>
          <w:tab w:val="clear" w:pos="360"/>
        </w:tabs>
      </w:pPr>
      <w:r w:rsidRPr="008A218E">
        <w:t>Record the mass indication (M</w:t>
      </w:r>
      <w:r w:rsidRPr="008A218E">
        <w:rPr>
          <w:vertAlign w:val="subscript"/>
        </w:rPr>
        <w:t>FD</w:t>
      </w:r>
      <w:r w:rsidRPr="008A218E">
        <w:t>) on the dispenser.</w:t>
      </w:r>
    </w:p>
    <w:p w14:paraId="728630DF" w14:textId="54BD7D5D" w:rsidR="000B6FBB" w:rsidRPr="008A218E" w:rsidRDefault="000B6FBB" w:rsidP="00A0079D">
      <w:pPr>
        <w:numPr>
          <w:ilvl w:val="0"/>
          <w:numId w:val="93"/>
        </w:numPr>
        <w:tabs>
          <w:tab w:val="clear" w:pos="360"/>
        </w:tabs>
      </w:pPr>
      <w:r w:rsidRPr="008A218E">
        <w:t xml:space="preserve">Record the pressure of the receiving </w:t>
      </w:r>
      <w:r w:rsidR="00036F32" w:rsidRPr="008A218E">
        <w:t>CGF</w:t>
      </w:r>
      <w:r w:rsidRPr="008A218E">
        <w:t xml:space="preserve"> test cylinder and the gas supply pressure.</w:t>
      </w:r>
    </w:p>
    <w:p w14:paraId="210DD85E" w14:textId="624A4E4E" w:rsidR="000B6FBB" w:rsidRPr="008A218E" w:rsidRDefault="000B6FBB" w:rsidP="00A0079D">
      <w:pPr>
        <w:numPr>
          <w:ilvl w:val="0"/>
          <w:numId w:val="93"/>
        </w:numPr>
        <w:tabs>
          <w:tab w:val="clear" w:pos="360"/>
        </w:tabs>
      </w:pPr>
      <w:r w:rsidRPr="008A218E">
        <w:t xml:space="preserve">Place the </w:t>
      </w:r>
      <w:r w:rsidR="00036F32" w:rsidRPr="008A218E">
        <w:t>CGF</w:t>
      </w:r>
      <w:r w:rsidRPr="008A218E">
        <w:t xml:space="preserve"> test cylinder on the weighing instrument</w:t>
      </w:r>
      <w:r w:rsidR="00BC745C" w:rsidRPr="008A218E">
        <w:t>;</w:t>
      </w:r>
      <w:r w:rsidRPr="008A218E">
        <w:t xml:space="preserve"> determine and record the reference mass (M</w:t>
      </w:r>
      <w:r w:rsidRPr="008A218E">
        <w:rPr>
          <w:vertAlign w:val="subscript"/>
        </w:rPr>
        <w:t>REF</w:t>
      </w:r>
      <w:r w:rsidRPr="008A218E">
        <w:t>).</w:t>
      </w:r>
    </w:p>
    <w:p w14:paraId="2B3263A5" w14:textId="6C1ED4E0" w:rsidR="000B6FBB" w:rsidRPr="008A218E" w:rsidRDefault="00BC745C" w:rsidP="00D17178">
      <w:pPr>
        <w:pStyle w:val="ListParagraph"/>
        <w:numPr>
          <w:ilvl w:val="0"/>
          <w:numId w:val="0"/>
        </w:numPr>
        <w:spacing w:line="276" w:lineRule="auto"/>
        <w:ind w:left="1134" w:hanging="709"/>
      </w:pPr>
      <w:r w:rsidRPr="008A218E">
        <w:t>If the cylinder has not been tared off, s</w:t>
      </w:r>
      <w:r w:rsidR="000B6FBB" w:rsidRPr="008A218E">
        <w:t>ubtract the tare mass of the cylinder to obtain the reference mass (M</w:t>
      </w:r>
      <w:r w:rsidR="000B6FBB" w:rsidRPr="008A218E">
        <w:rPr>
          <w:vertAlign w:val="subscript"/>
        </w:rPr>
        <w:t>REF</w:t>
      </w:r>
      <w:r w:rsidR="000B6FBB" w:rsidRPr="008A218E">
        <w:t>). Apply any corrections</w:t>
      </w:r>
      <w:r w:rsidR="00FB1510" w:rsidRPr="008A218E">
        <w:t xml:space="preserve"> (see step</w:t>
      </w:r>
      <w:r w:rsidR="00BF7F82" w:rsidRPr="008A218E">
        <w:t> </w:t>
      </w:r>
      <w:r w:rsidR="00FB1510" w:rsidRPr="008A218E">
        <w:t>5 above)</w:t>
      </w:r>
      <w:r w:rsidR="000B6FBB" w:rsidRPr="008A218E">
        <w:t>.</w:t>
      </w:r>
    </w:p>
    <w:p w14:paraId="47256E15" w14:textId="75D98444" w:rsidR="000B6FBB" w:rsidRPr="008A218E" w:rsidRDefault="000B6FBB" w:rsidP="00A0079D">
      <w:pPr>
        <w:numPr>
          <w:ilvl w:val="0"/>
          <w:numId w:val="93"/>
        </w:numPr>
        <w:tabs>
          <w:tab w:val="clear" w:pos="360"/>
        </w:tabs>
      </w:pPr>
      <w:r w:rsidRPr="008A218E">
        <w:t>Calculate E</w:t>
      </w:r>
      <w:r w:rsidRPr="008A218E">
        <w:rPr>
          <w:vertAlign w:val="subscript"/>
        </w:rPr>
        <w:t>FD</w:t>
      </w:r>
      <w:r w:rsidR="006140A0" w:rsidRPr="008A218E">
        <w:t>:</w:t>
      </w:r>
    </w:p>
    <w:p w14:paraId="01FCFDDD" w14:textId="23A33BC6" w:rsidR="000B6FBB" w:rsidRPr="008A218E" w:rsidRDefault="007B50D8" w:rsidP="00DB7665">
      <w:pPr>
        <w:tabs>
          <w:tab w:val="num" w:pos="426"/>
        </w:tabs>
        <w:ind w:left="425"/>
        <w:jc w:val="center"/>
        <w:rPr>
          <w:sz w:val="24"/>
          <w:szCs w:val="24"/>
        </w:rPr>
      </w:pPr>
      <m:oMathPara>
        <m:oMath>
          <m:sSub>
            <m:sSubPr>
              <m:ctrlPr>
                <w:rPr>
                  <w:rFonts w:ascii="Cambria Math" w:hAnsi="Cambria Math" w:cs="Arial"/>
                  <w:sz w:val="24"/>
                  <w:szCs w:val="24"/>
                </w:rPr>
              </m:ctrlPr>
            </m:sSubPr>
            <m:e>
              <m:r>
                <m:rPr>
                  <m:sty m:val="p"/>
                </m:rPr>
                <w:rPr>
                  <w:rFonts w:ascii="Cambria Math" w:hAnsi="Cambria Math" w:cs="Arial"/>
                  <w:sz w:val="24"/>
                  <w:szCs w:val="24"/>
                </w:rPr>
                <m:t>E</m:t>
              </m:r>
            </m:e>
            <m:sub>
              <m:r>
                <m:rPr>
                  <m:sty m:val="p"/>
                </m:rPr>
                <w:rPr>
                  <w:rFonts w:ascii="Cambria Math" w:hAnsi="Cambria Math" w:cs="Arial"/>
                  <w:sz w:val="24"/>
                  <w:szCs w:val="24"/>
                </w:rPr>
                <m:t>FD</m:t>
              </m:r>
            </m:sub>
          </m:sSub>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m:t>
              </m:r>
              <m:sSub>
                <m:sSubPr>
                  <m:ctrlPr>
                    <w:rPr>
                      <w:rFonts w:ascii="Cambria Math" w:hAnsi="Cambria Math" w:cs="Arial"/>
                      <w:sz w:val="24"/>
                      <w:szCs w:val="24"/>
                    </w:rPr>
                  </m:ctrlPr>
                </m:sSubPr>
                <m:e>
                  <m:r>
                    <m:rPr>
                      <m:sty m:val="p"/>
                    </m:rPr>
                    <w:rPr>
                      <w:rFonts w:ascii="Cambria Math" w:hAnsi="Cambria Math" w:cs="Arial"/>
                      <w:sz w:val="24"/>
                      <w:szCs w:val="24"/>
                    </w:rPr>
                    <m:t>M</m:t>
                  </m:r>
                </m:e>
                <m:sub>
                  <m:r>
                    <m:rPr>
                      <m:sty m:val="p"/>
                    </m:rPr>
                    <w:rPr>
                      <w:rFonts w:ascii="Cambria Math" w:hAnsi="Cambria Math" w:cs="Arial"/>
                      <w:sz w:val="24"/>
                      <w:szCs w:val="24"/>
                    </w:rPr>
                    <m:t>FD</m:t>
                  </m:r>
                </m:sub>
              </m:sSub>
              <m:r>
                <m:rPr>
                  <m:sty m:val="p"/>
                </m:rPr>
                <w:rPr>
                  <w:rFonts w:ascii="Cambria Math" w:hAnsi="Cambria Math" w:cs="Arial"/>
                  <w:sz w:val="24"/>
                  <w:szCs w:val="24"/>
                </w:rPr>
                <m:t>-</m:t>
              </m:r>
              <m:sSub>
                <m:sSubPr>
                  <m:ctrlPr>
                    <w:rPr>
                      <w:rFonts w:ascii="Cambria Math" w:hAnsi="Cambria Math" w:cs="Arial"/>
                      <w:sz w:val="24"/>
                      <w:szCs w:val="24"/>
                    </w:rPr>
                  </m:ctrlPr>
                </m:sSubPr>
                <m:e>
                  <m:r>
                    <m:rPr>
                      <m:sty m:val="p"/>
                    </m:rPr>
                    <w:rPr>
                      <w:rFonts w:ascii="Cambria Math" w:hAnsi="Cambria Math" w:cs="Arial"/>
                      <w:sz w:val="24"/>
                      <w:szCs w:val="24"/>
                    </w:rPr>
                    <m:t>M</m:t>
                  </m:r>
                </m:e>
                <m:sub>
                  <m:r>
                    <m:rPr>
                      <m:sty m:val="p"/>
                    </m:rPr>
                    <w:rPr>
                      <w:rFonts w:ascii="Cambria Math" w:hAnsi="Cambria Math" w:cs="Arial"/>
                      <w:sz w:val="24"/>
                      <w:szCs w:val="24"/>
                    </w:rPr>
                    <m:t>REF</m:t>
                  </m:r>
                </m:sub>
              </m:sSub>
              <m:r>
                <m:rPr>
                  <m:sty m:val="p"/>
                </m:rPr>
                <w:rPr>
                  <w:rFonts w:ascii="Cambria Math" w:hAnsi="Cambria Math" w:cs="Arial"/>
                  <w:sz w:val="24"/>
                  <w:szCs w:val="24"/>
                </w:rPr>
                <m:t>)</m:t>
              </m:r>
            </m:num>
            <m:den>
              <m:sSub>
                <m:sSubPr>
                  <m:ctrlPr>
                    <w:rPr>
                      <w:rFonts w:ascii="Cambria Math" w:hAnsi="Cambria Math" w:cs="Arial"/>
                      <w:sz w:val="24"/>
                      <w:szCs w:val="24"/>
                    </w:rPr>
                  </m:ctrlPr>
                </m:sSubPr>
                <m:e>
                  <m:r>
                    <m:rPr>
                      <m:sty m:val="p"/>
                    </m:rPr>
                    <w:rPr>
                      <w:rFonts w:ascii="Cambria Math" w:hAnsi="Cambria Math" w:cs="Arial"/>
                      <w:sz w:val="24"/>
                      <w:szCs w:val="24"/>
                    </w:rPr>
                    <m:t>M</m:t>
                  </m:r>
                </m:e>
                <m:sub>
                  <m:r>
                    <m:rPr>
                      <m:sty m:val="p"/>
                    </m:rPr>
                    <w:rPr>
                      <w:rFonts w:ascii="Cambria Math" w:hAnsi="Cambria Math" w:cs="Arial"/>
                      <w:sz w:val="24"/>
                      <w:szCs w:val="24"/>
                    </w:rPr>
                    <m:t>REF</m:t>
                  </m:r>
                </m:sub>
              </m:sSub>
            </m:den>
          </m:f>
          <m:r>
            <w:rPr>
              <w:rFonts w:ascii="Cambria Math" w:hAnsi="Cambria Math" w:cs="Arial"/>
              <w:sz w:val="24"/>
              <w:szCs w:val="24"/>
            </w:rPr>
            <m:t>×100 %</m:t>
          </m:r>
        </m:oMath>
      </m:oMathPara>
    </w:p>
    <w:p w14:paraId="61A3BFC8" w14:textId="34B41E50" w:rsidR="000B6FBB" w:rsidRPr="008A218E" w:rsidRDefault="000B6FBB" w:rsidP="00DB7665">
      <w:pPr>
        <w:ind w:left="1134" w:hanging="709"/>
      </w:pPr>
      <w:r w:rsidRPr="008A218E">
        <w:t>Note:</w:t>
      </w:r>
      <w:r w:rsidRPr="008A218E">
        <w:tab/>
        <w:t xml:space="preserve">A positive </w:t>
      </w:r>
      <w:r w:rsidR="00BF7F82" w:rsidRPr="008A218E">
        <w:t>E</w:t>
      </w:r>
      <w:r w:rsidR="00BF7F82" w:rsidRPr="008A218E">
        <w:rPr>
          <w:vertAlign w:val="subscript"/>
        </w:rPr>
        <w:t>FD</w:t>
      </w:r>
      <w:r w:rsidRPr="008A218E">
        <w:t xml:space="preserve"> means that the flow</w:t>
      </w:r>
      <w:r w:rsidR="007E2395" w:rsidRPr="008A218E">
        <w:t xml:space="preserve"> </w:t>
      </w:r>
      <w:r w:rsidRPr="008A218E">
        <w:t>metering system is over-indicating</w:t>
      </w:r>
      <w:r w:rsidR="00511900" w:rsidRPr="008A218E">
        <w:t>/</w:t>
      </w:r>
      <w:r w:rsidRPr="008A218E">
        <w:t>under-delivering.</w:t>
      </w:r>
    </w:p>
    <w:p w14:paraId="620133D9" w14:textId="7CFBB568" w:rsidR="000B6FBB" w:rsidRPr="008A218E" w:rsidRDefault="000B6FBB" w:rsidP="00A0079D">
      <w:pPr>
        <w:numPr>
          <w:ilvl w:val="0"/>
          <w:numId w:val="93"/>
        </w:numPr>
        <w:tabs>
          <w:tab w:val="clear" w:pos="360"/>
        </w:tabs>
      </w:pPr>
      <w:r w:rsidRPr="008A218E">
        <w:t>Repeat steps</w:t>
      </w:r>
      <w:r w:rsidR="00A0079D" w:rsidRPr="008A218E">
        <w:t> </w:t>
      </w:r>
      <w:r w:rsidR="00953C10" w:rsidRPr="008A218E">
        <w:t xml:space="preserve">6 </w:t>
      </w:r>
      <w:r w:rsidRPr="008A218E">
        <w:t>to 1</w:t>
      </w:r>
      <w:r w:rsidR="00F84A01" w:rsidRPr="008A218E">
        <w:t>9</w:t>
      </w:r>
      <w:r w:rsidRPr="008A218E">
        <w:t xml:space="preserve"> for each test specified in </w:t>
      </w:r>
      <w:r w:rsidR="00A0079D" w:rsidRPr="008A218E">
        <w:t>clause </w:t>
      </w:r>
      <w:r w:rsidR="00803C60" w:rsidRPr="008A218E">
        <w:t>3.10.3</w:t>
      </w:r>
      <w:r w:rsidRPr="008A218E">
        <w:t>.</w:t>
      </w:r>
    </w:p>
    <w:p w14:paraId="632EF4A8" w14:textId="31CA0C54" w:rsidR="000B6FBB" w:rsidRPr="008A218E" w:rsidRDefault="000B6FBB" w:rsidP="00A0079D">
      <w:pPr>
        <w:numPr>
          <w:ilvl w:val="0"/>
          <w:numId w:val="93"/>
        </w:numPr>
        <w:tabs>
          <w:tab w:val="clear" w:pos="360"/>
        </w:tabs>
      </w:pPr>
      <w:r w:rsidRPr="008A218E">
        <w:t>Determine if all the results in step</w:t>
      </w:r>
      <w:r w:rsidR="00A0079D" w:rsidRPr="008A218E">
        <w:t> </w:t>
      </w:r>
      <w:r w:rsidRPr="008A218E">
        <w:t>1</w:t>
      </w:r>
      <w:r w:rsidR="00F84A01" w:rsidRPr="008A218E">
        <w:t>9</w:t>
      </w:r>
      <w:r w:rsidRPr="008A218E">
        <w:t xml:space="preserve"> are within the allowable MPE (see clause</w:t>
      </w:r>
      <w:r w:rsidR="00A0079D" w:rsidRPr="008A218E">
        <w:t> </w:t>
      </w:r>
      <w:r w:rsidR="00803C60" w:rsidRPr="008A218E">
        <w:t>3.</w:t>
      </w:r>
      <w:r w:rsidR="00F84A01" w:rsidRPr="008A218E">
        <w:t>2</w:t>
      </w:r>
      <w:r w:rsidRPr="008A218E">
        <w:t>).</w:t>
      </w:r>
    </w:p>
    <w:p w14:paraId="1B6CAF4B" w14:textId="2F47CF94" w:rsidR="000B6FBB" w:rsidRPr="008A218E" w:rsidRDefault="000B6FBB" w:rsidP="00A0079D">
      <w:pPr>
        <w:numPr>
          <w:ilvl w:val="0"/>
          <w:numId w:val="93"/>
        </w:numPr>
        <w:tabs>
          <w:tab w:val="clear" w:pos="360"/>
        </w:tabs>
      </w:pPr>
      <w:r w:rsidRPr="008A218E">
        <w:t>If meter adjustments are made repeat steps</w:t>
      </w:r>
      <w:r w:rsidR="0031598D" w:rsidRPr="008A218E">
        <w:t> </w:t>
      </w:r>
      <w:r w:rsidRPr="008A218E">
        <w:t xml:space="preserve">1 to </w:t>
      </w:r>
      <w:r w:rsidR="004760E9" w:rsidRPr="008A218E">
        <w:t xml:space="preserve">21 </w:t>
      </w:r>
      <w:r w:rsidRPr="008A218E">
        <w:t xml:space="preserve">for all tests specified in </w:t>
      </w:r>
      <w:r w:rsidR="00A0079D" w:rsidRPr="008A218E">
        <w:t>clause </w:t>
      </w:r>
      <w:r w:rsidR="00803C60" w:rsidRPr="008A218E">
        <w:t>3.10.3</w:t>
      </w:r>
      <w:r w:rsidR="006140A0" w:rsidRPr="008A218E">
        <w:t>.</w:t>
      </w:r>
    </w:p>
    <w:p w14:paraId="338D970E" w14:textId="70F32B2B" w:rsidR="000B6FBB" w:rsidRPr="008A218E" w:rsidRDefault="000B6FBB" w:rsidP="00A0079D">
      <w:pPr>
        <w:numPr>
          <w:ilvl w:val="0"/>
          <w:numId w:val="93"/>
        </w:numPr>
        <w:tabs>
          <w:tab w:val="clear" w:pos="360"/>
        </w:tabs>
      </w:pPr>
      <w:r w:rsidRPr="008A218E">
        <w:t xml:space="preserve">Record results on </w:t>
      </w:r>
      <w:r w:rsidR="0059769D" w:rsidRPr="008A218E">
        <w:t>test r</w:t>
      </w:r>
      <w:r w:rsidRPr="008A218E">
        <w:t>eport</w:t>
      </w:r>
      <w:r w:rsidR="0031598D" w:rsidRPr="008A218E">
        <w:t> </w:t>
      </w:r>
      <w:r w:rsidRPr="008A218E">
        <w:t>1</w:t>
      </w:r>
      <w:r w:rsidR="008859AD" w:rsidRPr="008A218E">
        <w:t>-2</w:t>
      </w:r>
      <w:r w:rsidRPr="008A218E">
        <w:t>.</w:t>
      </w:r>
    </w:p>
    <w:p w14:paraId="182D579E" w14:textId="1E8709D0" w:rsidR="006B767A" w:rsidRPr="008A218E" w:rsidRDefault="006B767A" w:rsidP="00C921C6">
      <w:pPr>
        <w:pStyle w:val="Heading3"/>
        <w:numPr>
          <w:ilvl w:val="2"/>
          <w:numId w:val="4"/>
        </w:numPr>
        <w:spacing w:before="120" w:after="120"/>
      </w:pPr>
      <w:r w:rsidRPr="008A218E">
        <w:t>Accuracy tests</w:t>
      </w:r>
    </w:p>
    <w:p w14:paraId="4678C4FE" w14:textId="222A1D24" w:rsidR="00E81E22" w:rsidRPr="008A218E" w:rsidRDefault="00E81E22" w:rsidP="00A06BF1">
      <w:pPr>
        <w:pStyle w:val="Heading3"/>
        <w:numPr>
          <w:ilvl w:val="3"/>
          <w:numId w:val="4"/>
        </w:numPr>
        <w:spacing w:before="120" w:after="120"/>
        <w:ind w:left="794" w:hanging="794"/>
      </w:pPr>
      <w:r w:rsidRPr="008A218E">
        <w:t>Test conditions</w:t>
      </w:r>
    </w:p>
    <w:p w14:paraId="27888338" w14:textId="4EE7CBB2" w:rsidR="00E81E22" w:rsidRPr="008A218E" w:rsidRDefault="00E81E22" w:rsidP="00D17178">
      <w:r w:rsidRPr="008A218E">
        <w:t>Accuracy tests shall be performed at the ambient temperature of the test</w:t>
      </w:r>
      <w:r w:rsidR="00037CE1" w:rsidRPr="008A218E">
        <w:t xml:space="preserve"> </w:t>
      </w:r>
      <w:r w:rsidRPr="008A218E">
        <w:t>site and within the rated operating conditions of the dispenser under test.</w:t>
      </w:r>
    </w:p>
    <w:p w14:paraId="3B1ED1F6" w14:textId="3BCBF89F" w:rsidR="00E81E22" w:rsidRPr="008A218E" w:rsidRDefault="00E81E22" w:rsidP="00D17178">
      <w:r w:rsidRPr="008A218E">
        <w:t>P</w:t>
      </w:r>
      <w:r w:rsidRPr="008A218E">
        <w:rPr>
          <w:vertAlign w:val="subscript"/>
        </w:rPr>
        <w:t>E</w:t>
      </w:r>
      <w:r w:rsidRPr="008A218E">
        <w:t xml:space="preserve"> is defined as a pressure equal to or less than 1500</w:t>
      </w:r>
      <w:r w:rsidR="00BF7F82" w:rsidRPr="008A218E">
        <w:t> </w:t>
      </w:r>
      <w:r w:rsidRPr="008A218E">
        <w:t>kPa.</w:t>
      </w:r>
    </w:p>
    <w:p w14:paraId="39235353" w14:textId="66286100" w:rsidR="00E81E22" w:rsidRPr="008A218E" w:rsidRDefault="00E81E22" w:rsidP="00A06BF1">
      <w:pPr>
        <w:pStyle w:val="Heading3"/>
        <w:numPr>
          <w:ilvl w:val="3"/>
          <w:numId w:val="4"/>
        </w:numPr>
        <w:spacing w:before="120" w:after="120"/>
        <w:ind w:left="794" w:hanging="794"/>
        <w:rPr>
          <w:b w:val="0"/>
        </w:rPr>
      </w:pPr>
      <w:r w:rsidRPr="008A218E">
        <w:t>Test</w:t>
      </w:r>
      <w:r w:rsidRPr="008A218E">
        <w:rPr>
          <w:b w:val="0"/>
        </w:rPr>
        <w:t xml:space="preserve"> </w:t>
      </w:r>
      <w:r w:rsidRPr="008A218E">
        <w:t>procedures</w:t>
      </w:r>
    </w:p>
    <w:p w14:paraId="29F6C4C2" w14:textId="2D7E41FC" w:rsidR="002B568E" w:rsidRPr="008A218E" w:rsidRDefault="002B568E" w:rsidP="009C6314">
      <w:r w:rsidRPr="008A218E">
        <w:rPr>
          <w:b/>
        </w:rPr>
        <w:t xml:space="preserve">Test 1 – </w:t>
      </w:r>
      <w:r w:rsidR="001415AE" w:rsidRPr="008A218E">
        <w:rPr>
          <w:b/>
        </w:rPr>
        <w:t>For hydrogen dispensers only</w:t>
      </w:r>
    </w:p>
    <w:p w14:paraId="7AE6FFDE" w14:textId="7B0EEEDB" w:rsidR="002B568E" w:rsidRPr="008A218E" w:rsidRDefault="002B568E" w:rsidP="00D17178">
      <w:r w:rsidRPr="008A218E">
        <w:t>This test requires</w:t>
      </w:r>
      <w:r w:rsidR="000E599E" w:rsidRPr="008A218E">
        <w:t xml:space="preserve"> that</w:t>
      </w:r>
      <w:r w:rsidRPr="008A218E">
        <w:t xml:space="preserve"> the receiving CGF test cylinder</w:t>
      </w:r>
      <w:r w:rsidR="009F7DB0" w:rsidRPr="008A218E">
        <w:t>(</w:t>
      </w:r>
      <w:r w:rsidR="0073436F" w:rsidRPr="008A218E">
        <w:t>s</w:t>
      </w:r>
      <w:r w:rsidR="009F7DB0" w:rsidRPr="008A218E">
        <w:t>)</w:t>
      </w:r>
      <w:r w:rsidRPr="008A218E">
        <w:t xml:space="preserve"> be filled at the maximum achievable </w:t>
      </w:r>
      <w:r w:rsidR="00037CE1" w:rsidRPr="008A218E">
        <w:t>flow rate</w:t>
      </w:r>
      <w:r w:rsidRPr="008A218E">
        <w:t xml:space="preserve"> from P</w:t>
      </w:r>
      <w:r w:rsidRPr="008A218E">
        <w:rPr>
          <w:vertAlign w:val="subscript"/>
        </w:rPr>
        <w:t>E</w:t>
      </w:r>
      <w:r w:rsidRPr="008A218E">
        <w:t xml:space="preserve"> to P</w:t>
      </w:r>
      <w:r w:rsidRPr="008A218E">
        <w:rPr>
          <w:vertAlign w:val="subscript"/>
        </w:rPr>
        <w:t>V</w:t>
      </w:r>
      <w:r w:rsidRPr="008A218E">
        <w:t xml:space="preserve">. This test is to be performed </w:t>
      </w:r>
      <w:r w:rsidR="00BF7F82" w:rsidRPr="008A218E">
        <w:t>3 </w:t>
      </w:r>
      <w:r w:rsidRPr="008A218E">
        <w:t>times.</w:t>
      </w:r>
    </w:p>
    <w:p w14:paraId="0AF2ED19" w14:textId="3DE3CDC1" w:rsidR="002B568E" w:rsidRPr="008A218E" w:rsidRDefault="002B568E" w:rsidP="00D17178">
      <w:r w:rsidRPr="008A218E">
        <w:t>This test shall commence with the CGF supply from the low</w:t>
      </w:r>
      <w:r w:rsidR="00BF7F82" w:rsidRPr="008A218E">
        <w:t>-</w:t>
      </w:r>
      <w:r w:rsidRPr="008A218E">
        <w:t xml:space="preserve">pressure bank. </w:t>
      </w:r>
      <w:r w:rsidR="000D54AC">
        <w:t>E</w:t>
      </w:r>
      <w:r w:rsidRPr="008A218E">
        <w:t>nsure that the CGF supply switches to a higher</w:t>
      </w:r>
      <w:r w:rsidR="00342F16" w:rsidRPr="008A218E">
        <w:t>-</w:t>
      </w:r>
      <w:r w:rsidRPr="008A218E">
        <w:t xml:space="preserve">pressure bank </w:t>
      </w:r>
      <w:r w:rsidR="00342A46" w:rsidRPr="008A218E">
        <w:t xml:space="preserve">at </w:t>
      </w:r>
      <w:r w:rsidRPr="008A218E">
        <w:t>least once during the test.</w:t>
      </w:r>
    </w:p>
    <w:p w14:paraId="40F3EADD" w14:textId="6724190D" w:rsidR="007E2395" w:rsidRPr="008A218E" w:rsidRDefault="006B767A" w:rsidP="00D17178">
      <w:pPr>
        <w:ind w:left="709" w:hanging="709"/>
      </w:pPr>
      <w:r w:rsidRPr="008A218E">
        <w:lastRenderedPageBreak/>
        <w:t>Note:</w:t>
      </w:r>
      <w:r w:rsidRPr="008A218E">
        <w:tab/>
        <w:t>Dispensers intended for use with compressed hydrogen gas are typically approved as accuracy class</w:t>
      </w:r>
      <w:r w:rsidR="00AB5A4B" w:rsidRPr="008A218E">
        <w:t> </w:t>
      </w:r>
      <w:r w:rsidRPr="008A218E">
        <w:t>2 or accuracy class</w:t>
      </w:r>
      <w:r w:rsidR="00AB5A4B" w:rsidRPr="008A218E">
        <w:t> </w:t>
      </w:r>
      <w:r w:rsidRPr="008A218E">
        <w:t>4.</w:t>
      </w:r>
    </w:p>
    <w:p w14:paraId="6BB85F42" w14:textId="5FB61D9D" w:rsidR="00F55E9D" w:rsidRPr="008A218E" w:rsidRDefault="00A96CBB" w:rsidP="00D17178">
      <w:pPr>
        <w:rPr>
          <w:bCs/>
        </w:rPr>
      </w:pPr>
      <w:r w:rsidRPr="008A218E">
        <w:rPr>
          <w:bCs/>
        </w:rPr>
        <w:t>The</w:t>
      </w:r>
      <w:r w:rsidR="002B568E" w:rsidRPr="008A218E">
        <w:rPr>
          <w:bCs/>
        </w:rPr>
        <w:t xml:space="preserve"> remaining</w:t>
      </w:r>
      <w:r w:rsidRPr="008A218E">
        <w:rPr>
          <w:bCs/>
        </w:rPr>
        <w:t xml:space="preserve"> accuracy tests are applicable </w:t>
      </w:r>
      <w:r w:rsidR="002B568E" w:rsidRPr="008A218E">
        <w:rPr>
          <w:bCs/>
        </w:rPr>
        <w:t>to all</w:t>
      </w:r>
      <w:r w:rsidR="0073436F" w:rsidRPr="008A218E">
        <w:rPr>
          <w:bCs/>
        </w:rPr>
        <w:t xml:space="preserve"> accuracy</w:t>
      </w:r>
      <w:r w:rsidR="002B568E" w:rsidRPr="008A218E">
        <w:rPr>
          <w:bCs/>
        </w:rPr>
        <w:t xml:space="preserve"> classes of </w:t>
      </w:r>
      <w:r w:rsidR="0059769D" w:rsidRPr="008A218E">
        <w:rPr>
          <w:bCs/>
        </w:rPr>
        <w:t>CGF dispensers</w:t>
      </w:r>
      <w:r w:rsidR="009700C6" w:rsidRPr="008A218E">
        <w:rPr>
          <w:bCs/>
        </w:rPr>
        <w:t>, including CFG dispensers intended for the dispensing of compressed hydrogen</w:t>
      </w:r>
      <w:r w:rsidR="00F84A01" w:rsidRPr="008A218E">
        <w:rPr>
          <w:bCs/>
        </w:rPr>
        <w:t>.</w:t>
      </w:r>
    </w:p>
    <w:p w14:paraId="7A44156E" w14:textId="2DF10DC9" w:rsidR="00884C0B" w:rsidRPr="008A218E" w:rsidRDefault="00884C0B" w:rsidP="00233D68">
      <w:pPr>
        <w:spacing w:before="120"/>
        <w:ind w:left="284" w:hanging="284"/>
      </w:pPr>
      <w:r w:rsidRPr="008A218E">
        <w:rPr>
          <w:b/>
        </w:rPr>
        <w:t xml:space="preserve">Test </w:t>
      </w:r>
      <w:r w:rsidR="00342A46" w:rsidRPr="008A218E">
        <w:rPr>
          <w:b/>
        </w:rPr>
        <w:t>2</w:t>
      </w:r>
      <w:r w:rsidRPr="008A218E">
        <w:rPr>
          <w:b/>
        </w:rPr>
        <w:t xml:space="preserve"> – </w:t>
      </w:r>
      <w:r w:rsidR="009700C6" w:rsidRPr="008A218E">
        <w:rPr>
          <w:b/>
        </w:rPr>
        <w:t>High</w:t>
      </w:r>
      <w:r w:rsidRPr="008A218E">
        <w:rPr>
          <w:b/>
        </w:rPr>
        <w:t xml:space="preserve"> </w:t>
      </w:r>
      <w:r w:rsidR="00037CE1" w:rsidRPr="008A218E">
        <w:rPr>
          <w:b/>
        </w:rPr>
        <w:t>flow rate</w:t>
      </w:r>
    </w:p>
    <w:p w14:paraId="20F7166C" w14:textId="6EE1ED8C" w:rsidR="00884C0B" w:rsidRPr="008A218E" w:rsidRDefault="00884C0B" w:rsidP="00D17178">
      <w:r w:rsidRPr="008A218E">
        <w:t xml:space="preserve">This test requires </w:t>
      </w:r>
      <w:r w:rsidR="000E599E" w:rsidRPr="008A218E">
        <w:t xml:space="preserve">that </w:t>
      </w:r>
      <w:r w:rsidRPr="008A218E">
        <w:t xml:space="preserve">the receiving </w:t>
      </w:r>
      <w:r w:rsidR="00036F32" w:rsidRPr="008A218E">
        <w:t>CGF</w:t>
      </w:r>
      <w:r w:rsidRPr="008A218E">
        <w:t xml:space="preserve"> test cylinder</w:t>
      </w:r>
      <w:r w:rsidR="009F7DB0" w:rsidRPr="008A218E">
        <w:t>(</w:t>
      </w:r>
      <w:r w:rsidRPr="008A218E">
        <w:t>s</w:t>
      </w:r>
      <w:r w:rsidR="009F7DB0" w:rsidRPr="008A218E">
        <w:t>)</w:t>
      </w:r>
      <w:r w:rsidRPr="008A218E">
        <w:t xml:space="preserve"> be filled at the maximum achievable </w:t>
      </w:r>
      <w:r w:rsidR="00037CE1" w:rsidRPr="008A218E">
        <w:t>flow rate</w:t>
      </w:r>
      <w:r w:rsidRPr="008A218E">
        <w:t xml:space="preserve"> from P</w:t>
      </w:r>
      <w:r w:rsidRPr="008A218E">
        <w:rPr>
          <w:vertAlign w:val="subscript"/>
        </w:rPr>
        <w:t>E</w:t>
      </w:r>
      <w:r w:rsidRPr="008A218E">
        <w:t xml:space="preserve"> to 60% (</w:t>
      </w:r>
      <w:r w:rsidRPr="008A218E">
        <w:rPr>
          <w:rFonts w:cs="Arial"/>
        </w:rPr>
        <w:t>±15</w:t>
      </w:r>
      <w:r w:rsidRPr="008A218E">
        <w:t>%) of P</w:t>
      </w:r>
      <w:r w:rsidRPr="008A218E">
        <w:rPr>
          <w:vertAlign w:val="subscript"/>
        </w:rPr>
        <w:t>V</w:t>
      </w:r>
      <w:r w:rsidRPr="008A218E">
        <w:t>.</w:t>
      </w:r>
    </w:p>
    <w:p w14:paraId="4223F1A5" w14:textId="6CF903DE" w:rsidR="00884C0B" w:rsidRPr="008A218E" w:rsidRDefault="00884C0B" w:rsidP="00233D68">
      <w:pPr>
        <w:spacing w:before="120"/>
      </w:pPr>
      <w:r w:rsidRPr="008A218E">
        <w:rPr>
          <w:b/>
        </w:rPr>
        <w:t xml:space="preserve">Test </w:t>
      </w:r>
      <w:r w:rsidR="00342A46" w:rsidRPr="008A218E">
        <w:rPr>
          <w:b/>
        </w:rPr>
        <w:t>3</w:t>
      </w:r>
      <w:r w:rsidRPr="008A218E">
        <w:rPr>
          <w:b/>
        </w:rPr>
        <w:t xml:space="preserve"> – </w:t>
      </w:r>
      <w:r w:rsidR="009700C6" w:rsidRPr="008A218E">
        <w:rPr>
          <w:b/>
        </w:rPr>
        <w:t xml:space="preserve">Low </w:t>
      </w:r>
      <w:r w:rsidR="00037CE1" w:rsidRPr="008A218E">
        <w:rPr>
          <w:b/>
        </w:rPr>
        <w:t>flow rate</w:t>
      </w:r>
    </w:p>
    <w:p w14:paraId="4B2BB57D" w14:textId="2F282598" w:rsidR="0073436F" w:rsidRPr="008A218E" w:rsidRDefault="00884C0B" w:rsidP="00D17178">
      <w:r w:rsidRPr="008A218E">
        <w:t xml:space="preserve">This test requires </w:t>
      </w:r>
      <w:r w:rsidR="000E599E" w:rsidRPr="008A218E">
        <w:t xml:space="preserve">that </w:t>
      </w:r>
      <w:r w:rsidRPr="008A218E">
        <w:t xml:space="preserve">the receiving </w:t>
      </w:r>
      <w:r w:rsidR="00036F32" w:rsidRPr="008A218E">
        <w:t>CGF</w:t>
      </w:r>
      <w:r w:rsidRPr="008A218E">
        <w:t xml:space="preserve"> test cylinder</w:t>
      </w:r>
      <w:r w:rsidR="009F7DB0" w:rsidRPr="008A218E">
        <w:t>(</w:t>
      </w:r>
      <w:r w:rsidR="0073436F" w:rsidRPr="008A218E">
        <w:t>s</w:t>
      </w:r>
      <w:r w:rsidR="009F7DB0" w:rsidRPr="008A218E">
        <w:t>)</w:t>
      </w:r>
      <w:r w:rsidRPr="008A218E">
        <w:t xml:space="preserve"> be filled at </w:t>
      </w:r>
      <w:r w:rsidR="009700C6" w:rsidRPr="008A218E">
        <w:t xml:space="preserve">or near </w:t>
      </w:r>
      <w:r w:rsidRPr="008A218E">
        <w:t xml:space="preserve">the minimum approved </w:t>
      </w:r>
      <w:r w:rsidR="00037CE1" w:rsidRPr="008A218E">
        <w:t>flow rate</w:t>
      </w:r>
      <w:r w:rsidRPr="008A218E">
        <w:t xml:space="preserve"> from 60% (±15%) P</w:t>
      </w:r>
      <w:r w:rsidRPr="008A218E">
        <w:rPr>
          <w:vertAlign w:val="subscript"/>
        </w:rPr>
        <w:t>V</w:t>
      </w:r>
      <w:r w:rsidR="000A35A9" w:rsidRPr="008A218E">
        <w:t xml:space="preserve"> to P</w:t>
      </w:r>
      <w:r w:rsidR="000A35A9" w:rsidRPr="008A218E">
        <w:rPr>
          <w:vertAlign w:val="subscript"/>
        </w:rPr>
        <w:t>V</w:t>
      </w:r>
      <w:r w:rsidR="000E599E" w:rsidRPr="008A218E">
        <w:t xml:space="preserve">; this test </w:t>
      </w:r>
      <w:r w:rsidR="00F55E9D" w:rsidRPr="008A218E">
        <w:t xml:space="preserve">should be completed using the same test cylinder used in </w:t>
      </w:r>
      <w:r w:rsidR="007E2395" w:rsidRPr="008A218E">
        <w:t>T</w:t>
      </w:r>
      <w:r w:rsidR="00F55E9D" w:rsidRPr="008A218E">
        <w:t>est</w:t>
      </w:r>
      <w:r w:rsidR="000E599E" w:rsidRPr="008A218E">
        <w:t> </w:t>
      </w:r>
      <w:r w:rsidR="00F55E9D" w:rsidRPr="008A218E">
        <w:t>2.</w:t>
      </w:r>
    </w:p>
    <w:p w14:paraId="504B9734" w14:textId="0394B3F5" w:rsidR="00F55E9D" w:rsidRPr="008A218E" w:rsidRDefault="00884C0B" w:rsidP="00DB7665">
      <w:pPr>
        <w:ind w:left="709" w:hanging="709"/>
      </w:pPr>
      <w:r w:rsidRPr="008A218E">
        <w:t>Note</w:t>
      </w:r>
      <w:r w:rsidR="0073436F" w:rsidRPr="008A218E">
        <w:t>:</w:t>
      </w:r>
      <w:r w:rsidR="0073436F" w:rsidRPr="008A218E">
        <w:tab/>
      </w:r>
      <w:r w:rsidR="007E2395" w:rsidRPr="008A218E">
        <w:t>Q</w:t>
      </w:r>
      <w:r w:rsidRPr="008A218E">
        <w:t xml:space="preserve">uantities delivered </w:t>
      </w:r>
      <w:r w:rsidR="00B00BDA" w:rsidRPr="008A218E">
        <w:t xml:space="preserve">during </w:t>
      </w:r>
      <w:r w:rsidRPr="008A218E">
        <w:t>this test may be at or near the M</w:t>
      </w:r>
      <w:r w:rsidR="00D77F09" w:rsidRPr="008A218E">
        <w:t>MQ</w:t>
      </w:r>
      <w:r w:rsidRPr="008A218E">
        <w:t xml:space="preserve">. </w:t>
      </w:r>
      <w:r w:rsidR="002B568E" w:rsidRPr="008A218E">
        <w:t>The maximum value of the MMQ for all types of hydrogen CGF measuring systems</w:t>
      </w:r>
      <w:r w:rsidR="0073436F" w:rsidRPr="008A218E">
        <w:t xml:space="preserve"> </w:t>
      </w:r>
      <w:r w:rsidR="002B568E" w:rsidRPr="008A218E">
        <w:t>is 1</w:t>
      </w:r>
      <w:r w:rsidR="00B00BDA" w:rsidRPr="008A218E">
        <w:t> </w:t>
      </w:r>
      <w:r w:rsidR="002B568E" w:rsidRPr="008A218E">
        <w:t>kg.</w:t>
      </w:r>
    </w:p>
    <w:p w14:paraId="77FA1A8F" w14:textId="004C8F1A" w:rsidR="00884C0B" w:rsidRPr="008A218E" w:rsidRDefault="007E2395" w:rsidP="00D17178">
      <w:pPr>
        <w:rPr>
          <w:bCs/>
        </w:rPr>
      </w:pPr>
      <w:r w:rsidRPr="008A218E">
        <w:rPr>
          <w:bCs/>
        </w:rPr>
        <w:t xml:space="preserve">Repeat </w:t>
      </w:r>
      <w:r w:rsidR="008A1515" w:rsidRPr="008A218E">
        <w:rPr>
          <w:bCs/>
        </w:rPr>
        <w:t>t</w:t>
      </w:r>
      <w:r w:rsidRPr="008A218E">
        <w:rPr>
          <w:bCs/>
        </w:rPr>
        <w:t>est</w:t>
      </w:r>
      <w:r w:rsidR="00F55E9D" w:rsidRPr="008A218E">
        <w:rPr>
          <w:bCs/>
        </w:rPr>
        <w:t xml:space="preserve"> 2 and </w:t>
      </w:r>
      <w:r w:rsidR="008A1515" w:rsidRPr="008A218E">
        <w:rPr>
          <w:bCs/>
        </w:rPr>
        <w:t>t</w:t>
      </w:r>
      <w:r w:rsidRPr="008A218E">
        <w:rPr>
          <w:bCs/>
        </w:rPr>
        <w:t xml:space="preserve">est </w:t>
      </w:r>
      <w:r w:rsidR="00F55E9D" w:rsidRPr="008A218E">
        <w:rPr>
          <w:bCs/>
        </w:rPr>
        <w:t>3 a further 2</w:t>
      </w:r>
      <w:r w:rsidR="00B00BDA" w:rsidRPr="008A218E">
        <w:rPr>
          <w:bCs/>
        </w:rPr>
        <w:t> </w:t>
      </w:r>
      <w:r w:rsidR="00F55E9D" w:rsidRPr="008A218E">
        <w:rPr>
          <w:bCs/>
        </w:rPr>
        <w:t>times.</w:t>
      </w:r>
    </w:p>
    <w:p w14:paraId="50D9D510" w14:textId="34BE4577" w:rsidR="00884C0B" w:rsidRPr="008A218E" w:rsidRDefault="00884C0B" w:rsidP="00233D68">
      <w:pPr>
        <w:spacing w:before="120"/>
      </w:pPr>
      <w:r w:rsidRPr="008A218E">
        <w:rPr>
          <w:b/>
        </w:rPr>
        <w:t xml:space="preserve">Test </w:t>
      </w:r>
      <w:r w:rsidR="00342A46" w:rsidRPr="008A218E">
        <w:rPr>
          <w:b/>
        </w:rPr>
        <w:t>4</w:t>
      </w:r>
      <w:r w:rsidRPr="008A218E">
        <w:rPr>
          <w:b/>
        </w:rPr>
        <w:t xml:space="preserve"> –</w:t>
      </w:r>
      <w:r w:rsidR="00F9765A" w:rsidRPr="008A218E">
        <w:rPr>
          <w:b/>
        </w:rPr>
        <w:t xml:space="preserve"> </w:t>
      </w:r>
      <w:r w:rsidRPr="008A218E">
        <w:rPr>
          <w:b/>
        </w:rPr>
        <w:t xml:space="preserve">Bank </w:t>
      </w:r>
      <w:proofErr w:type="gramStart"/>
      <w:r w:rsidRPr="008A218E">
        <w:rPr>
          <w:b/>
        </w:rPr>
        <w:t>switching</w:t>
      </w:r>
      <w:proofErr w:type="gramEnd"/>
    </w:p>
    <w:p w14:paraId="4FCF9D0E" w14:textId="581DBDED" w:rsidR="00884C0B" w:rsidRPr="008A218E" w:rsidRDefault="00884C0B" w:rsidP="00DB7665">
      <w:r w:rsidRPr="008A218E">
        <w:t xml:space="preserve">This test is intended to ensure that the accuracy of the dispenser under test is not significantly affected by large </w:t>
      </w:r>
      <w:r w:rsidR="00F53238" w:rsidRPr="008A218E">
        <w:t>or</w:t>
      </w:r>
      <w:r w:rsidRPr="008A218E">
        <w:t xml:space="preserve"> rapid changes in supply pressure. The following conditions apply:</w:t>
      </w:r>
    </w:p>
    <w:p w14:paraId="6AC8FE8C" w14:textId="027BC17F" w:rsidR="00884C0B" w:rsidRPr="008A218E" w:rsidRDefault="00884C0B" w:rsidP="00331E60">
      <w:pPr>
        <w:numPr>
          <w:ilvl w:val="0"/>
          <w:numId w:val="9"/>
        </w:numPr>
        <w:spacing w:after="0"/>
      </w:pPr>
      <w:r w:rsidRPr="008A218E">
        <w:t xml:space="preserve">Where a dispenser is installed with a single supply bank arrangement, this test </w:t>
      </w:r>
      <w:r w:rsidR="00F53238" w:rsidRPr="008A218E">
        <w:t>is not required.</w:t>
      </w:r>
    </w:p>
    <w:p w14:paraId="3BDA203E" w14:textId="39D6697E" w:rsidR="00884C0B" w:rsidRPr="008A218E" w:rsidRDefault="00884C0B" w:rsidP="00331E60">
      <w:pPr>
        <w:numPr>
          <w:ilvl w:val="0"/>
          <w:numId w:val="9"/>
        </w:numPr>
        <w:spacing w:after="0"/>
      </w:pPr>
      <w:r w:rsidRPr="008A218E">
        <w:t>Where a dispenser incorporates a compensated filling mode</w:t>
      </w:r>
      <w:r w:rsidR="0073436F" w:rsidRPr="008A218E">
        <w:t xml:space="preserve"> (as </w:t>
      </w:r>
      <w:r w:rsidR="00FC4755" w:rsidRPr="008A218E">
        <w:t xml:space="preserve">in </w:t>
      </w:r>
      <w:r w:rsidR="0073436F" w:rsidRPr="008A218E">
        <w:t>hydrogen fuelling protocols)</w:t>
      </w:r>
      <w:r w:rsidRPr="008A218E">
        <w:t xml:space="preserve">, this test can be combined with </w:t>
      </w:r>
      <w:r w:rsidR="008A1515" w:rsidRPr="008A218E">
        <w:t>t</w:t>
      </w:r>
      <w:r w:rsidRPr="008A218E">
        <w:t>est</w:t>
      </w:r>
      <w:r w:rsidR="00FC4755" w:rsidRPr="008A218E">
        <w:t> </w:t>
      </w:r>
      <w:r w:rsidR="00F55E9D" w:rsidRPr="008A218E">
        <w:t>2</w:t>
      </w:r>
      <w:r w:rsidRPr="008A218E">
        <w:t xml:space="preserve">. For this test, a compensated filling mode </w:t>
      </w:r>
      <w:proofErr w:type="gramStart"/>
      <w:r w:rsidRPr="008A218E">
        <w:t>is considered to be</w:t>
      </w:r>
      <w:proofErr w:type="gramEnd"/>
      <w:r w:rsidRPr="008A218E">
        <w:t xml:space="preserve"> any automated operation that starts and stops the flow of </w:t>
      </w:r>
      <w:r w:rsidR="00036F32" w:rsidRPr="008A218E">
        <w:t>CGF</w:t>
      </w:r>
      <w:r w:rsidRPr="008A218E">
        <w:t xml:space="preserve"> to allow for the measurement of temperature or pressure at the inlet of the receiving vessel. The results of such measurements are then used to control the subsequent delivery of product. In this case, if the</w:t>
      </w:r>
      <w:r w:rsidR="007E2395" w:rsidRPr="008A218E">
        <w:t xml:space="preserve"> dispenser passes </w:t>
      </w:r>
      <w:r w:rsidR="008A1515" w:rsidRPr="008A218E">
        <w:t>t</w:t>
      </w:r>
      <w:r w:rsidRPr="008A218E">
        <w:t>e</w:t>
      </w:r>
      <w:r w:rsidR="00103352" w:rsidRPr="008A218E">
        <w:t>st</w:t>
      </w:r>
      <w:r w:rsidR="00FD749F" w:rsidRPr="008A218E">
        <w:t> </w:t>
      </w:r>
      <w:r w:rsidR="00F55E9D" w:rsidRPr="008A218E">
        <w:t>2</w:t>
      </w:r>
      <w:r w:rsidR="007E2395" w:rsidRPr="008A218E">
        <w:t xml:space="preserve">, it is considered to pass </w:t>
      </w:r>
      <w:r w:rsidR="008A1515" w:rsidRPr="008A218E">
        <w:t>t</w:t>
      </w:r>
      <w:r w:rsidRPr="008A218E">
        <w:t>est</w:t>
      </w:r>
      <w:r w:rsidR="00FD749F" w:rsidRPr="008A218E">
        <w:t> </w:t>
      </w:r>
      <w:r w:rsidR="00F55E9D" w:rsidRPr="008A218E">
        <w:t xml:space="preserve">4 </w:t>
      </w:r>
      <w:r w:rsidRPr="008A218E">
        <w:t>as well.</w:t>
      </w:r>
    </w:p>
    <w:p w14:paraId="3A13CD34" w14:textId="1C4AD4AD" w:rsidR="00884C0B" w:rsidRPr="008A218E" w:rsidRDefault="00884C0B" w:rsidP="00331E60">
      <w:pPr>
        <w:numPr>
          <w:ilvl w:val="0"/>
          <w:numId w:val="9"/>
        </w:numPr>
        <w:spacing w:after="0"/>
      </w:pPr>
      <w:r w:rsidRPr="008A218E">
        <w:t xml:space="preserve">Where a dispenser is installed with a multiple supply bank arrangement and the dispenser does not incorporate a compensated filling mode, this test </w:t>
      </w:r>
      <w:r w:rsidR="00DF3D96">
        <w:t>must</w:t>
      </w:r>
      <w:r w:rsidR="00DF3D96" w:rsidRPr="008A218E">
        <w:t xml:space="preserve"> </w:t>
      </w:r>
      <w:r w:rsidRPr="008A218E">
        <w:t xml:space="preserve">be performed at initial verification </w:t>
      </w:r>
      <w:r w:rsidR="00320207" w:rsidRPr="008A218E">
        <w:t xml:space="preserve">such </w:t>
      </w:r>
      <w:proofErr w:type="gramStart"/>
      <w:r w:rsidR="00320207" w:rsidRPr="008A218E">
        <w:t>that</w:t>
      </w:r>
      <w:proofErr w:type="gramEnd"/>
    </w:p>
    <w:p w14:paraId="38E8A2FC" w14:textId="7BCA82F0" w:rsidR="002B7C52" w:rsidRPr="008A218E" w:rsidRDefault="00884C0B" w:rsidP="00331E60">
      <w:pPr>
        <w:pStyle w:val="ListBulletlvl2"/>
        <w:numPr>
          <w:ilvl w:val="0"/>
          <w:numId w:val="94"/>
        </w:numPr>
        <w:spacing w:after="0"/>
        <w:ind w:left="1208" w:hanging="357"/>
      </w:pPr>
      <w:r w:rsidRPr="008A218E">
        <w:t xml:space="preserve">the receiving </w:t>
      </w:r>
      <w:r w:rsidR="00036F32" w:rsidRPr="008A218E">
        <w:t>CGF</w:t>
      </w:r>
      <w:r w:rsidRPr="008A218E">
        <w:t xml:space="preserve"> test cylinder </w:t>
      </w:r>
      <w:r w:rsidR="00D80C46" w:rsidRPr="008A218E">
        <w:t xml:space="preserve">is </w:t>
      </w:r>
      <w:r w:rsidRPr="008A218E">
        <w:t xml:space="preserve">filled at the maximum achievable </w:t>
      </w:r>
      <w:r w:rsidR="00037CE1" w:rsidRPr="008A218E">
        <w:t>flow rate</w:t>
      </w:r>
      <w:r w:rsidRPr="008A218E">
        <w:t xml:space="preserve"> from P</w:t>
      </w:r>
      <w:r w:rsidRPr="008A218E">
        <w:rPr>
          <w:vertAlign w:val="subscript"/>
        </w:rPr>
        <w:t>E</w:t>
      </w:r>
      <w:r w:rsidRPr="008A218E">
        <w:t xml:space="preserve"> to P</w:t>
      </w:r>
      <w:r w:rsidRPr="008A218E">
        <w:rPr>
          <w:vertAlign w:val="subscript"/>
        </w:rPr>
        <w:t>V</w:t>
      </w:r>
      <w:r w:rsidR="00320207" w:rsidRPr="008A218E">
        <w:t xml:space="preserve"> (t</w:t>
      </w:r>
      <w:r w:rsidRPr="008A218E">
        <w:t xml:space="preserve">his test is to be performed once and may replace one of the </w:t>
      </w:r>
      <w:r w:rsidR="007E2395" w:rsidRPr="008A218E">
        <w:t>test deliveries required under T</w:t>
      </w:r>
      <w:r w:rsidR="00C8451A" w:rsidRPr="008A218E">
        <w:t>est</w:t>
      </w:r>
      <w:r w:rsidR="00320207" w:rsidRPr="008A218E">
        <w:t> </w:t>
      </w:r>
      <w:r w:rsidR="00C8451A" w:rsidRPr="008A218E">
        <w:t>1</w:t>
      </w:r>
      <w:r w:rsidR="001F510D" w:rsidRPr="008A218E">
        <w:t>)</w:t>
      </w:r>
    </w:p>
    <w:p w14:paraId="2E2A31FE" w14:textId="5E9A88F3" w:rsidR="00884C0B" w:rsidRPr="008A218E" w:rsidRDefault="002B7C52" w:rsidP="00331E60">
      <w:pPr>
        <w:pStyle w:val="ListBulletlvl2"/>
        <w:numPr>
          <w:ilvl w:val="0"/>
          <w:numId w:val="94"/>
        </w:numPr>
        <w:spacing w:after="0"/>
        <w:ind w:left="1208" w:hanging="357"/>
      </w:pPr>
      <w:r w:rsidRPr="008A218E">
        <w:t>t</w:t>
      </w:r>
      <w:r w:rsidR="00884C0B" w:rsidRPr="008A218E">
        <w:t>h</w:t>
      </w:r>
      <w:r w:rsidR="001F510D" w:rsidRPr="008A218E">
        <w:t>e</w:t>
      </w:r>
      <w:r w:rsidR="00884C0B" w:rsidRPr="008A218E">
        <w:t xml:space="preserve"> test shall commence with the </w:t>
      </w:r>
      <w:r w:rsidR="00036F32" w:rsidRPr="008A218E">
        <w:t>CGF</w:t>
      </w:r>
      <w:r w:rsidR="00884C0B" w:rsidRPr="008A218E">
        <w:t xml:space="preserve"> supply from the low</w:t>
      </w:r>
      <w:r w:rsidR="001F510D" w:rsidRPr="008A218E">
        <w:t>-</w:t>
      </w:r>
      <w:r w:rsidR="00884C0B" w:rsidRPr="008A218E">
        <w:t>pressure bank</w:t>
      </w:r>
      <w:r w:rsidR="001F510D" w:rsidRPr="008A218E">
        <w:t>; t</w:t>
      </w:r>
      <w:r w:rsidR="00884C0B" w:rsidRPr="008A218E">
        <w:t xml:space="preserve">est conditions shall ensure that the </w:t>
      </w:r>
      <w:r w:rsidR="00036F32" w:rsidRPr="008A218E">
        <w:t>CGF</w:t>
      </w:r>
      <w:r w:rsidR="00884C0B" w:rsidRPr="008A218E">
        <w:t xml:space="preserve"> supply switches to a higher</w:t>
      </w:r>
      <w:r w:rsidR="001F510D" w:rsidRPr="008A218E">
        <w:t>-</w:t>
      </w:r>
      <w:r w:rsidR="00884C0B" w:rsidRPr="008A218E">
        <w:t>pressure bank least once during the test.</w:t>
      </w:r>
    </w:p>
    <w:p w14:paraId="23CCB158" w14:textId="5EDED1B1" w:rsidR="00884C0B" w:rsidRPr="008A218E" w:rsidRDefault="00884C0B" w:rsidP="00C8451A">
      <w:pPr>
        <w:spacing w:before="120" w:after="0"/>
      </w:pPr>
      <w:r w:rsidRPr="008A218E">
        <w:t>Following initial verification, if the site conditions are changed such that it is not practi</w:t>
      </w:r>
      <w:r w:rsidR="00103352" w:rsidRPr="008A218E">
        <w:t xml:space="preserve">cal to perform </w:t>
      </w:r>
      <w:r w:rsidR="008A1515" w:rsidRPr="008A218E">
        <w:t>t</w:t>
      </w:r>
      <w:r w:rsidR="0035259A" w:rsidRPr="008A218E">
        <w:t>est</w:t>
      </w:r>
      <w:r w:rsidR="001F510D" w:rsidRPr="008A218E">
        <w:t> </w:t>
      </w:r>
      <w:r w:rsidR="00342A46" w:rsidRPr="008A218E">
        <w:t>4</w:t>
      </w:r>
      <w:r w:rsidRPr="008A218E">
        <w:t xml:space="preserve"> (for the purposes of subsequent verifications), the test may be </w:t>
      </w:r>
      <w:r w:rsidR="00DF3D96">
        <w:t>omitted</w:t>
      </w:r>
      <w:r w:rsidRPr="008A218E">
        <w:t>.</w:t>
      </w:r>
    </w:p>
    <w:p w14:paraId="57CB6AD2" w14:textId="291F5B99" w:rsidR="00884C0B" w:rsidRPr="008A218E" w:rsidRDefault="00884C0B" w:rsidP="00877141">
      <w:pPr>
        <w:pStyle w:val="Heading1"/>
        <w:numPr>
          <w:ilvl w:val="0"/>
          <w:numId w:val="4"/>
        </w:numPr>
        <w:spacing w:after="120"/>
        <w:ind w:left="425" w:hanging="425"/>
      </w:pPr>
      <w:bookmarkStart w:id="118" w:name="_Toc414633852"/>
      <w:bookmarkStart w:id="119" w:name="_Toc143694242"/>
      <w:r w:rsidRPr="008A218E">
        <w:t xml:space="preserve">Suggested sequence for </w:t>
      </w:r>
      <w:proofErr w:type="gramStart"/>
      <w:r w:rsidRPr="008A218E">
        <w:t>testing</w:t>
      </w:r>
      <w:bookmarkEnd w:id="118"/>
      <w:bookmarkEnd w:id="119"/>
      <w:proofErr w:type="gramEnd"/>
    </w:p>
    <w:p w14:paraId="57A45F5C" w14:textId="5A2DC6C5" w:rsidR="00884C0B" w:rsidRPr="008A218E" w:rsidRDefault="00884C0B" w:rsidP="00700BCF">
      <w:pPr>
        <w:pStyle w:val="List"/>
        <w:numPr>
          <w:ilvl w:val="0"/>
          <w:numId w:val="37"/>
        </w:numPr>
        <w:spacing w:before="0" w:line="276" w:lineRule="auto"/>
      </w:pPr>
      <w:r w:rsidRPr="008A218E">
        <w:t xml:space="preserve">Check the </w:t>
      </w:r>
      <w:r w:rsidR="0052798B" w:rsidRPr="008A218E">
        <w:t>c</w:t>
      </w:r>
      <w:r w:rsidRPr="008A218E">
        <w:t xml:space="preserve">ertificate of </w:t>
      </w:r>
      <w:r w:rsidR="0052798B" w:rsidRPr="008A218E">
        <w:t>a</w:t>
      </w:r>
      <w:r w:rsidRPr="008A218E">
        <w:t>pproval for any additional tests required. Make provision for including these tests in the testing sequence.</w:t>
      </w:r>
    </w:p>
    <w:p w14:paraId="57EB2DE7" w14:textId="77777777" w:rsidR="00884C0B" w:rsidRPr="008A218E" w:rsidRDefault="00884C0B" w:rsidP="00700BCF">
      <w:pPr>
        <w:pStyle w:val="List"/>
        <w:numPr>
          <w:ilvl w:val="0"/>
          <w:numId w:val="37"/>
        </w:numPr>
        <w:spacing w:before="0" w:line="276" w:lineRule="auto"/>
      </w:pPr>
      <w:r w:rsidRPr="008A218E">
        <w:t>Visually inspect the dispenser and record the required data and characteristics of the dispenser on the test report.</w:t>
      </w:r>
    </w:p>
    <w:p w14:paraId="744CDCD1" w14:textId="251F4C51" w:rsidR="00884C0B" w:rsidRPr="008A218E" w:rsidRDefault="00884C0B" w:rsidP="00700BCF">
      <w:pPr>
        <w:pStyle w:val="List"/>
        <w:numPr>
          <w:ilvl w:val="0"/>
          <w:numId w:val="37"/>
        </w:numPr>
        <w:spacing w:before="0" w:line="276" w:lineRule="auto"/>
      </w:pPr>
      <w:r w:rsidRPr="008A218E">
        <w:t>Conduct the accuracy tests as described in clause</w:t>
      </w:r>
      <w:r w:rsidR="00561CFB" w:rsidRPr="008A218E">
        <w:t> </w:t>
      </w:r>
      <w:r w:rsidR="00803C60" w:rsidRPr="008A218E">
        <w:t>3.10.3</w:t>
      </w:r>
      <w:r w:rsidR="00561CFB" w:rsidRPr="008A218E">
        <w:t>.</w:t>
      </w:r>
    </w:p>
    <w:p w14:paraId="43C03F54" w14:textId="3CBF912C" w:rsidR="00884C0B" w:rsidRPr="008A218E" w:rsidRDefault="00884C0B" w:rsidP="00E5113F">
      <w:pPr>
        <w:pStyle w:val="List"/>
        <w:spacing w:before="0" w:line="276" w:lineRule="auto"/>
      </w:pPr>
      <w:r w:rsidRPr="008A218E">
        <w:t>Whil</w:t>
      </w:r>
      <w:r w:rsidR="00561CFB" w:rsidRPr="008A218E">
        <w:t>e</w:t>
      </w:r>
      <w:r w:rsidRPr="008A218E">
        <w:t xml:space="preserve"> conducting the accuracy test check:</w:t>
      </w:r>
    </w:p>
    <w:p w14:paraId="35B4A0D7" w14:textId="54828407" w:rsidR="008859AD" w:rsidRPr="008A218E" w:rsidRDefault="00314137" w:rsidP="00EC5AA8">
      <w:pPr>
        <w:numPr>
          <w:ilvl w:val="1"/>
          <w:numId w:val="19"/>
        </w:numPr>
        <w:spacing w:after="0"/>
      </w:pPr>
      <w:r w:rsidRPr="008A218E">
        <w:t>m</w:t>
      </w:r>
      <w:r w:rsidR="008859AD" w:rsidRPr="008A218E">
        <w:t xml:space="preserve">aximum </w:t>
      </w:r>
      <w:r w:rsidR="00037CE1" w:rsidRPr="008A218E">
        <w:t>flow rate</w:t>
      </w:r>
      <w:r w:rsidR="008859AD" w:rsidRPr="008A218E">
        <w:t xml:space="preserve"> (clause</w:t>
      </w:r>
      <w:r w:rsidRPr="008A218E">
        <w:t> </w:t>
      </w:r>
      <w:r w:rsidR="008859AD" w:rsidRPr="008A218E">
        <w:t>3.</w:t>
      </w:r>
      <w:r w:rsidR="00F73030" w:rsidRPr="008A218E">
        <w:t>9</w:t>
      </w:r>
      <w:r w:rsidR="008859AD" w:rsidRPr="008A218E">
        <w:t>)</w:t>
      </w:r>
    </w:p>
    <w:p w14:paraId="414A47AB" w14:textId="2AA32F35" w:rsidR="00884C0B" w:rsidRPr="008A218E" w:rsidRDefault="00314137" w:rsidP="00EC5AA8">
      <w:pPr>
        <w:numPr>
          <w:ilvl w:val="1"/>
          <w:numId w:val="19"/>
        </w:numPr>
        <w:spacing w:after="0"/>
      </w:pPr>
      <w:r w:rsidRPr="008A218E">
        <w:t>m</w:t>
      </w:r>
      <w:r w:rsidR="00884C0B" w:rsidRPr="008A218E">
        <w:t>eter creep (clause</w:t>
      </w:r>
      <w:r w:rsidRPr="008A218E">
        <w:t> </w:t>
      </w:r>
      <w:r w:rsidR="00803C60" w:rsidRPr="008A218E">
        <w:t>3.</w:t>
      </w:r>
      <w:r w:rsidR="00F73030" w:rsidRPr="008A218E">
        <w:t>6</w:t>
      </w:r>
      <w:r w:rsidR="00884C0B" w:rsidRPr="008A218E">
        <w:t>)</w:t>
      </w:r>
    </w:p>
    <w:p w14:paraId="59AC2FE7" w14:textId="26DE4789" w:rsidR="00884C0B" w:rsidRPr="008A218E" w:rsidRDefault="00314137" w:rsidP="00EC5AA8">
      <w:pPr>
        <w:numPr>
          <w:ilvl w:val="1"/>
          <w:numId w:val="19"/>
        </w:numPr>
        <w:spacing w:after="0"/>
      </w:pPr>
      <w:r w:rsidRPr="008A218E">
        <w:t>t</w:t>
      </w:r>
      <w:r w:rsidR="00884C0B" w:rsidRPr="008A218E">
        <w:t>he checking facility for electronic indicating devices (clause</w:t>
      </w:r>
      <w:r w:rsidRPr="008A218E">
        <w:t> </w:t>
      </w:r>
      <w:r w:rsidR="00803C60" w:rsidRPr="008A218E">
        <w:t>3.</w:t>
      </w:r>
      <w:r w:rsidR="00F73030" w:rsidRPr="008A218E">
        <w:t>3</w:t>
      </w:r>
      <w:r w:rsidR="00884C0B" w:rsidRPr="008A218E">
        <w:t>)</w:t>
      </w:r>
    </w:p>
    <w:p w14:paraId="3DB6A761" w14:textId="01C677EB" w:rsidR="00884C0B" w:rsidRPr="008A218E" w:rsidRDefault="00314137" w:rsidP="00EC5AA8">
      <w:pPr>
        <w:numPr>
          <w:ilvl w:val="1"/>
          <w:numId w:val="19"/>
        </w:numPr>
        <w:spacing w:after="0"/>
      </w:pPr>
      <w:r w:rsidRPr="008A218E">
        <w:t>z</w:t>
      </w:r>
      <w:r w:rsidR="00884C0B" w:rsidRPr="008A218E">
        <w:t>ero setting (clause</w:t>
      </w:r>
      <w:r w:rsidRPr="008A218E">
        <w:t> </w:t>
      </w:r>
      <w:r w:rsidR="00803C60" w:rsidRPr="008A218E">
        <w:t>3.</w:t>
      </w:r>
      <w:r w:rsidR="00F73030" w:rsidRPr="008A218E">
        <w:t>4</w:t>
      </w:r>
      <w:r w:rsidR="00884C0B" w:rsidRPr="008A218E">
        <w:t>)</w:t>
      </w:r>
      <w:r w:rsidR="00BE728C" w:rsidRPr="008A218E">
        <w:t>.</w:t>
      </w:r>
    </w:p>
    <w:p w14:paraId="234014BF" w14:textId="4BA3CBA5" w:rsidR="00884C0B" w:rsidRPr="008A218E" w:rsidRDefault="00314137" w:rsidP="00E5113F">
      <w:pPr>
        <w:numPr>
          <w:ilvl w:val="1"/>
          <w:numId w:val="19"/>
        </w:numPr>
      </w:pPr>
      <w:r w:rsidRPr="008A218E">
        <w:lastRenderedPageBreak/>
        <w:t>p</w:t>
      </w:r>
      <w:r w:rsidR="00884C0B" w:rsidRPr="008A218E">
        <w:t>rice computing (clause</w:t>
      </w:r>
      <w:r w:rsidRPr="008A218E">
        <w:t> </w:t>
      </w:r>
      <w:r w:rsidR="00803C60" w:rsidRPr="008A218E">
        <w:t>3.</w:t>
      </w:r>
      <w:r w:rsidR="00F73030" w:rsidRPr="008A218E">
        <w:t>5</w:t>
      </w:r>
      <w:r w:rsidR="00884C0B" w:rsidRPr="008A218E">
        <w:t>).</w:t>
      </w:r>
    </w:p>
    <w:p w14:paraId="6C68BB6D" w14:textId="5141F2A5" w:rsidR="00884C0B" w:rsidRPr="008A218E" w:rsidRDefault="00884C0B" w:rsidP="00700BCF">
      <w:pPr>
        <w:pStyle w:val="List"/>
        <w:numPr>
          <w:ilvl w:val="0"/>
          <w:numId w:val="37"/>
        </w:numPr>
        <w:spacing w:before="0" w:line="276" w:lineRule="auto"/>
      </w:pPr>
      <w:r w:rsidRPr="008A218E">
        <w:t xml:space="preserve">Conduct a </w:t>
      </w:r>
      <w:proofErr w:type="spellStart"/>
      <w:r w:rsidR="00E01C74" w:rsidRPr="008A218E">
        <w:t>preset</w:t>
      </w:r>
      <w:proofErr w:type="spellEnd"/>
      <w:r w:rsidRPr="008A218E">
        <w:t xml:space="preserve"> indication test</w:t>
      </w:r>
      <w:r w:rsidR="00314137" w:rsidRPr="008A218E">
        <w:t>,</w:t>
      </w:r>
      <w:r w:rsidRPr="008A218E">
        <w:t xml:space="preserve"> if required (clause</w:t>
      </w:r>
      <w:r w:rsidR="00314137" w:rsidRPr="008A218E">
        <w:t> </w:t>
      </w:r>
      <w:r w:rsidR="00803C60" w:rsidRPr="008A218E">
        <w:t>3.</w:t>
      </w:r>
      <w:r w:rsidR="00F73030" w:rsidRPr="008A218E">
        <w:t>7</w:t>
      </w:r>
      <w:r w:rsidRPr="008A218E">
        <w:t>).</w:t>
      </w:r>
    </w:p>
    <w:p w14:paraId="48716E33" w14:textId="197B2C25" w:rsidR="008859AD" w:rsidRPr="008A218E" w:rsidRDefault="008859AD" w:rsidP="00700BCF">
      <w:pPr>
        <w:pStyle w:val="List"/>
        <w:numPr>
          <w:ilvl w:val="0"/>
          <w:numId w:val="37"/>
        </w:numPr>
        <w:spacing w:before="0" w:line="276" w:lineRule="auto"/>
      </w:pPr>
      <w:r w:rsidRPr="008A218E">
        <w:t xml:space="preserve">Conduct a </w:t>
      </w:r>
      <w:proofErr w:type="spellStart"/>
      <w:r w:rsidR="00E01C74" w:rsidRPr="008A218E">
        <w:t>preset</w:t>
      </w:r>
      <w:proofErr w:type="spellEnd"/>
      <w:r w:rsidRPr="008A218E">
        <w:t xml:space="preserve"> accuracy test</w:t>
      </w:r>
      <w:r w:rsidR="00314137" w:rsidRPr="008A218E">
        <w:t>,</w:t>
      </w:r>
      <w:r w:rsidRPr="008A218E">
        <w:t xml:space="preserve"> if required (clause</w:t>
      </w:r>
      <w:r w:rsidR="00314137" w:rsidRPr="008A218E">
        <w:t> </w:t>
      </w:r>
      <w:r w:rsidRPr="008A218E">
        <w:t>3.</w:t>
      </w:r>
      <w:r w:rsidR="00F73030" w:rsidRPr="008A218E">
        <w:t>8</w:t>
      </w:r>
      <w:r w:rsidRPr="008A218E">
        <w:t>)</w:t>
      </w:r>
      <w:r w:rsidR="00BE728C" w:rsidRPr="008A218E">
        <w:t>.</w:t>
      </w:r>
    </w:p>
    <w:p w14:paraId="08EB2EDA" w14:textId="77777777" w:rsidR="00884C0B" w:rsidRPr="008A218E" w:rsidRDefault="00884C0B" w:rsidP="00700BCF">
      <w:pPr>
        <w:pStyle w:val="List"/>
        <w:numPr>
          <w:ilvl w:val="0"/>
          <w:numId w:val="37"/>
        </w:numPr>
        <w:spacing w:before="0" w:line="276" w:lineRule="auto"/>
      </w:pPr>
      <w:r w:rsidRPr="008A218E">
        <w:t>Determine whether the instrument has passed or failed.</w:t>
      </w:r>
    </w:p>
    <w:p w14:paraId="4171040A" w14:textId="3324FF52" w:rsidR="00884C0B" w:rsidRPr="008A218E" w:rsidRDefault="00884C0B" w:rsidP="00700BCF">
      <w:pPr>
        <w:pStyle w:val="List"/>
        <w:numPr>
          <w:ilvl w:val="0"/>
          <w:numId w:val="37"/>
        </w:numPr>
        <w:spacing w:before="0" w:line="276" w:lineRule="auto"/>
      </w:pPr>
      <w:r w:rsidRPr="008A218E">
        <w:t>Carry out any</w:t>
      </w:r>
      <w:r w:rsidR="00BC116D" w:rsidRPr="008A218E">
        <w:t xml:space="preserve"> other tasks </w:t>
      </w:r>
      <w:r w:rsidRPr="008A218E">
        <w:t>need</w:t>
      </w:r>
      <w:r w:rsidR="00BC116D" w:rsidRPr="008A218E">
        <w:t>ed</w:t>
      </w:r>
      <w:r w:rsidRPr="008A218E">
        <w:t xml:space="preserve"> to complete the procedure. See </w:t>
      </w:r>
      <w:r w:rsidRPr="008A218E">
        <w:rPr>
          <w:i/>
          <w:iCs/>
        </w:rPr>
        <w:t xml:space="preserve">General </w:t>
      </w:r>
      <w:r w:rsidR="00BC116D" w:rsidRPr="008A218E">
        <w:rPr>
          <w:i/>
          <w:iCs/>
        </w:rPr>
        <w:t>i</w:t>
      </w:r>
      <w:r w:rsidRPr="008A218E">
        <w:rPr>
          <w:i/>
          <w:iCs/>
        </w:rPr>
        <w:t xml:space="preserve">nformation for </w:t>
      </w:r>
      <w:r w:rsidR="00BC116D" w:rsidRPr="008A218E">
        <w:rPr>
          <w:i/>
          <w:iCs/>
        </w:rPr>
        <w:t>t</w:t>
      </w:r>
      <w:r w:rsidRPr="008A218E">
        <w:rPr>
          <w:i/>
          <w:iCs/>
        </w:rPr>
        <w:t xml:space="preserve">est </w:t>
      </w:r>
      <w:r w:rsidR="00BC116D" w:rsidRPr="008A218E">
        <w:rPr>
          <w:i/>
          <w:iCs/>
        </w:rPr>
        <w:t>p</w:t>
      </w:r>
      <w:r w:rsidRPr="008A218E">
        <w:rPr>
          <w:i/>
          <w:iCs/>
        </w:rPr>
        <w:t>rocedures</w:t>
      </w:r>
      <w:r w:rsidRPr="008A218E">
        <w:t xml:space="preserve"> for more information. This may include:</w:t>
      </w:r>
    </w:p>
    <w:p w14:paraId="27B4B8DE" w14:textId="670D0890" w:rsidR="00884C0B" w:rsidRPr="008A218E" w:rsidRDefault="00BC116D" w:rsidP="00EC5AA8">
      <w:pPr>
        <w:numPr>
          <w:ilvl w:val="1"/>
          <w:numId w:val="20"/>
        </w:numPr>
        <w:spacing w:after="0"/>
      </w:pPr>
      <w:r w:rsidRPr="008A218E">
        <w:t>o</w:t>
      </w:r>
      <w:r w:rsidR="00884C0B" w:rsidRPr="008A218E">
        <w:t>bliterating the verification mark from the dispenser</w:t>
      </w:r>
    </w:p>
    <w:p w14:paraId="5B24F031" w14:textId="18A08791" w:rsidR="00884C0B" w:rsidRPr="008A218E" w:rsidRDefault="00BC116D" w:rsidP="00EC5AA8">
      <w:pPr>
        <w:numPr>
          <w:ilvl w:val="1"/>
          <w:numId w:val="20"/>
        </w:numPr>
        <w:spacing w:after="0"/>
      </w:pPr>
      <w:r w:rsidRPr="008A218E">
        <w:t>a</w:t>
      </w:r>
      <w:r w:rsidR="00884C0B" w:rsidRPr="008A218E">
        <w:t>pplying a verification mark to the dispenser</w:t>
      </w:r>
    </w:p>
    <w:p w14:paraId="331F75F2" w14:textId="617D903A" w:rsidR="00884C0B" w:rsidRPr="008A218E" w:rsidRDefault="00BC116D" w:rsidP="00561CFB">
      <w:pPr>
        <w:numPr>
          <w:ilvl w:val="1"/>
          <w:numId w:val="20"/>
        </w:numPr>
      </w:pPr>
      <w:r w:rsidRPr="008A218E">
        <w:t>a</w:t>
      </w:r>
      <w:r w:rsidR="00884C0B" w:rsidRPr="008A218E">
        <w:t>pplying seal</w:t>
      </w:r>
      <w:r w:rsidR="009F7DB0" w:rsidRPr="008A218E">
        <w:t>(</w:t>
      </w:r>
      <w:r w:rsidR="00884C0B" w:rsidRPr="008A218E">
        <w:t>s</w:t>
      </w:r>
      <w:r w:rsidR="009F7DB0" w:rsidRPr="008A218E">
        <w:t>)</w:t>
      </w:r>
      <w:r w:rsidR="00884C0B" w:rsidRPr="008A218E">
        <w:t xml:space="preserve"> as specifie</w:t>
      </w:r>
      <w:r w:rsidR="008859AD" w:rsidRPr="008A218E">
        <w:t>d in the certificate of a</w:t>
      </w:r>
      <w:r w:rsidR="00884C0B" w:rsidRPr="008A218E">
        <w:t>pproval.</w:t>
      </w:r>
    </w:p>
    <w:p w14:paraId="58FC9F34" w14:textId="0D660631" w:rsidR="00884C0B" w:rsidRPr="008A218E" w:rsidRDefault="00884C0B" w:rsidP="00700BCF">
      <w:pPr>
        <w:pStyle w:val="List"/>
        <w:numPr>
          <w:ilvl w:val="0"/>
          <w:numId w:val="37"/>
        </w:numPr>
        <w:spacing w:before="0" w:line="276" w:lineRule="auto"/>
      </w:pPr>
      <w:r w:rsidRPr="008A218E">
        <w:t>If required,</w:t>
      </w:r>
      <w:r w:rsidR="00B25A0A">
        <w:t xml:space="preserve"> </w:t>
      </w:r>
      <w:r w:rsidR="008859AD" w:rsidRPr="008A218E">
        <w:t>verify</w:t>
      </w:r>
      <w:r w:rsidRPr="008A218E">
        <w:t xml:space="preserve"> the console (clause</w:t>
      </w:r>
      <w:r w:rsidR="00BC116D" w:rsidRPr="008A218E">
        <w:t> </w:t>
      </w:r>
      <w:r w:rsidR="00803C60" w:rsidRPr="008A218E">
        <w:t>5</w:t>
      </w:r>
      <w:r w:rsidRPr="008A218E">
        <w:t>).</w:t>
      </w:r>
    </w:p>
    <w:p w14:paraId="67FFFEA9" w14:textId="04D65A96" w:rsidR="00884C0B" w:rsidRPr="008A218E" w:rsidRDefault="00884C0B" w:rsidP="00877141">
      <w:pPr>
        <w:pStyle w:val="Heading1"/>
        <w:numPr>
          <w:ilvl w:val="0"/>
          <w:numId w:val="36"/>
        </w:numPr>
        <w:spacing w:after="120"/>
        <w:ind w:left="425" w:hanging="425"/>
        <w:rPr>
          <w:caps/>
        </w:rPr>
      </w:pPr>
      <w:bookmarkStart w:id="120" w:name="_Toc414633853"/>
      <w:bookmarkStart w:id="121" w:name="_Toc143694243"/>
      <w:bookmarkStart w:id="122" w:name="_Toc251154682"/>
      <w:bookmarkStart w:id="123" w:name="_Toc251154765"/>
      <w:bookmarkStart w:id="124" w:name="_Toc251155478"/>
      <w:bookmarkStart w:id="125" w:name="_Toc258418376"/>
      <w:bookmarkStart w:id="126" w:name="_Toc263761473"/>
      <w:bookmarkStart w:id="127" w:name="_Toc265488895"/>
      <w:bookmarkStart w:id="128" w:name="_Toc265676777"/>
      <w:bookmarkEnd w:id="94"/>
      <w:bookmarkEnd w:id="95"/>
      <w:bookmarkEnd w:id="96"/>
      <w:bookmarkEnd w:id="97"/>
      <w:r w:rsidRPr="008A218E">
        <w:t xml:space="preserve">Test </w:t>
      </w:r>
      <w:r w:rsidR="002D44D1" w:rsidRPr="008A218E">
        <w:t>p</w:t>
      </w:r>
      <w:r w:rsidRPr="008A218E">
        <w:t xml:space="preserve">rocedure for the </w:t>
      </w:r>
      <w:r w:rsidR="002D44D1" w:rsidRPr="008A218E">
        <w:t>v</w:t>
      </w:r>
      <w:r w:rsidRPr="008A218E">
        <w:t xml:space="preserve">erification of a </w:t>
      </w:r>
      <w:r w:rsidR="002D44D1" w:rsidRPr="008A218E">
        <w:t>c</w:t>
      </w:r>
      <w:r w:rsidRPr="008A218E">
        <w:t>onsole</w:t>
      </w:r>
      <w:bookmarkEnd w:id="120"/>
      <w:bookmarkEnd w:id="121"/>
    </w:p>
    <w:p w14:paraId="62D97D59" w14:textId="6EE24312" w:rsidR="00884C0B" w:rsidRPr="008A218E" w:rsidRDefault="00884C0B" w:rsidP="00D17178">
      <w:r w:rsidRPr="008A218E">
        <w:t xml:space="preserve">Verification of a console </w:t>
      </w:r>
      <w:r w:rsidR="00FE6FA7" w:rsidRPr="008A218E">
        <w:t>is</w:t>
      </w:r>
      <w:r w:rsidRPr="008A218E">
        <w:t xml:space="preserve"> carried out to ensure that </w:t>
      </w:r>
      <w:r w:rsidR="00FB1510" w:rsidRPr="008A218E">
        <w:t xml:space="preserve">each </w:t>
      </w:r>
      <w:r w:rsidRPr="008A218E">
        <w:t>dispenser is communicating correctly with its console. Th</w:t>
      </w:r>
      <w:r w:rsidR="00FE6FA7" w:rsidRPr="008A218E">
        <w:t>is must be</w:t>
      </w:r>
      <w:r w:rsidRPr="008A218E">
        <w:t xml:space="preserve"> carried out:</w:t>
      </w:r>
    </w:p>
    <w:p w14:paraId="4CAABC03" w14:textId="1E08415F" w:rsidR="00884C0B" w:rsidRPr="008A218E" w:rsidRDefault="00884C0B" w:rsidP="00E5113F">
      <w:pPr>
        <w:pStyle w:val="ListParagraph"/>
        <w:numPr>
          <w:ilvl w:val="0"/>
          <w:numId w:val="34"/>
        </w:numPr>
        <w:spacing w:before="0" w:after="0" w:line="276" w:lineRule="auto"/>
        <w:ind w:left="714" w:hanging="357"/>
      </w:pPr>
      <w:r w:rsidRPr="008A218E">
        <w:t>at initial installation</w:t>
      </w:r>
    </w:p>
    <w:p w14:paraId="4CFBA285" w14:textId="3DC09C80" w:rsidR="00884C0B" w:rsidRPr="008A218E" w:rsidRDefault="00884C0B" w:rsidP="00EC5AA8">
      <w:pPr>
        <w:pStyle w:val="ListParagraph"/>
        <w:numPr>
          <w:ilvl w:val="0"/>
          <w:numId w:val="34"/>
        </w:numPr>
        <w:spacing w:before="0" w:after="0" w:line="276" w:lineRule="auto"/>
        <w:ind w:left="714" w:hanging="357"/>
      </w:pPr>
      <w:r w:rsidRPr="008A218E">
        <w:t>when repairs are carried out that affect the approved functions</w:t>
      </w:r>
    </w:p>
    <w:p w14:paraId="6C96A394" w14:textId="77777777" w:rsidR="00884C0B" w:rsidRPr="008A218E" w:rsidRDefault="00884C0B" w:rsidP="00EC5AA8">
      <w:pPr>
        <w:pStyle w:val="ListParagraph"/>
        <w:numPr>
          <w:ilvl w:val="0"/>
          <w:numId w:val="34"/>
        </w:numPr>
        <w:spacing w:before="0" w:after="0" w:line="276" w:lineRule="auto"/>
        <w:ind w:left="714" w:hanging="357"/>
      </w:pPr>
      <w:r w:rsidRPr="008A218E">
        <w:t xml:space="preserve">at the request of the owner, </w:t>
      </w:r>
      <w:proofErr w:type="gramStart"/>
      <w:r w:rsidRPr="008A218E">
        <w:t>user</w:t>
      </w:r>
      <w:proofErr w:type="gramEnd"/>
      <w:r w:rsidRPr="008A218E">
        <w:t xml:space="preserve"> or NMI.</w:t>
      </w:r>
    </w:p>
    <w:p w14:paraId="6A0E47BE" w14:textId="37E8ACD3" w:rsidR="00884C0B" w:rsidRPr="008A218E" w:rsidRDefault="00884C0B" w:rsidP="00EC5AA8">
      <w:pPr>
        <w:spacing w:before="120"/>
      </w:pPr>
      <w:r w:rsidRPr="008A218E">
        <w:t xml:space="preserve">Check the </w:t>
      </w:r>
      <w:r w:rsidR="00FE6FA7" w:rsidRPr="008A218E">
        <w:t>c</w:t>
      </w:r>
      <w:r w:rsidRPr="008A218E">
        <w:t xml:space="preserve">ertificate of </w:t>
      </w:r>
      <w:r w:rsidR="00FE6FA7" w:rsidRPr="008A218E">
        <w:t>a</w:t>
      </w:r>
      <w:r w:rsidRPr="008A218E">
        <w:t>pproval for any additional tests required. Make provision for including these tests in the testing sequence.</w:t>
      </w:r>
      <w:r w:rsidR="007009AD" w:rsidRPr="008A218E">
        <w:t xml:space="preserve"> Follow these steps:</w:t>
      </w:r>
    </w:p>
    <w:p w14:paraId="2E9DD179" w14:textId="42002483" w:rsidR="00FE6FA7" w:rsidRPr="008A218E" w:rsidRDefault="00FE6FA7" w:rsidP="005A2728">
      <w:pPr>
        <w:pStyle w:val="List"/>
        <w:numPr>
          <w:ilvl w:val="0"/>
          <w:numId w:val="104"/>
        </w:numPr>
        <w:spacing w:before="0" w:line="276" w:lineRule="auto"/>
      </w:pPr>
      <w:r w:rsidRPr="008A218E">
        <w:t>Complete a visual inspection to ensure the console is complete, undamaged and complies with its certificate of approval.</w:t>
      </w:r>
    </w:p>
    <w:p w14:paraId="40E34247" w14:textId="7779CFD8" w:rsidR="00884C0B" w:rsidRPr="008A218E" w:rsidRDefault="00884C0B" w:rsidP="007009AD">
      <w:pPr>
        <w:pStyle w:val="List"/>
        <w:numPr>
          <w:ilvl w:val="0"/>
          <w:numId w:val="104"/>
        </w:numPr>
        <w:spacing w:before="0" w:line="276" w:lineRule="auto"/>
      </w:pPr>
      <w:r w:rsidRPr="008A218E">
        <w:t>Ensure that the dispenser is communicating with the console.</w:t>
      </w:r>
    </w:p>
    <w:p w14:paraId="7C8D6FA1" w14:textId="08860299" w:rsidR="00B91881" w:rsidRPr="008A218E" w:rsidRDefault="00B91881" w:rsidP="007009AD">
      <w:pPr>
        <w:pStyle w:val="List"/>
        <w:numPr>
          <w:ilvl w:val="0"/>
          <w:numId w:val="104"/>
        </w:numPr>
        <w:spacing w:before="0" w:line="276" w:lineRule="auto"/>
      </w:pPr>
      <w:r w:rsidRPr="008A218E">
        <w:t>For self-service systems, ensure that the dispenser number</w:t>
      </w:r>
      <w:r w:rsidR="009F7DB0" w:rsidRPr="008A218E">
        <w:t>(</w:t>
      </w:r>
      <w:r w:rsidRPr="008A218E">
        <w:t>s</w:t>
      </w:r>
      <w:r w:rsidR="009F7DB0" w:rsidRPr="008A218E">
        <w:t>)</w:t>
      </w:r>
      <w:r w:rsidRPr="008A218E">
        <w:t xml:space="preserve"> correctly correspond to the console.</w:t>
      </w:r>
    </w:p>
    <w:p w14:paraId="69727A1A" w14:textId="77777777" w:rsidR="00884C0B" w:rsidRPr="008A218E" w:rsidRDefault="00884C0B" w:rsidP="007009AD">
      <w:pPr>
        <w:pStyle w:val="List"/>
        <w:numPr>
          <w:ilvl w:val="0"/>
          <w:numId w:val="104"/>
        </w:numPr>
        <w:spacing w:before="0" w:line="276" w:lineRule="auto"/>
      </w:pPr>
      <w:r w:rsidRPr="008A218E">
        <w:t>Authorise the dispenser at the console.</w:t>
      </w:r>
    </w:p>
    <w:p w14:paraId="67C32F41" w14:textId="21409CD0" w:rsidR="00884C0B" w:rsidRPr="008A218E" w:rsidRDefault="00884C0B" w:rsidP="007009AD">
      <w:pPr>
        <w:pStyle w:val="List"/>
        <w:numPr>
          <w:ilvl w:val="0"/>
          <w:numId w:val="104"/>
        </w:numPr>
        <w:spacing w:before="0" w:line="276" w:lineRule="auto"/>
      </w:pPr>
      <w:r w:rsidRPr="008A218E">
        <w:t xml:space="preserve">Remove the nozzle from its hang-up position and deliver </w:t>
      </w:r>
      <w:r w:rsidR="00175041" w:rsidRPr="008A218E">
        <w:t xml:space="preserve">enough </w:t>
      </w:r>
      <w:r w:rsidRPr="008A218E">
        <w:t>product to cause the price and mass indicators to move significantly off zero.</w:t>
      </w:r>
    </w:p>
    <w:p w14:paraId="45F8BB76" w14:textId="77777777" w:rsidR="00884C0B" w:rsidRPr="008A218E" w:rsidRDefault="00884C0B" w:rsidP="00175041">
      <w:pPr>
        <w:pStyle w:val="List"/>
        <w:numPr>
          <w:ilvl w:val="0"/>
          <w:numId w:val="104"/>
        </w:numPr>
        <w:spacing w:before="0" w:line="276" w:lineRule="auto"/>
      </w:pPr>
      <w:r w:rsidRPr="008A218E">
        <w:t>Return the nozzle to its hang-up position.</w:t>
      </w:r>
    </w:p>
    <w:p w14:paraId="723C7874" w14:textId="34517E84" w:rsidR="00884C0B" w:rsidRPr="008A218E" w:rsidRDefault="00884C0B" w:rsidP="00175041">
      <w:pPr>
        <w:pStyle w:val="List"/>
        <w:numPr>
          <w:ilvl w:val="0"/>
          <w:numId w:val="104"/>
        </w:numPr>
        <w:spacing w:before="0" w:line="276" w:lineRule="auto"/>
      </w:pPr>
      <w:r w:rsidRPr="008A218E">
        <w:t>Record the dispenser number</w:t>
      </w:r>
      <w:r w:rsidR="00175041" w:rsidRPr="008A218E">
        <w:t xml:space="preserve"> and </w:t>
      </w:r>
      <w:r w:rsidRPr="008A218E">
        <w:t>nozzle identification and the price</w:t>
      </w:r>
      <w:r w:rsidR="00175041" w:rsidRPr="008A218E">
        <w:t xml:space="preserve"> and </w:t>
      </w:r>
      <w:r w:rsidRPr="008A218E">
        <w:t>mass displayed on the dispenser.</w:t>
      </w:r>
    </w:p>
    <w:p w14:paraId="14E5EB23" w14:textId="0766BCEE" w:rsidR="00884C0B" w:rsidRPr="008A218E" w:rsidRDefault="00884C0B" w:rsidP="00175041">
      <w:pPr>
        <w:pStyle w:val="List"/>
        <w:numPr>
          <w:ilvl w:val="0"/>
          <w:numId w:val="104"/>
        </w:numPr>
        <w:spacing w:before="0" w:line="276" w:lineRule="auto"/>
      </w:pPr>
      <w:r w:rsidRPr="008A218E">
        <w:t>At the console</w:t>
      </w:r>
      <w:r w:rsidR="00175041" w:rsidRPr="008A218E">
        <w:t>,</w:t>
      </w:r>
      <w:r w:rsidRPr="008A218E">
        <w:t xml:space="preserve"> check that the dispenser number</w:t>
      </w:r>
      <w:r w:rsidR="00175041" w:rsidRPr="008A218E">
        <w:t xml:space="preserve"> and </w:t>
      </w:r>
      <w:r w:rsidRPr="008A218E">
        <w:t>nozzle identification and the price</w:t>
      </w:r>
      <w:r w:rsidR="00175041" w:rsidRPr="008A218E">
        <w:t xml:space="preserve"> and </w:t>
      </w:r>
      <w:r w:rsidRPr="008A218E">
        <w:t xml:space="preserve">mass displayed </w:t>
      </w:r>
      <w:r w:rsidR="00175041" w:rsidRPr="008A218E">
        <w:t>are</w:t>
      </w:r>
      <w:r w:rsidRPr="008A218E">
        <w:t xml:space="preserve"> the same as recorded from the dispenser.</w:t>
      </w:r>
    </w:p>
    <w:p w14:paraId="205E63A4" w14:textId="5D73B384" w:rsidR="00FE6FA7" w:rsidRPr="008A218E" w:rsidRDefault="00884C0B" w:rsidP="00175041">
      <w:pPr>
        <w:pStyle w:val="List"/>
        <w:numPr>
          <w:ilvl w:val="0"/>
          <w:numId w:val="104"/>
        </w:numPr>
        <w:spacing w:before="0" w:line="276" w:lineRule="auto"/>
      </w:pPr>
      <w:r w:rsidRPr="008A218E">
        <w:t>If the console supports stored transaction sales</w:t>
      </w:r>
      <w:r w:rsidR="00E5113F" w:rsidRPr="008A218E">
        <w:t>:</w:t>
      </w:r>
    </w:p>
    <w:p w14:paraId="37E8C72E" w14:textId="152BB7B1" w:rsidR="00FE6FA7" w:rsidRPr="008A218E" w:rsidRDefault="00175041" w:rsidP="00E5113F">
      <w:pPr>
        <w:numPr>
          <w:ilvl w:val="1"/>
          <w:numId w:val="21"/>
        </w:numPr>
        <w:spacing w:after="0"/>
        <w:ind w:left="782" w:hanging="357"/>
      </w:pPr>
      <w:r w:rsidRPr="008A218E">
        <w:t>s</w:t>
      </w:r>
      <w:r w:rsidR="00884C0B" w:rsidRPr="008A218E">
        <w:t xml:space="preserve">tore the current </w:t>
      </w:r>
      <w:proofErr w:type="gramStart"/>
      <w:r w:rsidR="00884C0B" w:rsidRPr="008A218E">
        <w:t>transaction</w:t>
      </w:r>
      <w:proofErr w:type="gramEnd"/>
    </w:p>
    <w:p w14:paraId="2A683D7F" w14:textId="1B08AB98" w:rsidR="00FE6FA7" w:rsidRPr="008A218E" w:rsidRDefault="00175041" w:rsidP="00E5113F">
      <w:pPr>
        <w:numPr>
          <w:ilvl w:val="1"/>
          <w:numId w:val="21"/>
        </w:numPr>
        <w:spacing w:after="0"/>
        <w:ind w:left="782" w:hanging="357"/>
      </w:pPr>
      <w:r w:rsidRPr="008A218E">
        <w:t>r</w:t>
      </w:r>
      <w:r w:rsidR="00884C0B" w:rsidRPr="008A218E">
        <w:t>epeat steps</w:t>
      </w:r>
      <w:r w:rsidRPr="008A218E">
        <w:t> </w:t>
      </w:r>
      <w:r w:rsidR="00FE6FA7" w:rsidRPr="008A218E">
        <w:t>3</w:t>
      </w:r>
      <w:r w:rsidR="00884C0B" w:rsidRPr="008A218E">
        <w:t xml:space="preserve"> to </w:t>
      </w:r>
      <w:proofErr w:type="gramStart"/>
      <w:r w:rsidR="00FE6FA7" w:rsidRPr="008A218E">
        <w:t>7</w:t>
      </w:r>
      <w:proofErr w:type="gramEnd"/>
    </w:p>
    <w:p w14:paraId="0F50B3F0" w14:textId="36ABAB4E" w:rsidR="00FE6FA7" w:rsidRPr="008A218E" w:rsidRDefault="00175041" w:rsidP="0011080A">
      <w:pPr>
        <w:numPr>
          <w:ilvl w:val="1"/>
          <w:numId w:val="21"/>
        </w:numPr>
        <w:ind w:left="782" w:hanging="357"/>
      </w:pPr>
      <w:r w:rsidRPr="008A218E">
        <w:t>c</w:t>
      </w:r>
      <w:r w:rsidR="00884C0B" w:rsidRPr="008A218E">
        <w:t>heck that the stored transaction and the second transaction can be displayed on the console and correspond with the delivery details recorded from the dispenser.</w:t>
      </w:r>
    </w:p>
    <w:p w14:paraId="66CA32CD" w14:textId="2AF78C54" w:rsidR="00FE6FA7" w:rsidRPr="008A218E" w:rsidRDefault="00FE6FA7" w:rsidP="0011080A">
      <w:pPr>
        <w:pStyle w:val="List"/>
        <w:numPr>
          <w:ilvl w:val="0"/>
          <w:numId w:val="104"/>
        </w:numPr>
        <w:spacing w:before="0" w:line="276" w:lineRule="auto"/>
      </w:pPr>
      <w:r w:rsidRPr="008A218E">
        <w:t>If the console includes a printer, print out a docket to ensure the docket complies with t</w:t>
      </w:r>
      <w:r w:rsidR="007E2395" w:rsidRPr="008A218E">
        <w:t xml:space="preserve">he requirements of the general certificate of approval </w:t>
      </w:r>
      <w:r w:rsidRPr="008A218E">
        <w:t>S1/0B.</w:t>
      </w:r>
    </w:p>
    <w:p w14:paraId="4B6F0F3D" w14:textId="72D794F1" w:rsidR="00FE6FA7" w:rsidRPr="008A218E" w:rsidRDefault="00FE6FA7" w:rsidP="0011080A">
      <w:pPr>
        <w:pStyle w:val="List"/>
        <w:numPr>
          <w:ilvl w:val="0"/>
          <w:numId w:val="104"/>
        </w:numPr>
        <w:spacing w:before="0" w:line="276" w:lineRule="auto"/>
      </w:pPr>
      <w:r w:rsidRPr="008A218E">
        <w:t>Complete any other tests required in the certificate of approval</w:t>
      </w:r>
      <w:r w:rsidR="002D44D1" w:rsidRPr="008A218E">
        <w:t xml:space="preserve">, or </w:t>
      </w:r>
      <w:r w:rsidR="0011080A" w:rsidRPr="008A218E">
        <w:t xml:space="preserve">needed </w:t>
      </w:r>
      <w:r w:rsidR="002D44D1" w:rsidRPr="008A218E">
        <w:t>to establish that console warnings</w:t>
      </w:r>
      <w:r w:rsidR="000D3F03" w:rsidRPr="008A218E">
        <w:t xml:space="preserve"> and </w:t>
      </w:r>
      <w:r w:rsidR="002D44D1" w:rsidRPr="008A218E">
        <w:t>protections are functioning correctly</w:t>
      </w:r>
      <w:r w:rsidRPr="008A218E">
        <w:t>.</w:t>
      </w:r>
    </w:p>
    <w:p w14:paraId="30D64A78" w14:textId="5379D7F0" w:rsidR="00884C0B" w:rsidRPr="008A218E" w:rsidRDefault="00884C0B" w:rsidP="000D3F03">
      <w:pPr>
        <w:pStyle w:val="List"/>
        <w:numPr>
          <w:ilvl w:val="0"/>
          <w:numId w:val="104"/>
        </w:numPr>
        <w:spacing w:before="0" w:line="276" w:lineRule="auto"/>
      </w:pPr>
      <w:r w:rsidRPr="008A218E">
        <w:t xml:space="preserve">Record results on </w:t>
      </w:r>
      <w:r w:rsidR="00FE6FA7" w:rsidRPr="008A218E">
        <w:t>t</w:t>
      </w:r>
      <w:r w:rsidRPr="008A218E">
        <w:t xml:space="preserve">est </w:t>
      </w:r>
      <w:r w:rsidR="00FE6FA7" w:rsidRPr="008A218E">
        <w:t>r</w:t>
      </w:r>
      <w:r w:rsidRPr="008A218E">
        <w:t>eport</w:t>
      </w:r>
      <w:r w:rsidR="000D3F03" w:rsidRPr="008A218E">
        <w:t> </w:t>
      </w:r>
      <w:r w:rsidRPr="008A218E">
        <w:t>2.</w:t>
      </w:r>
    </w:p>
    <w:p w14:paraId="27F39B7C" w14:textId="77777777" w:rsidR="00884C0B" w:rsidRPr="008A218E" w:rsidRDefault="00884C0B" w:rsidP="00D17178">
      <w:pPr>
        <w:rPr>
          <w:highlight w:val="yellow"/>
        </w:rPr>
        <w:sectPr w:rsidR="00884C0B" w:rsidRPr="008A218E" w:rsidSect="004E5604">
          <w:footerReference w:type="default" r:id="rId15"/>
          <w:type w:val="continuous"/>
          <w:pgSz w:w="11907" w:h="16840" w:code="9"/>
          <w:pgMar w:top="1134" w:right="1134" w:bottom="1134" w:left="1440" w:header="567" w:footer="709" w:gutter="0"/>
          <w:pgNumType w:start="0"/>
          <w:cols w:space="708"/>
          <w:docGrid w:linePitch="360"/>
        </w:sectPr>
      </w:pPr>
    </w:p>
    <w:p w14:paraId="47A0BF3C" w14:textId="6DE88D8A" w:rsidR="00884C0B" w:rsidRPr="00454566" w:rsidRDefault="00884C0B" w:rsidP="00D17178">
      <w:pPr>
        <w:pStyle w:val="AppendixHeading1"/>
        <w:spacing w:line="276" w:lineRule="auto"/>
        <w:rPr>
          <w:rFonts w:hint="eastAsia"/>
          <w:caps w:val="0"/>
        </w:rPr>
      </w:pPr>
      <w:bookmarkStart w:id="129" w:name="_Toc414633854"/>
      <w:bookmarkStart w:id="130" w:name="_Toc143694244"/>
      <w:r w:rsidRPr="00454566">
        <w:rPr>
          <w:caps w:val="0"/>
        </w:rPr>
        <w:lastRenderedPageBreak/>
        <w:t xml:space="preserve">Test </w:t>
      </w:r>
      <w:r w:rsidR="00454566">
        <w:rPr>
          <w:caps w:val="0"/>
        </w:rPr>
        <w:t>R</w:t>
      </w:r>
      <w:r w:rsidRPr="00454566">
        <w:rPr>
          <w:caps w:val="0"/>
        </w:rPr>
        <w:t>eport</w:t>
      </w:r>
      <w:bookmarkEnd w:id="122"/>
      <w:bookmarkEnd w:id="123"/>
      <w:bookmarkEnd w:id="124"/>
      <w:bookmarkEnd w:id="125"/>
      <w:bookmarkEnd w:id="126"/>
      <w:bookmarkEnd w:id="127"/>
      <w:bookmarkEnd w:id="128"/>
      <w:r w:rsidRPr="00454566">
        <w:rPr>
          <w:caps w:val="0"/>
        </w:rPr>
        <w:t>s</w:t>
      </w:r>
      <w:bookmarkEnd w:id="129"/>
      <w:bookmarkEnd w:id="130"/>
    </w:p>
    <w:p w14:paraId="7CD53CCE" w14:textId="045DEBBB" w:rsidR="00884C0B" w:rsidRPr="008A218E" w:rsidRDefault="00884C0B" w:rsidP="00D17178">
      <w:r w:rsidRPr="008A218E">
        <w:t xml:space="preserve">Appendix A contains </w:t>
      </w:r>
      <w:r w:rsidR="000D3F03" w:rsidRPr="008A218E">
        <w:t>2</w:t>
      </w:r>
      <w:r w:rsidRPr="008A218E">
        <w:t xml:space="preserve"> test reports:</w:t>
      </w:r>
    </w:p>
    <w:p w14:paraId="1B8AAD24" w14:textId="22291ABC" w:rsidR="00884C0B" w:rsidRPr="008A218E" w:rsidRDefault="00884C0B" w:rsidP="00D17178">
      <w:pPr>
        <w:numPr>
          <w:ilvl w:val="0"/>
          <w:numId w:val="22"/>
        </w:numPr>
        <w:spacing w:before="120"/>
      </w:pPr>
      <w:r w:rsidRPr="008A218E">
        <w:t xml:space="preserve">Test </w:t>
      </w:r>
      <w:r w:rsidR="0012154D" w:rsidRPr="008A218E">
        <w:t>r</w:t>
      </w:r>
      <w:r w:rsidRPr="008A218E">
        <w:t xml:space="preserve">eport 1 has a front page </w:t>
      </w:r>
      <w:r w:rsidR="000D3F03" w:rsidRPr="008A218E">
        <w:t xml:space="preserve">that </w:t>
      </w:r>
      <w:r w:rsidRPr="008A218E">
        <w:t xml:space="preserve">must be accompanied by </w:t>
      </w:r>
      <w:r w:rsidRPr="008A218E">
        <w:rPr>
          <w:b/>
          <w:bCs/>
        </w:rPr>
        <w:t>one</w:t>
      </w:r>
      <w:r w:rsidRPr="008A218E">
        <w:t xml:space="preserve"> of the following:</w:t>
      </w:r>
    </w:p>
    <w:p w14:paraId="3220ECC2" w14:textId="72406581" w:rsidR="00884C0B" w:rsidRPr="008A218E" w:rsidRDefault="00884C0B" w:rsidP="00AB402B">
      <w:pPr>
        <w:numPr>
          <w:ilvl w:val="0"/>
          <w:numId w:val="24"/>
        </w:numPr>
        <w:tabs>
          <w:tab w:val="clear" w:pos="360"/>
          <w:tab w:val="num" w:pos="851"/>
        </w:tabs>
        <w:spacing w:after="0"/>
        <w:ind w:left="850" w:hanging="425"/>
      </w:pPr>
      <w:r w:rsidRPr="008A218E">
        <w:t xml:space="preserve">Test </w:t>
      </w:r>
      <w:r w:rsidR="0012154D" w:rsidRPr="008A218E">
        <w:t>r</w:t>
      </w:r>
      <w:r w:rsidRPr="008A218E">
        <w:t>eport 1-1</w:t>
      </w:r>
      <w:r w:rsidR="000D3F03" w:rsidRPr="008A218E">
        <w:t>: this test</w:t>
      </w:r>
      <w:r w:rsidRPr="008A218E">
        <w:t xml:space="preserve"> is for dispensers </w:t>
      </w:r>
      <w:r w:rsidR="000D3F03" w:rsidRPr="008A218E">
        <w:t xml:space="preserve">that </w:t>
      </w:r>
      <w:r w:rsidRPr="008A218E">
        <w:t xml:space="preserve">are tested using a </w:t>
      </w:r>
      <w:r w:rsidRPr="008A218E">
        <w:rPr>
          <w:b/>
          <w:bCs/>
        </w:rPr>
        <w:t>mass flow</w:t>
      </w:r>
      <w:r w:rsidR="000D3F03" w:rsidRPr="008A218E">
        <w:rPr>
          <w:b/>
          <w:bCs/>
        </w:rPr>
        <w:t xml:space="preserve"> </w:t>
      </w:r>
      <w:r w:rsidRPr="008A218E">
        <w:rPr>
          <w:b/>
          <w:bCs/>
        </w:rPr>
        <w:t>meter</w:t>
      </w:r>
      <w:r w:rsidR="0012154D" w:rsidRPr="008A218E">
        <w:t>.</w:t>
      </w:r>
      <w:r w:rsidR="00103352" w:rsidRPr="008A218E">
        <w:t xml:space="preserve"> Multiple copies will be required</w:t>
      </w:r>
      <w:r w:rsidR="00DB4073" w:rsidRPr="008A218E">
        <w:t>, because</w:t>
      </w:r>
      <w:r w:rsidR="00103352" w:rsidRPr="008A218E">
        <w:t xml:space="preserve"> results </w:t>
      </w:r>
      <w:r w:rsidR="00DB4073" w:rsidRPr="008A218E">
        <w:t xml:space="preserve">must be included </w:t>
      </w:r>
      <w:r w:rsidR="00103352" w:rsidRPr="008A218E">
        <w:t>from all runs required in tests</w:t>
      </w:r>
      <w:r w:rsidR="008A1515" w:rsidRPr="008A218E">
        <w:t> </w:t>
      </w:r>
      <w:r w:rsidR="00103352" w:rsidRPr="008A218E">
        <w:t>1 and</w:t>
      </w:r>
      <w:r w:rsidR="008A1515" w:rsidRPr="008A218E">
        <w:t> </w:t>
      </w:r>
      <w:r w:rsidR="00103352" w:rsidRPr="008A218E">
        <w:t xml:space="preserve">2, plus any bank switching and </w:t>
      </w:r>
      <w:proofErr w:type="spellStart"/>
      <w:r w:rsidR="00E01C74" w:rsidRPr="008A218E">
        <w:t>preset</w:t>
      </w:r>
      <w:proofErr w:type="spellEnd"/>
      <w:r w:rsidR="00103352" w:rsidRPr="008A218E">
        <w:t xml:space="preserve"> accuracy testing.</w:t>
      </w:r>
    </w:p>
    <w:p w14:paraId="3427AE89" w14:textId="2B82F416" w:rsidR="00884C0B" w:rsidRPr="008A218E" w:rsidRDefault="00884C0B" w:rsidP="00AB402B">
      <w:pPr>
        <w:numPr>
          <w:ilvl w:val="0"/>
          <w:numId w:val="24"/>
        </w:numPr>
        <w:tabs>
          <w:tab w:val="clear" w:pos="360"/>
          <w:tab w:val="num" w:pos="851"/>
        </w:tabs>
        <w:spacing w:after="0"/>
        <w:ind w:left="850" w:hanging="425"/>
      </w:pPr>
      <w:r w:rsidRPr="008A218E">
        <w:t xml:space="preserve">Test </w:t>
      </w:r>
      <w:r w:rsidR="0012154D" w:rsidRPr="008A218E">
        <w:t>r</w:t>
      </w:r>
      <w:r w:rsidRPr="008A218E">
        <w:t>eport 1-2</w:t>
      </w:r>
      <w:r w:rsidR="00A943B1" w:rsidRPr="008A218E">
        <w:t>: this test</w:t>
      </w:r>
      <w:r w:rsidRPr="008A218E">
        <w:t xml:space="preserve"> is for dispensers </w:t>
      </w:r>
      <w:r w:rsidR="00A943B1" w:rsidRPr="008A218E">
        <w:t xml:space="preserve">that </w:t>
      </w:r>
      <w:r w:rsidRPr="008A218E">
        <w:t xml:space="preserve">are tested </w:t>
      </w:r>
      <w:r w:rsidRPr="008A218E">
        <w:rPr>
          <w:bCs/>
        </w:rPr>
        <w:t>using</w:t>
      </w:r>
      <w:r w:rsidRPr="008A218E">
        <w:rPr>
          <w:b/>
          <w:bCs/>
        </w:rPr>
        <w:t xml:space="preserve"> weights and a weighing instrument</w:t>
      </w:r>
      <w:r w:rsidR="00ED15E6" w:rsidRPr="008A218E">
        <w:rPr>
          <w:b/>
          <w:bCs/>
        </w:rPr>
        <w:t xml:space="preserve"> (control instrument)</w:t>
      </w:r>
      <w:r w:rsidRPr="008A218E">
        <w:t>.</w:t>
      </w:r>
    </w:p>
    <w:p w14:paraId="211B65BC" w14:textId="59DAAAF6" w:rsidR="00DC1330" w:rsidRPr="008A218E" w:rsidRDefault="00DC1330" w:rsidP="00D17178">
      <w:pPr>
        <w:spacing w:before="120"/>
        <w:ind w:left="426"/>
      </w:pPr>
      <w:r w:rsidRPr="008A218E">
        <w:t>In addition, the test report found in NITP</w:t>
      </w:r>
      <w:r w:rsidR="00A943B1" w:rsidRPr="008A218E">
        <w:t> </w:t>
      </w:r>
      <w:r w:rsidRPr="008A218E">
        <w:t>6.1 to 6.4 should be used when testing the control instrument.</w:t>
      </w:r>
    </w:p>
    <w:p w14:paraId="715F925C" w14:textId="2A9DDC69" w:rsidR="00884C0B" w:rsidRPr="008A218E" w:rsidRDefault="00884C0B" w:rsidP="00D17178">
      <w:pPr>
        <w:numPr>
          <w:ilvl w:val="0"/>
          <w:numId w:val="23"/>
        </w:numPr>
        <w:spacing w:before="120"/>
      </w:pPr>
      <w:r w:rsidRPr="008A218E">
        <w:t xml:space="preserve">Test </w:t>
      </w:r>
      <w:r w:rsidR="0012154D" w:rsidRPr="008A218E">
        <w:t>r</w:t>
      </w:r>
      <w:r w:rsidRPr="008A218E">
        <w:t>eport 2 is for consoles.</w:t>
      </w:r>
    </w:p>
    <w:p w14:paraId="7A7ED665" w14:textId="34DD7756" w:rsidR="00884C0B" w:rsidRPr="008A218E" w:rsidRDefault="00884C0B" w:rsidP="00D17178">
      <w:r w:rsidRPr="008A218E">
        <w:t>Although the format</w:t>
      </w:r>
      <w:r w:rsidR="00A943B1" w:rsidRPr="008A218E">
        <w:t>s</w:t>
      </w:r>
      <w:r w:rsidRPr="008A218E">
        <w:t xml:space="preserve"> of the test reports may vary according to the individual needs and requirements of NMI and servicing licensees, the </w:t>
      </w:r>
      <w:r w:rsidR="00A943B1" w:rsidRPr="008A218E">
        <w:t xml:space="preserve">specified </w:t>
      </w:r>
      <w:r w:rsidRPr="008A218E">
        <w:t>test reports contain the minimum amount of information that must be recorded.</w:t>
      </w:r>
    </w:p>
    <w:p w14:paraId="1A332388" w14:textId="2F37DB29" w:rsidR="00884C0B" w:rsidRPr="008A218E" w:rsidRDefault="00884C0B" w:rsidP="00D17178">
      <w:r w:rsidRPr="008A218E">
        <w:t xml:space="preserve">If the </w:t>
      </w:r>
      <w:r w:rsidR="0012154D" w:rsidRPr="008A218E">
        <w:t>c</w:t>
      </w:r>
      <w:r w:rsidRPr="008A218E">
        <w:t xml:space="preserve">ertificate of </w:t>
      </w:r>
      <w:r w:rsidR="0012154D" w:rsidRPr="008A218E">
        <w:t>a</w:t>
      </w:r>
      <w:r w:rsidRPr="008A218E">
        <w:t>pproval requires additional tests, attach pages that record the results of these tests.</w:t>
      </w:r>
      <w:r w:rsidR="0012154D" w:rsidRPr="008A218E">
        <w:t xml:space="preserve"> </w:t>
      </w:r>
      <w:r w:rsidRPr="008A218E">
        <w:t xml:space="preserve">Number each page of the test report in the style shown at the top of </w:t>
      </w:r>
      <w:r w:rsidR="00CF49B0" w:rsidRPr="008A218E">
        <w:t>the sample pages in this appendix</w:t>
      </w:r>
      <w:r w:rsidRPr="008A218E">
        <w:t>.</w:t>
      </w:r>
    </w:p>
    <w:p w14:paraId="36E6D52D" w14:textId="77777777" w:rsidR="00884C0B" w:rsidRPr="008A218E" w:rsidRDefault="00884C0B" w:rsidP="00D17178"/>
    <w:p w14:paraId="508CDEBC" w14:textId="77777777" w:rsidR="00884C0B" w:rsidRPr="008A218E" w:rsidRDefault="00884C0B" w:rsidP="00D17178">
      <w:pPr>
        <w:sectPr w:rsidR="00884C0B" w:rsidRPr="008A218E" w:rsidSect="00884C0B">
          <w:pgSz w:w="11907" w:h="16840" w:code="9"/>
          <w:pgMar w:top="1134" w:right="1418" w:bottom="1134" w:left="1440" w:header="567" w:footer="709" w:gutter="0"/>
          <w:cols w:space="708"/>
          <w:docGrid w:linePitch="360"/>
        </w:sectPr>
      </w:pPr>
    </w:p>
    <w:p w14:paraId="4749C5C3" w14:textId="77777777" w:rsidR="00884C0B" w:rsidRPr="008A218E" w:rsidRDefault="00884C0B" w:rsidP="00884C0B">
      <w:pPr>
        <w:tabs>
          <w:tab w:val="left" w:leader="dot" w:pos="5670"/>
          <w:tab w:val="left" w:leader="dot" w:pos="9027"/>
        </w:tabs>
        <w:spacing w:before="240"/>
      </w:pPr>
      <w:r w:rsidRPr="008A218E">
        <w:lastRenderedPageBreak/>
        <w:t>Test report reference number</w:t>
      </w:r>
      <w:r w:rsidRPr="008A218E">
        <w:tab/>
        <w:t>Date of test</w:t>
      </w:r>
      <w:r w:rsidRPr="008A218E">
        <w:tab/>
      </w:r>
    </w:p>
    <w:p w14:paraId="21F101F7" w14:textId="0CDF8139" w:rsidR="00884C0B" w:rsidRPr="008A218E" w:rsidRDefault="00884C0B" w:rsidP="00834CE8">
      <w:pPr>
        <w:tabs>
          <w:tab w:val="left" w:leader="dot" w:pos="9027"/>
        </w:tabs>
        <w:spacing w:before="180" w:after="180"/>
      </w:pPr>
      <w:r w:rsidRPr="008A218E">
        <w:t>For re</w:t>
      </w:r>
      <w:r w:rsidR="00284482">
        <w:t>verification</w:t>
      </w:r>
      <w:r w:rsidRPr="008A218E">
        <w:t xml:space="preserve">, record the verification </w:t>
      </w:r>
      <w:proofErr w:type="gramStart"/>
      <w:r w:rsidRPr="008A218E">
        <w:t>mark</w:t>
      </w:r>
      <w:proofErr w:type="gramEnd"/>
      <w:r w:rsidRPr="008A218E">
        <w:tab/>
      </w:r>
    </w:p>
    <w:p w14:paraId="35E515B5" w14:textId="77777777" w:rsidR="00884C0B" w:rsidRPr="008A218E" w:rsidRDefault="00884C0B" w:rsidP="00884C0B">
      <w:pPr>
        <w:tabs>
          <w:tab w:val="left" w:leader="dot" w:pos="9000"/>
        </w:tabs>
        <w:spacing w:before="180" w:after="180"/>
        <w:ind w:right="27"/>
        <w:rPr>
          <w:rFonts w:cs="Arial"/>
        </w:rPr>
      </w:pPr>
      <w:r w:rsidRPr="008A218E">
        <w:rPr>
          <w:rFonts w:cs="Arial"/>
        </w:rPr>
        <w:t>Name of owner/user</w:t>
      </w:r>
      <w:r w:rsidRPr="008A218E">
        <w:rPr>
          <w:rFonts w:cs="Arial"/>
        </w:rPr>
        <w:tab/>
      </w:r>
    </w:p>
    <w:p w14:paraId="307E8457" w14:textId="77777777" w:rsidR="00884C0B" w:rsidRPr="008A218E" w:rsidRDefault="00884C0B" w:rsidP="00884C0B">
      <w:pPr>
        <w:tabs>
          <w:tab w:val="left" w:leader="dot" w:pos="9000"/>
        </w:tabs>
        <w:spacing w:before="180" w:after="180"/>
        <w:ind w:right="27"/>
        <w:rPr>
          <w:rFonts w:cs="Arial"/>
        </w:rPr>
      </w:pPr>
      <w:r w:rsidRPr="008A218E">
        <w:rPr>
          <w:rFonts w:cs="Arial"/>
        </w:rPr>
        <w:t>Address of owner/user</w:t>
      </w:r>
      <w:r w:rsidRPr="008A218E">
        <w:rPr>
          <w:rFonts w:cs="Arial"/>
        </w:rPr>
        <w:tab/>
      </w:r>
    </w:p>
    <w:p w14:paraId="00A7D14E" w14:textId="77777777" w:rsidR="00884C0B" w:rsidRPr="008A218E" w:rsidRDefault="00884C0B" w:rsidP="00884C0B">
      <w:pPr>
        <w:tabs>
          <w:tab w:val="left" w:leader="dot" w:pos="9000"/>
        </w:tabs>
        <w:spacing w:before="180" w:after="180"/>
        <w:ind w:right="28"/>
        <w:rPr>
          <w:rFonts w:cs="Arial"/>
        </w:rPr>
      </w:pPr>
      <w:r w:rsidRPr="008A218E">
        <w:rPr>
          <w:rFonts w:cs="Arial"/>
        </w:rPr>
        <w:t>Name of contact person on premises</w:t>
      </w:r>
      <w:r w:rsidRPr="008A218E">
        <w:rPr>
          <w:rFonts w:cs="Arial"/>
        </w:rPr>
        <w:tab/>
      </w:r>
    </w:p>
    <w:p w14:paraId="41154CB1" w14:textId="64DC4519" w:rsidR="00884C0B" w:rsidRPr="008A218E" w:rsidRDefault="00884C0B" w:rsidP="00884C0B">
      <w:pPr>
        <w:tabs>
          <w:tab w:val="left" w:leader="dot" w:pos="9000"/>
        </w:tabs>
        <w:spacing w:before="180" w:after="180"/>
        <w:ind w:right="27"/>
        <w:rPr>
          <w:rFonts w:cs="Arial"/>
        </w:rPr>
      </w:pPr>
      <w:r w:rsidRPr="008A218E">
        <w:rPr>
          <w:rFonts w:cs="Arial"/>
        </w:rPr>
        <w:t xml:space="preserve">Trading </w:t>
      </w:r>
      <w:r w:rsidR="00834CE8" w:rsidRPr="008A218E">
        <w:rPr>
          <w:rFonts w:cs="Arial"/>
        </w:rPr>
        <w:t>n</w:t>
      </w:r>
      <w:r w:rsidRPr="008A218E">
        <w:rPr>
          <w:rFonts w:cs="Arial"/>
        </w:rPr>
        <w:t>ame</w:t>
      </w:r>
      <w:r w:rsidRPr="008A218E">
        <w:rPr>
          <w:rFonts w:cs="Arial"/>
        </w:rPr>
        <w:tab/>
      </w:r>
    </w:p>
    <w:p w14:paraId="692BF459" w14:textId="77777777" w:rsidR="00884C0B" w:rsidRPr="008A218E" w:rsidRDefault="00884C0B" w:rsidP="00884C0B">
      <w:pPr>
        <w:tabs>
          <w:tab w:val="left" w:leader="dot" w:pos="9000"/>
        </w:tabs>
        <w:spacing w:before="180" w:after="180"/>
        <w:ind w:right="27"/>
        <w:rPr>
          <w:rFonts w:cs="Arial"/>
        </w:rPr>
      </w:pPr>
      <w:r w:rsidRPr="008A218E">
        <w:rPr>
          <w:rFonts w:cs="Arial"/>
        </w:rPr>
        <w:t>Address of instrument location</w:t>
      </w:r>
      <w:r w:rsidRPr="008A218E">
        <w:rPr>
          <w:rFonts w:cs="Arial"/>
        </w:rPr>
        <w:tab/>
      </w:r>
    </w:p>
    <w:p w14:paraId="5649DBAA" w14:textId="77777777" w:rsidR="00884C0B" w:rsidRPr="008A218E" w:rsidRDefault="00884C0B" w:rsidP="00884C0B">
      <w:pPr>
        <w:tabs>
          <w:tab w:val="left" w:leader="dot" w:pos="9000"/>
        </w:tabs>
        <w:spacing w:before="180" w:after="180"/>
        <w:ind w:right="27"/>
        <w:rPr>
          <w:rFonts w:cs="Arial"/>
        </w:rPr>
      </w:pPr>
      <w:r w:rsidRPr="008A218E">
        <w:rPr>
          <w:rFonts w:cs="Arial"/>
        </w:rPr>
        <w:t>Description of dispenser</w:t>
      </w:r>
      <w:r w:rsidRPr="008A218E">
        <w:rPr>
          <w:rFonts w:cs="Arial"/>
        </w:rPr>
        <w:tab/>
      </w:r>
    </w:p>
    <w:p w14:paraId="6A7CE0B9" w14:textId="5F540F66" w:rsidR="00884C0B" w:rsidRPr="008A218E" w:rsidRDefault="00884C0B" w:rsidP="00884C0B">
      <w:pPr>
        <w:tabs>
          <w:tab w:val="left" w:leader="dot" w:pos="3960"/>
          <w:tab w:val="left" w:leader="dot" w:pos="9000"/>
        </w:tabs>
        <w:spacing w:before="180" w:after="180"/>
        <w:rPr>
          <w:rFonts w:cs="Arial"/>
        </w:rPr>
      </w:pPr>
      <w:r w:rsidRPr="008A218E">
        <w:rPr>
          <w:rFonts w:cs="Arial"/>
        </w:rPr>
        <w:t>Manufacturer</w:t>
      </w:r>
      <w:r w:rsidRPr="008A218E">
        <w:rPr>
          <w:rFonts w:cs="Arial"/>
        </w:rPr>
        <w:tab/>
        <w:t>Model</w:t>
      </w:r>
      <w:r w:rsidRPr="008A218E">
        <w:rPr>
          <w:rFonts w:cs="Arial"/>
        </w:rPr>
        <w:tab/>
      </w:r>
    </w:p>
    <w:p w14:paraId="53C5FC7C" w14:textId="36DFAF85" w:rsidR="00884C0B" w:rsidRPr="008A218E" w:rsidRDefault="00884C0B" w:rsidP="00884C0B">
      <w:pPr>
        <w:tabs>
          <w:tab w:val="left" w:leader="dot" w:pos="3960"/>
          <w:tab w:val="left" w:leader="dot" w:pos="9000"/>
        </w:tabs>
        <w:spacing w:before="180" w:after="180"/>
        <w:rPr>
          <w:rFonts w:cs="Arial"/>
        </w:rPr>
      </w:pPr>
      <w:r w:rsidRPr="008A218E">
        <w:rPr>
          <w:rFonts w:cs="Arial"/>
        </w:rPr>
        <w:t>Dispenser number</w:t>
      </w:r>
      <w:r w:rsidR="009F7DB0" w:rsidRPr="008A218E">
        <w:rPr>
          <w:rFonts w:cs="Arial"/>
        </w:rPr>
        <w:t>(</w:t>
      </w:r>
      <w:r w:rsidRPr="008A218E">
        <w:rPr>
          <w:rFonts w:cs="Arial"/>
        </w:rPr>
        <w:t>s</w:t>
      </w:r>
      <w:r w:rsidR="009F7DB0" w:rsidRPr="008A218E">
        <w:rPr>
          <w:rFonts w:cs="Arial"/>
        </w:rPr>
        <w:t>)</w:t>
      </w:r>
      <w:r w:rsidRPr="008A218E">
        <w:t xml:space="preserve"> </w:t>
      </w:r>
      <w:r w:rsidRPr="008A218E">
        <w:rPr>
          <w:rFonts w:cs="Arial"/>
        </w:rPr>
        <w:tab/>
      </w:r>
    </w:p>
    <w:p w14:paraId="6D7414BC" w14:textId="3E5D57A2" w:rsidR="00884C0B" w:rsidRPr="008A218E" w:rsidRDefault="00884C0B" w:rsidP="00884C0B">
      <w:pPr>
        <w:tabs>
          <w:tab w:val="left" w:leader="dot" w:pos="3960"/>
          <w:tab w:val="left" w:leader="dot" w:pos="9000"/>
        </w:tabs>
        <w:spacing w:before="180" w:after="180"/>
        <w:rPr>
          <w:rFonts w:cs="Arial"/>
        </w:rPr>
      </w:pPr>
      <w:r w:rsidRPr="008A218E">
        <w:rPr>
          <w:rFonts w:cs="Arial"/>
        </w:rPr>
        <w:t>Dispenser serial number</w:t>
      </w:r>
      <w:r w:rsidRPr="008A218E">
        <w:rPr>
          <w:rFonts w:cs="Arial"/>
        </w:rPr>
        <w:tab/>
      </w:r>
      <w:r w:rsidRPr="008A218E">
        <w:rPr>
          <w:rFonts w:cs="Arial"/>
          <w:color w:val="000000"/>
        </w:rPr>
        <w:t xml:space="preserve">Certificate of </w:t>
      </w:r>
      <w:r w:rsidR="00834CE8" w:rsidRPr="008A218E">
        <w:rPr>
          <w:rFonts w:cs="Arial"/>
          <w:color w:val="000000"/>
        </w:rPr>
        <w:t>a</w:t>
      </w:r>
      <w:r w:rsidRPr="008A218E">
        <w:rPr>
          <w:rFonts w:cs="Arial"/>
          <w:color w:val="000000"/>
        </w:rPr>
        <w:t>pproval number</w:t>
      </w:r>
      <w:r w:rsidRPr="008A218E">
        <w:rPr>
          <w:rFonts w:cs="Arial"/>
        </w:rPr>
        <w:tab/>
      </w:r>
    </w:p>
    <w:p w14:paraId="795DBB82" w14:textId="1DF7C549" w:rsidR="00834CE8" w:rsidRPr="008A218E" w:rsidRDefault="00834CE8" w:rsidP="00884C0B">
      <w:pPr>
        <w:tabs>
          <w:tab w:val="left" w:leader="dot" w:pos="8931"/>
          <w:tab w:val="left" w:leader="dot" w:pos="9000"/>
        </w:tabs>
        <w:spacing w:before="180" w:after="180"/>
        <w:rPr>
          <w:rFonts w:cs="Arial"/>
        </w:rPr>
      </w:pPr>
      <w:r w:rsidRPr="008A218E">
        <w:rPr>
          <w:rFonts w:cs="Arial"/>
        </w:rPr>
        <w:t>Fuel product</w:t>
      </w:r>
      <w:r w:rsidR="009F7DB0" w:rsidRPr="008A218E">
        <w:rPr>
          <w:rFonts w:cs="Arial"/>
        </w:rPr>
        <w:t>(</w:t>
      </w:r>
      <w:r w:rsidRPr="008A218E">
        <w:rPr>
          <w:rFonts w:cs="Arial"/>
        </w:rPr>
        <w:t>s</w:t>
      </w:r>
      <w:r w:rsidR="009F7DB0" w:rsidRPr="008A218E">
        <w:rPr>
          <w:rFonts w:cs="Arial"/>
        </w:rPr>
        <w:t>)</w:t>
      </w:r>
      <w:r w:rsidRPr="008A218E">
        <w:rPr>
          <w:rFonts w:cs="Arial"/>
        </w:rPr>
        <w:t xml:space="preserve"> dispenser approved to deliver..........................................................................................</w:t>
      </w:r>
    </w:p>
    <w:p w14:paraId="72C05078" w14:textId="2B695E99" w:rsidR="0047460C" w:rsidRPr="008A218E" w:rsidRDefault="0047460C" w:rsidP="00884C0B">
      <w:pPr>
        <w:tabs>
          <w:tab w:val="left" w:leader="dot" w:pos="8931"/>
          <w:tab w:val="left" w:leader="dot" w:pos="9000"/>
        </w:tabs>
        <w:spacing w:before="180" w:after="180"/>
        <w:rPr>
          <w:rFonts w:cs="Arial"/>
        </w:rPr>
      </w:pPr>
      <w:r w:rsidRPr="008A218E">
        <w:rPr>
          <w:rFonts w:cs="Arial"/>
        </w:rPr>
        <w:t>Accuracy class</w:t>
      </w:r>
      <w:r w:rsidRPr="008A218E">
        <w:rPr>
          <w:rFonts w:cs="Arial"/>
        </w:rPr>
        <w:tab/>
      </w:r>
    </w:p>
    <w:p w14:paraId="215FD476" w14:textId="1BB14804" w:rsidR="00884C0B" w:rsidRPr="008A218E" w:rsidRDefault="008B72F8" w:rsidP="00884C0B">
      <w:pPr>
        <w:tabs>
          <w:tab w:val="left" w:leader="dot" w:pos="3969"/>
          <w:tab w:val="left" w:leader="dot" w:pos="9000"/>
        </w:tabs>
        <w:spacing w:before="180" w:after="180"/>
        <w:rPr>
          <w:rFonts w:cs="Arial"/>
        </w:rPr>
      </w:pPr>
      <w:r w:rsidRPr="008A218E">
        <w:rPr>
          <w:rFonts w:cs="Arial"/>
        </w:rPr>
        <w:t>Approved m</w:t>
      </w:r>
      <w:r w:rsidR="00884C0B" w:rsidRPr="008A218E">
        <w:rPr>
          <w:rFonts w:cs="Arial"/>
        </w:rPr>
        <w:t xml:space="preserve">inimum </w:t>
      </w:r>
      <w:r w:rsidR="00037CE1" w:rsidRPr="008A218E">
        <w:rPr>
          <w:rFonts w:cs="Arial"/>
        </w:rPr>
        <w:t>flow rate</w:t>
      </w:r>
      <w:r w:rsidR="00834CE8" w:rsidRPr="008A218E">
        <w:rPr>
          <w:rFonts w:cs="Arial"/>
        </w:rPr>
        <w:t xml:space="preserve"> (</w:t>
      </w:r>
      <w:proofErr w:type="spellStart"/>
      <w:r w:rsidR="00834CE8" w:rsidRPr="008A218E">
        <w:rPr>
          <w:rFonts w:cs="Arial"/>
        </w:rPr>
        <w:t>Q</w:t>
      </w:r>
      <w:r w:rsidR="00834CE8" w:rsidRPr="008A218E">
        <w:rPr>
          <w:rFonts w:cs="Arial"/>
          <w:vertAlign w:val="subscript"/>
        </w:rPr>
        <w:t>min</w:t>
      </w:r>
      <w:proofErr w:type="spellEnd"/>
      <w:r w:rsidR="00834CE8" w:rsidRPr="008A218E">
        <w:rPr>
          <w:rFonts w:cs="Arial"/>
        </w:rPr>
        <w:t>)</w:t>
      </w:r>
      <w:r w:rsidR="00884C0B" w:rsidRPr="008A218E">
        <w:rPr>
          <w:rFonts w:cs="Arial"/>
        </w:rPr>
        <w:tab/>
      </w:r>
      <w:r w:rsidRPr="008A218E">
        <w:rPr>
          <w:rFonts w:cs="Arial"/>
        </w:rPr>
        <w:t>Approved m</w:t>
      </w:r>
      <w:r w:rsidR="00884C0B" w:rsidRPr="008A218E">
        <w:rPr>
          <w:rFonts w:cs="Arial"/>
        </w:rPr>
        <w:t xml:space="preserve">aximum </w:t>
      </w:r>
      <w:r w:rsidR="00037CE1" w:rsidRPr="008A218E">
        <w:rPr>
          <w:rFonts w:cs="Arial"/>
        </w:rPr>
        <w:t>flow rate</w:t>
      </w:r>
      <w:r w:rsidR="00834CE8" w:rsidRPr="008A218E">
        <w:rPr>
          <w:rFonts w:cs="Arial"/>
        </w:rPr>
        <w:t xml:space="preserve"> (</w:t>
      </w:r>
      <w:proofErr w:type="spellStart"/>
      <w:r w:rsidR="00834CE8" w:rsidRPr="008A218E">
        <w:rPr>
          <w:rFonts w:cs="Arial"/>
        </w:rPr>
        <w:t>Q</w:t>
      </w:r>
      <w:r w:rsidR="00834CE8" w:rsidRPr="008A218E">
        <w:rPr>
          <w:rFonts w:cs="Arial"/>
          <w:vertAlign w:val="subscript"/>
        </w:rPr>
        <w:t>max</w:t>
      </w:r>
      <w:proofErr w:type="spellEnd"/>
      <w:r w:rsidR="00834CE8" w:rsidRPr="008A218E">
        <w:rPr>
          <w:rFonts w:cs="Arial"/>
        </w:rPr>
        <w:t>)</w:t>
      </w:r>
      <w:r w:rsidRPr="008A218E">
        <w:rPr>
          <w:rFonts w:cs="Arial"/>
        </w:rPr>
        <w:t>………………….</w:t>
      </w:r>
    </w:p>
    <w:p w14:paraId="74666FDB" w14:textId="756D2C90" w:rsidR="00884C0B" w:rsidRPr="008A218E" w:rsidRDefault="00884C0B" w:rsidP="00884C0B">
      <w:pPr>
        <w:pStyle w:val="SubHeading"/>
      </w:pPr>
      <w:r w:rsidRPr="008A218E">
        <w:t xml:space="preserve">Details of the </w:t>
      </w:r>
      <w:r w:rsidR="00FE74FC" w:rsidRPr="008A218E">
        <w:t>r</w:t>
      </w:r>
      <w:r w:rsidRPr="008A218E">
        <w:t xml:space="preserve">eference </w:t>
      </w:r>
      <w:r w:rsidR="00FE74FC" w:rsidRPr="008A218E">
        <w:t>s</w:t>
      </w:r>
      <w:r w:rsidRPr="008A218E">
        <w:t>tandard</w:t>
      </w:r>
      <w:r w:rsidR="009F7DB0" w:rsidRPr="008A218E">
        <w:t>(</w:t>
      </w:r>
      <w:r w:rsidRPr="008A218E">
        <w:t>s</w:t>
      </w:r>
      <w:r w:rsidR="009F7DB0" w:rsidRPr="008A218E">
        <w:t>)</w:t>
      </w:r>
      <w:r w:rsidRPr="008A218E">
        <w:t xml:space="preserve"> of </w:t>
      </w:r>
      <w:r w:rsidR="00FE74FC" w:rsidRPr="008A218E">
        <w:t>m</w:t>
      </w:r>
      <w:r w:rsidRPr="008A218E">
        <w:t>easurement</w:t>
      </w:r>
      <w:r w:rsidR="00FE74FC" w:rsidRPr="008A218E">
        <w:t xml:space="preserve"> used</w:t>
      </w:r>
      <w:r w:rsidRPr="008A218E">
        <w:t xml:space="preserve"> (clause</w:t>
      </w:r>
      <w:r w:rsidR="0039523D" w:rsidRPr="008A218E">
        <w:t> </w:t>
      </w:r>
      <w:r w:rsidRPr="008A218E">
        <w:t>2)</w:t>
      </w:r>
    </w:p>
    <w:tbl>
      <w:tblPr>
        <w:tblStyle w:val="Style1"/>
        <w:tblW w:w="5000" w:type="pct"/>
        <w:tblBorders>
          <w:left w:val="single" w:sz="4" w:space="0" w:color="C00000"/>
          <w:right w:val="single" w:sz="4" w:space="0" w:color="C00000"/>
          <w:insideV w:val="single" w:sz="4" w:space="0" w:color="C00000"/>
        </w:tblBorders>
        <w:tblLook w:val="01E0" w:firstRow="1" w:lastRow="1" w:firstColumn="1" w:lastColumn="1" w:noHBand="0" w:noVBand="0"/>
        <w:tblCaption w:val="Details of the Reference Standards of Measurement (clause 2)"/>
      </w:tblPr>
      <w:tblGrid>
        <w:gridCol w:w="4106"/>
        <w:gridCol w:w="4933"/>
      </w:tblGrid>
      <w:tr w:rsidR="00884C0B" w:rsidRPr="008A218E" w14:paraId="1C606829" w14:textId="77777777" w:rsidTr="00ED0143">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gridSpan w:val="2"/>
          </w:tcPr>
          <w:p w14:paraId="18DE1F38" w14:textId="78538DBD" w:rsidR="00884C0B" w:rsidRPr="008A218E" w:rsidRDefault="00884C0B" w:rsidP="00ED15E6">
            <w:pPr>
              <w:pStyle w:val="TableText"/>
              <w:rPr>
                <w:b w:val="0"/>
              </w:rPr>
            </w:pPr>
            <w:r w:rsidRPr="008A218E">
              <w:rPr>
                <w:b w:val="0"/>
              </w:rPr>
              <w:t>Reference standard (</w:t>
            </w:r>
            <w:proofErr w:type="gramStart"/>
            <w:r w:rsidRPr="008A218E">
              <w:rPr>
                <w:b w:val="0"/>
              </w:rPr>
              <w:t>e.g.</w:t>
            </w:r>
            <w:proofErr w:type="gramEnd"/>
            <w:r w:rsidR="0039523D" w:rsidRPr="008A218E">
              <w:rPr>
                <w:b w:val="0"/>
              </w:rPr>
              <w:t> </w:t>
            </w:r>
            <w:r w:rsidRPr="008A218E">
              <w:rPr>
                <w:b w:val="0"/>
              </w:rPr>
              <w:t>mass flowmeter</w:t>
            </w:r>
            <w:r w:rsidR="00E803F1" w:rsidRPr="008A218E">
              <w:rPr>
                <w:b w:val="0"/>
              </w:rPr>
              <w:t xml:space="preserve"> or reference standard weights</w:t>
            </w:r>
            <w:r w:rsidRPr="008A218E">
              <w:rPr>
                <w:b w:val="0"/>
              </w:rPr>
              <w:t>)</w:t>
            </w:r>
          </w:p>
        </w:tc>
      </w:tr>
      <w:tr w:rsidR="00884C0B" w:rsidRPr="008A218E" w14:paraId="2928D5CC" w14:textId="77777777" w:rsidTr="00F73030">
        <w:trPr>
          <w:trHeight w:val="397"/>
        </w:trPr>
        <w:tc>
          <w:tcPr>
            <w:cnfStyle w:val="001000000000" w:firstRow="0" w:lastRow="0" w:firstColumn="1" w:lastColumn="0" w:oddVBand="0" w:evenVBand="0" w:oddHBand="0" w:evenHBand="0" w:firstRowFirstColumn="0" w:firstRowLastColumn="0" w:lastRowFirstColumn="0" w:lastRowLastColumn="0"/>
            <w:tcW w:w="2271" w:type="pct"/>
          </w:tcPr>
          <w:p w14:paraId="3988A4F1" w14:textId="77777777" w:rsidR="00884C0B" w:rsidRPr="008A218E" w:rsidRDefault="00884C0B" w:rsidP="00884C0B">
            <w:pPr>
              <w:pStyle w:val="TableText"/>
            </w:pPr>
            <w:r w:rsidRPr="008A218E">
              <w:t>Make</w:t>
            </w:r>
          </w:p>
        </w:tc>
        <w:tc>
          <w:tcPr>
            <w:tcW w:w="2729" w:type="pct"/>
          </w:tcPr>
          <w:p w14:paraId="4A2C864B" w14:textId="77777777" w:rsidR="00884C0B" w:rsidRPr="008A218E" w:rsidRDefault="00884C0B" w:rsidP="00884C0B">
            <w:pPr>
              <w:pStyle w:val="TableText"/>
              <w:cnfStyle w:val="000000000000" w:firstRow="0" w:lastRow="0" w:firstColumn="0" w:lastColumn="0" w:oddVBand="0" w:evenVBand="0" w:oddHBand="0" w:evenHBand="0" w:firstRowFirstColumn="0" w:firstRowLastColumn="0" w:lastRowFirstColumn="0" w:lastRowLastColumn="0"/>
            </w:pPr>
          </w:p>
        </w:tc>
      </w:tr>
      <w:tr w:rsidR="00884C0B" w:rsidRPr="008A218E" w14:paraId="568E223F" w14:textId="77777777" w:rsidTr="00F73030">
        <w:trPr>
          <w:trHeight w:val="397"/>
        </w:trPr>
        <w:tc>
          <w:tcPr>
            <w:cnfStyle w:val="001000000000" w:firstRow="0" w:lastRow="0" w:firstColumn="1" w:lastColumn="0" w:oddVBand="0" w:evenVBand="0" w:oddHBand="0" w:evenHBand="0" w:firstRowFirstColumn="0" w:firstRowLastColumn="0" w:lastRowFirstColumn="0" w:lastRowLastColumn="0"/>
            <w:tcW w:w="2271" w:type="pct"/>
          </w:tcPr>
          <w:p w14:paraId="1E9EB1D4" w14:textId="77777777" w:rsidR="00884C0B" w:rsidRPr="008A218E" w:rsidRDefault="00884C0B" w:rsidP="00884C0B">
            <w:pPr>
              <w:pStyle w:val="TableText"/>
            </w:pPr>
            <w:r w:rsidRPr="008A218E">
              <w:t>Model</w:t>
            </w:r>
          </w:p>
        </w:tc>
        <w:tc>
          <w:tcPr>
            <w:tcW w:w="2729" w:type="pct"/>
          </w:tcPr>
          <w:p w14:paraId="4918C6C4" w14:textId="77777777" w:rsidR="00884C0B" w:rsidRPr="008A218E" w:rsidRDefault="00884C0B" w:rsidP="00884C0B">
            <w:pPr>
              <w:pStyle w:val="TableText"/>
              <w:cnfStyle w:val="000000000000" w:firstRow="0" w:lastRow="0" w:firstColumn="0" w:lastColumn="0" w:oddVBand="0" w:evenVBand="0" w:oddHBand="0" w:evenHBand="0" w:firstRowFirstColumn="0" w:firstRowLastColumn="0" w:lastRowFirstColumn="0" w:lastRowLastColumn="0"/>
            </w:pPr>
          </w:p>
        </w:tc>
      </w:tr>
      <w:tr w:rsidR="00884C0B" w:rsidRPr="008A218E" w14:paraId="747189D6" w14:textId="77777777" w:rsidTr="00F73030">
        <w:trPr>
          <w:trHeight w:val="397"/>
        </w:trPr>
        <w:tc>
          <w:tcPr>
            <w:cnfStyle w:val="001000000000" w:firstRow="0" w:lastRow="0" w:firstColumn="1" w:lastColumn="0" w:oddVBand="0" w:evenVBand="0" w:oddHBand="0" w:evenHBand="0" w:firstRowFirstColumn="0" w:firstRowLastColumn="0" w:lastRowFirstColumn="0" w:lastRowLastColumn="0"/>
            <w:tcW w:w="2271" w:type="pct"/>
          </w:tcPr>
          <w:p w14:paraId="25C4AAF2" w14:textId="3FFA27E5" w:rsidR="00884C0B" w:rsidRPr="008A218E" w:rsidRDefault="00884C0B" w:rsidP="0052798B">
            <w:pPr>
              <w:pStyle w:val="TableText"/>
            </w:pPr>
            <w:r w:rsidRPr="008A218E">
              <w:t>Serial number</w:t>
            </w:r>
            <w:r w:rsidR="009F7DB0" w:rsidRPr="008A218E">
              <w:t>(</w:t>
            </w:r>
            <w:r w:rsidRPr="008A218E">
              <w:t>s</w:t>
            </w:r>
            <w:r w:rsidR="009F7DB0" w:rsidRPr="008A218E">
              <w:t>)</w:t>
            </w:r>
          </w:p>
        </w:tc>
        <w:tc>
          <w:tcPr>
            <w:tcW w:w="2729" w:type="pct"/>
          </w:tcPr>
          <w:p w14:paraId="04DEDA83" w14:textId="77777777" w:rsidR="00884C0B" w:rsidRPr="008A218E" w:rsidRDefault="00884C0B" w:rsidP="00884C0B">
            <w:pPr>
              <w:pStyle w:val="TableText"/>
              <w:cnfStyle w:val="000000000000" w:firstRow="0" w:lastRow="0" w:firstColumn="0" w:lastColumn="0" w:oddVBand="0" w:evenVBand="0" w:oddHBand="0" w:evenHBand="0" w:firstRowFirstColumn="0" w:firstRowLastColumn="0" w:lastRowFirstColumn="0" w:lastRowLastColumn="0"/>
            </w:pPr>
          </w:p>
        </w:tc>
      </w:tr>
      <w:tr w:rsidR="00884C0B" w:rsidRPr="008A218E" w14:paraId="66F79E4E" w14:textId="77777777" w:rsidTr="00F73030">
        <w:trPr>
          <w:trHeight w:val="397"/>
        </w:trPr>
        <w:tc>
          <w:tcPr>
            <w:cnfStyle w:val="001000000000" w:firstRow="0" w:lastRow="0" w:firstColumn="1" w:lastColumn="0" w:oddVBand="0" w:evenVBand="0" w:oddHBand="0" w:evenHBand="0" w:firstRowFirstColumn="0" w:firstRowLastColumn="0" w:lastRowFirstColumn="0" w:lastRowLastColumn="0"/>
            <w:tcW w:w="2271" w:type="pct"/>
          </w:tcPr>
          <w:p w14:paraId="42C1C410" w14:textId="7AD94073" w:rsidR="00884C0B" w:rsidRPr="008A218E" w:rsidRDefault="00037CE1" w:rsidP="00ED15E6">
            <w:pPr>
              <w:pStyle w:val="TableText"/>
            </w:pPr>
            <w:r w:rsidRPr="008A218E">
              <w:t>Flow rate</w:t>
            </w:r>
            <w:r w:rsidR="00884C0B" w:rsidRPr="008A218E">
              <w:t xml:space="preserve"> range</w:t>
            </w:r>
            <w:r w:rsidR="00F9765A" w:rsidRPr="008A218E">
              <w:t xml:space="preserve"> </w:t>
            </w:r>
            <w:r w:rsidR="00884C0B" w:rsidRPr="008A218E">
              <w:t>/</w:t>
            </w:r>
            <w:r w:rsidR="00F9765A" w:rsidRPr="008A218E">
              <w:t xml:space="preserve"> </w:t>
            </w:r>
            <w:r w:rsidR="00884C0B" w:rsidRPr="008A218E">
              <w:t xml:space="preserve">weight </w:t>
            </w:r>
            <w:r w:rsidR="00F9765A" w:rsidRPr="008A218E">
              <w:t>(as applicable)</w:t>
            </w:r>
          </w:p>
        </w:tc>
        <w:tc>
          <w:tcPr>
            <w:tcW w:w="2729" w:type="pct"/>
          </w:tcPr>
          <w:p w14:paraId="1E8B7441" w14:textId="77777777" w:rsidR="00884C0B" w:rsidRPr="008A218E" w:rsidRDefault="00884C0B" w:rsidP="00884C0B">
            <w:pPr>
              <w:pStyle w:val="TableText"/>
              <w:cnfStyle w:val="000000000000" w:firstRow="0" w:lastRow="0" w:firstColumn="0" w:lastColumn="0" w:oddVBand="0" w:evenVBand="0" w:oddHBand="0" w:evenHBand="0" w:firstRowFirstColumn="0" w:firstRowLastColumn="0" w:lastRowFirstColumn="0" w:lastRowLastColumn="0"/>
            </w:pPr>
          </w:p>
        </w:tc>
      </w:tr>
      <w:tr w:rsidR="00884C0B" w:rsidRPr="008A218E" w14:paraId="511CA5FD" w14:textId="77777777" w:rsidTr="00F73030">
        <w:trPr>
          <w:trHeight w:val="397"/>
        </w:trPr>
        <w:tc>
          <w:tcPr>
            <w:cnfStyle w:val="001000000000" w:firstRow="0" w:lastRow="0" w:firstColumn="1" w:lastColumn="0" w:oddVBand="0" w:evenVBand="0" w:oddHBand="0" w:evenHBand="0" w:firstRowFirstColumn="0" w:firstRowLastColumn="0" w:lastRowFirstColumn="0" w:lastRowLastColumn="0"/>
            <w:tcW w:w="2271" w:type="pct"/>
          </w:tcPr>
          <w:p w14:paraId="4480F51F" w14:textId="0B14F645" w:rsidR="00884C0B" w:rsidRPr="008A218E" w:rsidRDefault="00884C0B" w:rsidP="00E22FA1">
            <w:pPr>
              <w:pStyle w:val="TableText"/>
            </w:pPr>
            <w:r w:rsidRPr="008A218E">
              <w:t>Regulation 13</w:t>
            </w:r>
            <w:r w:rsidR="00F9765A" w:rsidRPr="008A218E">
              <w:t xml:space="preserve"> or </w:t>
            </w:r>
            <w:r w:rsidRPr="008A218E">
              <w:t>37 certificate number</w:t>
            </w:r>
          </w:p>
        </w:tc>
        <w:tc>
          <w:tcPr>
            <w:tcW w:w="2729" w:type="pct"/>
          </w:tcPr>
          <w:p w14:paraId="2248777C" w14:textId="77777777" w:rsidR="00884C0B" w:rsidRPr="008A218E" w:rsidRDefault="00884C0B" w:rsidP="00884C0B">
            <w:pPr>
              <w:pStyle w:val="TableText"/>
              <w:cnfStyle w:val="000000000000" w:firstRow="0" w:lastRow="0" w:firstColumn="0" w:lastColumn="0" w:oddVBand="0" w:evenVBand="0" w:oddHBand="0" w:evenHBand="0" w:firstRowFirstColumn="0" w:firstRowLastColumn="0" w:lastRowFirstColumn="0" w:lastRowLastColumn="0"/>
            </w:pPr>
          </w:p>
        </w:tc>
      </w:tr>
      <w:tr w:rsidR="00884C0B" w:rsidRPr="008A218E" w14:paraId="4F0E9A7D" w14:textId="77777777" w:rsidTr="00F73030">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71" w:type="pct"/>
          </w:tcPr>
          <w:p w14:paraId="5318C1DC" w14:textId="77777777" w:rsidR="00884C0B" w:rsidRPr="008A218E" w:rsidRDefault="00884C0B" w:rsidP="00884C0B">
            <w:pPr>
              <w:pStyle w:val="TableText"/>
            </w:pPr>
            <w:r w:rsidRPr="008A218E">
              <w:t>Certificate expiry date</w:t>
            </w:r>
          </w:p>
        </w:tc>
        <w:tc>
          <w:tcPr>
            <w:tcW w:w="2729" w:type="pct"/>
          </w:tcPr>
          <w:p w14:paraId="77D204C9" w14:textId="77777777" w:rsidR="00884C0B" w:rsidRPr="008A218E" w:rsidRDefault="00884C0B" w:rsidP="00884C0B">
            <w:pPr>
              <w:pStyle w:val="TableText"/>
              <w:cnfStyle w:val="010000000000" w:firstRow="0" w:lastRow="1" w:firstColumn="0" w:lastColumn="0" w:oddVBand="0" w:evenVBand="0" w:oddHBand="0" w:evenHBand="0" w:firstRowFirstColumn="0" w:firstRowLastColumn="0" w:lastRowFirstColumn="0" w:lastRowLastColumn="0"/>
            </w:pPr>
          </w:p>
        </w:tc>
      </w:tr>
    </w:tbl>
    <w:p w14:paraId="4D8654D0" w14:textId="77777777" w:rsidR="003550A0" w:rsidRPr="008A218E" w:rsidRDefault="003550A0">
      <w:pPr>
        <w:spacing w:after="200"/>
        <w:rPr>
          <w:rFonts w:ascii="Arial" w:hAnsi="Arial" w:cs="Arial"/>
          <w:b/>
          <w:sz w:val="22"/>
        </w:rPr>
      </w:pPr>
      <w:bookmarkStart w:id="131" w:name="_Toc9754107"/>
      <w:r w:rsidRPr="008A218E">
        <w:br w:type="page"/>
      </w:r>
    </w:p>
    <w:p w14:paraId="7E4996D5" w14:textId="18D82449" w:rsidR="00884C0B" w:rsidRPr="008A218E" w:rsidRDefault="00E803F1" w:rsidP="00884C0B">
      <w:pPr>
        <w:pStyle w:val="SubHeading"/>
      </w:pPr>
      <w:r w:rsidRPr="008A218E">
        <w:lastRenderedPageBreak/>
        <w:t>Details of the pressure gauge used (clause 2)</w:t>
      </w:r>
    </w:p>
    <w:tbl>
      <w:tblPr>
        <w:tblStyle w:val="Style1"/>
        <w:tblW w:w="5000" w:type="pct"/>
        <w:tblBorders>
          <w:left w:val="single" w:sz="4" w:space="0" w:color="C00000"/>
          <w:right w:val="single" w:sz="4" w:space="0" w:color="C00000"/>
          <w:insideV w:val="single" w:sz="4" w:space="0" w:color="C00000"/>
        </w:tblBorders>
        <w:tblLook w:val="01E0" w:firstRow="1" w:lastRow="1" w:firstColumn="1" w:lastColumn="1" w:noHBand="0" w:noVBand="0"/>
        <w:tblCaption w:val="Details of the Reference Standards of Measurement (clause 2)"/>
        <w:tblDescription w:val="additional standards (eg pressure gauges)"/>
      </w:tblPr>
      <w:tblGrid>
        <w:gridCol w:w="3437"/>
        <w:gridCol w:w="2800"/>
        <w:gridCol w:w="2802"/>
      </w:tblGrid>
      <w:tr w:rsidR="00884C0B" w:rsidRPr="008A218E" w14:paraId="08600763" w14:textId="77777777" w:rsidTr="00ED0143">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682C5905" w14:textId="2F729E43" w:rsidR="00884C0B" w:rsidRPr="008A218E" w:rsidRDefault="00E803F1" w:rsidP="00E22FA1">
            <w:pPr>
              <w:pStyle w:val="TableText"/>
              <w:rPr>
                <w:b w:val="0"/>
              </w:rPr>
            </w:pPr>
            <w:r w:rsidRPr="008A218E">
              <w:rPr>
                <w:b w:val="0"/>
              </w:rPr>
              <w:t>Pressure gauge</w:t>
            </w:r>
          </w:p>
        </w:tc>
      </w:tr>
      <w:tr w:rsidR="00E22FA1" w:rsidRPr="008A218E" w14:paraId="475787CB" w14:textId="77777777" w:rsidTr="00E22FA1">
        <w:trPr>
          <w:trHeight w:val="397"/>
        </w:trPr>
        <w:tc>
          <w:tcPr>
            <w:cnfStyle w:val="001000000000" w:firstRow="0" w:lastRow="0" w:firstColumn="1" w:lastColumn="0" w:oddVBand="0" w:evenVBand="0" w:oddHBand="0" w:evenHBand="0" w:firstRowFirstColumn="0" w:firstRowLastColumn="0" w:lastRowFirstColumn="0" w:lastRowLastColumn="0"/>
            <w:tcW w:w="1901" w:type="pct"/>
          </w:tcPr>
          <w:p w14:paraId="67080A06" w14:textId="77777777" w:rsidR="00E22FA1" w:rsidRPr="008A218E" w:rsidRDefault="00E22FA1" w:rsidP="00884C0B">
            <w:pPr>
              <w:pStyle w:val="TableText"/>
            </w:pPr>
            <w:r w:rsidRPr="008A218E">
              <w:t>Make</w:t>
            </w:r>
          </w:p>
        </w:tc>
        <w:tc>
          <w:tcPr>
            <w:tcW w:w="1549" w:type="pct"/>
          </w:tcPr>
          <w:p w14:paraId="3B9D1408" w14:textId="77777777" w:rsidR="00E22FA1" w:rsidRPr="008A218E" w:rsidRDefault="00E22FA1" w:rsidP="00884C0B">
            <w:pPr>
              <w:pStyle w:val="TableText"/>
              <w:cnfStyle w:val="000000000000" w:firstRow="0" w:lastRow="0" w:firstColumn="0" w:lastColumn="0" w:oddVBand="0" w:evenVBand="0" w:oddHBand="0" w:evenHBand="0" w:firstRowFirstColumn="0" w:firstRowLastColumn="0" w:lastRowFirstColumn="0" w:lastRowLastColumn="0"/>
            </w:pPr>
          </w:p>
        </w:tc>
        <w:tc>
          <w:tcPr>
            <w:tcW w:w="1550" w:type="pct"/>
          </w:tcPr>
          <w:p w14:paraId="3A7576B3" w14:textId="3FA1C205" w:rsidR="00E22FA1" w:rsidRPr="008A218E" w:rsidRDefault="00E22FA1" w:rsidP="00884C0B">
            <w:pPr>
              <w:pStyle w:val="TableText"/>
              <w:cnfStyle w:val="000000000000" w:firstRow="0" w:lastRow="0" w:firstColumn="0" w:lastColumn="0" w:oddVBand="0" w:evenVBand="0" w:oddHBand="0" w:evenHBand="0" w:firstRowFirstColumn="0" w:firstRowLastColumn="0" w:lastRowFirstColumn="0" w:lastRowLastColumn="0"/>
            </w:pPr>
          </w:p>
        </w:tc>
      </w:tr>
      <w:tr w:rsidR="00E22FA1" w:rsidRPr="008A218E" w14:paraId="7521899F" w14:textId="77777777" w:rsidTr="00E22FA1">
        <w:trPr>
          <w:trHeight w:val="397"/>
        </w:trPr>
        <w:tc>
          <w:tcPr>
            <w:cnfStyle w:val="001000000000" w:firstRow="0" w:lastRow="0" w:firstColumn="1" w:lastColumn="0" w:oddVBand="0" w:evenVBand="0" w:oddHBand="0" w:evenHBand="0" w:firstRowFirstColumn="0" w:firstRowLastColumn="0" w:lastRowFirstColumn="0" w:lastRowLastColumn="0"/>
            <w:tcW w:w="1901" w:type="pct"/>
          </w:tcPr>
          <w:p w14:paraId="04015DA0" w14:textId="77777777" w:rsidR="00E22FA1" w:rsidRPr="008A218E" w:rsidRDefault="00E22FA1" w:rsidP="00884C0B">
            <w:pPr>
              <w:pStyle w:val="TableText"/>
            </w:pPr>
            <w:r w:rsidRPr="008A218E">
              <w:t>Model</w:t>
            </w:r>
          </w:p>
        </w:tc>
        <w:tc>
          <w:tcPr>
            <w:tcW w:w="1549" w:type="pct"/>
          </w:tcPr>
          <w:p w14:paraId="20A0A2DD" w14:textId="77777777" w:rsidR="00E22FA1" w:rsidRPr="008A218E" w:rsidRDefault="00E22FA1" w:rsidP="00884C0B">
            <w:pPr>
              <w:pStyle w:val="TableText"/>
              <w:cnfStyle w:val="000000000000" w:firstRow="0" w:lastRow="0" w:firstColumn="0" w:lastColumn="0" w:oddVBand="0" w:evenVBand="0" w:oddHBand="0" w:evenHBand="0" w:firstRowFirstColumn="0" w:firstRowLastColumn="0" w:lastRowFirstColumn="0" w:lastRowLastColumn="0"/>
            </w:pPr>
          </w:p>
        </w:tc>
        <w:tc>
          <w:tcPr>
            <w:tcW w:w="1549" w:type="pct"/>
          </w:tcPr>
          <w:p w14:paraId="437185A9" w14:textId="5FC4EC0D" w:rsidR="00E22FA1" w:rsidRPr="008A218E" w:rsidRDefault="00E22FA1" w:rsidP="00884C0B">
            <w:pPr>
              <w:pStyle w:val="TableText"/>
              <w:cnfStyle w:val="000000000000" w:firstRow="0" w:lastRow="0" w:firstColumn="0" w:lastColumn="0" w:oddVBand="0" w:evenVBand="0" w:oddHBand="0" w:evenHBand="0" w:firstRowFirstColumn="0" w:firstRowLastColumn="0" w:lastRowFirstColumn="0" w:lastRowLastColumn="0"/>
            </w:pPr>
          </w:p>
        </w:tc>
      </w:tr>
      <w:tr w:rsidR="00E22FA1" w:rsidRPr="008A218E" w14:paraId="1B373198" w14:textId="77777777" w:rsidTr="00E22FA1">
        <w:trPr>
          <w:trHeight w:val="397"/>
        </w:trPr>
        <w:tc>
          <w:tcPr>
            <w:cnfStyle w:val="001000000000" w:firstRow="0" w:lastRow="0" w:firstColumn="1" w:lastColumn="0" w:oddVBand="0" w:evenVBand="0" w:oddHBand="0" w:evenHBand="0" w:firstRowFirstColumn="0" w:firstRowLastColumn="0" w:lastRowFirstColumn="0" w:lastRowLastColumn="0"/>
            <w:tcW w:w="1901" w:type="pct"/>
          </w:tcPr>
          <w:p w14:paraId="22A981D0" w14:textId="7B8A67D2" w:rsidR="00E22FA1" w:rsidRPr="008A218E" w:rsidRDefault="00E22FA1" w:rsidP="0052798B">
            <w:pPr>
              <w:pStyle w:val="TableText"/>
            </w:pPr>
            <w:r w:rsidRPr="008A218E">
              <w:t>Serial number</w:t>
            </w:r>
            <w:r w:rsidR="009F7DB0" w:rsidRPr="008A218E">
              <w:t>(</w:t>
            </w:r>
            <w:r w:rsidRPr="008A218E">
              <w:t>s</w:t>
            </w:r>
            <w:r w:rsidR="009F7DB0" w:rsidRPr="008A218E">
              <w:t>)</w:t>
            </w:r>
          </w:p>
        </w:tc>
        <w:tc>
          <w:tcPr>
            <w:tcW w:w="1549" w:type="pct"/>
          </w:tcPr>
          <w:p w14:paraId="5EB4F918" w14:textId="77777777" w:rsidR="00E22FA1" w:rsidRPr="008A218E" w:rsidRDefault="00E22FA1" w:rsidP="00884C0B">
            <w:pPr>
              <w:pStyle w:val="TableText"/>
              <w:cnfStyle w:val="000000000000" w:firstRow="0" w:lastRow="0" w:firstColumn="0" w:lastColumn="0" w:oddVBand="0" w:evenVBand="0" w:oddHBand="0" w:evenHBand="0" w:firstRowFirstColumn="0" w:firstRowLastColumn="0" w:lastRowFirstColumn="0" w:lastRowLastColumn="0"/>
            </w:pPr>
          </w:p>
        </w:tc>
        <w:tc>
          <w:tcPr>
            <w:tcW w:w="1549" w:type="pct"/>
          </w:tcPr>
          <w:p w14:paraId="5BE5D55D" w14:textId="24B213F9" w:rsidR="00E22FA1" w:rsidRPr="008A218E" w:rsidRDefault="00E22FA1" w:rsidP="00884C0B">
            <w:pPr>
              <w:pStyle w:val="TableText"/>
              <w:cnfStyle w:val="000000000000" w:firstRow="0" w:lastRow="0" w:firstColumn="0" w:lastColumn="0" w:oddVBand="0" w:evenVBand="0" w:oddHBand="0" w:evenHBand="0" w:firstRowFirstColumn="0" w:firstRowLastColumn="0" w:lastRowFirstColumn="0" w:lastRowLastColumn="0"/>
            </w:pPr>
          </w:p>
        </w:tc>
      </w:tr>
      <w:tr w:rsidR="00E22FA1" w:rsidRPr="008A218E" w14:paraId="4C273395" w14:textId="77777777" w:rsidTr="00E22FA1">
        <w:trPr>
          <w:trHeight w:val="397"/>
        </w:trPr>
        <w:tc>
          <w:tcPr>
            <w:cnfStyle w:val="001000000000" w:firstRow="0" w:lastRow="0" w:firstColumn="1" w:lastColumn="0" w:oddVBand="0" w:evenVBand="0" w:oddHBand="0" w:evenHBand="0" w:firstRowFirstColumn="0" w:firstRowLastColumn="0" w:lastRowFirstColumn="0" w:lastRowLastColumn="0"/>
            <w:tcW w:w="1901" w:type="pct"/>
          </w:tcPr>
          <w:p w14:paraId="2F7661C5" w14:textId="77777777" w:rsidR="00E22FA1" w:rsidRPr="008A218E" w:rsidRDefault="00E22FA1" w:rsidP="00884C0B">
            <w:pPr>
              <w:pStyle w:val="TableText"/>
            </w:pPr>
            <w:r w:rsidRPr="008A218E">
              <w:t xml:space="preserve">Operational range </w:t>
            </w:r>
          </w:p>
        </w:tc>
        <w:tc>
          <w:tcPr>
            <w:tcW w:w="1549" w:type="pct"/>
          </w:tcPr>
          <w:p w14:paraId="172294C5" w14:textId="77777777" w:rsidR="00E22FA1" w:rsidRPr="008A218E" w:rsidRDefault="00E22FA1" w:rsidP="00884C0B">
            <w:pPr>
              <w:pStyle w:val="TableText"/>
              <w:cnfStyle w:val="000000000000" w:firstRow="0" w:lastRow="0" w:firstColumn="0" w:lastColumn="0" w:oddVBand="0" w:evenVBand="0" w:oddHBand="0" w:evenHBand="0" w:firstRowFirstColumn="0" w:firstRowLastColumn="0" w:lastRowFirstColumn="0" w:lastRowLastColumn="0"/>
            </w:pPr>
          </w:p>
        </w:tc>
        <w:tc>
          <w:tcPr>
            <w:tcW w:w="1549" w:type="pct"/>
          </w:tcPr>
          <w:p w14:paraId="6B919C54" w14:textId="7A2922A2" w:rsidR="00E22FA1" w:rsidRPr="008A218E" w:rsidRDefault="00E22FA1" w:rsidP="00884C0B">
            <w:pPr>
              <w:pStyle w:val="TableText"/>
              <w:cnfStyle w:val="000000000000" w:firstRow="0" w:lastRow="0" w:firstColumn="0" w:lastColumn="0" w:oddVBand="0" w:evenVBand="0" w:oddHBand="0" w:evenHBand="0" w:firstRowFirstColumn="0" w:firstRowLastColumn="0" w:lastRowFirstColumn="0" w:lastRowLastColumn="0"/>
            </w:pPr>
          </w:p>
        </w:tc>
      </w:tr>
      <w:tr w:rsidR="00E22FA1" w:rsidRPr="008A218E" w14:paraId="70C86A20" w14:textId="77777777" w:rsidTr="00E22FA1">
        <w:trPr>
          <w:trHeight w:val="397"/>
        </w:trPr>
        <w:tc>
          <w:tcPr>
            <w:cnfStyle w:val="001000000000" w:firstRow="0" w:lastRow="0" w:firstColumn="1" w:lastColumn="0" w:oddVBand="0" w:evenVBand="0" w:oddHBand="0" w:evenHBand="0" w:firstRowFirstColumn="0" w:firstRowLastColumn="0" w:lastRowFirstColumn="0" w:lastRowLastColumn="0"/>
            <w:tcW w:w="1901" w:type="pct"/>
          </w:tcPr>
          <w:p w14:paraId="16F2B8B8" w14:textId="77777777" w:rsidR="00E22FA1" w:rsidRPr="008A218E" w:rsidRDefault="00E22FA1" w:rsidP="00884C0B">
            <w:pPr>
              <w:pStyle w:val="TableText"/>
            </w:pPr>
            <w:r w:rsidRPr="008A218E">
              <w:t>Calibration certificate number</w:t>
            </w:r>
          </w:p>
        </w:tc>
        <w:tc>
          <w:tcPr>
            <w:tcW w:w="1549" w:type="pct"/>
          </w:tcPr>
          <w:p w14:paraId="023303E5" w14:textId="77777777" w:rsidR="00E22FA1" w:rsidRPr="008A218E" w:rsidRDefault="00E22FA1" w:rsidP="00884C0B">
            <w:pPr>
              <w:pStyle w:val="TableText"/>
              <w:cnfStyle w:val="000000000000" w:firstRow="0" w:lastRow="0" w:firstColumn="0" w:lastColumn="0" w:oddVBand="0" w:evenVBand="0" w:oddHBand="0" w:evenHBand="0" w:firstRowFirstColumn="0" w:firstRowLastColumn="0" w:lastRowFirstColumn="0" w:lastRowLastColumn="0"/>
            </w:pPr>
          </w:p>
        </w:tc>
        <w:tc>
          <w:tcPr>
            <w:tcW w:w="1549" w:type="pct"/>
          </w:tcPr>
          <w:p w14:paraId="78A5194C" w14:textId="15589403" w:rsidR="00E22FA1" w:rsidRPr="008A218E" w:rsidRDefault="00E22FA1" w:rsidP="00884C0B">
            <w:pPr>
              <w:pStyle w:val="TableText"/>
              <w:cnfStyle w:val="000000000000" w:firstRow="0" w:lastRow="0" w:firstColumn="0" w:lastColumn="0" w:oddVBand="0" w:evenVBand="0" w:oddHBand="0" w:evenHBand="0" w:firstRowFirstColumn="0" w:firstRowLastColumn="0" w:lastRowFirstColumn="0" w:lastRowLastColumn="0"/>
            </w:pPr>
          </w:p>
        </w:tc>
      </w:tr>
      <w:tr w:rsidR="00E22FA1" w:rsidRPr="008A218E" w14:paraId="63C5F9AE" w14:textId="77777777" w:rsidTr="00E22FA1">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901" w:type="pct"/>
          </w:tcPr>
          <w:p w14:paraId="539C2EA8" w14:textId="77777777" w:rsidR="00E22FA1" w:rsidRPr="008A218E" w:rsidRDefault="00E22FA1" w:rsidP="00884C0B">
            <w:pPr>
              <w:pStyle w:val="TableText"/>
            </w:pPr>
            <w:r w:rsidRPr="008A218E">
              <w:t>Certificate expiry date</w:t>
            </w:r>
          </w:p>
        </w:tc>
        <w:tc>
          <w:tcPr>
            <w:tcW w:w="1549" w:type="pct"/>
          </w:tcPr>
          <w:p w14:paraId="6136FB6E" w14:textId="77777777" w:rsidR="00E22FA1" w:rsidRPr="008A218E" w:rsidRDefault="00E22FA1" w:rsidP="00884C0B">
            <w:pPr>
              <w:pStyle w:val="TableText"/>
              <w:cnfStyle w:val="010000000000" w:firstRow="0" w:lastRow="1" w:firstColumn="0" w:lastColumn="0" w:oddVBand="0" w:evenVBand="0" w:oddHBand="0" w:evenHBand="0" w:firstRowFirstColumn="0" w:firstRowLastColumn="0" w:lastRowFirstColumn="0" w:lastRowLastColumn="0"/>
              <w:rPr>
                <w:b w:val="0"/>
              </w:rPr>
            </w:pPr>
          </w:p>
        </w:tc>
        <w:tc>
          <w:tcPr>
            <w:tcW w:w="1549" w:type="pct"/>
          </w:tcPr>
          <w:p w14:paraId="29B6C590" w14:textId="5B2623C4" w:rsidR="00E22FA1" w:rsidRPr="008A218E" w:rsidRDefault="00E22FA1" w:rsidP="00884C0B">
            <w:pPr>
              <w:pStyle w:val="TableText"/>
              <w:cnfStyle w:val="010000000000" w:firstRow="0" w:lastRow="1" w:firstColumn="0" w:lastColumn="0" w:oddVBand="0" w:evenVBand="0" w:oddHBand="0" w:evenHBand="0" w:firstRowFirstColumn="0" w:firstRowLastColumn="0" w:lastRowFirstColumn="0" w:lastRowLastColumn="0"/>
            </w:pPr>
          </w:p>
        </w:tc>
      </w:tr>
    </w:tbl>
    <w:p w14:paraId="3D087648" w14:textId="77777777" w:rsidR="00884C0B" w:rsidRPr="008A218E" w:rsidRDefault="00884C0B" w:rsidP="00884C0B">
      <w:pPr>
        <w:spacing w:after="200"/>
        <w:rPr>
          <w:rFonts w:cs="Arial"/>
          <w:b/>
          <w:bCs/>
          <w:color w:val="000000"/>
          <w:sz w:val="16"/>
          <w:szCs w:val="16"/>
        </w:rPr>
      </w:pPr>
      <w:r w:rsidRPr="008A218E">
        <w:rPr>
          <w:rFonts w:cs="Arial"/>
          <w:b/>
          <w:bCs/>
          <w:color w:val="000000"/>
          <w:sz w:val="16"/>
          <w:szCs w:val="16"/>
        </w:rPr>
        <w:br w:type="page"/>
      </w:r>
    </w:p>
    <w:tbl>
      <w:tblPr>
        <w:tblStyle w:val="Style1"/>
        <w:tblW w:w="5011" w:type="pct"/>
        <w:tblBorders>
          <w:left w:val="single" w:sz="4" w:space="0" w:color="C00000"/>
          <w:right w:val="single" w:sz="4" w:space="0" w:color="C00000"/>
          <w:insideV w:val="single" w:sz="4" w:space="0" w:color="C00000"/>
        </w:tblBorders>
        <w:tblLook w:val="0020" w:firstRow="1" w:lastRow="0" w:firstColumn="0" w:lastColumn="0" w:noHBand="0" w:noVBand="0"/>
        <w:tblCaption w:val="Test Report 1 for CNG dispensers"/>
      </w:tblPr>
      <w:tblGrid>
        <w:gridCol w:w="7100"/>
        <w:gridCol w:w="1959"/>
      </w:tblGrid>
      <w:tr w:rsidR="00884C0B" w:rsidRPr="008A218E" w14:paraId="7B24E499" w14:textId="77777777" w:rsidTr="00ED0143">
        <w:trPr>
          <w:cnfStyle w:val="100000000000" w:firstRow="1" w:lastRow="0" w:firstColumn="0" w:lastColumn="0" w:oddVBand="0" w:evenVBand="0" w:oddHBand="0" w:evenHBand="0" w:firstRowFirstColumn="0" w:firstRowLastColumn="0" w:lastRowFirstColumn="0" w:lastRowLastColumn="0"/>
          <w:tblHeader/>
        </w:trPr>
        <w:tc>
          <w:tcPr>
            <w:tcW w:w="3919" w:type="pct"/>
          </w:tcPr>
          <w:p w14:paraId="08AE7B7B" w14:textId="305597E0" w:rsidR="00884C0B" w:rsidRPr="008A218E" w:rsidRDefault="00884C0B" w:rsidP="00263A3C">
            <w:pPr>
              <w:pStyle w:val="TableText"/>
              <w:rPr>
                <w:b w:val="0"/>
              </w:rPr>
            </w:pPr>
            <w:r w:rsidRPr="008A218E">
              <w:rPr>
                <w:rFonts w:cs="Arial"/>
                <w:b w:val="0"/>
                <w:bCs/>
                <w:color w:val="000000"/>
                <w:sz w:val="16"/>
                <w:szCs w:val="16"/>
              </w:rPr>
              <w:lastRenderedPageBreak/>
              <w:br w:type="page"/>
            </w:r>
            <w:r w:rsidRPr="008A218E">
              <w:br w:type="page"/>
            </w:r>
            <w:bookmarkEnd w:id="131"/>
            <w:r w:rsidR="00263A3C" w:rsidRPr="008A218E">
              <w:rPr>
                <w:b w:val="0"/>
              </w:rPr>
              <w:t xml:space="preserve">Visual </w:t>
            </w:r>
            <w:r w:rsidR="00FE74FC" w:rsidRPr="008A218E">
              <w:rPr>
                <w:b w:val="0"/>
              </w:rPr>
              <w:t>i</w:t>
            </w:r>
            <w:r w:rsidR="00263A3C" w:rsidRPr="008A218E">
              <w:rPr>
                <w:b w:val="0"/>
              </w:rPr>
              <w:t>nspection</w:t>
            </w:r>
            <w:r w:rsidRPr="008A218E">
              <w:rPr>
                <w:b w:val="0"/>
              </w:rPr>
              <w:t xml:space="preserve"> (clause 3.</w:t>
            </w:r>
            <w:r w:rsidR="00263A3C" w:rsidRPr="008A218E">
              <w:rPr>
                <w:b w:val="0"/>
              </w:rPr>
              <w:t>1</w:t>
            </w:r>
            <w:r w:rsidRPr="008A218E">
              <w:rPr>
                <w:b w:val="0"/>
              </w:rPr>
              <w:t>)</w:t>
            </w:r>
          </w:p>
        </w:tc>
        <w:tc>
          <w:tcPr>
            <w:tcW w:w="1081" w:type="pct"/>
          </w:tcPr>
          <w:p w14:paraId="28C3D090" w14:textId="77777777" w:rsidR="00884C0B" w:rsidRPr="008A218E" w:rsidRDefault="00884C0B" w:rsidP="00884C0B">
            <w:pPr>
              <w:pStyle w:val="TableText"/>
              <w:jc w:val="center"/>
            </w:pPr>
            <w:r w:rsidRPr="008A218E">
              <w:t>Yes, no or N/A</w:t>
            </w:r>
          </w:p>
        </w:tc>
      </w:tr>
      <w:tr w:rsidR="00884C0B" w:rsidRPr="008A218E" w14:paraId="0DF5B518" w14:textId="77777777" w:rsidTr="003550A0">
        <w:tc>
          <w:tcPr>
            <w:tcW w:w="3919" w:type="pct"/>
          </w:tcPr>
          <w:p w14:paraId="5162BBF0" w14:textId="711B8763" w:rsidR="00884C0B" w:rsidRPr="008A218E" w:rsidRDefault="00884C0B" w:rsidP="006C2EA5">
            <w:pPr>
              <w:pStyle w:val="List"/>
              <w:numPr>
                <w:ilvl w:val="0"/>
                <w:numId w:val="33"/>
              </w:numPr>
            </w:pPr>
            <w:r w:rsidRPr="008A218E">
              <w:t xml:space="preserve">Does the dispenser comply with its </w:t>
            </w:r>
            <w:r w:rsidR="00FE74FC" w:rsidRPr="008A218E">
              <w:t>c</w:t>
            </w:r>
            <w:r w:rsidRPr="008A218E">
              <w:t>ertificate</w:t>
            </w:r>
            <w:r w:rsidR="009F7DB0" w:rsidRPr="008A218E">
              <w:t>(</w:t>
            </w:r>
            <w:r w:rsidR="00F73030" w:rsidRPr="008A218E">
              <w:t>s</w:t>
            </w:r>
            <w:r w:rsidR="009F7DB0" w:rsidRPr="008A218E">
              <w:t>)</w:t>
            </w:r>
            <w:r w:rsidRPr="008A218E">
              <w:t xml:space="preserve"> of </w:t>
            </w:r>
            <w:r w:rsidR="00FE74FC" w:rsidRPr="008A218E">
              <w:t>a</w:t>
            </w:r>
            <w:r w:rsidRPr="008A218E">
              <w:t>pproval?</w:t>
            </w:r>
          </w:p>
        </w:tc>
        <w:tc>
          <w:tcPr>
            <w:tcW w:w="1081" w:type="pct"/>
          </w:tcPr>
          <w:p w14:paraId="53D0D7DA" w14:textId="77777777" w:rsidR="00884C0B" w:rsidRPr="008A218E" w:rsidRDefault="00884C0B" w:rsidP="00884C0B">
            <w:pPr>
              <w:pStyle w:val="TableText"/>
              <w:jc w:val="center"/>
            </w:pPr>
          </w:p>
        </w:tc>
      </w:tr>
      <w:tr w:rsidR="00884C0B" w:rsidRPr="008A218E" w14:paraId="3F681DD0" w14:textId="77777777" w:rsidTr="003550A0">
        <w:tc>
          <w:tcPr>
            <w:tcW w:w="3919" w:type="pct"/>
          </w:tcPr>
          <w:p w14:paraId="3FA003A0" w14:textId="5D24C1F3" w:rsidR="00884C0B" w:rsidRPr="008A218E" w:rsidRDefault="00884C0B" w:rsidP="00E54EBE">
            <w:pPr>
              <w:pStyle w:val="List"/>
            </w:pPr>
            <w:r w:rsidRPr="008A218E">
              <w:t>Is the dispenser complete</w:t>
            </w:r>
            <w:r w:rsidR="0047460C" w:rsidRPr="008A218E">
              <w:t xml:space="preserve">, </w:t>
            </w:r>
            <w:proofErr w:type="gramStart"/>
            <w:r w:rsidR="0047460C" w:rsidRPr="008A218E">
              <w:t>undamaged</w:t>
            </w:r>
            <w:proofErr w:type="gramEnd"/>
            <w:r w:rsidR="0047460C" w:rsidRPr="008A218E">
              <w:t xml:space="preserve"> and operational?</w:t>
            </w:r>
          </w:p>
        </w:tc>
        <w:tc>
          <w:tcPr>
            <w:tcW w:w="1081" w:type="pct"/>
          </w:tcPr>
          <w:p w14:paraId="78B7D4B5" w14:textId="77777777" w:rsidR="00884C0B" w:rsidRPr="008A218E" w:rsidRDefault="00884C0B" w:rsidP="00884C0B">
            <w:pPr>
              <w:pStyle w:val="TableText"/>
              <w:jc w:val="center"/>
            </w:pPr>
          </w:p>
        </w:tc>
      </w:tr>
      <w:tr w:rsidR="00884C0B" w:rsidRPr="008A218E" w14:paraId="560DF2C8" w14:textId="77777777" w:rsidTr="003550A0">
        <w:tc>
          <w:tcPr>
            <w:tcW w:w="3919" w:type="pct"/>
          </w:tcPr>
          <w:p w14:paraId="402FF807" w14:textId="38718E90" w:rsidR="00884C0B" w:rsidRPr="008A218E" w:rsidRDefault="00884C0B" w:rsidP="00E54EBE">
            <w:pPr>
              <w:pStyle w:val="List"/>
            </w:pPr>
            <w:r w:rsidRPr="008A218E">
              <w:t>Does the operator (and</w:t>
            </w:r>
            <w:r w:rsidR="0031320F" w:rsidRPr="008A218E">
              <w:t>,</w:t>
            </w:r>
            <w:r w:rsidRPr="008A218E">
              <w:t xml:space="preserve"> whe</w:t>
            </w:r>
            <w:r w:rsidR="0031320F" w:rsidRPr="008A218E">
              <w:t>n</w:t>
            </w:r>
            <w:r w:rsidRPr="008A218E">
              <w:t xml:space="preserve"> applicable, the customer) have a clear and unobstructed view of the indicating device and the entire measuring process?</w:t>
            </w:r>
          </w:p>
        </w:tc>
        <w:tc>
          <w:tcPr>
            <w:tcW w:w="1081" w:type="pct"/>
          </w:tcPr>
          <w:p w14:paraId="0B4AF7B8" w14:textId="77777777" w:rsidR="00884C0B" w:rsidRPr="008A218E" w:rsidRDefault="00884C0B" w:rsidP="00884C0B">
            <w:pPr>
              <w:pStyle w:val="TableText"/>
              <w:jc w:val="center"/>
            </w:pPr>
          </w:p>
        </w:tc>
      </w:tr>
      <w:tr w:rsidR="00884C0B" w:rsidRPr="008A218E" w14:paraId="643C8AF0" w14:textId="77777777" w:rsidTr="003550A0">
        <w:tc>
          <w:tcPr>
            <w:tcW w:w="3919" w:type="pct"/>
          </w:tcPr>
          <w:p w14:paraId="7027D18C" w14:textId="77777777" w:rsidR="00884C0B" w:rsidRPr="008A218E" w:rsidRDefault="00884C0B" w:rsidP="00E54EBE">
            <w:pPr>
              <w:pStyle w:val="List"/>
            </w:pPr>
            <w:r w:rsidRPr="008A218E">
              <w:t>Do the indications of mass, unit price and total price correctly correspond with the selected hose?</w:t>
            </w:r>
          </w:p>
        </w:tc>
        <w:tc>
          <w:tcPr>
            <w:tcW w:w="1081" w:type="pct"/>
          </w:tcPr>
          <w:p w14:paraId="429EE178" w14:textId="77777777" w:rsidR="00884C0B" w:rsidRPr="008A218E" w:rsidRDefault="00884C0B" w:rsidP="00884C0B">
            <w:pPr>
              <w:pStyle w:val="TableText"/>
              <w:jc w:val="center"/>
            </w:pPr>
          </w:p>
        </w:tc>
      </w:tr>
      <w:tr w:rsidR="00884C0B" w:rsidRPr="008A218E" w14:paraId="39707B7F" w14:textId="77777777" w:rsidTr="003550A0">
        <w:tc>
          <w:tcPr>
            <w:tcW w:w="3919" w:type="pct"/>
          </w:tcPr>
          <w:p w14:paraId="01AB0AEF" w14:textId="24843607" w:rsidR="00884C0B" w:rsidRPr="008A218E" w:rsidRDefault="00884C0B" w:rsidP="00E54EBE">
            <w:pPr>
              <w:pStyle w:val="List"/>
            </w:pPr>
            <w:r w:rsidRPr="008A218E">
              <w:t>Are all indications clearly visible under all conditions</w:t>
            </w:r>
            <w:r w:rsidR="0042060F" w:rsidRPr="008A218E">
              <w:t>,</w:t>
            </w:r>
            <w:r w:rsidRPr="008A218E">
              <w:t xml:space="preserve"> </w:t>
            </w:r>
            <w:proofErr w:type="gramStart"/>
            <w:r w:rsidRPr="008A218E">
              <w:t>day</w:t>
            </w:r>
            <w:proofErr w:type="gramEnd"/>
            <w:r w:rsidRPr="008A218E">
              <w:t xml:space="preserve"> and night?</w:t>
            </w:r>
          </w:p>
        </w:tc>
        <w:tc>
          <w:tcPr>
            <w:tcW w:w="1081" w:type="pct"/>
          </w:tcPr>
          <w:p w14:paraId="19CF1BF6" w14:textId="77777777" w:rsidR="00884C0B" w:rsidRPr="008A218E" w:rsidRDefault="00884C0B" w:rsidP="00884C0B">
            <w:pPr>
              <w:pStyle w:val="TableText"/>
              <w:jc w:val="center"/>
            </w:pPr>
          </w:p>
        </w:tc>
      </w:tr>
      <w:tr w:rsidR="00884C0B" w:rsidRPr="008A218E" w14:paraId="5EB87212" w14:textId="77777777" w:rsidTr="003550A0">
        <w:tc>
          <w:tcPr>
            <w:tcW w:w="3919" w:type="pct"/>
          </w:tcPr>
          <w:p w14:paraId="2B3E7A6D" w14:textId="280A4A54" w:rsidR="00884C0B" w:rsidRPr="008A218E" w:rsidRDefault="00884C0B" w:rsidP="00E54EBE">
            <w:pPr>
              <w:pStyle w:val="List"/>
            </w:pPr>
            <w:r w:rsidRPr="008A218E">
              <w:t>Are all hoses in a serviceable condition</w:t>
            </w:r>
            <w:r w:rsidR="0042060F" w:rsidRPr="008A218E">
              <w:t xml:space="preserve">; for example, </w:t>
            </w:r>
            <w:r w:rsidRPr="008A218E">
              <w:t>not badly chafed, split, or worn through to the fabric?</w:t>
            </w:r>
          </w:p>
        </w:tc>
        <w:tc>
          <w:tcPr>
            <w:tcW w:w="1081" w:type="pct"/>
          </w:tcPr>
          <w:p w14:paraId="16EB5F6C" w14:textId="77777777" w:rsidR="00884C0B" w:rsidRPr="008A218E" w:rsidRDefault="00884C0B" w:rsidP="00884C0B">
            <w:pPr>
              <w:pStyle w:val="TableText"/>
              <w:jc w:val="center"/>
            </w:pPr>
          </w:p>
        </w:tc>
      </w:tr>
      <w:tr w:rsidR="00884C0B" w:rsidRPr="008A218E" w14:paraId="3C6F199D" w14:textId="77777777" w:rsidTr="003550A0">
        <w:tc>
          <w:tcPr>
            <w:tcW w:w="3919" w:type="pct"/>
          </w:tcPr>
          <w:p w14:paraId="64FD1373" w14:textId="77777777" w:rsidR="00884C0B" w:rsidRPr="008A218E" w:rsidRDefault="00884C0B" w:rsidP="00E54EBE">
            <w:pPr>
              <w:pStyle w:val="List"/>
            </w:pPr>
            <w:r w:rsidRPr="008A218E">
              <w:t>Are there any leaks?</w:t>
            </w:r>
          </w:p>
        </w:tc>
        <w:tc>
          <w:tcPr>
            <w:tcW w:w="1081" w:type="pct"/>
          </w:tcPr>
          <w:p w14:paraId="5BE006BB" w14:textId="77777777" w:rsidR="00884C0B" w:rsidRPr="008A218E" w:rsidRDefault="00884C0B" w:rsidP="00884C0B">
            <w:pPr>
              <w:pStyle w:val="TableText"/>
              <w:jc w:val="center"/>
            </w:pPr>
          </w:p>
        </w:tc>
      </w:tr>
    </w:tbl>
    <w:p w14:paraId="48AB8415" w14:textId="77777777" w:rsidR="0047460C" w:rsidRPr="008A218E" w:rsidRDefault="0047460C" w:rsidP="0047460C"/>
    <w:tbl>
      <w:tblPr>
        <w:tblStyle w:val="Style1"/>
        <w:tblW w:w="5011" w:type="pct"/>
        <w:tblBorders>
          <w:left w:val="single" w:sz="4" w:space="0" w:color="C00000"/>
          <w:right w:val="single" w:sz="4" w:space="0" w:color="C00000"/>
          <w:insideV w:val="single" w:sz="4" w:space="0" w:color="C00000"/>
        </w:tblBorders>
        <w:tblLook w:val="0020" w:firstRow="1" w:lastRow="0" w:firstColumn="0" w:lastColumn="0" w:noHBand="0" w:noVBand="0"/>
      </w:tblPr>
      <w:tblGrid>
        <w:gridCol w:w="7100"/>
        <w:gridCol w:w="1959"/>
      </w:tblGrid>
      <w:tr w:rsidR="0047460C" w:rsidRPr="008A218E" w14:paraId="028A402E" w14:textId="77777777" w:rsidTr="00D16A6F">
        <w:trPr>
          <w:cnfStyle w:val="100000000000" w:firstRow="1" w:lastRow="0" w:firstColumn="0" w:lastColumn="0" w:oddVBand="0" w:evenVBand="0" w:oddHBand="0" w:evenHBand="0" w:firstRowFirstColumn="0" w:firstRowLastColumn="0" w:lastRowFirstColumn="0" w:lastRowLastColumn="0"/>
        </w:trPr>
        <w:tc>
          <w:tcPr>
            <w:tcW w:w="3919" w:type="pct"/>
          </w:tcPr>
          <w:p w14:paraId="649B3B9E" w14:textId="17458A47" w:rsidR="0047460C" w:rsidRPr="008A218E" w:rsidRDefault="0059769D" w:rsidP="00F73030">
            <w:pPr>
              <w:pStyle w:val="TableText"/>
              <w:rPr>
                <w:b w:val="0"/>
              </w:rPr>
            </w:pPr>
            <w:r w:rsidRPr="008A218E">
              <w:rPr>
                <w:b w:val="0"/>
              </w:rPr>
              <w:t>Test p</w:t>
            </w:r>
            <w:r w:rsidR="0047460C" w:rsidRPr="008A218E">
              <w:rPr>
                <w:b w:val="0"/>
              </w:rPr>
              <w:t xml:space="preserve">rocedures </w:t>
            </w:r>
            <w:r w:rsidR="00263A3C" w:rsidRPr="008A218E">
              <w:rPr>
                <w:b w:val="0"/>
              </w:rPr>
              <w:t>3.</w:t>
            </w:r>
            <w:r w:rsidR="00F73030" w:rsidRPr="008A218E">
              <w:rPr>
                <w:b w:val="0"/>
              </w:rPr>
              <w:t xml:space="preserve">3 </w:t>
            </w:r>
            <w:r w:rsidR="00263A3C" w:rsidRPr="008A218E">
              <w:rPr>
                <w:b w:val="0"/>
              </w:rPr>
              <w:t>to 3.</w:t>
            </w:r>
            <w:r w:rsidR="00F73030" w:rsidRPr="008A218E">
              <w:rPr>
                <w:b w:val="0"/>
              </w:rPr>
              <w:t>7</w:t>
            </w:r>
          </w:p>
        </w:tc>
        <w:tc>
          <w:tcPr>
            <w:tcW w:w="1081" w:type="pct"/>
          </w:tcPr>
          <w:p w14:paraId="324B01A1" w14:textId="2DD25042" w:rsidR="0047460C" w:rsidRPr="008A218E" w:rsidRDefault="0047460C" w:rsidP="00D16A6F">
            <w:pPr>
              <w:pStyle w:val="TableText"/>
              <w:jc w:val="center"/>
              <w:rPr>
                <w:b w:val="0"/>
              </w:rPr>
            </w:pPr>
            <w:r w:rsidRPr="008A218E">
              <w:rPr>
                <w:b w:val="0"/>
              </w:rPr>
              <w:t xml:space="preserve">Pass or </w:t>
            </w:r>
            <w:r w:rsidR="0031320F" w:rsidRPr="008A218E">
              <w:rPr>
                <w:b w:val="0"/>
              </w:rPr>
              <w:t>f</w:t>
            </w:r>
            <w:r w:rsidRPr="008A218E">
              <w:rPr>
                <w:b w:val="0"/>
              </w:rPr>
              <w:t>ail</w:t>
            </w:r>
          </w:p>
        </w:tc>
      </w:tr>
      <w:tr w:rsidR="0047460C" w:rsidRPr="008A218E" w14:paraId="6639D894" w14:textId="77777777" w:rsidTr="00D16A6F">
        <w:tc>
          <w:tcPr>
            <w:tcW w:w="3919" w:type="pct"/>
          </w:tcPr>
          <w:p w14:paraId="0CCCCB27" w14:textId="61D67705" w:rsidR="0047460C" w:rsidRPr="008A218E" w:rsidRDefault="0047460C" w:rsidP="006B03AD">
            <w:pPr>
              <w:spacing w:before="60" w:after="60"/>
              <w:rPr>
                <w:color w:val="000000"/>
              </w:rPr>
            </w:pPr>
            <w:r w:rsidRPr="008A218E">
              <w:rPr>
                <w:color w:val="000000"/>
              </w:rPr>
              <w:t xml:space="preserve">Checking facility for electronic </w:t>
            </w:r>
            <w:r w:rsidRPr="008A218E">
              <w:t>indicating devices</w:t>
            </w:r>
            <w:r w:rsidRPr="008A218E">
              <w:rPr>
                <w:color w:val="000000"/>
              </w:rPr>
              <w:t xml:space="preserve"> (clause </w:t>
            </w:r>
            <w:r w:rsidR="00263A3C" w:rsidRPr="008A218E">
              <w:rPr>
                <w:color w:val="000000"/>
              </w:rPr>
              <w:t>3.</w:t>
            </w:r>
            <w:r w:rsidR="006B03AD" w:rsidRPr="008A218E">
              <w:rPr>
                <w:color w:val="000000"/>
              </w:rPr>
              <w:t>3</w:t>
            </w:r>
            <w:r w:rsidRPr="008A218E">
              <w:rPr>
                <w:color w:val="000000"/>
              </w:rPr>
              <w:t>)</w:t>
            </w:r>
          </w:p>
        </w:tc>
        <w:tc>
          <w:tcPr>
            <w:tcW w:w="1081" w:type="pct"/>
          </w:tcPr>
          <w:p w14:paraId="279A519E" w14:textId="77777777" w:rsidR="0047460C" w:rsidRPr="008A218E" w:rsidRDefault="0047460C" w:rsidP="00D16A6F">
            <w:pPr>
              <w:tabs>
                <w:tab w:val="left" w:pos="992"/>
              </w:tabs>
              <w:spacing w:before="60" w:after="60"/>
              <w:rPr>
                <w:color w:val="000000"/>
              </w:rPr>
            </w:pPr>
            <w:r w:rsidRPr="008A218E">
              <w:rPr>
                <w:sz w:val="28"/>
              </w:rPr>
              <w:sym w:font="Wingdings" w:char="F06F"/>
            </w:r>
            <w:r w:rsidRPr="008A218E">
              <w:rPr>
                <w:color w:val="000000"/>
              </w:rPr>
              <w:t xml:space="preserve"> Pass</w:t>
            </w:r>
            <w:r w:rsidRPr="008A218E">
              <w:rPr>
                <w:color w:val="000000"/>
              </w:rPr>
              <w:tab/>
            </w:r>
            <w:r w:rsidRPr="008A218E">
              <w:rPr>
                <w:sz w:val="28"/>
              </w:rPr>
              <w:sym w:font="Wingdings" w:char="F06F"/>
            </w:r>
            <w:r w:rsidRPr="008A218E">
              <w:rPr>
                <w:color w:val="000000"/>
              </w:rPr>
              <w:t xml:space="preserve"> Fail</w:t>
            </w:r>
          </w:p>
        </w:tc>
      </w:tr>
      <w:tr w:rsidR="0047460C" w:rsidRPr="008A218E" w14:paraId="42C3E13F" w14:textId="77777777" w:rsidTr="00D16A6F">
        <w:tc>
          <w:tcPr>
            <w:tcW w:w="3919" w:type="pct"/>
          </w:tcPr>
          <w:p w14:paraId="54368D94" w14:textId="7BA0E19D" w:rsidR="0047460C" w:rsidRPr="008A218E" w:rsidRDefault="0047460C" w:rsidP="006B03AD">
            <w:pPr>
              <w:tabs>
                <w:tab w:val="left" w:pos="2211"/>
              </w:tabs>
              <w:spacing w:before="60" w:after="60"/>
              <w:rPr>
                <w:color w:val="000000"/>
              </w:rPr>
            </w:pPr>
            <w:r w:rsidRPr="008A218E">
              <w:rPr>
                <w:color w:val="000000"/>
              </w:rPr>
              <w:t xml:space="preserve">Zero setting (clause </w:t>
            </w:r>
            <w:r w:rsidR="00263A3C" w:rsidRPr="008A218E">
              <w:rPr>
                <w:color w:val="000000"/>
              </w:rPr>
              <w:t>3.</w:t>
            </w:r>
            <w:r w:rsidR="006B03AD" w:rsidRPr="008A218E">
              <w:rPr>
                <w:color w:val="000000"/>
              </w:rPr>
              <w:t>4</w:t>
            </w:r>
            <w:r w:rsidRPr="008A218E">
              <w:rPr>
                <w:color w:val="000000"/>
              </w:rPr>
              <w:t>)</w:t>
            </w:r>
          </w:p>
        </w:tc>
        <w:tc>
          <w:tcPr>
            <w:tcW w:w="1081" w:type="pct"/>
          </w:tcPr>
          <w:p w14:paraId="4BE246D3" w14:textId="77777777" w:rsidR="0047460C" w:rsidRPr="008A218E" w:rsidRDefault="0047460C" w:rsidP="00D16A6F">
            <w:pPr>
              <w:tabs>
                <w:tab w:val="left" w:pos="992"/>
              </w:tabs>
              <w:spacing w:before="60" w:after="60"/>
              <w:rPr>
                <w:color w:val="000000"/>
              </w:rPr>
            </w:pPr>
            <w:r w:rsidRPr="008A218E">
              <w:rPr>
                <w:sz w:val="28"/>
              </w:rPr>
              <w:sym w:font="Wingdings" w:char="F06F"/>
            </w:r>
            <w:r w:rsidRPr="008A218E">
              <w:rPr>
                <w:color w:val="000000"/>
              </w:rPr>
              <w:t xml:space="preserve"> Pass </w:t>
            </w:r>
            <w:r w:rsidRPr="008A218E">
              <w:rPr>
                <w:color w:val="000000"/>
              </w:rPr>
              <w:tab/>
            </w:r>
            <w:r w:rsidRPr="008A218E">
              <w:rPr>
                <w:sz w:val="28"/>
              </w:rPr>
              <w:sym w:font="Wingdings" w:char="F06F"/>
            </w:r>
            <w:r w:rsidRPr="008A218E">
              <w:rPr>
                <w:color w:val="000000"/>
              </w:rPr>
              <w:t xml:space="preserve"> Fail</w:t>
            </w:r>
          </w:p>
        </w:tc>
      </w:tr>
      <w:tr w:rsidR="0047460C" w:rsidRPr="008A218E" w14:paraId="2B0F3DF2" w14:textId="77777777" w:rsidTr="00D16A6F">
        <w:trPr>
          <w:trHeight w:val="516"/>
        </w:trPr>
        <w:tc>
          <w:tcPr>
            <w:tcW w:w="3919" w:type="pct"/>
          </w:tcPr>
          <w:p w14:paraId="6FA50A7F" w14:textId="65FC4C54" w:rsidR="0047460C" w:rsidRPr="008A218E" w:rsidRDefault="0047460C" w:rsidP="006B03AD">
            <w:pPr>
              <w:pStyle w:val="Header"/>
              <w:tabs>
                <w:tab w:val="left" w:pos="2211"/>
              </w:tabs>
              <w:spacing w:before="60" w:after="60"/>
              <w:rPr>
                <w:szCs w:val="24"/>
              </w:rPr>
            </w:pPr>
            <w:r w:rsidRPr="008A218E">
              <w:rPr>
                <w:szCs w:val="24"/>
              </w:rPr>
              <w:t xml:space="preserve">Price computing (clause </w:t>
            </w:r>
            <w:r w:rsidR="00263A3C" w:rsidRPr="008A218E">
              <w:rPr>
                <w:szCs w:val="24"/>
              </w:rPr>
              <w:t>3.</w:t>
            </w:r>
            <w:r w:rsidR="006B03AD" w:rsidRPr="008A218E">
              <w:rPr>
                <w:szCs w:val="24"/>
              </w:rPr>
              <w:t>5</w:t>
            </w:r>
            <w:r w:rsidRPr="008A218E">
              <w:rPr>
                <w:szCs w:val="24"/>
              </w:rPr>
              <w:t>)</w:t>
            </w:r>
          </w:p>
        </w:tc>
        <w:tc>
          <w:tcPr>
            <w:tcW w:w="1081" w:type="pct"/>
          </w:tcPr>
          <w:p w14:paraId="29909775" w14:textId="77777777" w:rsidR="0047460C" w:rsidRPr="008A218E" w:rsidRDefault="0047460C" w:rsidP="00D16A6F">
            <w:pPr>
              <w:tabs>
                <w:tab w:val="left" w:pos="992"/>
              </w:tabs>
              <w:spacing w:before="60" w:after="60"/>
              <w:ind w:right="-3"/>
              <w:rPr>
                <w:color w:val="000000"/>
              </w:rPr>
            </w:pPr>
            <w:r w:rsidRPr="008A218E">
              <w:rPr>
                <w:sz w:val="28"/>
              </w:rPr>
              <w:sym w:font="Wingdings" w:char="F06F"/>
            </w:r>
            <w:r w:rsidRPr="008A218E">
              <w:rPr>
                <w:color w:val="000000"/>
              </w:rPr>
              <w:t xml:space="preserve"> Pass </w:t>
            </w:r>
            <w:r w:rsidRPr="008A218E">
              <w:rPr>
                <w:color w:val="000000"/>
              </w:rPr>
              <w:tab/>
            </w:r>
            <w:r w:rsidRPr="008A218E">
              <w:rPr>
                <w:sz w:val="28"/>
              </w:rPr>
              <w:sym w:font="Wingdings" w:char="F06F"/>
            </w:r>
            <w:r w:rsidRPr="008A218E">
              <w:rPr>
                <w:color w:val="000000"/>
              </w:rPr>
              <w:t xml:space="preserve"> Fail</w:t>
            </w:r>
          </w:p>
        </w:tc>
      </w:tr>
      <w:tr w:rsidR="0047460C" w:rsidRPr="008A218E" w14:paraId="5F50AFF1" w14:textId="77777777" w:rsidTr="00D16A6F">
        <w:tc>
          <w:tcPr>
            <w:tcW w:w="3919" w:type="pct"/>
          </w:tcPr>
          <w:p w14:paraId="02C8299C" w14:textId="1B091BF1" w:rsidR="0047460C" w:rsidRPr="008A218E" w:rsidRDefault="0047460C" w:rsidP="006B03AD">
            <w:pPr>
              <w:tabs>
                <w:tab w:val="left" w:pos="2211"/>
              </w:tabs>
              <w:spacing w:before="60" w:after="60"/>
              <w:rPr>
                <w:szCs w:val="24"/>
              </w:rPr>
            </w:pPr>
            <w:r w:rsidRPr="008A218E">
              <w:rPr>
                <w:szCs w:val="24"/>
              </w:rPr>
              <w:t xml:space="preserve">Meter creep (clause </w:t>
            </w:r>
            <w:r w:rsidR="00263A3C" w:rsidRPr="008A218E">
              <w:rPr>
                <w:szCs w:val="24"/>
              </w:rPr>
              <w:t>3.</w:t>
            </w:r>
            <w:r w:rsidR="006B03AD" w:rsidRPr="008A218E">
              <w:rPr>
                <w:szCs w:val="24"/>
              </w:rPr>
              <w:t>6</w:t>
            </w:r>
            <w:r w:rsidRPr="008A218E">
              <w:rPr>
                <w:szCs w:val="24"/>
              </w:rPr>
              <w:t>)</w:t>
            </w:r>
          </w:p>
        </w:tc>
        <w:tc>
          <w:tcPr>
            <w:tcW w:w="1081" w:type="pct"/>
          </w:tcPr>
          <w:p w14:paraId="53F0FE18" w14:textId="77777777" w:rsidR="0047460C" w:rsidRPr="008A218E" w:rsidRDefault="0047460C" w:rsidP="00D16A6F">
            <w:pPr>
              <w:tabs>
                <w:tab w:val="left" w:pos="992"/>
              </w:tabs>
              <w:spacing w:before="60" w:after="60"/>
              <w:rPr>
                <w:color w:val="000000"/>
              </w:rPr>
            </w:pPr>
            <w:r w:rsidRPr="008A218E">
              <w:rPr>
                <w:sz w:val="28"/>
              </w:rPr>
              <w:sym w:font="Wingdings" w:char="F06F"/>
            </w:r>
            <w:r w:rsidRPr="008A218E">
              <w:rPr>
                <w:color w:val="000000"/>
              </w:rPr>
              <w:t xml:space="preserve"> Pass </w:t>
            </w:r>
            <w:r w:rsidRPr="008A218E">
              <w:rPr>
                <w:color w:val="000000"/>
              </w:rPr>
              <w:tab/>
            </w:r>
            <w:r w:rsidRPr="008A218E">
              <w:rPr>
                <w:sz w:val="28"/>
              </w:rPr>
              <w:sym w:font="Wingdings" w:char="F06F"/>
            </w:r>
            <w:r w:rsidRPr="008A218E">
              <w:rPr>
                <w:color w:val="000000"/>
              </w:rPr>
              <w:t xml:space="preserve"> Fail</w:t>
            </w:r>
          </w:p>
        </w:tc>
      </w:tr>
      <w:tr w:rsidR="0047460C" w:rsidRPr="008A218E" w14:paraId="57F68382" w14:textId="77777777" w:rsidTr="00D16A6F">
        <w:tc>
          <w:tcPr>
            <w:tcW w:w="3919" w:type="pct"/>
          </w:tcPr>
          <w:p w14:paraId="357A9D7F" w14:textId="785DC259" w:rsidR="0047460C" w:rsidRPr="008A218E" w:rsidRDefault="00E01C74" w:rsidP="006B03AD">
            <w:pPr>
              <w:pStyle w:val="Header"/>
              <w:spacing w:before="60" w:after="60"/>
              <w:rPr>
                <w:szCs w:val="24"/>
              </w:rPr>
            </w:pPr>
            <w:proofErr w:type="spellStart"/>
            <w:r w:rsidRPr="008A218E">
              <w:rPr>
                <w:szCs w:val="24"/>
              </w:rPr>
              <w:t>Preset</w:t>
            </w:r>
            <w:proofErr w:type="spellEnd"/>
            <w:r w:rsidR="0047460C" w:rsidRPr="008A218E">
              <w:rPr>
                <w:szCs w:val="24"/>
              </w:rPr>
              <w:t xml:space="preserve"> indications (clause </w:t>
            </w:r>
            <w:r w:rsidR="00263A3C" w:rsidRPr="008A218E">
              <w:rPr>
                <w:szCs w:val="24"/>
              </w:rPr>
              <w:t>3.</w:t>
            </w:r>
            <w:r w:rsidR="006B03AD" w:rsidRPr="008A218E">
              <w:rPr>
                <w:szCs w:val="24"/>
              </w:rPr>
              <w:t>7</w:t>
            </w:r>
            <w:r w:rsidR="0047460C" w:rsidRPr="008A218E">
              <w:rPr>
                <w:szCs w:val="24"/>
              </w:rPr>
              <w:t>)</w:t>
            </w:r>
          </w:p>
        </w:tc>
        <w:tc>
          <w:tcPr>
            <w:tcW w:w="1081" w:type="pct"/>
          </w:tcPr>
          <w:p w14:paraId="3BF8EF06" w14:textId="77777777" w:rsidR="0047460C" w:rsidRPr="008A218E" w:rsidRDefault="0047460C" w:rsidP="00D16A6F">
            <w:pPr>
              <w:tabs>
                <w:tab w:val="left" w:pos="992"/>
              </w:tabs>
              <w:spacing w:before="60" w:after="60"/>
              <w:rPr>
                <w:color w:val="000000"/>
              </w:rPr>
            </w:pPr>
            <w:r w:rsidRPr="008A218E">
              <w:rPr>
                <w:sz w:val="28"/>
              </w:rPr>
              <w:sym w:font="Wingdings" w:char="F06F"/>
            </w:r>
            <w:r w:rsidRPr="008A218E">
              <w:rPr>
                <w:color w:val="000000"/>
              </w:rPr>
              <w:t xml:space="preserve"> Pass </w:t>
            </w:r>
            <w:r w:rsidRPr="008A218E">
              <w:rPr>
                <w:color w:val="000000"/>
              </w:rPr>
              <w:tab/>
            </w:r>
            <w:r w:rsidRPr="008A218E">
              <w:rPr>
                <w:sz w:val="28"/>
              </w:rPr>
              <w:sym w:font="Wingdings" w:char="F06F"/>
            </w:r>
            <w:r w:rsidRPr="008A218E">
              <w:rPr>
                <w:color w:val="000000"/>
              </w:rPr>
              <w:t xml:space="preserve"> Fail</w:t>
            </w:r>
          </w:p>
        </w:tc>
      </w:tr>
    </w:tbl>
    <w:p w14:paraId="52F96231" w14:textId="5783E293" w:rsidR="00884C0B" w:rsidRPr="008A218E" w:rsidRDefault="00884C0B" w:rsidP="003550A0">
      <w:pPr>
        <w:pStyle w:val="TableText"/>
        <w:sectPr w:rsidR="00884C0B" w:rsidRPr="008A218E" w:rsidSect="00884C0B">
          <w:headerReference w:type="default" r:id="rId16"/>
          <w:pgSz w:w="11907" w:h="16840" w:code="9"/>
          <w:pgMar w:top="1134" w:right="1418" w:bottom="1134" w:left="1440" w:header="567" w:footer="709" w:gutter="0"/>
          <w:cols w:space="708"/>
          <w:docGrid w:linePitch="360"/>
        </w:sectPr>
      </w:pPr>
    </w:p>
    <w:p w14:paraId="5264BEB0" w14:textId="544829C6" w:rsidR="00884C0B" w:rsidRPr="008A218E" w:rsidRDefault="00884C0B" w:rsidP="00275564">
      <w:pPr>
        <w:spacing w:after="0"/>
        <w:jc w:val="center"/>
        <w:outlineLvl w:val="1"/>
        <w:rPr>
          <w:rFonts w:ascii="Arial Bold" w:eastAsia="Times New Roman" w:hAnsi="Arial Bold" w:cs="Times New Roman"/>
          <w:b/>
          <w:sz w:val="22"/>
          <w:szCs w:val="24"/>
        </w:rPr>
      </w:pPr>
      <w:bookmarkStart w:id="132" w:name="_Toc143694245"/>
      <w:r w:rsidRPr="008A218E">
        <w:rPr>
          <w:rFonts w:ascii="Arial Bold" w:eastAsia="Times New Roman" w:hAnsi="Arial Bold" w:cs="Times New Roman"/>
          <w:b/>
          <w:sz w:val="22"/>
          <w:szCs w:val="24"/>
        </w:rPr>
        <w:lastRenderedPageBreak/>
        <w:t xml:space="preserve">Test </w:t>
      </w:r>
      <w:r w:rsidR="0042060F" w:rsidRPr="008A218E">
        <w:rPr>
          <w:rFonts w:ascii="Arial Bold" w:eastAsia="Times New Roman" w:hAnsi="Arial Bold" w:cs="Times New Roman"/>
          <w:b/>
          <w:sz w:val="22"/>
          <w:szCs w:val="24"/>
        </w:rPr>
        <w:t>r</w:t>
      </w:r>
      <w:r w:rsidRPr="008A218E">
        <w:rPr>
          <w:rFonts w:ascii="Arial Bold" w:eastAsia="Times New Roman" w:hAnsi="Arial Bold" w:cs="Times New Roman"/>
          <w:b/>
          <w:sz w:val="22"/>
          <w:szCs w:val="24"/>
        </w:rPr>
        <w:t xml:space="preserve">eport 1-1 for dispensers </w:t>
      </w:r>
      <w:r w:rsidR="0042060F" w:rsidRPr="008A218E">
        <w:rPr>
          <w:rFonts w:ascii="Arial Bold" w:eastAsia="Times New Roman" w:hAnsi="Arial Bold" w:cs="Times New Roman"/>
          <w:b/>
          <w:sz w:val="22"/>
          <w:szCs w:val="24"/>
        </w:rPr>
        <w:t xml:space="preserve">that </w:t>
      </w:r>
      <w:r w:rsidRPr="008A218E">
        <w:rPr>
          <w:rFonts w:ascii="Arial Bold" w:eastAsia="Times New Roman" w:hAnsi="Arial Bold" w:cs="Times New Roman"/>
          <w:b/>
          <w:sz w:val="22"/>
          <w:szCs w:val="24"/>
        </w:rPr>
        <w:t>are tested using a mass flow</w:t>
      </w:r>
      <w:r w:rsidR="0042060F" w:rsidRPr="008A218E">
        <w:rPr>
          <w:rFonts w:ascii="Arial Bold" w:eastAsia="Times New Roman" w:hAnsi="Arial Bold" w:cs="Times New Roman"/>
          <w:b/>
          <w:sz w:val="22"/>
          <w:szCs w:val="24"/>
        </w:rPr>
        <w:t xml:space="preserve"> </w:t>
      </w:r>
      <w:proofErr w:type="gramStart"/>
      <w:r w:rsidRPr="008A218E">
        <w:rPr>
          <w:rFonts w:ascii="Arial Bold" w:eastAsia="Times New Roman" w:hAnsi="Arial Bold" w:cs="Times New Roman"/>
          <w:b/>
          <w:sz w:val="22"/>
          <w:szCs w:val="24"/>
        </w:rPr>
        <w:t>meter</w:t>
      </w:r>
      <w:bookmarkEnd w:id="132"/>
      <w:proofErr w:type="gramEnd"/>
    </w:p>
    <w:p w14:paraId="3033A3CE" w14:textId="77777777" w:rsidR="0047460C" w:rsidRPr="008A218E" w:rsidRDefault="0047460C" w:rsidP="005B5748"/>
    <w:tbl>
      <w:tblPr>
        <w:tblStyle w:val="Style1"/>
        <w:tblW w:w="14454" w:type="dxa"/>
        <w:tblBorders>
          <w:top w:val="single" w:sz="4" w:space="0" w:color="C00000"/>
          <w:left w:val="single" w:sz="4" w:space="0" w:color="C00000"/>
          <w:right w:val="single" w:sz="4" w:space="0" w:color="C00000"/>
          <w:insideV w:val="single" w:sz="4" w:space="0" w:color="C00000"/>
        </w:tblBorders>
        <w:tblLayout w:type="fixed"/>
        <w:tblCellMar>
          <w:top w:w="57" w:type="dxa"/>
          <w:bottom w:w="57" w:type="dxa"/>
        </w:tblCellMar>
        <w:tblLook w:val="0000" w:firstRow="0" w:lastRow="0" w:firstColumn="0" w:lastColumn="0" w:noHBand="0" w:noVBand="0"/>
        <w:tblCaption w:val="Test Report 1-1 for for dispensers which are tested using a mass flowmeter"/>
      </w:tblPr>
      <w:tblGrid>
        <w:gridCol w:w="3964"/>
        <w:gridCol w:w="993"/>
        <w:gridCol w:w="850"/>
        <w:gridCol w:w="992"/>
        <w:gridCol w:w="993"/>
        <w:gridCol w:w="992"/>
        <w:gridCol w:w="850"/>
        <w:gridCol w:w="4820"/>
      </w:tblGrid>
      <w:tr w:rsidR="00884C0B" w:rsidRPr="008A218E" w14:paraId="7025B887" w14:textId="77777777" w:rsidTr="00932E57">
        <w:trPr>
          <w:trHeight w:val="20"/>
          <w:tblHeader/>
        </w:trPr>
        <w:tc>
          <w:tcPr>
            <w:tcW w:w="3964" w:type="dxa"/>
            <w:tcBorders>
              <w:bottom w:val="single" w:sz="2" w:space="0" w:color="A6192E" w:themeColor="accent1"/>
            </w:tcBorders>
          </w:tcPr>
          <w:p w14:paraId="7DF44DEF" w14:textId="28358344" w:rsidR="00884C0B" w:rsidRPr="008A218E" w:rsidRDefault="00884C0B" w:rsidP="00263A3C">
            <w:pPr>
              <w:tabs>
                <w:tab w:val="left" w:pos="851"/>
              </w:tabs>
              <w:spacing w:before="20" w:after="20"/>
              <w:rPr>
                <w:rFonts w:eastAsia="Times New Roman" w:cs="Arial"/>
                <w:szCs w:val="20"/>
              </w:rPr>
            </w:pPr>
            <w:r w:rsidRPr="008A218E">
              <w:rPr>
                <w:rFonts w:eastAsia="Times New Roman" w:cs="Arial"/>
                <w:szCs w:val="20"/>
              </w:rPr>
              <w:t xml:space="preserve">Test (see clause </w:t>
            </w:r>
            <w:r w:rsidR="00263A3C" w:rsidRPr="008A218E">
              <w:rPr>
                <w:rFonts w:eastAsia="Times New Roman" w:cs="Arial"/>
                <w:szCs w:val="20"/>
              </w:rPr>
              <w:t>3.10.3</w:t>
            </w:r>
            <w:r w:rsidRPr="008A218E">
              <w:rPr>
                <w:rFonts w:eastAsia="Times New Roman" w:cs="Arial"/>
                <w:szCs w:val="20"/>
              </w:rPr>
              <w:t>)</w:t>
            </w:r>
          </w:p>
        </w:tc>
        <w:tc>
          <w:tcPr>
            <w:tcW w:w="10490" w:type="dxa"/>
            <w:gridSpan w:val="7"/>
          </w:tcPr>
          <w:p w14:paraId="205ECE86" w14:textId="6EFD98DD" w:rsidR="00884C0B" w:rsidRPr="008A218E" w:rsidRDefault="00884C0B" w:rsidP="003C6FDD">
            <w:pPr>
              <w:tabs>
                <w:tab w:val="left" w:pos="4962"/>
              </w:tabs>
              <w:spacing w:before="20" w:after="20"/>
              <w:jc w:val="center"/>
              <w:rPr>
                <w:rFonts w:eastAsia="Times New Roman" w:cs="Arial"/>
                <w:szCs w:val="20"/>
              </w:rPr>
            </w:pPr>
            <w:r w:rsidRPr="008A218E">
              <w:rPr>
                <w:rFonts w:eastAsia="Times New Roman" w:cs="Arial"/>
                <w:szCs w:val="20"/>
              </w:rPr>
              <w:t>Test 1</w:t>
            </w:r>
            <w:r w:rsidR="00F9765A" w:rsidRPr="008A218E">
              <w:rPr>
                <w:rFonts w:eastAsia="Times New Roman" w:cs="Arial"/>
                <w:szCs w:val="20"/>
              </w:rPr>
              <w:t>/2/3/4</w:t>
            </w:r>
          </w:p>
        </w:tc>
      </w:tr>
      <w:tr w:rsidR="00884C0B" w:rsidRPr="008A218E" w14:paraId="7A9C80B8" w14:textId="77777777" w:rsidTr="00932E57">
        <w:trPr>
          <w:trHeight w:val="20"/>
        </w:trPr>
        <w:tc>
          <w:tcPr>
            <w:tcW w:w="3964" w:type="dxa"/>
            <w:tcBorders>
              <w:top w:val="single" w:sz="2" w:space="0" w:color="A6192E" w:themeColor="accent1"/>
            </w:tcBorders>
            <w:shd w:val="pct25" w:color="auto" w:fill="FFFFFF" w:themeFill="background1"/>
          </w:tcPr>
          <w:p w14:paraId="722508AD" w14:textId="77777777" w:rsidR="00884C0B" w:rsidRPr="008A218E" w:rsidRDefault="00884C0B" w:rsidP="00884C0B">
            <w:pPr>
              <w:tabs>
                <w:tab w:val="left" w:pos="851"/>
              </w:tabs>
              <w:spacing w:before="20" w:after="20"/>
              <w:rPr>
                <w:rFonts w:eastAsia="Times New Roman" w:cs="Arial"/>
                <w:szCs w:val="20"/>
              </w:rPr>
            </w:pPr>
          </w:p>
        </w:tc>
        <w:tc>
          <w:tcPr>
            <w:tcW w:w="1843" w:type="dxa"/>
            <w:gridSpan w:val="2"/>
          </w:tcPr>
          <w:p w14:paraId="11CADBCC" w14:textId="77777777" w:rsidR="00884C0B" w:rsidRPr="008A218E" w:rsidRDefault="00884C0B" w:rsidP="00884C0B">
            <w:pPr>
              <w:tabs>
                <w:tab w:val="left" w:pos="4962"/>
              </w:tabs>
              <w:spacing w:before="20" w:after="20"/>
              <w:jc w:val="center"/>
              <w:rPr>
                <w:rFonts w:eastAsia="Times New Roman" w:cs="Arial"/>
                <w:szCs w:val="20"/>
              </w:rPr>
            </w:pPr>
            <w:r w:rsidRPr="008A218E">
              <w:rPr>
                <w:rFonts w:eastAsia="Times New Roman" w:cs="Arial"/>
                <w:szCs w:val="20"/>
              </w:rPr>
              <w:t>Delivery 1</w:t>
            </w:r>
          </w:p>
        </w:tc>
        <w:tc>
          <w:tcPr>
            <w:tcW w:w="1985" w:type="dxa"/>
            <w:gridSpan w:val="2"/>
          </w:tcPr>
          <w:p w14:paraId="2E5ED9D5" w14:textId="77777777" w:rsidR="00884C0B" w:rsidRPr="008A218E" w:rsidRDefault="00884C0B" w:rsidP="00884C0B">
            <w:pPr>
              <w:tabs>
                <w:tab w:val="left" w:pos="4962"/>
              </w:tabs>
              <w:spacing w:before="20" w:after="20"/>
              <w:jc w:val="center"/>
              <w:rPr>
                <w:rFonts w:eastAsia="Times New Roman" w:cs="Arial"/>
                <w:szCs w:val="20"/>
              </w:rPr>
            </w:pPr>
            <w:r w:rsidRPr="008A218E">
              <w:rPr>
                <w:rFonts w:eastAsia="Times New Roman" w:cs="Arial"/>
                <w:szCs w:val="20"/>
              </w:rPr>
              <w:t>Delivery 2</w:t>
            </w:r>
          </w:p>
        </w:tc>
        <w:tc>
          <w:tcPr>
            <w:tcW w:w="1842" w:type="dxa"/>
            <w:gridSpan w:val="2"/>
          </w:tcPr>
          <w:p w14:paraId="07D7871D" w14:textId="77777777" w:rsidR="00884C0B" w:rsidRPr="008A218E" w:rsidRDefault="00884C0B" w:rsidP="00884C0B">
            <w:pPr>
              <w:tabs>
                <w:tab w:val="left" w:pos="4962"/>
              </w:tabs>
              <w:spacing w:before="20" w:after="20"/>
              <w:jc w:val="center"/>
              <w:rPr>
                <w:rFonts w:eastAsia="Times New Roman" w:cs="Arial"/>
                <w:szCs w:val="20"/>
              </w:rPr>
            </w:pPr>
            <w:r w:rsidRPr="008A218E">
              <w:rPr>
                <w:rFonts w:eastAsia="Times New Roman" w:cs="Arial"/>
                <w:szCs w:val="20"/>
              </w:rPr>
              <w:t>Delivery 3</w:t>
            </w:r>
          </w:p>
        </w:tc>
        <w:tc>
          <w:tcPr>
            <w:tcW w:w="4820" w:type="dxa"/>
          </w:tcPr>
          <w:p w14:paraId="726728FE" w14:textId="77777777" w:rsidR="00884C0B" w:rsidRPr="008A218E" w:rsidRDefault="00884C0B" w:rsidP="00884C0B">
            <w:pPr>
              <w:tabs>
                <w:tab w:val="left" w:pos="4962"/>
              </w:tabs>
              <w:spacing w:before="20" w:after="20"/>
              <w:jc w:val="center"/>
              <w:rPr>
                <w:rFonts w:eastAsia="Times New Roman" w:cs="Arial"/>
                <w:szCs w:val="20"/>
              </w:rPr>
            </w:pPr>
            <w:r w:rsidRPr="008A218E">
              <w:rPr>
                <w:rFonts w:eastAsia="Times New Roman" w:cs="Arial"/>
                <w:szCs w:val="20"/>
              </w:rPr>
              <w:t>Notes</w:t>
            </w:r>
          </w:p>
        </w:tc>
      </w:tr>
      <w:tr w:rsidR="00884C0B" w:rsidRPr="008A218E" w14:paraId="6E51F290" w14:textId="77777777" w:rsidTr="00932E57">
        <w:trPr>
          <w:trHeight w:val="20"/>
        </w:trPr>
        <w:tc>
          <w:tcPr>
            <w:tcW w:w="3964" w:type="dxa"/>
          </w:tcPr>
          <w:p w14:paraId="61031AFD" w14:textId="19808CF8" w:rsidR="00884C0B" w:rsidRPr="008A218E" w:rsidRDefault="00884C0B" w:rsidP="00884C0B">
            <w:pPr>
              <w:tabs>
                <w:tab w:val="left" w:pos="851"/>
              </w:tabs>
              <w:spacing w:before="20" w:after="20"/>
              <w:rPr>
                <w:rFonts w:eastAsia="Times New Roman" w:cs="Arial"/>
                <w:szCs w:val="20"/>
              </w:rPr>
            </w:pPr>
          </w:p>
        </w:tc>
        <w:tc>
          <w:tcPr>
            <w:tcW w:w="1843" w:type="dxa"/>
            <w:gridSpan w:val="2"/>
          </w:tcPr>
          <w:p w14:paraId="4F2F3766" w14:textId="73ACD36B" w:rsidR="00884C0B" w:rsidRPr="008A218E" w:rsidRDefault="00884C0B" w:rsidP="00884C0B">
            <w:pPr>
              <w:tabs>
                <w:tab w:val="left" w:pos="4962"/>
              </w:tabs>
              <w:spacing w:before="20" w:after="20"/>
              <w:jc w:val="right"/>
              <w:rPr>
                <w:rFonts w:eastAsia="Times New Roman" w:cs="Arial"/>
                <w:szCs w:val="20"/>
              </w:rPr>
            </w:pPr>
          </w:p>
        </w:tc>
        <w:tc>
          <w:tcPr>
            <w:tcW w:w="1985" w:type="dxa"/>
            <w:gridSpan w:val="2"/>
          </w:tcPr>
          <w:p w14:paraId="616D1593" w14:textId="48379B18" w:rsidR="00884C0B" w:rsidRPr="008A218E" w:rsidRDefault="00884C0B" w:rsidP="00884C0B">
            <w:pPr>
              <w:tabs>
                <w:tab w:val="left" w:pos="4962"/>
              </w:tabs>
              <w:spacing w:before="20" w:after="20"/>
              <w:jc w:val="right"/>
              <w:rPr>
                <w:rFonts w:eastAsia="Times New Roman" w:cs="Arial"/>
                <w:szCs w:val="20"/>
              </w:rPr>
            </w:pPr>
          </w:p>
        </w:tc>
        <w:tc>
          <w:tcPr>
            <w:tcW w:w="1842" w:type="dxa"/>
            <w:gridSpan w:val="2"/>
          </w:tcPr>
          <w:p w14:paraId="30E19A38" w14:textId="1845BEDD" w:rsidR="00884C0B" w:rsidRPr="008A218E" w:rsidRDefault="00884C0B" w:rsidP="00884C0B">
            <w:pPr>
              <w:tabs>
                <w:tab w:val="left" w:pos="4962"/>
              </w:tabs>
              <w:spacing w:before="20" w:after="20"/>
              <w:jc w:val="right"/>
              <w:rPr>
                <w:rFonts w:eastAsia="Times New Roman" w:cs="Arial"/>
                <w:szCs w:val="20"/>
              </w:rPr>
            </w:pPr>
          </w:p>
        </w:tc>
        <w:tc>
          <w:tcPr>
            <w:tcW w:w="4820" w:type="dxa"/>
          </w:tcPr>
          <w:p w14:paraId="59E62CCF" w14:textId="77777777" w:rsidR="00884C0B" w:rsidRPr="008A218E" w:rsidRDefault="00884C0B" w:rsidP="00884C0B">
            <w:pPr>
              <w:tabs>
                <w:tab w:val="left" w:pos="4962"/>
              </w:tabs>
              <w:spacing w:before="20" w:after="20"/>
              <w:rPr>
                <w:rFonts w:eastAsia="Times New Roman" w:cs="Arial"/>
                <w:szCs w:val="20"/>
              </w:rPr>
            </w:pPr>
          </w:p>
        </w:tc>
      </w:tr>
      <w:tr w:rsidR="00884C0B" w:rsidRPr="008A218E" w14:paraId="2F721C98" w14:textId="77777777" w:rsidTr="00932E57">
        <w:trPr>
          <w:trHeight w:val="20"/>
        </w:trPr>
        <w:tc>
          <w:tcPr>
            <w:tcW w:w="3964" w:type="dxa"/>
          </w:tcPr>
          <w:p w14:paraId="58D377B2" w14:textId="46B7E147" w:rsidR="00884C0B" w:rsidRPr="008A218E" w:rsidRDefault="00884C0B" w:rsidP="00884C0B">
            <w:pPr>
              <w:tabs>
                <w:tab w:val="left" w:pos="851"/>
              </w:tabs>
              <w:spacing w:before="20" w:after="20"/>
              <w:rPr>
                <w:rFonts w:eastAsia="Times New Roman" w:cs="Arial"/>
                <w:szCs w:val="20"/>
                <w:vertAlign w:val="subscript"/>
              </w:rPr>
            </w:pPr>
            <w:r w:rsidRPr="008A218E">
              <w:rPr>
                <w:rFonts w:eastAsia="Times New Roman" w:cs="Arial"/>
                <w:szCs w:val="20"/>
              </w:rPr>
              <w:t>Test cylinder pressure (initial)</w:t>
            </w:r>
            <w:r w:rsidR="009515A0" w:rsidRPr="008A218E">
              <w:rPr>
                <w:rFonts w:eastAsia="Times New Roman" w:cs="Arial"/>
                <w:szCs w:val="20"/>
              </w:rPr>
              <w:t>, P</w:t>
            </w:r>
            <w:r w:rsidR="009515A0" w:rsidRPr="008A218E">
              <w:rPr>
                <w:rFonts w:eastAsia="Times New Roman" w:cs="Arial"/>
                <w:szCs w:val="20"/>
                <w:vertAlign w:val="subscript"/>
              </w:rPr>
              <w:t>E</w:t>
            </w:r>
          </w:p>
        </w:tc>
        <w:tc>
          <w:tcPr>
            <w:tcW w:w="1843" w:type="dxa"/>
            <w:gridSpan w:val="2"/>
          </w:tcPr>
          <w:p w14:paraId="43A3CB65"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kPa</w:t>
            </w:r>
          </w:p>
        </w:tc>
        <w:tc>
          <w:tcPr>
            <w:tcW w:w="1985" w:type="dxa"/>
            <w:gridSpan w:val="2"/>
          </w:tcPr>
          <w:p w14:paraId="7DBEB276"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kPa</w:t>
            </w:r>
          </w:p>
        </w:tc>
        <w:tc>
          <w:tcPr>
            <w:tcW w:w="1842" w:type="dxa"/>
            <w:gridSpan w:val="2"/>
          </w:tcPr>
          <w:p w14:paraId="17D151BB"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kPa</w:t>
            </w:r>
          </w:p>
        </w:tc>
        <w:tc>
          <w:tcPr>
            <w:tcW w:w="4820" w:type="dxa"/>
          </w:tcPr>
          <w:p w14:paraId="543925F5" w14:textId="77777777" w:rsidR="00884C0B" w:rsidRPr="008A218E" w:rsidRDefault="00884C0B" w:rsidP="00884C0B">
            <w:pPr>
              <w:tabs>
                <w:tab w:val="left" w:pos="4962"/>
              </w:tabs>
              <w:spacing w:before="20" w:after="20"/>
              <w:rPr>
                <w:rFonts w:eastAsia="Times New Roman" w:cs="Arial"/>
                <w:szCs w:val="20"/>
              </w:rPr>
            </w:pPr>
          </w:p>
        </w:tc>
      </w:tr>
      <w:tr w:rsidR="00884C0B" w:rsidRPr="008A218E" w14:paraId="289CAD7B" w14:textId="77777777" w:rsidTr="00932E57">
        <w:trPr>
          <w:trHeight w:val="20"/>
        </w:trPr>
        <w:tc>
          <w:tcPr>
            <w:tcW w:w="3964" w:type="dxa"/>
          </w:tcPr>
          <w:p w14:paraId="47BFBEF9" w14:textId="174A3517" w:rsidR="00884C0B" w:rsidRPr="008A218E" w:rsidRDefault="00884C0B" w:rsidP="00191268">
            <w:pPr>
              <w:tabs>
                <w:tab w:val="left" w:pos="851"/>
              </w:tabs>
              <w:spacing w:before="20" w:after="20"/>
              <w:rPr>
                <w:rFonts w:eastAsia="Times New Roman" w:cs="Arial"/>
                <w:szCs w:val="20"/>
              </w:rPr>
            </w:pPr>
            <w:r w:rsidRPr="008A218E">
              <w:rPr>
                <w:rFonts w:eastAsia="Times New Roman" w:cs="Arial"/>
                <w:szCs w:val="20"/>
              </w:rPr>
              <w:t>Mass indicat</w:t>
            </w:r>
            <w:r w:rsidR="00191268" w:rsidRPr="008A218E">
              <w:rPr>
                <w:rFonts w:eastAsia="Times New Roman" w:cs="Arial"/>
                <w:szCs w:val="20"/>
              </w:rPr>
              <w:t xml:space="preserve">ed by </w:t>
            </w:r>
            <w:r w:rsidRPr="008A218E">
              <w:rPr>
                <w:rFonts w:eastAsia="Times New Roman" w:cs="Arial"/>
                <w:szCs w:val="20"/>
              </w:rPr>
              <w:t>dispenser, M</w:t>
            </w:r>
            <w:r w:rsidRPr="008A218E">
              <w:rPr>
                <w:rFonts w:eastAsia="Times New Roman" w:cs="Arial"/>
                <w:szCs w:val="20"/>
                <w:vertAlign w:val="subscript"/>
              </w:rPr>
              <w:t>FD</w:t>
            </w:r>
          </w:p>
        </w:tc>
        <w:tc>
          <w:tcPr>
            <w:tcW w:w="1843" w:type="dxa"/>
            <w:gridSpan w:val="2"/>
          </w:tcPr>
          <w:p w14:paraId="220E2270"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kg</w:t>
            </w:r>
          </w:p>
        </w:tc>
        <w:tc>
          <w:tcPr>
            <w:tcW w:w="1985" w:type="dxa"/>
            <w:gridSpan w:val="2"/>
          </w:tcPr>
          <w:p w14:paraId="134BDD36"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kg</w:t>
            </w:r>
          </w:p>
        </w:tc>
        <w:tc>
          <w:tcPr>
            <w:tcW w:w="1842" w:type="dxa"/>
            <w:gridSpan w:val="2"/>
          </w:tcPr>
          <w:p w14:paraId="60720EC5"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kg</w:t>
            </w:r>
          </w:p>
        </w:tc>
        <w:tc>
          <w:tcPr>
            <w:tcW w:w="4820" w:type="dxa"/>
          </w:tcPr>
          <w:p w14:paraId="12AD9793" w14:textId="77777777" w:rsidR="00884C0B" w:rsidRPr="008A218E" w:rsidRDefault="00884C0B" w:rsidP="00884C0B">
            <w:pPr>
              <w:tabs>
                <w:tab w:val="left" w:pos="4962"/>
              </w:tabs>
              <w:spacing w:before="20" w:after="20"/>
              <w:rPr>
                <w:rFonts w:eastAsia="Times New Roman" w:cs="Arial"/>
                <w:szCs w:val="20"/>
              </w:rPr>
            </w:pPr>
          </w:p>
        </w:tc>
      </w:tr>
      <w:tr w:rsidR="00884C0B" w:rsidRPr="008A218E" w14:paraId="7951EBDE" w14:textId="77777777" w:rsidTr="00932E57">
        <w:trPr>
          <w:trHeight w:val="20"/>
        </w:trPr>
        <w:tc>
          <w:tcPr>
            <w:tcW w:w="3964" w:type="dxa"/>
          </w:tcPr>
          <w:p w14:paraId="1DB821AD" w14:textId="6BD6A8DE" w:rsidR="00884C0B" w:rsidRPr="008A218E" w:rsidRDefault="00884C0B" w:rsidP="00191268">
            <w:pPr>
              <w:tabs>
                <w:tab w:val="left" w:pos="851"/>
              </w:tabs>
              <w:spacing w:before="20" w:after="20"/>
              <w:rPr>
                <w:rFonts w:eastAsia="Times New Roman" w:cs="Arial"/>
                <w:szCs w:val="20"/>
              </w:rPr>
            </w:pPr>
            <w:r w:rsidRPr="008A218E">
              <w:rPr>
                <w:rFonts w:eastAsia="Times New Roman" w:cs="Arial"/>
                <w:szCs w:val="20"/>
              </w:rPr>
              <w:t xml:space="preserve">Mass indicated </w:t>
            </w:r>
            <w:r w:rsidR="00191268" w:rsidRPr="008A218E">
              <w:rPr>
                <w:rFonts w:eastAsia="Times New Roman" w:cs="Arial"/>
                <w:szCs w:val="20"/>
              </w:rPr>
              <w:t xml:space="preserve">by </w:t>
            </w:r>
            <w:r w:rsidRPr="008A218E">
              <w:rPr>
                <w:rFonts w:eastAsia="Times New Roman" w:cs="Arial"/>
                <w:szCs w:val="20"/>
              </w:rPr>
              <w:t>mass flow</w:t>
            </w:r>
            <w:r w:rsidR="005E23BB" w:rsidRPr="008A218E">
              <w:rPr>
                <w:rFonts w:eastAsia="Times New Roman" w:cs="Arial"/>
                <w:szCs w:val="20"/>
              </w:rPr>
              <w:t xml:space="preserve"> </w:t>
            </w:r>
            <w:r w:rsidRPr="008A218E">
              <w:rPr>
                <w:rFonts w:eastAsia="Times New Roman" w:cs="Arial"/>
                <w:szCs w:val="20"/>
              </w:rPr>
              <w:t>meter, M</w:t>
            </w:r>
            <w:r w:rsidRPr="008A218E">
              <w:rPr>
                <w:rFonts w:eastAsia="Times New Roman" w:cs="Arial"/>
                <w:szCs w:val="20"/>
                <w:vertAlign w:val="subscript"/>
              </w:rPr>
              <w:t xml:space="preserve">MFM </w:t>
            </w:r>
          </w:p>
        </w:tc>
        <w:tc>
          <w:tcPr>
            <w:tcW w:w="1843" w:type="dxa"/>
            <w:gridSpan w:val="2"/>
          </w:tcPr>
          <w:p w14:paraId="3BF0A318"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kg</w:t>
            </w:r>
          </w:p>
        </w:tc>
        <w:tc>
          <w:tcPr>
            <w:tcW w:w="1985" w:type="dxa"/>
            <w:gridSpan w:val="2"/>
          </w:tcPr>
          <w:p w14:paraId="19ADA0DE"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kg</w:t>
            </w:r>
          </w:p>
        </w:tc>
        <w:tc>
          <w:tcPr>
            <w:tcW w:w="1842" w:type="dxa"/>
            <w:gridSpan w:val="2"/>
          </w:tcPr>
          <w:p w14:paraId="350133A0"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kg</w:t>
            </w:r>
          </w:p>
        </w:tc>
        <w:tc>
          <w:tcPr>
            <w:tcW w:w="4820" w:type="dxa"/>
          </w:tcPr>
          <w:p w14:paraId="0A2645D6" w14:textId="77777777" w:rsidR="00884C0B" w:rsidRPr="008A218E" w:rsidRDefault="00884C0B" w:rsidP="00884C0B">
            <w:pPr>
              <w:tabs>
                <w:tab w:val="left" w:pos="4962"/>
              </w:tabs>
              <w:spacing w:before="20" w:after="20"/>
              <w:jc w:val="right"/>
              <w:rPr>
                <w:rFonts w:eastAsia="Times New Roman" w:cs="Arial"/>
                <w:szCs w:val="20"/>
              </w:rPr>
            </w:pPr>
          </w:p>
        </w:tc>
      </w:tr>
      <w:tr w:rsidR="00884C0B" w:rsidRPr="008A218E" w14:paraId="670437B8" w14:textId="77777777" w:rsidTr="00932E57">
        <w:trPr>
          <w:trHeight w:val="20"/>
        </w:trPr>
        <w:tc>
          <w:tcPr>
            <w:tcW w:w="3964" w:type="dxa"/>
          </w:tcPr>
          <w:p w14:paraId="56D2AEA4" w14:textId="77777777" w:rsidR="00884C0B" w:rsidRPr="008A218E" w:rsidRDefault="00884C0B" w:rsidP="00884C0B">
            <w:pPr>
              <w:tabs>
                <w:tab w:val="left" w:pos="567"/>
              </w:tabs>
              <w:spacing w:before="20" w:after="20"/>
              <w:rPr>
                <w:rFonts w:eastAsia="Times New Roman" w:cs="Arial"/>
                <w:szCs w:val="20"/>
              </w:rPr>
            </w:pPr>
            <w:r w:rsidRPr="008A218E">
              <w:rPr>
                <w:rFonts w:eastAsia="Times New Roman" w:cs="Arial"/>
                <w:szCs w:val="20"/>
              </w:rPr>
              <w:t>Time of delivery</w:t>
            </w:r>
          </w:p>
        </w:tc>
        <w:tc>
          <w:tcPr>
            <w:tcW w:w="1843" w:type="dxa"/>
            <w:gridSpan w:val="2"/>
          </w:tcPr>
          <w:p w14:paraId="6B82A151"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s</w:t>
            </w:r>
          </w:p>
        </w:tc>
        <w:tc>
          <w:tcPr>
            <w:tcW w:w="1985" w:type="dxa"/>
            <w:gridSpan w:val="2"/>
          </w:tcPr>
          <w:p w14:paraId="0D73952B"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s</w:t>
            </w:r>
          </w:p>
        </w:tc>
        <w:tc>
          <w:tcPr>
            <w:tcW w:w="1842" w:type="dxa"/>
            <w:gridSpan w:val="2"/>
          </w:tcPr>
          <w:p w14:paraId="262E45F3"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s</w:t>
            </w:r>
          </w:p>
        </w:tc>
        <w:tc>
          <w:tcPr>
            <w:tcW w:w="4820" w:type="dxa"/>
          </w:tcPr>
          <w:p w14:paraId="583E3F03" w14:textId="77777777" w:rsidR="00884C0B" w:rsidRPr="008A218E" w:rsidRDefault="00884C0B" w:rsidP="00884C0B">
            <w:pPr>
              <w:tabs>
                <w:tab w:val="left" w:pos="4962"/>
              </w:tabs>
              <w:spacing w:before="20" w:after="20"/>
              <w:jc w:val="right"/>
              <w:rPr>
                <w:rFonts w:eastAsia="Times New Roman" w:cs="Arial"/>
                <w:szCs w:val="20"/>
              </w:rPr>
            </w:pPr>
          </w:p>
        </w:tc>
      </w:tr>
      <w:tr w:rsidR="00884C0B" w:rsidRPr="008A218E" w14:paraId="3141268D" w14:textId="77777777" w:rsidTr="00932E57">
        <w:trPr>
          <w:trHeight w:val="20"/>
        </w:trPr>
        <w:tc>
          <w:tcPr>
            <w:tcW w:w="3964" w:type="dxa"/>
          </w:tcPr>
          <w:p w14:paraId="27DA81AF" w14:textId="4825DCF9" w:rsidR="00884C0B" w:rsidRPr="008A218E" w:rsidRDefault="00884C0B" w:rsidP="00884C0B">
            <w:pPr>
              <w:tabs>
                <w:tab w:val="left" w:pos="567"/>
              </w:tabs>
              <w:spacing w:before="20" w:after="20"/>
              <w:rPr>
                <w:rFonts w:eastAsia="Times New Roman" w:cs="Arial"/>
                <w:szCs w:val="20"/>
              </w:rPr>
            </w:pPr>
            <w:r w:rsidRPr="008A218E">
              <w:rPr>
                <w:rFonts w:eastAsia="Times New Roman" w:cs="Arial"/>
                <w:szCs w:val="20"/>
              </w:rPr>
              <w:t xml:space="preserve">Average </w:t>
            </w:r>
            <w:r w:rsidR="00037CE1" w:rsidRPr="008A218E">
              <w:rPr>
                <w:rFonts w:eastAsia="Times New Roman" w:cs="Arial"/>
                <w:szCs w:val="20"/>
              </w:rPr>
              <w:t>flow rate</w:t>
            </w:r>
            <w:r w:rsidRPr="008A218E">
              <w:rPr>
                <w:rFonts w:eastAsia="Times New Roman" w:cs="Arial"/>
                <w:szCs w:val="20"/>
              </w:rPr>
              <w:t xml:space="preserve">, </w:t>
            </w:r>
            <w:proofErr w:type="spellStart"/>
            <w:r w:rsidRPr="008A218E">
              <w:rPr>
                <w:rFonts w:eastAsia="Times New Roman" w:cs="Arial"/>
                <w:szCs w:val="20"/>
              </w:rPr>
              <w:t>Q</w:t>
            </w:r>
            <w:r w:rsidRPr="008A218E">
              <w:rPr>
                <w:rFonts w:eastAsia="Times New Roman" w:cs="Arial"/>
                <w:szCs w:val="20"/>
                <w:vertAlign w:val="subscript"/>
              </w:rPr>
              <w:t>av</w:t>
            </w:r>
            <w:proofErr w:type="spellEnd"/>
          </w:p>
        </w:tc>
        <w:tc>
          <w:tcPr>
            <w:tcW w:w="1843" w:type="dxa"/>
            <w:gridSpan w:val="2"/>
          </w:tcPr>
          <w:p w14:paraId="04ADE960"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kg/min</w:t>
            </w:r>
          </w:p>
        </w:tc>
        <w:tc>
          <w:tcPr>
            <w:tcW w:w="1985" w:type="dxa"/>
            <w:gridSpan w:val="2"/>
          </w:tcPr>
          <w:p w14:paraId="1EDEB057"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kg/min</w:t>
            </w:r>
          </w:p>
        </w:tc>
        <w:tc>
          <w:tcPr>
            <w:tcW w:w="1842" w:type="dxa"/>
            <w:gridSpan w:val="2"/>
          </w:tcPr>
          <w:p w14:paraId="601FB060"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kg/min</w:t>
            </w:r>
          </w:p>
        </w:tc>
        <w:tc>
          <w:tcPr>
            <w:tcW w:w="4820" w:type="dxa"/>
          </w:tcPr>
          <w:p w14:paraId="3ABE4A9C" w14:textId="77777777" w:rsidR="00884C0B" w:rsidRPr="008A218E" w:rsidRDefault="00884C0B" w:rsidP="00884C0B">
            <w:pPr>
              <w:tabs>
                <w:tab w:val="left" w:pos="4962"/>
              </w:tabs>
              <w:spacing w:before="20" w:after="20"/>
              <w:jc w:val="right"/>
              <w:rPr>
                <w:rFonts w:eastAsia="Times New Roman" w:cs="Arial"/>
                <w:szCs w:val="20"/>
              </w:rPr>
            </w:pPr>
          </w:p>
        </w:tc>
      </w:tr>
      <w:tr w:rsidR="00884C0B" w:rsidRPr="008A218E" w14:paraId="0344D5BD" w14:textId="77777777" w:rsidTr="00932E57">
        <w:trPr>
          <w:trHeight w:val="20"/>
        </w:trPr>
        <w:tc>
          <w:tcPr>
            <w:tcW w:w="3964" w:type="dxa"/>
          </w:tcPr>
          <w:p w14:paraId="2B70CDEF" w14:textId="7EB59DA4" w:rsidR="00884C0B" w:rsidRPr="008A218E" w:rsidRDefault="00884C0B" w:rsidP="00884C0B">
            <w:pPr>
              <w:tabs>
                <w:tab w:val="left" w:pos="567"/>
              </w:tabs>
              <w:spacing w:before="20" w:after="20"/>
              <w:rPr>
                <w:rFonts w:eastAsia="Times New Roman" w:cs="Arial"/>
                <w:szCs w:val="20"/>
              </w:rPr>
            </w:pPr>
          </w:p>
        </w:tc>
        <w:tc>
          <w:tcPr>
            <w:tcW w:w="1843" w:type="dxa"/>
            <w:gridSpan w:val="2"/>
          </w:tcPr>
          <w:p w14:paraId="21991415" w14:textId="186DAA92" w:rsidR="00884C0B" w:rsidRPr="008A218E" w:rsidRDefault="00884C0B" w:rsidP="00884C0B">
            <w:pPr>
              <w:tabs>
                <w:tab w:val="left" w:pos="4962"/>
              </w:tabs>
              <w:spacing w:before="20" w:after="20"/>
              <w:jc w:val="right"/>
              <w:rPr>
                <w:rFonts w:eastAsia="Times New Roman" w:cs="Arial"/>
                <w:szCs w:val="20"/>
              </w:rPr>
            </w:pPr>
          </w:p>
        </w:tc>
        <w:tc>
          <w:tcPr>
            <w:tcW w:w="1985" w:type="dxa"/>
            <w:gridSpan w:val="2"/>
          </w:tcPr>
          <w:p w14:paraId="08A41D55" w14:textId="42355E9B" w:rsidR="00884C0B" w:rsidRPr="008A218E" w:rsidRDefault="00884C0B" w:rsidP="00884C0B">
            <w:pPr>
              <w:tabs>
                <w:tab w:val="left" w:pos="4962"/>
              </w:tabs>
              <w:spacing w:before="20" w:after="20"/>
              <w:jc w:val="right"/>
              <w:rPr>
                <w:rFonts w:eastAsia="Times New Roman" w:cs="Arial"/>
                <w:szCs w:val="20"/>
              </w:rPr>
            </w:pPr>
          </w:p>
        </w:tc>
        <w:tc>
          <w:tcPr>
            <w:tcW w:w="1842" w:type="dxa"/>
            <w:gridSpan w:val="2"/>
          </w:tcPr>
          <w:p w14:paraId="1B060618" w14:textId="147B49A9" w:rsidR="00884C0B" w:rsidRPr="008A218E" w:rsidRDefault="00884C0B" w:rsidP="00884C0B">
            <w:pPr>
              <w:tabs>
                <w:tab w:val="left" w:pos="4962"/>
              </w:tabs>
              <w:spacing w:before="20" w:after="20"/>
              <w:jc w:val="right"/>
              <w:rPr>
                <w:rFonts w:eastAsia="Times New Roman" w:cs="Arial"/>
                <w:szCs w:val="20"/>
              </w:rPr>
            </w:pPr>
          </w:p>
        </w:tc>
        <w:tc>
          <w:tcPr>
            <w:tcW w:w="4820" w:type="dxa"/>
          </w:tcPr>
          <w:p w14:paraId="512493BF" w14:textId="77777777" w:rsidR="00884C0B" w:rsidRPr="008A218E" w:rsidRDefault="00884C0B" w:rsidP="00884C0B">
            <w:pPr>
              <w:tabs>
                <w:tab w:val="left" w:pos="4962"/>
              </w:tabs>
              <w:spacing w:before="20" w:after="20"/>
              <w:jc w:val="right"/>
              <w:rPr>
                <w:rFonts w:eastAsia="Times New Roman" w:cs="Arial"/>
                <w:szCs w:val="20"/>
              </w:rPr>
            </w:pPr>
          </w:p>
        </w:tc>
      </w:tr>
      <w:tr w:rsidR="00884C0B" w:rsidRPr="008A218E" w14:paraId="52272DBE" w14:textId="77777777" w:rsidTr="00932E57">
        <w:trPr>
          <w:trHeight w:val="20"/>
        </w:trPr>
        <w:tc>
          <w:tcPr>
            <w:tcW w:w="3964" w:type="dxa"/>
          </w:tcPr>
          <w:p w14:paraId="02C874DA" w14:textId="45C27121" w:rsidR="00884C0B" w:rsidRPr="008A218E" w:rsidRDefault="00884C0B" w:rsidP="00884C0B">
            <w:pPr>
              <w:tabs>
                <w:tab w:val="left" w:pos="567"/>
                <w:tab w:val="left" w:pos="1276"/>
              </w:tabs>
              <w:spacing w:before="20" w:after="20"/>
              <w:rPr>
                <w:rFonts w:eastAsia="Times New Roman" w:cs="Arial"/>
                <w:szCs w:val="20"/>
              </w:rPr>
            </w:pPr>
            <w:r w:rsidRPr="008A218E">
              <w:rPr>
                <w:rFonts w:eastAsia="Times New Roman" w:cs="Arial"/>
                <w:szCs w:val="20"/>
              </w:rPr>
              <w:t>Test cylinder pressure (final)</w:t>
            </w:r>
            <w:r w:rsidR="009515A0" w:rsidRPr="008A218E">
              <w:rPr>
                <w:rFonts w:eastAsia="Times New Roman" w:cs="Arial"/>
                <w:szCs w:val="20"/>
              </w:rPr>
              <w:t>, P</w:t>
            </w:r>
            <w:r w:rsidR="009515A0" w:rsidRPr="008A218E">
              <w:rPr>
                <w:rFonts w:eastAsia="Times New Roman" w:cs="Arial"/>
                <w:szCs w:val="20"/>
                <w:vertAlign w:val="subscript"/>
              </w:rPr>
              <w:t>T</w:t>
            </w:r>
          </w:p>
        </w:tc>
        <w:tc>
          <w:tcPr>
            <w:tcW w:w="1843" w:type="dxa"/>
            <w:gridSpan w:val="2"/>
          </w:tcPr>
          <w:p w14:paraId="5F3783B9"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kPa</w:t>
            </w:r>
          </w:p>
        </w:tc>
        <w:tc>
          <w:tcPr>
            <w:tcW w:w="1985" w:type="dxa"/>
            <w:gridSpan w:val="2"/>
          </w:tcPr>
          <w:p w14:paraId="6FC52757"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kPa</w:t>
            </w:r>
          </w:p>
        </w:tc>
        <w:tc>
          <w:tcPr>
            <w:tcW w:w="1842" w:type="dxa"/>
            <w:gridSpan w:val="2"/>
          </w:tcPr>
          <w:p w14:paraId="798336AE"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kPa</w:t>
            </w:r>
          </w:p>
        </w:tc>
        <w:tc>
          <w:tcPr>
            <w:tcW w:w="4820" w:type="dxa"/>
          </w:tcPr>
          <w:p w14:paraId="39D597A3" w14:textId="77777777" w:rsidR="00884C0B" w:rsidRPr="008A218E" w:rsidRDefault="00884C0B" w:rsidP="00884C0B">
            <w:pPr>
              <w:tabs>
                <w:tab w:val="left" w:pos="4962"/>
              </w:tabs>
              <w:spacing w:before="20" w:after="20"/>
              <w:jc w:val="right"/>
              <w:rPr>
                <w:rFonts w:eastAsia="Times New Roman" w:cs="Arial"/>
                <w:szCs w:val="20"/>
              </w:rPr>
            </w:pPr>
          </w:p>
        </w:tc>
      </w:tr>
      <w:tr w:rsidR="00884C0B" w:rsidRPr="008A218E" w14:paraId="573BD3B5" w14:textId="77777777" w:rsidTr="00932E57">
        <w:trPr>
          <w:trHeight w:val="20"/>
        </w:trPr>
        <w:tc>
          <w:tcPr>
            <w:tcW w:w="3964" w:type="dxa"/>
          </w:tcPr>
          <w:p w14:paraId="4412B095" w14:textId="2D27BCF0" w:rsidR="00884C0B" w:rsidRPr="008A218E" w:rsidRDefault="00884C0B" w:rsidP="00884C0B">
            <w:pPr>
              <w:tabs>
                <w:tab w:val="left" w:pos="851"/>
              </w:tabs>
              <w:spacing w:before="20" w:after="20"/>
              <w:rPr>
                <w:rFonts w:eastAsia="Times New Roman" w:cs="Arial"/>
                <w:szCs w:val="20"/>
              </w:rPr>
            </w:pPr>
            <w:r w:rsidRPr="008A218E">
              <w:rPr>
                <w:rFonts w:eastAsia="Times New Roman" w:cs="Arial"/>
                <w:szCs w:val="20"/>
              </w:rPr>
              <w:t>Mass flow</w:t>
            </w:r>
            <w:r w:rsidR="005E23BB" w:rsidRPr="008A218E">
              <w:rPr>
                <w:rFonts w:eastAsia="Times New Roman" w:cs="Arial"/>
                <w:szCs w:val="20"/>
              </w:rPr>
              <w:t xml:space="preserve"> </w:t>
            </w:r>
            <w:r w:rsidRPr="008A218E">
              <w:rPr>
                <w:rFonts w:eastAsia="Times New Roman" w:cs="Arial"/>
                <w:szCs w:val="20"/>
              </w:rPr>
              <w:t>meter factor, MF</w:t>
            </w:r>
            <w:r w:rsidRPr="008A218E">
              <w:rPr>
                <w:rFonts w:eastAsia="Times New Roman" w:cs="Arial"/>
                <w:szCs w:val="20"/>
                <w:vertAlign w:val="subscript"/>
              </w:rPr>
              <w:t>MFM</w:t>
            </w:r>
          </w:p>
        </w:tc>
        <w:tc>
          <w:tcPr>
            <w:tcW w:w="1843" w:type="dxa"/>
            <w:gridSpan w:val="2"/>
          </w:tcPr>
          <w:p w14:paraId="1C0D26D0" w14:textId="77777777" w:rsidR="00884C0B" w:rsidRPr="008A218E" w:rsidRDefault="00884C0B" w:rsidP="00884C0B">
            <w:pPr>
              <w:tabs>
                <w:tab w:val="left" w:pos="4962"/>
              </w:tabs>
              <w:spacing w:before="20" w:after="20"/>
              <w:rPr>
                <w:rFonts w:eastAsia="Times New Roman" w:cs="Arial"/>
                <w:szCs w:val="20"/>
              </w:rPr>
            </w:pPr>
          </w:p>
        </w:tc>
        <w:tc>
          <w:tcPr>
            <w:tcW w:w="1985" w:type="dxa"/>
            <w:gridSpan w:val="2"/>
          </w:tcPr>
          <w:p w14:paraId="3F96B581" w14:textId="77777777" w:rsidR="00884C0B" w:rsidRPr="008A218E" w:rsidRDefault="00884C0B" w:rsidP="00884C0B">
            <w:pPr>
              <w:tabs>
                <w:tab w:val="left" w:pos="4962"/>
              </w:tabs>
              <w:spacing w:before="20" w:after="20"/>
              <w:rPr>
                <w:rFonts w:eastAsia="Times New Roman" w:cs="Arial"/>
                <w:szCs w:val="20"/>
              </w:rPr>
            </w:pPr>
          </w:p>
        </w:tc>
        <w:tc>
          <w:tcPr>
            <w:tcW w:w="1842" w:type="dxa"/>
            <w:gridSpan w:val="2"/>
          </w:tcPr>
          <w:p w14:paraId="13BDFBB2" w14:textId="77777777" w:rsidR="00884C0B" w:rsidRPr="008A218E" w:rsidRDefault="00884C0B" w:rsidP="00884C0B">
            <w:pPr>
              <w:tabs>
                <w:tab w:val="left" w:pos="4962"/>
              </w:tabs>
              <w:spacing w:before="20" w:after="20"/>
              <w:rPr>
                <w:rFonts w:eastAsia="Times New Roman" w:cs="Arial"/>
                <w:szCs w:val="20"/>
              </w:rPr>
            </w:pPr>
          </w:p>
        </w:tc>
        <w:tc>
          <w:tcPr>
            <w:tcW w:w="4820" w:type="dxa"/>
          </w:tcPr>
          <w:p w14:paraId="7A6D895E" w14:textId="77777777" w:rsidR="00884C0B" w:rsidRPr="008A218E" w:rsidRDefault="00884C0B" w:rsidP="00884C0B">
            <w:pPr>
              <w:tabs>
                <w:tab w:val="left" w:pos="4962"/>
              </w:tabs>
              <w:spacing w:before="20" w:after="20"/>
              <w:rPr>
                <w:rFonts w:eastAsia="Times New Roman" w:cs="Arial"/>
                <w:szCs w:val="20"/>
              </w:rPr>
            </w:pPr>
          </w:p>
        </w:tc>
      </w:tr>
      <w:tr w:rsidR="00884C0B" w:rsidRPr="008A218E" w14:paraId="2D1190F3" w14:textId="77777777" w:rsidTr="00932E57">
        <w:trPr>
          <w:trHeight w:val="20"/>
        </w:trPr>
        <w:tc>
          <w:tcPr>
            <w:tcW w:w="3964" w:type="dxa"/>
          </w:tcPr>
          <w:p w14:paraId="2D35AAA3" w14:textId="77777777" w:rsidR="00884C0B" w:rsidRPr="008A218E" w:rsidRDefault="00884C0B" w:rsidP="00884C0B">
            <w:pPr>
              <w:tabs>
                <w:tab w:val="left" w:pos="851"/>
              </w:tabs>
              <w:spacing w:before="20" w:after="20"/>
              <w:rPr>
                <w:rFonts w:eastAsia="Times New Roman" w:cs="Arial"/>
                <w:szCs w:val="20"/>
              </w:rPr>
            </w:pPr>
            <w:r w:rsidRPr="008A218E">
              <w:rPr>
                <w:rFonts w:eastAsia="Times New Roman" w:cs="Arial"/>
                <w:szCs w:val="20"/>
              </w:rPr>
              <w:t>Reference mass, M</w:t>
            </w:r>
            <w:r w:rsidRPr="008A218E">
              <w:rPr>
                <w:rFonts w:eastAsia="Times New Roman" w:cs="Arial"/>
                <w:szCs w:val="20"/>
                <w:vertAlign w:val="subscript"/>
              </w:rPr>
              <w:t>REF</w:t>
            </w:r>
          </w:p>
        </w:tc>
        <w:tc>
          <w:tcPr>
            <w:tcW w:w="1843" w:type="dxa"/>
            <w:gridSpan w:val="2"/>
          </w:tcPr>
          <w:p w14:paraId="7EDFE78F"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kg</w:t>
            </w:r>
          </w:p>
        </w:tc>
        <w:tc>
          <w:tcPr>
            <w:tcW w:w="1985" w:type="dxa"/>
            <w:gridSpan w:val="2"/>
          </w:tcPr>
          <w:p w14:paraId="6EC34990"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kg</w:t>
            </w:r>
          </w:p>
        </w:tc>
        <w:tc>
          <w:tcPr>
            <w:tcW w:w="1842" w:type="dxa"/>
            <w:gridSpan w:val="2"/>
          </w:tcPr>
          <w:p w14:paraId="54EA19D0"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kg</w:t>
            </w:r>
          </w:p>
        </w:tc>
        <w:tc>
          <w:tcPr>
            <w:tcW w:w="4820" w:type="dxa"/>
          </w:tcPr>
          <w:p w14:paraId="33ED2E2F" w14:textId="77777777" w:rsidR="00884C0B" w:rsidRPr="008A218E" w:rsidRDefault="00884C0B" w:rsidP="00884C0B">
            <w:pPr>
              <w:tabs>
                <w:tab w:val="left" w:pos="4962"/>
              </w:tabs>
              <w:spacing w:before="20" w:after="20"/>
              <w:jc w:val="right"/>
              <w:rPr>
                <w:rFonts w:eastAsia="Times New Roman" w:cs="Arial"/>
                <w:szCs w:val="20"/>
              </w:rPr>
            </w:pPr>
          </w:p>
        </w:tc>
      </w:tr>
      <w:tr w:rsidR="00884C0B" w:rsidRPr="008A218E" w14:paraId="6233748D" w14:textId="77777777" w:rsidTr="00932E57">
        <w:trPr>
          <w:trHeight w:val="20"/>
        </w:trPr>
        <w:tc>
          <w:tcPr>
            <w:tcW w:w="3964" w:type="dxa"/>
          </w:tcPr>
          <w:p w14:paraId="15F285E2" w14:textId="77777777" w:rsidR="00884C0B" w:rsidRPr="008A218E" w:rsidRDefault="00884C0B" w:rsidP="00884C0B">
            <w:pPr>
              <w:tabs>
                <w:tab w:val="left" w:pos="851"/>
              </w:tabs>
              <w:spacing w:before="20" w:after="20"/>
              <w:rPr>
                <w:rFonts w:eastAsia="Times New Roman" w:cs="Arial"/>
                <w:szCs w:val="20"/>
              </w:rPr>
            </w:pPr>
            <w:r w:rsidRPr="008A218E">
              <w:rPr>
                <w:rFonts w:eastAsia="Times New Roman" w:cs="Arial"/>
                <w:szCs w:val="20"/>
              </w:rPr>
              <w:t>Relative error, E</w:t>
            </w:r>
            <w:r w:rsidRPr="008A218E">
              <w:rPr>
                <w:rFonts w:eastAsia="Times New Roman" w:cs="Arial"/>
                <w:szCs w:val="20"/>
                <w:vertAlign w:val="subscript"/>
              </w:rPr>
              <w:t>FD</w:t>
            </w:r>
          </w:p>
        </w:tc>
        <w:tc>
          <w:tcPr>
            <w:tcW w:w="1843" w:type="dxa"/>
            <w:gridSpan w:val="2"/>
          </w:tcPr>
          <w:p w14:paraId="1406ED25"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w:t>
            </w:r>
          </w:p>
        </w:tc>
        <w:tc>
          <w:tcPr>
            <w:tcW w:w="1985" w:type="dxa"/>
            <w:gridSpan w:val="2"/>
          </w:tcPr>
          <w:p w14:paraId="68C46733"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w:t>
            </w:r>
          </w:p>
        </w:tc>
        <w:tc>
          <w:tcPr>
            <w:tcW w:w="1842" w:type="dxa"/>
            <w:gridSpan w:val="2"/>
          </w:tcPr>
          <w:p w14:paraId="51B809A9"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w:t>
            </w:r>
          </w:p>
        </w:tc>
        <w:tc>
          <w:tcPr>
            <w:tcW w:w="4820" w:type="dxa"/>
          </w:tcPr>
          <w:p w14:paraId="1C577515" w14:textId="77777777" w:rsidR="00884C0B" w:rsidRPr="008A218E" w:rsidRDefault="00884C0B" w:rsidP="00884C0B">
            <w:pPr>
              <w:tabs>
                <w:tab w:val="left" w:pos="4962"/>
              </w:tabs>
              <w:spacing w:before="20" w:after="20"/>
              <w:jc w:val="right"/>
              <w:rPr>
                <w:rFonts w:eastAsia="Times New Roman" w:cs="Arial"/>
                <w:szCs w:val="20"/>
              </w:rPr>
            </w:pPr>
          </w:p>
        </w:tc>
      </w:tr>
      <w:tr w:rsidR="00884C0B" w:rsidRPr="008A218E" w14:paraId="07B0BB7C" w14:textId="77777777" w:rsidTr="00932E57">
        <w:trPr>
          <w:trHeight w:val="20"/>
        </w:trPr>
        <w:tc>
          <w:tcPr>
            <w:tcW w:w="3964" w:type="dxa"/>
          </w:tcPr>
          <w:p w14:paraId="6B0B41D3" w14:textId="77777777" w:rsidR="00884C0B" w:rsidRPr="008A218E" w:rsidRDefault="00884C0B" w:rsidP="00884C0B">
            <w:pPr>
              <w:tabs>
                <w:tab w:val="left" w:pos="851"/>
              </w:tabs>
              <w:spacing w:before="20" w:after="20"/>
              <w:rPr>
                <w:rFonts w:eastAsia="Times New Roman" w:cs="Arial"/>
                <w:szCs w:val="20"/>
              </w:rPr>
            </w:pPr>
            <w:r w:rsidRPr="008A218E">
              <w:rPr>
                <w:rFonts w:eastAsia="Times New Roman" w:cs="Arial"/>
                <w:szCs w:val="20"/>
              </w:rPr>
              <w:t>MPE</w:t>
            </w:r>
          </w:p>
        </w:tc>
        <w:tc>
          <w:tcPr>
            <w:tcW w:w="1843" w:type="dxa"/>
            <w:gridSpan w:val="2"/>
          </w:tcPr>
          <w:p w14:paraId="29E93E7B"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w:t>
            </w:r>
          </w:p>
        </w:tc>
        <w:tc>
          <w:tcPr>
            <w:tcW w:w="1985" w:type="dxa"/>
            <w:gridSpan w:val="2"/>
          </w:tcPr>
          <w:p w14:paraId="740EADB4"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w:t>
            </w:r>
          </w:p>
        </w:tc>
        <w:tc>
          <w:tcPr>
            <w:tcW w:w="1842" w:type="dxa"/>
            <w:gridSpan w:val="2"/>
          </w:tcPr>
          <w:p w14:paraId="722AB4FE"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w:t>
            </w:r>
          </w:p>
        </w:tc>
        <w:tc>
          <w:tcPr>
            <w:tcW w:w="4820" w:type="dxa"/>
          </w:tcPr>
          <w:p w14:paraId="6B6E75F9" w14:textId="77777777" w:rsidR="00884C0B" w:rsidRPr="008A218E" w:rsidRDefault="00884C0B" w:rsidP="00884C0B">
            <w:pPr>
              <w:tabs>
                <w:tab w:val="left" w:pos="4962"/>
              </w:tabs>
              <w:spacing w:before="20" w:after="20"/>
              <w:rPr>
                <w:rFonts w:eastAsia="Times New Roman" w:cs="Arial"/>
                <w:szCs w:val="20"/>
              </w:rPr>
            </w:pPr>
          </w:p>
        </w:tc>
      </w:tr>
      <w:tr w:rsidR="00884C0B" w:rsidRPr="008A218E" w14:paraId="702C8545" w14:textId="77777777" w:rsidTr="00932E57">
        <w:trPr>
          <w:trHeight w:val="20"/>
        </w:trPr>
        <w:tc>
          <w:tcPr>
            <w:tcW w:w="3964" w:type="dxa"/>
          </w:tcPr>
          <w:p w14:paraId="2215386D" w14:textId="77777777" w:rsidR="00884C0B" w:rsidRPr="008A218E" w:rsidRDefault="00884C0B" w:rsidP="00884C0B">
            <w:pPr>
              <w:tabs>
                <w:tab w:val="left" w:pos="851"/>
              </w:tabs>
              <w:spacing w:before="20" w:after="20"/>
              <w:rPr>
                <w:rFonts w:eastAsia="Times New Roman" w:cs="Arial"/>
                <w:szCs w:val="20"/>
              </w:rPr>
            </w:pPr>
            <w:r w:rsidRPr="008A218E">
              <w:rPr>
                <w:rFonts w:eastAsia="Times New Roman" w:cs="Arial"/>
                <w:szCs w:val="20"/>
              </w:rPr>
              <w:t>Delivery result</w:t>
            </w:r>
          </w:p>
        </w:tc>
        <w:tc>
          <w:tcPr>
            <w:tcW w:w="993" w:type="dxa"/>
          </w:tcPr>
          <w:p w14:paraId="23225FCD" w14:textId="58C59AB4" w:rsidR="00884C0B" w:rsidRPr="008A218E" w:rsidRDefault="00884C0B" w:rsidP="00932E57">
            <w:pPr>
              <w:tabs>
                <w:tab w:val="left" w:pos="4962"/>
              </w:tabs>
              <w:spacing w:before="20" w:after="20"/>
              <w:rPr>
                <w:rFonts w:eastAsia="Times New Roman" w:cs="Arial"/>
                <w:szCs w:val="20"/>
              </w:rPr>
            </w:pPr>
            <w:r w:rsidRPr="008A218E">
              <w:rPr>
                <w:rFonts w:eastAsia="Times New Roman" w:cs="Arial"/>
                <w:szCs w:val="20"/>
              </w:rPr>
              <w:t xml:space="preserve">Pass </w:t>
            </w:r>
            <w:r w:rsidRPr="008A218E">
              <w:rPr>
                <w:b/>
              </w:rPr>
              <w:sym w:font="Wingdings" w:char="F06F"/>
            </w:r>
          </w:p>
        </w:tc>
        <w:tc>
          <w:tcPr>
            <w:tcW w:w="850" w:type="dxa"/>
          </w:tcPr>
          <w:p w14:paraId="78C209C5" w14:textId="2FCCE214" w:rsidR="00884C0B" w:rsidRPr="008A218E" w:rsidRDefault="00884C0B" w:rsidP="00932E57">
            <w:pPr>
              <w:tabs>
                <w:tab w:val="left" w:pos="4962"/>
              </w:tabs>
              <w:spacing w:before="20" w:after="20"/>
              <w:rPr>
                <w:rFonts w:eastAsia="Times New Roman" w:cs="Arial"/>
                <w:szCs w:val="20"/>
              </w:rPr>
            </w:pPr>
            <w:r w:rsidRPr="008A218E">
              <w:rPr>
                <w:rFonts w:eastAsia="Times New Roman" w:cs="Arial"/>
                <w:szCs w:val="20"/>
              </w:rPr>
              <w:t xml:space="preserve">Fail </w:t>
            </w:r>
            <w:r w:rsidRPr="008A218E">
              <w:rPr>
                <w:b/>
              </w:rPr>
              <w:sym w:font="Wingdings" w:char="F06F"/>
            </w:r>
          </w:p>
        </w:tc>
        <w:tc>
          <w:tcPr>
            <w:tcW w:w="992" w:type="dxa"/>
          </w:tcPr>
          <w:p w14:paraId="46FDC3A7" w14:textId="6209E850" w:rsidR="00884C0B" w:rsidRPr="008A218E" w:rsidRDefault="00884C0B" w:rsidP="00932E57">
            <w:pPr>
              <w:tabs>
                <w:tab w:val="left" w:pos="4962"/>
              </w:tabs>
              <w:spacing w:before="20" w:after="20"/>
              <w:rPr>
                <w:rFonts w:eastAsia="Times New Roman" w:cs="Arial"/>
                <w:szCs w:val="20"/>
              </w:rPr>
            </w:pPr>
            <w:r w:rsidRPr="008A218E">
              <w:rPr>
                <w:rFonts w:eastAsia="Times New Roman" w:cs="Arial"/>
                <w:szCs w:val="20"/>
              </w:rPr>
              <w:t xml:space="preserve">Pass </w:t>
            </w:r>
            <w:r w:rsidRPr="008A218E">
              <w:rPr>
                <w:b/>
              </w:rPr>
              <w:sym w:font="Wingdings" w:char="F06F"/>
            </w:r>
          </w:p>
        </w:tc>
        <w:tc>
          <w:tcPr>
            <w:tcW w:w="993" w:type="dxa"/>
          </w:tcPr>
          <w:p w14:paraId="1047A587" w14:textId="3122371B" w:rsidR="00884C0B" w:rsidRPr="008A218E" w:rsidRDefault="00884C0B" w:rsidP="00932E57">
            <w:pPr>
              <w:tabs>
                <w:tab w:val="left" w:pos="4962"/>
              </w:tabs>
              <w:spacing w:before="20" w:after="20"/>
              <w:rPr>
                <w:rFonts w:eastAsia="Times New Roman" w:cs="Arial"/>
                <w:szCs w:val="20"/>
              </w:rPr>
            </w:pPr>
            <w:r w:rsidRPr="008A218E">
              <w:rPr>
                <w:rFonts w:eastAsia="Times New Roman" w:cs="Arial"/>
                <w:szCs w:val="20"/>
              </w:rPr>
              <w:t xml:space="preserve">Fail </w:t>
            </w:r>
            <w:r w:rsidRPr="008A218E">
              <w:rPr>
                <w:b/>
              </w:rPr>
              <w:sym w:font="Wingdings" w:char="F06F"/>
            </w:r>
          </w:p>
        </w:tc>
        <w:tc>
          <w:tcPr>
            <w:tcW w:w="992" w:type="dxa"/>
          </w:tcPr>
          <w:p w14:paraId="27A5E6F0" w14:textId="002176F3" w:rsidR="00884C0B" w:rsidRPr="008A218E" w:rsidRDefault="00884C0B" w:rsidP="00932E57">
            <w:pPr>
              <w:tabs>
                <w:tab w:val="left" w:pos="4962"/>
              </w:tabs>
              <w:spacing w:before="20" w:after="20"/>
              <w:rPr>
                <w:rFonts w:eastAsia="Times New Roman" w:cs="Arial"/>
                <w:szCs w:val="20"/>
              </w:rPr>
            </w:pPr>
            <w:r w:rsidRPr="008A218E">
              <w:rPr>
                <w:rFonts w:eastAsia="Times New Roman" w:cs="Arial"/>
                <w:szCs w:val="20"/>
              </w:rPr>
              <w:t xml:space="preserve">Pass </w:t>
            </w:r>
            <w:r w:rsidRPr="008A218E">
              <w:rPr>
                <w:b/>
              </w:rPr>
              <w:sym w:font="Wingdings" w:char="F06F"/>
            </w:r>
          </w:p>
        </w:tc>
        <w:tc>
          <w:tcPr>
            <w:tcW w:w="850" w:type="dxa"/>
          </w:tcPr>
          <w:p w14:paraId="22995630" w14:textId="6226A805" w:rsidR="00884C0B" w:rsidRPr="008A218E" w:rsidRDefault="00884C0B" w:rsidP="00932E57">
            <w:pPr>
              <w:tabs>
                <w:tab w:val="left" w:pos="4962"/>
              </w:tabs>
              <w:spacing w:before="20" w:after="20"/>
              <w:rPr>
                <w:rFonts w:eastAsia="Times New Roman" w:cs="Arial"/>
                <w:szCs w:val="20"/>
              </w:rPr>
            </w:pPr>
            <w:r w:rsidRPr="008A218E">
              <w:rPr>
                <w:rFonts w:eastAsia="Times New Roman" w:cs="Arial"/>
                <w:szCs w:val="20"/>
              </w:rPr>
              <w:t xml:space="preserve">Fail </w:t>
            </w:r>
            <w:r w:rsidRPr="008A218E">
              <w:rPr>
                <w:b/>
              </w:rPr>
              <w:sym w:font="Wingdings" w:char="F06F"/>
            </w:r>
          </w:p>
        </w:tc>
        <w:tc>
          <w:tcPr>
            <w:tcW w:w="4820" w:type="dxa"/>
          </w:tcPr>
          <w:p w14:paraId="6F8C3079" w14:textId="77777777" w:rsidR="00884C0B" w:rsidRPr="008A218E" w:rsidRDefault="00884C0B" w:rsidP="00884C0B">
            <w:pPr>
              <w:tabs>
                <w:tab w:val="left" w:pos="4962"/>
              </w:tabs>
              <w:spacing w:before="20" w:after="20"/>
              <w:rPr>
                <w:rFonts w:eastAsia="Times New Roman" w:cs="Arial"/>
                <w:szCs w:val="20"/>
              </w:rPr>
            </w:pPr>
          </w:p>
        </w:tc>
      </w:tr>
      <w:tr w:rsidR="00932E57" w:rsidRPr="008A218E" w14:paraId="4FC67D6D" w14:textId="77777777" w:rsidTr="00AC503C">
        <w:trPr>
          <w:trHeight w:val="20"/>
        </w:trPr>
        <w:tc>
          <w:tcPr>
            <w:tcW w:w="3964" w:type="dxa"/>
          </w:tcPr>
          <w:p w14:paraId="770196E2" w14:textId="77777777" w:rsidR="00932E57" w:rsidRPr="008A218E" w:rsidRDefault="00932E57" w:rsidP="00884C0B">
            <w:pPr>
              <w:tabs>
                <w:tab w:val="left" w:pos="851"/>
              </w:tabs>
              <w:spacing w:before="20" w:after="20"/>
              <w:rPr>
                <w:rFonts w:eastAsia="Times New Roman" w:cs="Arial"/>
                <w:szCs w:val="20"/>
              </w:rPr>
            </w:pPr>
            <w:r w:rsidRPr="008A218E">
              <w:rPr>
                <w:rFonts w:eastAsia="Times New Roman" w:cs="Arial"/>
                <w:szCs w:val="20"/>
              </w:rPr>
              <w:t>Test result</w:t>
            </w:r>
          </w:p>
        </w:tc>
        <w:tc>
          <w:tcPr>
            <w:tcW w:w="1843" w:type="dxa"/>
            <w:gridSpan w:val="2"/>
          </w:tcPr>
          <w:p w14:paraId="13064ED2" w14:textId="4E9FF5EE" w:rsidR="00932E57" w:rsidRPr="008A218E" w:rsidRDefault="00932E57" w:rsidP="00932E57">
            <w:pPr>
              <w:tabs>
                <w:tab w:val="left" w:pos="4962"/>
              </w:tabs>
              <w:spacing w:before="20" w:after="20"/>
              <w:rPr>
                <w:rFonts w:eastAsia="Times New Roman" w:cs="Arial"/>
                <w:szCs w:val="20"/>
              </w:rPr>
            </w:pPr>
            <w:r w:rsidRPr="008A218E">
              <w:rPr>
                <w:rFonts w:eastAsia="Times New Roman" w:cs="Arial"/>
                <w:szCs w:val="20"/>
              </w:rPr>
              <w:t xml:space="preserve">Pass </w:t>
            </w:r>
            <w:r w:rsidRPr="008A218E">
              <w:rPr>
                <w:b/>
              </w:rPr>
              <w:sym w:font="Wingdings" w:char="F06F"/>
            </w:r>
          </w:p>
        </w:tc>
        <w:tc>
          <w:tcPr>
            <w:tcW w:w="1985" w:type="dxa"/>
            <w:gridSpan w:val="2"/>
          </w:tcPr>
          <w:p w14:paraId="52AB07AB" w14:textId="69AA7F9A" w:rsidR="00932E57" w:rsidRPr="008A218E" w:rsidRDefault="00932E57" w:rsidP="00932E57">
            <w:pPr>
              <w:tabs>
                <w:tab w:val="left" w:pos="4962"/>
              </w:tabs>
              <w:spacing w:before="20" w:after="20"/>
              <w:rPr>
                <w:rFonts w:eastAsia="Times New Roman" w:cs="Arial"/>
                <w:szCs w:val="20"/>
              </w:rPr>
            </w:pPr>
            <w:r w:rsidRPr="008A218E">
              <w:rPr>
                <w:rFonts w:eastAsia="Times New Roman" w:cs="Arial"/>
                <w:szCs w:val="20"/>
              </w:rPr>
              <w:t xml:space="preserve">Fail </w:t>
            </w:r>
            <w:r w:rsidRPr="008A218E">
              <w:rPr>
                <w:b/>
              </w:rPr>
              <w:sym w:font="Wingdings" w:char="F06F"/>
            </w:r>
          </w:p>
        </w:tc>
        <w:tc>
          <w:tcPr>
            <w:tcW w:w="1842" w:type="dxa"/>
            <w:gridSpan w:val="2"/>
          </w:tcPr>
          <w:p w14:paraId="0651FE85" w14:textId="77777777" w:rsidR="00932E57" w:rsidRPr="008A218E" w:rsidRDefault="00932E57" w:rsidP="00884C0B">
            <w:pPr>
              <w:tabs>
                <w:tab w:val="left" w:pos="4962"/>
              </w:tabs>
              <w:spacing w:before="20" w:after="20"/>
              <w:jc w:val="right"/>
              <w:rPr>
                <w:rFonts w:eastAsia="Times New Roman" w:cs="Arial"/>
                <w:szCs w:val="20"/>
              </w:rPr>
            </w:pPr>
          </w:p>
        </w:tc>
        <w:tc>
          <w:tcPr>
            <w:tcW w:w="4820" w:type="dxa"/>
          </w:tcPr>
          <w:p w14:paraId="129DEE2A" w14:textId="77777777" w:rsidR="00932E57" w:rsidRPr="008A218E" w:rsidRDefault="00932E57" w:rsidP="00884C0B">
            <w:pPr>
              <w:tabs>
                <w:tab w:val="left" w:pos="4962"/>
              </w:tabs>
              <w:spacing w:before="20" w:after="20"/>
              <w:rPr>
                <w:rFonts w:eastAsia="Times New Roman" w:cs="Arial"/>
                <w:szCs w:val="20"/>
              </w:rPr>
            </w:pPr>
          </w:p>
        </w:tc>
      </w:tr>
    </w:tbl>
    <w:p w14:paraId="0CC692F8" w14:textId="77777777" w:rsidR="00884C0B" w:rsidRPr="008A218E" w:rsidRDefault="00884C0B" w:rsidP="00884C0B">
      <w:pPr>
        <w:tabs>
          <w:tab w:val="left" w:leader="dot" w:pos="9214"/>
          <w:tab w:val="left" w:leader="dot" w:pos="14601"/>
        </w:tabs>
        <w:rPr>
          <w:rFonts w:eastAsia="Times New Roman" w:cs="Arial"/>
          <w:szCs w:val="20"/>
        </w:rPr>
      </w:pPr>
    </w:p>
    <w:p w14:paraId="3900FBCD" w14:textId="13180C67" w:rsidR="00884C0B" w:rsidRPr="008A218E" w:rsidRDefault="00932E57" w:rsidP="00884C0B">
      <w:pPr>
        <w:tabs>
          <w:tab w:val="left" w:leader="dot" w:pos="9214"/>
          <w:tab w:val="left" w:leader="dot" w:pos="14601"/>
        </w:tabs>
        <w:rPr>
          <w:rFonts w:eastAsia="Times New Roman" w:cs="Arial"/>
          <w:szCs w:val="20"/>
        </w:rPr>
      </w:pPr>
      <w:r w:rsidRPr="008A218E">
        <w:rPr>
          <w:rFonts w:eastAsia="Times New Roman" w:cs="Arial"/>
          <w:szCs w:val="20"/>
        </w:rPr>
        <w:t>Verifier’s</w:t>
      </w:r>
      <w:r w:rsidR="00884C0B" w:rsidRPr="008A218E">
        <w:rPr>
          <w:rFonts w:eastAsia="Times New Roman" w:cs="Arial"/>
          <w:szCs w:val="20"/>
        </w:rPr>
        <w:t xml:space="preserve"> </w:t>
      </w:r>
      <w:r w:rsidR="00884C0B" w:rsidRPr="008A218E">
        <w:rPr>
          <w:rFonts w:eastAsia="Times New Roman" w:cs="Arial"/>
          <w:bCs/>
          <w:color w:val="000000"/>
          <w:szCs w:val="20"/>
        </w:rPr>
        <w:t>name</w:t>
      </w:r>
      <w:r w:rsidRPr="008A218E">
        <w:rPr>
          <w:rFonts w:eastAsia="Times New Roman" w:cs="Arial"/>
          <w:bCs/>
          <w:color w:val="000000"/>
          <w:szCs w:val="20"/>
        </w:rPr>
        <w:t>…………………………………………………………………………………</w:t>
      </w:r>
      <w:proofErr w:type="gramStart"/>
      <w:r w:rsidRPr="008A218E">
        <w:rPr>
          <w:rFonts w:eastAsia="Times New Roman" w:cs="Arial"/>
          <w:bCs/>
          <w:color w:val="000000"/>
          <w:szCs w:val="20"/>
        </w:rPr>
        <w:t>.....</w:t>
      </w:r>
      <w:proofErr w:type="gramEnd"/>
      <w:r w:rsidR="00884C0B" w:rsidRPr="008A218E">
        <w:rPr>
          <w:rFonts w:eastAsia="Times New Roman" w:cs="Arial"/>
          <w:bCs/>
          <w:color w:val="000000"/>
          <w:szCs w:val="20"/>
        </w:rPr>
        <w:t>I</w:t>
      </w:r>
      <w:r w:rsidR="00884C0B" w:rsidRPr="008A218E">
        <w:rPr>
          <w:rFonts w:eastAsia="Times New Roman" w:cs="Arial"/>
          <w:szCs w:val="20"/>
        </w:rPr>
        <w:t>dentification number</w:t>
      </w:r>
      <w:r w:rsidRPr="008A218E">
        <w:rPr>
          <w:rFonts w:eastAsia="Times New Roman" w:cs="Arial"/>
          <w:szCs w:val="20"/>
        </w:rPr>
        <w:t xml:space="preserve"> ……………………………………………………...........</w:t>
      </w:r>
    </w:p>
    <w:p w14:paraId="75C8BACA" w14:textId="314552BE" w:rsidR="00884C0B" w:rsidRPr="008A218E" w:rsidRDefault="00884C0B" w:rsidP="00884C0B">
      <w:pPr>
        <w:tabs>
          <w:tab w:val="left" w:leader="dot" w:pos="14601"/>
        </w:tabs>
        <w:rPr>
          <w:rFonts w:eastAsia="Times New Roman" w:cs="Arial"/>
          <w:bCs/>
          <w:color w:val="000000"/>
          <w:szCs w:val="20"/>
        </w:rPr>
      </w:pPr>
      <w:r w:rsidRPr="008A218E">
        <w:rPr>
          <w:rFonts w:eastAsia="Times New Roman" w:cs="Arial"/>
          <w:bCs/>
          <w:color w:val="000000"/>
          <w:szCs w:val="20"/>
        </w:rPr>
        <w:t>Signature</w:t>
      </w:r>
      <w:r w:rsidRPr="008A218E">
        <w:rPr>
          <w:rFonts w:eastAsia="Times New Roman" w:cs="Arial"/>
          <w:bCs/>
          <w:color w:val="000000"/>
          <w:szCs w:val="20"/>
        </w:rPr>
        <w:tab/>
      </w:r>
    </w:p>
    <w:p w14:paraId="30B2D6FD" w14:textId="77777777" w:rsidR="00884C0B" w:rsidRPr="008A218E" w:rsidRDefault="00884C0B" w:rsidP="00884C0B">
      <w:pPr>
        <w:tabs>
          <w:tab w:val="left" w:leader="dot" w:pos="14601"/>
        </w:tabs>
        <w:rPr>
          <w:rFonts w:eastAsia="Times New Roman" w:cs="Arial"/>
          <w:bCs/>
          <w:color w:val="000000"/>
          <w:szCs w:val="20"/>
        </w:rPr>
      </w:pPr>
      <w:bookmarkStart w:id="133" w:name="OLE_LINK6"/>
      <w:r w:rsidRPr="008A218E">
        <w:rPr>
          <w:rFonts w:eastAsia="Times New Roman" w:cs="Arial"/>
          <w:bCs/>
          <w:color w:val="000000"/>
          <w:szCs w:val="20"/>
        </w:rPr>
        <w:t>Comments</w:t>
      </w:r>
      <w:r w:rsidRPr="008A218E">
        <w:rPr>
          <w:rFonts w:eastAsia="Times New Roman" w:cs="Arial"/>
          <w:bCs/>
          <w:color w:val="000000"/>
          <w:szCs w:val="20"/>
        </w:rPr>
        <w:tab/>
      </w:r>
    </w:p>
    <w:p w14:paraId="61035678" w14:textId="557E1FC3" w:rsidR="00884C0B" w:rsidRPr="008A218E" w:rsidRDefault="00884C0B" w:rsidP="00884C0B">
      <w:pPr>
        <w:spacing w:after="0"/>
        <w:jc w:val="center"/>
        <w:outlineLvl w:val="1"/>
        <w:rPr>
          <w:rFonts w:ascii="Arial Bold" w:eastAsia="Times New Roman" w:hAnsi="Arial Bold" w:cs="Times New Roman"/>
          <w:b/>
          <w:sz w:val="22"/>
          <w:szCs w:val="24"/>
        </w:rPr>
      </w:pPr>
      <w:bookmarkStart w:id="134" w:name="_Toc143694246"/>
      <w:bookmarkEnd w:id="133"/>
      <w:r w:rsidRPr="008A218E">
        <w:rPr>
          <w:rFonts w:ascii="Arial Bold" w:eastAsia="Times New Roman" w:hAnsi="Arial Bold" w:cs="Times New Roman"/>
          <w:b/>
          <w:sz w:val="22"/>
          <w:szCs w:val="24"/>
        </w:rPr>
        <w:lastRenderedPageBreak/>
        <w:t xml:space="preserve">Test </w:t>
      </w:r>
      <w:r w:rsidR="005E23BB" w:rsidRPr="008A218E">
        <w:rPr>
          <w:rFonts w:ascii="Arial Bold" w:eastAsia="Times New Roman" w:hAnsi="Arial Bold" w:cs="Times New Roman"/>
          <w:b/>
          <w:sz w:val="22"/>
          <w:szCs w:val="24"/>
        </w:rPr>
        <w:t>r</w:t>
      </w:r>
      <w:r w:rsidRPr="008A218E">
        <w:rPr>
          <w:rFonts w:ascii="Arial Bold" w:eastAsia="Times New Roman" w:hAnsi="Arial Bold" w:cs="Times New Roman"/>
          <w:b/>
          <w:sz w:val="22"/>
          <w:szCs w:val="24"/>
        </w:rPr>
        <w:t xml:space="preserve">eport 1-2 for dispensers </w:t>
      </w:r>
      <w:r w:rsidR="005E23BB" w:rsidRPr="008A218E">
        <w:rPr>
          <w:rFonts w:ascii="Arial Bold" w:eastAsia="Times New Roman" w:hAnsi="Arial Bold" w:cs="Times New Roman"/>
          <w:b/>
          <w:sz w:val="22"/>
          <w:szCs w:val="24"/>
        </w:rPr>
        <w:t xml:space="preserve">that </w:t>
      </w:r>
      <w:r w:rsidRPr="008A218E">
        <w:rPr>
          <w:rFonts w:ascii="Arial Bold" w:eastAsia="Times New Roman" w:hAnsi="Arial Bold" w:cs="Times New Roman"/>
          <w:b/>
          <w:sz w:val="22"/>
          <w:szCs w:val="24"/>
        </w:rPr>
        <w:t xml:space="preserve">are tested using weights and a weighing </w:t>
      </w:r>
      <w:proofErr w:type="gramStart"/>
      <w:r w:rsidRPr="008A218E">
        <w:rPr>
          <w:rFonts w:ascii="Arial Bold" w:eastAsia="Times New Roman" w:hAnsi="Arial Bold" w:cs="Times New Roman"/>
          <w:b/>
          <w:sz w:val="22"/>
          <w:szCs w:val="24"/>
        </w:rPr>
        <w:t>instrument</w:t>
      </w:r>
      <w:bookmarkEnd w:id="134"/>
      <w:proofErr w:type="gramEnd"/>
    </w:p>
    <w:p w14:paraId="55B4F35D" w14:textId="2E5DF09A" w:rsidR="00884C0B" w:rsidRPr="008A218E" w:rsidRDefault="003C6FDD" w:rsidP="00884C0B">
      <w:pPr>
        <w:tabs>
          <w:tab w:val="left" w:leader="dot" w:pos="7088"/>
          <w:tab w:val="left" w:leader="dot" w:pos="8931"/>
          <w:tab w:val="left" w:leader="dot" w:pos="14175"/>
        </w:tabs>
        <w:rPr>
          <w:rFonts w:eastAsia="Times New Roman" w:cs="Arial"/>
          <w:szCs w:val="20"/>
        </w:rPr>
      </w:pPr>
      <w:r w:rsidRPr="008A218E">
        <w:rPr>
          <w:rFonts w:eastAsia="Times New Roman" w:cs="Arial"/>
          <w:szCs w:val="20"/>
        </w:rPr>
        <w:t>T</w:t>
      </w:r>
      <w:r w:rsidR="00884C0B" w:rsidRPr="008A218E">
        <w:rPr>
          <w:rFonts w:eastAsia="Times New Roman" w:cs="Arial"/>
          <w:szCs w:val="20"/>
        </w:rPr>
        <w:t xml:space="preserve">he test report found in NITP 6.1 to 6.4 </w:t>
      </w:r>
      <w:r w:rsidRPr="008A218E">
        <w:rPr>
          <w:rFonts w:eastAsia="Times New Roman" w:cs="Arial"/>
          <w:szCs w:val="20"/>
        </w:rPr>
        <w:t xml:space="preserve">shall be </w:t>
      </w:r>
      <w:r w:rsidR="00884C0B" w:rsidRPr="008A218E">
        <w:rPr>
          <w:rFonts w:eastAsia="Times New Roman" w:cs="Arial"/>
          <w:szCs w:val="20"/>
        </w:rPr>
        <w:t>used to record the test results of the control instrument.</w:t>
      </w:r>
    </w:p>
    <w:tbl>
      <w:tblPr>
        <w:tblStyle w:val="Style1"/>
        <w:tblW w:w="14567" w:type="dxa"/>
        <w:tblBorders>
          <w:top w:val="single" w:sz="4" w:space="0" w:color="C00000"/>
          <w:left w:val="single" w:sz="4" w:space="0" w:color="C00000"/>
          <w:bottom w:val="single" w:sz="4" w:space="0" w:color="C00000"/>
          <w:right w:val="single" w:sz="4" w:space="0" w:color="C00000"/>
          <w:insideV w:val="single" w:sz="4" w:space="0" w:color="C00000"/>
        </w:tblBorders>
        <w:tblLayout w:type="fixed"/>
        <w:tblCellMar>
          <w:top w:w="57" w:type="dxa"/>
          <w:bottom w:w="57" w:type="dxa"/>
        </w:tblCellMar>
        <w:tblLook w:val="0000" w:firstRow="0" w:lastRow="0" w:firstColumn="0" w:lastColumn="0" w:noHBand="0" w:noVBand="0"/>
        <w:tblCaption w:val="Test Report 1-2 for for dispensers which are tested using weights and a weighing instrument"/>
      </w:tblPr>
      <w:tblGrid>
        <w:gridCol w:w="3794"/>
        <w:gridCol w:w="1417"/>
        <w:gridCol w:w="1276"/>
        <w:gridCol w:w="1276"/>
        <w:gridCol w:w="1417"/>
        <w:gridCol w:w="1418"/>
        <w:gridCol w:w="1276"/>
        <w:gridCol w:w="2693"/>
      </w:tblGrid>
      <w:tr w:rsidR="00884C0B" w:rsidRPr="008A218E" w14:paraId="38107817" w14:textId="77777777" w:rsidTr="0047460C">
        <w:trPr>
          <w:trHeight w:val="20"/>
          <w:tblHeader/>
        </w:trPr>
        <w:tc>
          <w:tcPr>
            <w:tcW w:w="3794" w:type="dxa"/>
            <w:tcBorders>
              <w:bottom w:val="single" w:sz="2" w:space="0" w:color="A6192E" w:themeColor="accent1"/>
            </w:tcBorders>
          </w:tcPr>
          <w:p w14:paraId="19E92994" w14:textId="33A6343E" w:rsidR="00884C0B" w:rsidRPr="008A218E" w:rsidRDefault="00884C0B" w:rsidP="00263A3C">
            <w:pPr>
              <w:tabs>
                <w:tab w:val="left" w:pos="851"/>
              </w:tabs>
              <w:spacing w:before="20" w:after="20"/>
              <w:rPr>
                <w:rFonts w:eastAsia="Times New Roman" w:cs="Arial"/>
                <w:szCs w:val="20"/>
              </w:rPr>
            </w:pPr>
            <w:r w:rsidRPr="008A218E">
              <w:rPr>
                <w:rFonts w:eastAsia="Times New Roman" w:cs="Arial"/>
                <w:szCs w:val="20"/>
              </w:rPr>
              <w:t xml:space="preserve">Test (see clause </w:t>
            </w:r>
            <w:r w:rsidR="00263A3C" w:rsidRPr="008A218E">
              <w:rPr>
                <w:rFonts w:eastAsia="Times New Roman" w:cs="Arial"/>
                <w:szCs w:val="20"/>
              </w:rPr>
              <w:t>3.10.3</w:t>
            </w:r>
            <w:r w:rsidRPr="008A218E">
              <w:rPr>
                <w:rFonts w:eastAsia="Times New Roman" w:cs="Arial"/>
                <w:szCs w:val="20"/>
              </w:rPr>
              <w:t>)</w:t>
            </w:r>
          </w:p>
        </w:tc>
        <w:tc>
          <w:tcPr>
            <w:tcW w:w="10773" w:type="dxa"/>
            <w:gridSpan w:val="7"/>
          </w:tcPr>
          <w:p w14:paraId="20ECD0BC" w14:textId="4997C9D3" w:rsidR="00884C0B" w:rsidRPr="008A218E" w:rsidRDefault="0047460C" w:rsidP="003C6FDD">
            <w:pPr>
              <w:tabs>
                <w:tab w:val="left" w:pos="4962"/>
              </w:tabs>
              <w:spacing w:before="20" w:after="20"/>
              <w:jc w:val="center"/>
              <w:rPr>
                <w:rFonts w:eastAsia="Times New Roman" w:cs="Arial"/>
                <w:szCs w:val="20"/>
              </w:rPr>
            </w:pPr>
            <w:r w:rsidRPr="008A218E">
              <w:rPr>
                <w:rFonts w:eastAsia="Times New Roman" w:cs="Arial"/>
                <w:szCs w:val="20"/>
              </w:rPr>
              <w:t xml:space="preserve">Test 1/2/3/4 </w:t>
            </w:r>
          </w:p>
        </w:tc>
      </w:tr>
      <w:tr w:rsidR="00884C0B" w:rsidRPr="008A218E" w14:paraId="381C23BA" w14:textId="77777777" w:rsidTr="0047460C">
        <w:trPr>
          <w:trHeight w:val="20"/>
        </w:trPr>
        <w:tc>
          <w:tcPr>
            <w:tcW w:w="3794" w:type="dxa"/>
            <w:tcBorders>
              <w:top w:val="single" w:sz="2" w:space="0" w:color="A6192E" w:themeColor="accent1"/>
              <w:bottom w:val="single" w:sz="2" w:space="0" w:color="A6192E" w:themeColor="accent1"/>
            </w:tcBorders>
            <w:shd w:val="pct25" w:color="auto" w:fill="auto"/>
          </w:tcPr>
          <w:p w14:paraId="6ADBE23E" w14:textId="77777777" w:rsidR="00884C0B" w:rsidRPr="008A218E" w:rsidRDefault="00884C0B" w:rsidP="00884C0B">
            <w:pPr>
              <w:tabs>
                <w:tab w:val="left" w:pos="851"/>
              </w:tabs>
              <w:spacing w:before="20" w:after="20"/>
              <w:rPr>
                <w:rFonts w:eastAsia="Times New Roman" w:cs="Arial"/>
                <w:szCs w:val="20"/>
              </w:rPr>
            </w:pPr>
          </w:p>
        </w:tc>
        <w:tc>
          <w:tcPr>
            <w:tcW w:w="2693" w:type="dxa"/>
            <w:gridSpan w:val="2"/>
          </w:tcPr>
          <w:p w14:paraId="10836734" w14:textId="77777777" w:rsidR="00884C0B" w:rsidRPr="008A218E" w:rsidRDefault="00884C0B" w:rsidP="00884C0B">
            <w:pPr>
              <w:tabs>
                <w:tab w:val="left" w:pos="4962"/>
              </w:tabs>
              <w:spacing w:before="20" w:after="20"/>
              <w:jc w:val="center"/>
              <w:rPr>
                <w:rFonts w:eastAsia="Times New Roman" w:cs="Arial"/>
                <w:szCs w:val="20"/>
              </w:rPr>
            </w:pPr>
            <w:r w:rsidRPr="008A218E">
              <w:rPr>
                <w:rFonts w:eastAsia="Times New Roman" w:cs="Arial"/>
                <w:szCs w:val="20"/>
              </w:rPr>
              <w:t>Delivery 1</w:t>
            </w:r>
          </w:p>
        </w:tc>
        <w:tc>
          <w:tcPr>
            <w:tcW w:w="2693" w:type="dxa"/>
            <w:gridSpan w:val="2"/>
          </w:tcPr>
          <w:p w14:paraId="1C1AE0FA" w14:textId="77777777" w:rsidR="00884C0B" w:rsidRPr="008A218E" w:rsidRDefault="00884C0B" w:rsidP="00884C0B">
            <w:pPr>
              <w:tabs>
                <w:tab w:val="left" w:pos="4962"/>
              </w:tabs>
              <w:spacing w:before="20" w:after="20"/>
              <w:jc w:val="center"/>
              <w:rPr>
                <w:rFonts w:eastAsia="Times New Roman" w:cs="Arial"/>
                <w:szCs w:val="20"/>
              </w:rPr>
            </w:pPr>
            <w:r w:rsidRPr="008A218E">
              <w:rPr>
                <w:rFonts w:eastAsia="Times New Roman" w:cs="Arial"/>
                <w:szCs w:val="20"/>
              </w:rPr>
              <w:t>Delivery 2</w:t>
            </w:r>
          </w:p>
        </w:tc>
        <w:tc>
          <w:tcPr>
            <w:tcW w:w="2694" w:type="dxa"/>
            <w:gridSpan w:val="2"/>
          </w:tcPr>
          <w:p w14:paraId="4E359B4E" w14:textId="77777777" w:rsidR="00884C0B" w:rsidRPr="008A218E" w:rsidRDefault="00884C0B" w:rsidP="00884C0B">
            <w:pPr>
              <w:tabs>
                <w:tab w:val="left" w:pos="4962"/>
              </w:tabs>
              <w:spacing w:before="20" w:after="20"/>
              <w:jc w:val="center"/>
              <w:rPr>
                <w:rFonts w:eastAsia="Times New Roman" w:cs="Arial"/>
                <w:szCs w:val="20"/>
              </w:rPr>
            </w:pPr>
            <w:r w:rsidRPr="008A218E">
              <w:rPr>
                <w:rFonts w:eastAsia="Times New Roman" w:cs="Arial"/>
                <w:szCs w:val="20"/>
              </w:rPr>
              <w:t>Delivery 3</w:t>
            </w:r>
          </w:p>
        </w:tc>
        <w:tc>
          <w:tcPr>
            <w:tcW w:w="2693" w:type="dxa"/>
          </w:tcPr>
          <w:p w14:paraId="7993D9EC" w14:textId="77777777" w:rsidR="00884C0B" w:rsidRPr="008A218E" w:rsidRDefault="00884C0B" w:rsidP="00884C0B">
            <w:pPr>
              <w:tabs>
                <w:tab w:val="left" w:pos="851"/>
              </w:tabs>
              <w:spacing w:before="20" w:after="20"/>
              <w:jc w:val="center"/>
              <w:rPr>
                <w:rFonts w:eastAsia="Times New Roman" w:cs="Arial"/>
                <w:szCs w:val="20"/>
              </w:rPr>
            </w:pPr>
            <w:r w:rsidRPr="008A218E">
              <w:rPr>
                <w:rFonts w:eastAsia="Times New Roman" w:cs="Arial"/>
                <w:szCs w:val="20"/>
              </w:rPr>
              <w:t>Notes</w:t>
            </w:r>
          </w:p>
        </w:tc>
      </w:tr>
      <w:tr w:rsidR="00884C0B" w:rsidRPr="008A218E" w14:paraId="1B790C39" w14:textId="77777777" w:rsidTr="0047460C">
        <w:trPr>
          <w:trHeight w:val="20"/>
        </w:trPr>
        <w:tc>
          <w:tcPr>
            <w:tcW w:w="3794" w:type="dxa"/>
            <w:tcBorders>
              <w:top w:val="single" w:sz="2" w:space="0" w:color="A6192E" w:themeColor="accent1"/>
            </w:tcBorders>
          </w:tcPr>
          <w:p w14:paraId="2A936D1D" w14:textId="5F26740C" w:rsidR="00884C0B" w:rsidRPr="008A218E" w:rsidRDefault="00884C0B" w:rsidP="00884C0B">
            <w:pPr>
              <w:tabs>
                <w:tab w:val="left" w:pos="851"/>
              </w:tabs>
              <w:spacing w:before="20" w:after="20"/>
              <w:rPr>
                <w:rFonts w:eastAsia="Times New Roman" w:cs="Arial"/>
                <w:szCs w:val="20"/>
              </w:rPr>
            </w:pPr>
          </w:p>
        </w:tc>
        <w:tc>
          <w:tcPr>
            <w:tcW w:w="2693" w:type="dxa"/>
            <w:gridSpan w:val="2"/>
          </w:tcPr>
          <w:p w14:paraId="74CDC381" w14:textId="613EECBD" w:rsidR="00884C0B" w:rsidRPr="008A218E" w:rsidRDefault="00884C0B" w:rsidP="00884C0B">
            <w:pPr>
              <w:tabs>
                <w:tab w:val="left" w:pos="4962"/>
              </w:tabs>
              <w:spacing w:before="20" w:after="20"/>
              <w:jc w:val="right"/>
              <w:rPr>
                <w:rFonts w:eastAsia="Times New Roman" w:cs="Arial"/>
                <w:szCs w:val="20"/>
              </w:rPr>
            </w:pPr>
          </w:p>
        </w:tc>
        <w:tc>
          <w:tcPr>
            <w:tcW w:w="2693" w:type="dxa"/>
            <w:gridSpan w:val="2"/>
          </w:tcPr>
          <w:p w14:paraId="14D22121" w14:textId="460CFC94" w:rsidR="00884C0B" w:rsidRPr="008A218E" w:rsidRDefault="00884C0B" w:rsidP="00884C0B">
            <w:pPr>
              <w:tabs>
                <w:tab w:val="left" w:pos="4962"/>
              </w:tabs>
              <w:spacing w:before="20" w:after="20"/>
              <w:jc w:val="right"/>
              <w:rPr>
                <w:rFonts w:eastAsia="Times New Roman" w:cs="Arial"/>
                <w:szCs w:val="20"/>
              </w:rPr>
            </w:pPr>
          </w:p>
        </w:tc>
        <w:tc>
          <w:tcPr>
            <w:tcW w:w="2694" w:type="dxa"/>
            <w:gridSpan w:val="2"/>
          </w:tcPr>
          <w:p w14:paraId="5C4DACCD" w14:textId="7B42A582" w:rsidR="00884C0B" w:rsidRPr="008A218E" w:rsidRDefault="00884C0B" w:rsidP="00884C0B">
            <w:pPr>
              <w:tabs>
                <w:tab w:val="left" w:pos="4962"/>
              </w:tabs>
              <w:spacing w:before="20" w:after="20"/>
              <w:jc w:val="right"/>
              <w:rPr>
                <w:rFonts w:eastAsia="Times New Roman" w:cs="Arial"/>
                <w:szCs w:val="20"/>
              </w:rPr>
            </w:pPr>
          </w:p>
        </w:tc>
        <w:tc>
          <w:tcPr>
            <w:tcW w:w="2693" w:type="dxa"/>
          </w:tcPr>
          <w:p w14:paraId="2AEB2F0F" w14:textId="77777777" w:rsidR="00884C0B" w:rsidRPr="008A218E" w:rsidRDefault="00884C0B" w:rsidP="00884C0B">
            <w:pPr>
              <w:tabs>
                <w:tab w:val="left" w:pos="851"/>
              </w:tabs>
              <w:spacing w:before="20" w:after="20"/>
              <w:rPr>
                <w:rFonts w:eastAsia="Times New Roman" w:cs="Arial"/>
                <w:szCs w:val="20"/>
              </w:rPr>
            </w:pPr>
          </w:p>
        </w:tc>
      </w:tr>
      <w:tr w:rsidR="00884C0B" w:rsidRPr="008A218E" w14:paraId="0268193D" w14:textId="77777777" w:rsidTr="0047460C">
        <w:trPr>
          <w:trHeight w:val="20"/>
        </w:trPr>
        <w:tc>
          <w:tcPr>
            <w:tcW w:w="3794" w:type="dxa"/>
          </w:tcPr>
          <w:p w14:paraId="0DD69BE9" w14:textId="46D47412" w:rsidR="00884C0B" w:rsidRPr="008A218E" w:rsidRDefault="00FB1510" w:rsidP="00884C0B">
            <w:pPr>
              <w:tabs>
                <w:tab w:val="left" w:pos="851"/>
              </w:tabs>
              <w:spacing w:before="20" w:after="20"/>
              <w:rPr>
                <w:rFonts w:eastAsia="Times New Roman" w:cs="Arial"/>
                <w:szCs w:val="20"/>
                <w:vertAlign w:val="subscript"/>
              </w:rPr>
            </w:pPr>
            <w:r w:rsidRPr="008A218E">
              <w:rPr>
                <w:rFonts w:eastAsia="Times New Roman" w:cs="Arial"/>
                <w:szCs w:val="20"/>
              </w:rPr>
              <w:t>Test cylinder pressure (initial), P</w:t>
            </w:r>
            <w:r w:rsidRPr="008A218E">
              <w:rPr>
                <w:rFonts w:eastAsia="Times New Roman" w:cs="Arial"/>
                <w:szCs w:val="20"/>
                <w:vertAlign w:val="subscript"/>
              </w:rPr>
              <w:t>E</w:t>
            </w:r>
          </w:p>
        </w:tc>
        <w:tc>
          <w:tcPr>
            <w:tcW w:w="2693" w:type="dxa"/>
            <w:gridSpan w:val="2"/>
          </w:tcPr>
          <w:p w14:paraId="7D27EBC5"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kPa</w:t>
            </w:r>
          </w:p>
        </w:tc>
        <w:tc>
          <w:tcPr>
            <w:tcW w:w="2693" w:type="dxa"/>
            <w:gridSpan w:val="2"/>
          </w:tcPr>
          <w:p w14:paraId="7F8CD242"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kPa</w:t>
            </w:r>
          </w:p>
        </w:tc>
        <w:tc>
          <w:tcPr>
            <w:tcW w:w="2694" w:type="dxa"/>
            <w:gridSpan w:val="2"/>
          </w:tcPr>
          <w:p w14:paraId="586B2B2E"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kPa</w:t>
            </w:r>
          </w:p>
        </w:tc>
        <w:tc>
          <w:tcPr>
            <w:tcW w:w="2693" w:type="dxa"/>
          </w:tcPr>
          <w:p w14:paraId="226471A2" w14:textId="77777777" w:rsidR="00884C0B" w:rsidRPr="008A218E" w:rsidRDefault="00884C0B" w:rsidP="00884C0B">
            <w:pPr>
              <w:tabs>
                <w:tab w:val="left" w:pos="4962"/>
              </w:tabs>
              <w:spacing w:before="20" w:after="20"/>
              <w:rPr>
                <w:rFonts w:eastAsia="Times New Roman" w:cs="Arial"/>
                <w:szCs w:val="20"/>
              </w:rPr>
            </w:pPr>
          </w:p>
        </w:tc>
      </w:tr>
      <w:tr w:rsidR="00884C0B" w:rsidRPr="008A218E" w14:paraId="062B426A" w14:textId="77777777" w:rsidTr="0047460C">
        <w:trPr>
          <w:trHeight w:val="20"/>
        </w:trPr>
        <w:tc>
          <w:tcPr>
            <w:tcW w:w="3794" w:type="dxa"/>
          </w:tcPr>
          <w:p w14:paraId="6E9CF447" w14:textId="77777777" w:rsidR="00884C0B" w:rsidRPr="008A218E" w:rsidRDefault="00884C0B" w:rsidP="00884C0B">
            <w:pPr>
              <w:tabs>
                <w:tab w:val="left" w:pos="567"/>
              </w:tabs>
              <w:spacing w:before="20" w:after="20"/>
              <w:rPr>
                <w:rFonts w:eastAsia="Times New Roman" w:cs="Arial"/>
                <w:szCs w:val="20"/>
              </w:rPr>
            </w:pPr>
            <w:r w:rsidRPr="008A218E">
              <w:rPr>
                <w:rFonts w:eastAsia="Times New Roman" w:cs="Arial"/>
                <w:szCs w:val="20"/>
              </w:rPr>
              <w:t>Time of delivery</w:t>
            </w:r>
          </w:p>
        </w:tc>
        <w:tc>
          <w:tcPr>
            <w:tcW w:w="2693" w:type="dxa"/>
            <w:gridSpan w:val="2"/>
          </w:tcPr>
          <w:p w14:paraId="16542DB3"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s</w:t>
            </w:r>
          </w:p>
        </w:tc>
        <w:tc>
          <w:tcPr>
            <w:tcW w:w="2693" w:type="dxa"/>
            <w:gridSpan w:val="2"/>
          </w:tcPr>
          <w:p w14:paraId="3669F7A2"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s</w:t>
            </w:r>
          </w:p>
        </w:tc>
        <w:tc>
          <w:tcPr>
            <w:tcW w:w="2694" w:type="dxa"/>
            <w:gridSpan w:val="2"/>
          </w:tcPr>
          <w:p w14:paraId="1A4DBFE5"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s</w:t>
            </w:r>
          </w:p>
        </w:tc>
        <w:tc>
          <w:tcPr>
            <w:tcW w:w="2693" w:type="dxa"/>
          </w:tcPr>
          <w:p w14:paraId="33C776F4" w14:textId="77777777" w:rsidR="00884C0B" w:rsidRPr="008A218E" w:rsidRDefault="00884C0B" w:rsidP="00884C0B">
            <w:pPr>
              <w:tabs>
                <w:tab w:val="left" w:pos="4962"/>
              </w:tabs>
              <w:spacing w:before="20" w:after="20"/>
              <w:rPr>
                <w:rFonts w:eastAsia="Times New Roman" w:cs="Arial"/>
                <w:szCs w:val="20"/>
              </w:rPr>
            </w:pPr>
          </w:p>
        </w:tc>
      </w:tr>
      <w:tr w:rsidR="00884C0B" w:rsidRPr="008A218E" w14:paraId="2B473FBF" w14:textId="77777777" w:rsidTr="0047460C">
        <w:trPr>
          <w:trHeight w:val="20"/>
        </w:trPr>
        <w:tc>
          <w:tcPr>
            <w:tcW w:w="3794" w:type="dxa"/>
          </w:tcPr>
          <w:p w14:paraId="449F92D5" w14:textId="6F9B079C" w:rsidR="00884C0B" w:rsidRPr="008A218E" w:rsidRDefault="00884C0B" w:rsidP="00884C0B">
            <w:pPr>
              <w:tabs>
                <w:tab w:val="left" w:pos="567"/>
              </w:tabs>
              <w:spacing w:before="20" w:after="20"/>
              <w:rPr>
                <w:rFonts w:eastAsia="Times New Roman" w:cs="Arial"/>
                <w:szCs w:val="20"/>
              </w:rPr>
            </w:pPr>
            <w:r w:rsidRPr="008A218E">
              <w:rPr>
                <w:rFonts w:eastAsia="Times New Roman" w:cs="Arial"/>
                <w:szCs w:val="20"/>
              </w:rPr>
              <w:t xml:space="preserve">Average </w:t>
            </w:r>
            <w:r w:rsidR="00037CE1" w:rsidRPr="008A218E">
              <w:rPr>
                <w:rFonts w:eastAsia="Times New Roman" w:cs="Arial"/>
                <w:szCs w:val="20"/>
              </w:rPr>
              <w:t>flow rate</w:t>
            </w:r>
            <w:r w:rsidRPr="008A218E">
              <w:rPr>
                <w:rFonts w:eastAsia="Times New Roman" w:cs="Arial"/>
                <w:szCs w:val="20"/>
              </w:rPr>
              <w:t xml:space="preserve">, </w:t>
            </w:r>
            <w:proofErr w:type="spellStart"/>
            <w:r w:rsidRPr="008A218E">
              <w:rPr>
                <w:rFonts w:eastAsia="Times New Roman" w:cs="Arial"/>
                <w:szCs w:val="20"/>
              </w:rPr>
              <w:t>Q</w:t>
            </w:r>
            <w:r w:rsidRPr="008A218E">
              <w:rPr>
                <w:rFonts w:eastAsia="Times New Roman" w:cs="Arial"/>
                <w:szCs w:val="20"/>
                <w:vertAlign w:val="subscript"/>
              </w:rPr>
              <w:t>av</w:t>
            </w:r>
            <w:proofErr w:type="spellEnd"/>
          </w:p>
        </w:tc>
        <w:tc>
          <w:tcPr>
            <w:tcW w:w="2693" w:type="dxa"/>
            <w:gridSpan w:val="2"/>
          </w:tcPr>
          <w:p w14:paraId="38D0C34E"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kg/min</w:t>
            </w:r>
          </w:p>
        </w:tc>
        <w:tc>
          <w:tcPr>
            <w:tcW w:w="2693" w:type="dxa"/>
            <w:gridSpan w:val="2"/>
          </w:tcPr>
          <w:p w14:paraId="3BE15D94"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kg/min</w:t>
            </w:r>
          </w:p>
        </w:tc>
        <w:tc>
          <w:tcPr>
            <w:tcW w:w="2694" w:type="dxa"/>
            <w:gridSpan w:val="2"/>
          </w:tcPr>
          <w:p w14:paraId="4FCFD33A"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kg/min</w:t>
            </w:r>
          </w:p>
        </w:tc>
        <w:tc>
          <w:tcPr>
            <w:tcW w:w="2693" w:type="dxa"/>
          </w:tcPr>
          <w:p w14:paraId="72E73774" w14:textId="77777777" w:rsidR="00884C0B" w:rsidRPr="008A218E" w:rsidRDefault="00884C0B" w:rsidP="00884C0B">
            <w:pPr>
              <w:tabs>
                <w:tab w:val="left" w:pos="4962"/>
              </w:tabs>
              <w:spacing w:before="20" w:after="20"/>
              <w:rPr>
                <w:rFonts w:eastAsia="Times New Roman" w:cs="Arial"/>
                <w:szCs w:val="20"/>
              </w:rPr>
            </w:pPr>
          </w:p>
        </w:tc>
      </w:tr>
      <w:tr w:rsidR="00884C0B" w:rsidRPr="008A218E" w14:paraId="175628D5" w14:textId="77777777" w:rsidTr="0047460C">
        <w:trPr>
          <w:trHeight w:val="20"/>
        </w:trPr>
        <w:tc>
          <w:tcPr>
            <w:tcW w:w="3794" w:type="dxa"/>
          </w:tcPr>
          <w:p w14:paraId="67655DB9" w14:textId="5F75BC84" w:rsidR="00884C0B" w:rsidRPr="008A218E" w:rsidRDefault="00884C0B" w:rsidP="009515A0">
            <w:pPr>
              <w:tabs>
                <w:tab w:val="left" w:pos="851"/>
              </w:tabs>
              <w:spacing w:before="20" w:after="20"/>
              <w:rPr>
                <w:rFonts w:eastAsia="Times New Roman" w:cs="Arial"/>
                <w:szCs w:val="20"/>
              </w:rPr>
            </w:pPr>
            <w:r w:rsidRPr="008A218E">
              <w:rPr>
                <w:rFonts w:eastAsia="Times New Roman" w:cs="Arial"/>
                <w:szCs w:val="20"/>
              </w:rPr>
              <w:t>Mass indicat</w:t>
            </w:r>
            <w:r w:rsidR="009515A0" w:rsidRPr="008A218E">
              <w:rPr>
                <w:rFonts w:eastAsia="Times New Roman" w:cs="Arial"/>
                <w:szCs w:val="20"/>
              </w:rPr>
              <w:t>ed by</w:t>
            </w:r>
            <w:r w:rsidRPr="008A218E">
              <w:rPr>
                <w:rFonts w:eastAsia="Times New Roman" w:cs="Arial"/>
                <w:szCs w:val="20"/>
              </w:rPr>
              <w:t xml:space="preserve"> dispenser, M</w:t>
            </w:r>
            <w:r w:rsidRPr="008A218E">
              <w:rPr>
                <w:rFonts w:eastAsia="Times New Roman" w:cs="Arial"/>
                <w:szCs w:val="20"/>
                <w:vertAlign w:val="subscript"/>
              </w:rPr>
              <w:t>FD</w:t>
            </w:r>
          </w:p>
        </w:tc>
        <w:tc>
          <w:tcPr>
            <w:tcW w:w="2693" w:type="dxa"/>
            <w:gridSpan w:val="2"/>
          </w:tcPr>
          <w:p w14:paraId="36C96C28"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kg</w:t>
            </w:r>
          </w:p>
        </w:tc>
        <w:tc>
          <w:tcPr>
            <w:tcW w:w="2693" w:type="dxa"/>
            <w:gridSpan w:val="2"/>
          </w:tcPr>
          <w:p w14:paraId="68470E39"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kg</w:t>
            </w:r>
          </w:p>
        </w:tc>
        <w:tc>
          <w:tcPr>
            <w:tcW w:w="2694" w:type="dxa"/>
            <w:gridSpan w:val="2"/>
          </w:tcPr>
          <w:p w14:paraId="08F99CCB"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kg</w:t>
            </w:r>
          </w:p>
        </w:tc>
        <w:tc>
          <w:tcPr>
            <w:tcW w:w="2693" w:type="dxa"/>
          </w:tcPr>
          <w:p w14:paraId="6B00C36D" w14:textId="77777777" w:rsidR="00884C0B" w:rsidRPr="008A218E" w:rsidRDefault="00884C0B" w:rsidP="00884C0B">
            <w:pPr>
              <w:tabs>
                <w:tab w:val="left" w:pos="4962"/>
              </w:tabs>
              <w:spacing w:before="20" w:after="20"/>
              <w:rPr>
                <w:rFonts w:eastAsia="Times New Roman" w:cs="Arial"/>
                <w:szCs w:val="20"/>
              </w:rPr>
            </w:pPr>
          </w:p>
        </w:tc>
      </w:tr>
      <w:tr w:rsidR="00884C0B" w:rsidRPr="008A218E" w14:paraId="1ED93015" w14:textId="77777777" w:rsidTr="0047460C">
        <w:trPr>
          <w:trHeight w:val="20"/>
        </w:trPr>
        <w:tc>
          <w:tcPr>
            <w:tcW w:w="3794" w:type="dxa"/>
          </w:tcPr>
          <w:p w14:paraId="5F692CFF" w14:textId="42CDF5F6" w:rsidR="00FB1510" w:rsidRPr="008A218E" w:rsidRDefault="009515A0" w:rsidP="00884C0B">
            <w:pPr>
              <w:tabs>
                <w:tab w:val="left" w:pos="851"/>
              </w:tabs>
              <w:spacing w:before="20" w:after="20"/>
              <w:rPr>
                <w:rFonts w:eastAsia="Times New Roman" w:cs="Arial"/>
                <w:szCs w:val="20"/>
                <w:vertAlign w:val="subscript"/>
              </w:rPr>
            </w:pPr>
            <w:r w:rsidRPr="008A218E">
              <w:rPr>
                <w:rFonts w:eastAsia="Times New Roman" w:cs="Arial"/>
                <w:szCs w:val="20"/>
              </w:rPr>
              <w:t>Mass indicated by control instrument,</w:t>
            </w:r>
            <w:r w:rsidR="00884C0B" w:rsidRPr="008A218E">
              <w:rPr>
                <w:rFonts w:eastAsia="Times New Roman" w:cs="Arial"/>
                <w:szCs w:val="20"/>
              </w:rPr>
              <w:t xml:space="preserve"> M</w:t>
            </w:r>
            <w:r w:rsidR="00884C0B" w:rsidRPr="008A218E">
              <w:rPr>
                <w:rFonts w:eastAsia="Times New Roman" w:cs="Arial"/>
                <w:szCs w:val="20"/>
                <w:vertAlign w:val="subscript"/>
              </w:rPr>
              <w:t>REF</w:t>
            </w:r>
          </w:p>
        </w:tc>
        <w:tc>
          <w:tcPr>
            <w:tcW w:w="2693" w:type="dxa"/>
            <w:gridSpan w:val="2"/>
          </w:tcPr>
          <w:p w14:paraId="60F026A0"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kg</w:t>
            </w:r>
          </w:p>
        </w:tc>
        <w:tc>
          <w:tcPr>
            <w:tcW w:w="2693" w:type="dxa"/>
            <w:gridSpan w:val="2"/>
          </w:tcPr>
          <w:p w14:paraId="7806A8DB"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kg</w:t>
            </w:r>
          </w:p>
        </w:tc>
        <w:tc>
          <w:tcPr>
            <w:tcW w:w="2694" w:type="dxa"/>
            <w:gridSpan w:val="2"/>
          </w:tcPr>
          <w:p w14:paraId="3288C681"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kg</w:t>
            </w:r>
          </w:p>
        </w:tc>
        <w:tc>
          <w:tcPr>
            <w:tcW w:w="2693" w:type="dxa"/>
          </w:tcPr>
          <w:p w14:paraId="443420C0" w14:textId="77777777" w:rsidR="00884C0B" w:rsidRPr="008A218E" w:rsidRDefault="00884C0B" w:rsidP="00884C0B">
            <w:pPr>
              <w:tabs>
                <w:tab w:val="left" w:pos="4962"/>
              </w:tabs>
              <w:spacing w:before="20" w:after="20"/>
              <w:jc w:val="right"/>
              <w:rPr>
                <w:rFonts w:eastAsia="Times New Roman" w:cs="Arial"/>
                <w:szCs w:val="20"/>
              </w:rPr>
            </w:pPr>
          </w:p>
        </w:tc>
      </w:tr>
      <w:tr w:rsidR="00884C0B" w:rsidRPr="008A218E" w14:paraId="0A608E06" w14:textId="77777777" w:rsidTr="0047460C">
        <w:trPr>
          <w:trHeight w:val="20"/>
        </w:trPr>
        <w:tc>
          <w:tcPr>
            <w:tcW w:w="3794" w:type="dxa"/>
          </w:tcPr>
          <w:p w14:paraId="0D16504D" w14:textId="27833658" w:rsidR="00884C0B" w:rsidRPr="008A218E" w:rsidRDefault="00884C0B" w:rsidP="00884C0B">
            <w:pPr>
              <w:tabs>
                <w:tab w:val="left" w:pos="567"/>
              </w:tabs>
              <w:spacing w:before="20" w:after="20"/>
              <w:rPr>
                <w:rFonts w:eastAsia="Times New Roman" w:cs="Arial"/>
                <w:szCs w:val="20"/>
              </w:rPr>
            </w:pPr>
          </w:p>
        </w:tc>
        <w:tc>
          <w:tcPr>
            <w:tcW w:w="2693" w:type="dxa"/>
            <w:gridSpan w:val="2"/>
          </w:tcPr>
          <w:p w14:paraId="2C135611" w14:textId="6FC89ED0" w:rsidR="00884C0B" w:rsidRPr="008A218E" w:rsidRDefault="00884C0B" w:rsidP="00884C0B">
            <w:pPr>
              <w:tabs>
                <w:tab w:val="left" w:pos="4962"/>
              </w:tabs>
              <w:spacing w:before="20" w:after="20"/>
              <w:jc w:val="right"/>
              <w:rPr>
                <w:rFonts w:eastAsia="Times New Roman" w:cs="Arial"/>
                <w:szCs w:val="20"/>
              </w:rPr>
            </w:pPr>
          </w:p>
        </w:tc>
        <w:tc>
          <w:tcPr>
            <w:tcW w:w="2693" w:type="dxa"/>
            <w:gridSpan w:val="2"/>
          </w:tcPr>
          <w:p w14:paraId="7CD99793" w14:textId="7E819163" w:rsidR="00884C0B" w:rsidRPr="008A218E" w:rsidRDefault="00884C0B" w:rsidP="00884C0B">
            <w:pPr>
              <w:tabs>
                <w:tab w:val="left" w:pos="4962"/>
              </w:tabs>
              <w:spacing w:before="20" w:after="20"/>
              <w:jc w:val="right"/>
              <w:rPr>
                <w:rFonts w:eastAsia="Times New Roman" w:cs="Arial"/>
                <w:szCs w:val="20"/>
              </w:rPr>
            </w:pPr>
          </w:p>
        </w:tc>
        <w:tc>
          <w:tcPr>
            <w:tcW w:w="2694" w:type="dxa"/>
            <w:gridSpan w:val="2"/>
          </w:tcPr>
          <w:p w14:paraId="4298D498" w14:textId="4BB37EAC" w:rsidR="00884C0B" w:rsidRPr="008A218E" w:rsidRDefault="00884C0B" w:rsidP="00884C0B">
            <w:pPr>
              <w:tabs>
                <w:tab w:val="left" w:pos="4962"/>
              </w:tabs>
              <w:spacing w:before="20" w:after="20"/>
              <w:jc w:val="right"/>
              <w:rPr>
                <w:rFonts w:eastAsia="Times New Roman" w:cs="Arial"/>
                <w:szCs w:val="20"/>
              </w:rPr>
            </w:pPr>
          </w:p>
        </w:tc>
        <w:tc>
          <w:tcPr>
            <w:tcW w:w="2693" w:type="dxa"/>
          </w:tcPr>
          <w:p w14:paraId="7C209E29" w14:textId="77777777" w:rsidR="00884C0B" w:rsidRPr="008A218E" w:rsidRDefault="00884C0B" w:rsidP="00884C0B">
            <w:pPr>
              <w:tabs>
                <w:tab w:val="left" w:pos="4962"/>
              </w:tabs>
              <w:spacing w:before="20" w:after="20"/>
              <w:jc w:val="right"/>
              <w:rPr>
                <w:rFonts w:eastAsia="Times New Roman" w:cs="Arial"/>
                <w:szCs w:val="20"/>
              </w:rPr>
            </w:pPr>
          </w:p>
        </w:tc>
      </w:tr>
      <w:tr w:rsidR="00884C0B" w:rsidRPr="008A218E" w14:paraId="106B33B7" w14:textId="77777777" w:rsidTr="0047460C">
        <w:trPr>
          <w:trHeight w:val="20"/>
        </w:trPr>
        <w:tc>
          <w:tcPr>
            <w:tcW w:w="3794" w:type="dxa"/>
          </w:tcPr>
          <w:p w14:paraId="35352AB6" w14:textId="400F6221" w:rsidR="00884C0B" w:rsidRPr="008A218E" w:rsidRDefault="00FB1510" w:rsidP="00884C0B">
            <w:pPr>
              <w:tabs>
                <w:tab w:val="left" w:pos="567"/>
                <w:tab w:val="left" w:pos="1276"/>
              </w:tabs>
              <w:spacing w:before="20" w:after="20"/>
              <w:rPr>
                <w:rFonts w:eastAsia="Times New Roman" w:cs="Arial"/>
                <w:szCs w:val="20"/>
              </w:rPr>
            </w:pPr>
            <w:r w:rsidRPr="008A218E">
              <w:rPr>
                <w:rFonts w:eastAsia="Times New Roman" w:cs="Arial"/>
                <w:szCs w:val="20"/>
              </w:rPr>
              <w:t>Test cylinder pressure (final), P</w:t>
            </w:r>
            <w:r w:rsidRPr="008A218E">
              <w:rPr>
                <w:rFonts w:eastAsia="Times New Roman" w:cs="Arial"/>
                <w:szCs w:val="20"/>
                <w:vertAlign w:val="subscript"/>
              </w:rPr>
              <w:t>T</w:t>
            </w:r>
          </w:p>
        </w:tc>
        <w:tc>
          <w:tcPr>
            <w:tcW w:w="2693" w:type="dxa"/>
            <w:gridSpan w:val="2"/>
          </w:tcPr>
          <w:p w14:paraId="53B45A3D"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kPa</w:t>
            </w:r>
          </w:p>
        </w:tc>
        <w:tc>
          <w:tcPr>
            <w:tcW w:w="2693" w:type="dxa"/>
            <w:gridSpan w:val="2"/>
          </w:tcPr>
          <w:p w14:paraId="48F6B2FF"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kPa</w:t>
            </w:r>
          </w:p>
        </w:tc>
        <w:tc>
          <w:tcPr>
            <w:tcW w:w="2694" w:type="dxa"/>
            <w:gridSpan w:val="2"/>
          </w:tcPr>
          <w:p w14:paraId="3B3DBC80"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kPa</w:t>
            </w:r>
          </w:p>
        </w:tc>
        <w:tc>
          <w:tcPr>
            <w:tcW w:w="2693" w:type="dxa"/>
          </w:tcPr>
          <w:p w14:paraId="4A754880" w14:textId="77777777" w:rsidR="00884C0B" w:rsidRPr="008A218E" w:rsidRDefault="00884C0B" w:rsidP="00884C0B">
            <w:pPr>
              <w:tabs>
                <w:tab w:val="left" w:pos="4962"/>
              </w:tabs>
              <w:spacing w:before="20" w:after="20"/>
              <w:jc w:val="right"/>
              <w:rPr>
                <w:rFonts w:eastAsia="Times New Roman" w:cs="Arial"/>
                <w:szCs w:val="20"/>
              </w:rPr>
            </w:pPr>
          </w:p>
        </w:tc>
      </w:tr>
      <w:tr w:rsidR="00884C0B" w:rsidRPr="008A218E" w14:paraId="74DCAFFC" w14:textId="77777777" w:rsidTr="0047460C">
        <w:trPr>
          <w:trHeight w:val="20"/>
        </w:trPr>
        <w:tc>
          <w:tcPr>
            <w:tcW w:w="3794" w:type="dxa"/>
          </w:tcPr>
          <w:p w14:paraId="7BABA574" w14:textId="77777777" w:rsidR="00884C0B" w:rsidRPr="008A218E" w:rsidRDefault="00884C0B" w:rsidP="00884C0B">
            <w:pPr>
              <w:tabs>
                <w:tab w:val="left" w:pos="851"/>
              </w:tabs>
              <w:spacing w:before="20" w:after="20"/>
              <w:rPr>
                <w:rFonts w:eastAsia="Times New Roman" w:cs="Arial"/>
                <w:szCs w:val="20"/>
              </w:rPr>
            </w:pPr>
            <w:r w:rsidRPr="008A218E">
              <w:rPr>
                <w:rFonts w:eastAsia="Times New Roman" w:cs="Arial"/>
                <w:szCs w:val="20"/>
              </w:rPr>
              <w:t>Relative error, E</w:t>
            </w:r>
            <w:r w:rsidRPr="008A218E">
              <w:rPr>
                <w:rFonts w:eastAsia="Times New Roman" w:cs="Arial"/>
                <w:szCs w:val="20"/>
                <w:vertAlign w:val="subscript"/>
              </w:rPr>
              <w:t>FD</w:t>
            </w:r>
          </w:p>
        </w:tc>
        <w:tc>
          <w:tcPr>
            <w:tcW w:w="2693" w:type="dxa"/>
            <w:gridSpan w:val="2"/>
          </w:tcPr>
          <w:p w14:paraId="02F75944"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w:t>
            </w:r>
          </w:p>
        </w:tc>
        <w:tc>
          <w:tcPr>
            <w:tcW w:w="2693" w:type="dxa"/>
            <w:gridSpan w:val="2"/>
          </w:tcPr>
          <w:p w14:paraId="66283E6C"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w:t>
            </w:r>
          </w:p>
        </w:tc>
        <w:tc>
          <w:tcPr>
            <w:tcW w:w="2694" w:type="dxa"/>
            <w:gridSpan w:val="2"/>
          </w:tcPr>
          <w:p w14:paraId="30EFA255"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w:t>
            </w:r>
          </w:p>
        </w:tc>
        <w:tc>
          <w:tcPr>
            <w:tcW w:w="2693" w:type="dxa"/>
          </w:tcPr>
          <w:p w14:paraId="74337356" w14:textId="77777777" w:rsidR="00884C0B" w:rsidRPr="008A218E" w:rsidRDefault="00884C0B" w:rsidP="00884C0B">
            <w:pPr>
              <w:tabs>
                <w:tab w:val="left" w:pos="4962"/>
              </w:tabs>
              <w:spacing w:before="20" w:after="20"/>
              <w:jc w:val="right"/>
              <w:rPr>
                <w:rFonts w:eastAsia="Times New Roman" w:cs="Arial"/>
                <w:szCs w:val="20"/>
              </w:rPr>
            </w:pPr>
          </w:p>
        </w:tc>
      </w:tr>
      <w:tr w:rsidR="00884C0B" w:rsidRPr="008A218E" w14:paraId="281CF316" w14:textId="77777777" w:rsidTr="0047460C">
        <w:trPr>
          <w:trHeight w:val="20"/>
        </w:trPr>
        <w:tc>
          <w:tcPr>
            <w:tcW w:w="3794" w:type="dxa"/>
          </w:tcPr>
          <w:p w14:paraId="51585F97" w14:textId="62954F15" w:rsidR="00884C0B" w:rsidRPr="008A218E" w:rsidRDefault="00004264" w:rsidP="00884C0B">
            <w:pPr>
              <w:tabs>
                <w:tab w:val="left" w:pos="851"/>
              </w:tabs>
              <w:spacing w:before="20" w:after="20"/>
              <w:rPr>
                <w:rFonts w:eastAsia="Times New Roman" w:cs="Arial"/>
                <w:szCs w:val="20"/>
              </w:rPr>
            </w:pPr>
            <w:r w:rsidRPr="00004264">
              <w:rPr>
                <w:rFonts w:eastAsia="Times New Roman" w:cs="Arial"/>
                <w:szCs w:val="20"/>
              </w:rPr>
              <w:t>Maximum permissible er</w:t>
            </w:r>
            <w:r w:rsidR="00B85B0A">
              <w:rPr>
                <w:rFonts w:eastAsia="Times New Roman" w:cs="Arial"/>
                <w:szCs w:val="20"/>
              </w:rPr>
              <w:t>ror</w:t>
            </w:r>
            <w:r w:rsidR="00C85B7C" w:rsidRPr="008A218E">
              <w:rPr>
                <w:rFonts w:eastAsia="Times New Roman" w:cs="Arial"/>
                <w:szCs w:val="20"/>
              </w:rPr>
              <w:t xml:space="preserve"> </w:t>
            </w:r>
          </w:p>
        </w:tc>
        <w:tc>
          <w:tcPr>
            <w:tcW w:w="2693" w:type="dxa"/>
            <w:gridSpan w:val="2"/>
          </w:tcPr>
          <w:p w14:paraId="4658063C"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w:t>
            </w:r>
          </w:p>
        </w:tc>
        <w:tc>
          <w:tcPr>
            <w:tcW w:w="2693" w:type="dxa"/>
            <w:gridSpan w:val="2"/>
          </w:tcPr>
          <w:p w14:paraId="39F41898"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w:t>
            </w:r>
          </w:p>
        </w:tc>
        <w:tc>
          <w:tcPr>
            <w:tcW w:w="2694" w:type="dxa"/>
            <w:gridSpan w:val="2"/>
          </w:tcPr>
          <w:p w14:paraId="64604F2A" w14:textId="77777777"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w:t>
            </w:r>
          </w:p>
        </w:tc>
        <w:tc>
          <w:tcPr>
            <w:tcW w:w="2693" w:type="dxa"/>
          </w:tcPr>
          <w:p w14:paraId="5DC9F731" w14:textId="77777777" w:rsidR="00884C0B" w:rsidRPr="008A218E" w:rsidRDefault="00884C0B" w:rsidP="00884C0B">
            <w:pPr>
              <w:tabs>
                <w:tab w:val="left" w:pos="4962"/>
              </w:tabs>
              <w:spacing w:before="20" w:after="20"/>
              <w:rPr>
                <w:rFonts w:eastAsia="Times New Roman" w:cs="Arial"/>
                <w:szCs w:val="20"/>
              </w:rPr>
            </w:pPr>
          </w:p>
        </w:tc>
      </w:tr>
      <w:tr w:rsidR="00884C0B" w:rsidRPr="008A218E" w14:paraId="58637598" w14:textId="77777777" w:rsidTr="0047460C">
        <w:trPr>
          <w:trHeight w:val="20"/>
        </w:trPr>
        <w:tc>
          <w:tcPr>
            <w:tcW w:w="3794" w:type="dxa"/>
          </w:tcPr>
          <w:p w14:paraId="79A65620" w14:textId="77777777" w:rsidR="00884C0B" w:rsidRPr="008A218E" w:rsidRDefault="00884C0B" w:rsidP="00884C0B">
            <w:pPr>
              <w:tabs>
                <w:tab w:val="left" w:pos="851"/>
              </w:tabs>
              <w:spacing w:before="20" w:after="20"/>
              <w:rPr>
                <w:rFonts w:eastAsia="Times New Roman" w:cs="Arial"/>
                <w:szCs w:val="20"/>
              </w:rPr>
            </w:pPr>
            <w:r w:rsidRPr="008A218E">
              <w:rPr>
                <w:rFonts w:eastAsia="Times New Roman" w:cs="Arial"/>
                <w:szCs w:val="20"/>
              </w:rPr>
              <w:t>Delivery result</w:t>
            </w:r>
          </w:p>
        </w:tc>
        <w:tc>
          <w:tcPr>
            <w:tcW w:w="1417" w:type="dxa"/>
          </w:tcPr>
          <w:p w14:paraId="7D43003C" w14:textId="56376BD0" w:rsidR="00884C0B" w:rsidRPr="008A218E" w:rsidRDefault="00884C0B" w:rsidP="00884C0B">
            <w:pPr>
              <w:tabs>
                <w:tab w:val="left" w:pos="4962"/>
              </w:tabs>
              <w:spacing w:before="20" w:after="20"/>
              <w:rPr>
                <w:rFonts w:eastAsia="Times New Roman" w:cs="Arial"/>
                <w:szCs w:val="20"/>
              </w:rPr>
            </w:pPr>
            <w:r w:rsidRPr="008A218E">
              <w:rPr>
                <w:rFonts w:eastAsia="Times New Roman" w:cs="Arial"/>
                <w:szCs w:val="20"/>
              </w:rPr>
              <w:t xml:space="preserve">Pass </w:t>
            </w:r>
            <w:r w:rsidRPr="008A218E">
              <w:rPr>
                <w:b/>
              </w:rPr>
              <w:sym w:font="Wingdings" w:char="F06F"/>
            </w:r>
          </w:p>
        </w:tc>
        <w:tc>
          <w:tcPr>
            <w:tcW w:w="1276" w:type="dxa"/>
          </w:tcPr>
          <w:p w14:paraId="0E6CEC52" w14:textId="272FF45D" w:rsidR="00884C0B" w:rsidRPr="008A218E" w:rsidRDefault="00884C0B" w:rsidP="00884C0B">
            <w:pPr>
              <w:tabs>
                <w:tab w:val="left" w:pos="4962"/>
              </w:tabs>
              <w:spacing w:before="20" w:after="20"/>
              <w:rPr>
                <w:rFonts w:eastAsia="Times New Roman" w:cs="Arial"/>
                <w:szCs w:val="20"/>
              </w:rPr>
            </w:pPr>
            <w:r w:rsidRPr="008A218E">
              <w:rPr>
                <w:rFonts w:eastAsia="Times New Roman" w:cs="Arial"/>
                <w:szCs w:val="20"/>
              </w:rPr>
              <w:t xml:space="preserve">Fail </w:t>
            </w:r>
            <w:r w:rsidRPr="008A218E">
              <w:rPr>
                <w:b/>
              </w:rPr>
              <w:sym w:font="Wingdings" w:char="F06F"/>
            </w:r>
          </w:p>
        </w:tc>
        <w:tc>
          <w:tcPr>
            <w:tcW w:w="1276" w:type="dxa"/>
          </w:tcPr>
          <w:p w14:paraId="03B2B646" w14:textId="75BE598A"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 xml:space="preserve">Pass </w:t>
            </w:r>
            <w:r w:rsidRPr="008A218E">
              <w:rPr>
                <w:b/>
              </w:rPr>
              <w:sym w:font="Wingdings" w:char="F06F"/>
            </w:r>
          </w:p>
        </w:tc>
        <w:tc>
          <w:tcPr>
            <w:tcW w:w="1417" w:type="dxa"/>
          </w:tcPr>
          <w:p w14:paraId="7A073C8B" w14:textId="227E0775"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 xml:space="preserve">Fail </w:t>
            </w:r>
            <w:r w:rsidRPr="008A218E">
              <w:rPr>
                <w:b/>
              </w:rPr>
              <w:sym w:font="Wingdings" w:char="F06F"/>
            </w:r>
          </w:p>
        </w:tc>
        <w:tc>
          <w:tcPr>
            <w:tcW w:w="1418" w:type="dxa"/>
          </w:tcPr>
          <w:p w14:paraId="02AAABA4" w14:textId="57F0E4F3"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 xml:space="preserve">Pass </w:t>
            </w:r>
            <w:r w:rsidRPr="008A218E">
              <w:rPr>
                <w:b/>
              </w:rPr>
              <w:sym w:font="Wingdings" w:char="F06F"/>
            </w:r>
          </w:p>
        </w:tc>
        <w:tc>
          <w:tcPr>
            <w:tcW w:w="1276" w:type="dxa"/>
          </w:tcPr>
          <w:p w14:paraId="688771E4" w14:textId="4F8C2920" w:rsidR="00884C0B" w:rsidRPr="008A218E" w:rsidRDefault="00884C0B" w:rsidP="00884C0B">
            <w:pPr>
              <w:tabs>
                <w:tab w:val="left" w:pos="4962"/>
              </w:tabs>
              <w:spacing w:before="20" w:after="20"/>
              <w:jc w:val="right"/>
              <w:rPr>
                <w:rFonts w:eastAsia="Times New Roman" w:cs="Arial"/>
                <w:szCs w:val="20"/>
              </w:rPr>
            </w:pPr>
            <w:r w:rsidRPr="008A218E">
              <w:rPr>
                <w:rFonts w:eastAsia="Times New Roman" w:cs="Arial"/>
                <w:szCs w:val="20"/>
              </w:rPr>
              <w:t xml:space="preserve">Fail </w:t>
            </w:r>
            <w:r w:rsidRPr="008A218E">
              <w:rPr>
                <w:b/>
              </w:rPr>
              <w:sym w:font="Wingdings" w:char="F06F"/>
            </w:r>
          </w:p>
        </w:tc>
        <w:tc>
          <w:tcPr>
            <w:tcW w:w="2693" w:type="dxa"/>
          </w:tcPr>
          <w:p w14:paraId="2F292454" w14:textId="77777777" w:rsidR="00884C0B" w:rsidRPr="008A218E" w:rsidRDefault="00884C0B" w:rsidP="00884C0B">
            <w:pPr>
              <w:tabs>
                <w:tab w:val="left" w:pos="4962"/>
              </w:tabs>
              <w:spacing w:before="20" w:after="20"/>
              <w:rPr>
                <w:rFonts w:eastAsia="Times New Roman" w:cs="Arial"/>
                <w:szCs w:val="20"/>
              </w:rPr>
            </w:pPr>
          </w:p>
        </w:tc>
      </w:tr>
      <w:tr w:rsidR="00884C0B" w:rsidRPr="008A218E" w14:paraId="4D64EBE4" w14:textId="77777777" w:rsidTr="0047460C">
        <w:trPr>
          <w:trHeight w:val="20"/>
        </w:trPr>
        <w:tc>
          <w:tcPr>
            <w:tcW w:w="3794" w:type="dxa"/>
          </w:tcPr>
          <w:p w14:paraId="7AA32234" w14:textId="77777777" w:rsidR="00884C0B" w:rsidRPr="008A218E" w:rsidRDefault="00884C0B" w:rsidP="00884C0B">
            <w:pPr>
              <w:tabs>
                <w:tab w:val="left" w:pos="851"/>
              </w:tabs>
              <w:spacing w:before="20" w:after="20"/>
              <w:rPr>
                <w:rFonts w:eastAsia="Times New Roman" w:cs="Arial"/>
                <w:szCs w:val="20"/>
              </w:rPr>
            </w:pPr>
            <w:r w:rsidRPr="008A218E">
              <w:rPr>
                <w:rFonts w:eastAsia="Times New Roman" w:cs="Arial"/>
                <w:szCs w:val="20"/>
              </w:rPr>
              <w:t>Test result</w:t>
            </w:r>
          </w:p>
        </w:tc>
        <w:tc>
          <w:tcPr>
            <w:tcW w:w="1417" w:type="dxa"/>
          </w:tcPr>
          <w:p w14:paraId="5F642ADC" w14:textId="4F128B36" w:rsidR="00884C0B" w:rsidRPr="008A218E" w:rsidRDefault="00884C0B" w:rsidP="00884C0B">
            <w:pPr>
              <w:tabs>
                <w:tab w:val="left" w:pos="4962"/>
              </w:tabs>
              <w:spacing w:before="20" w:after="20"/>
              <w:rPr>
                <w:rFonts w:eastAsia="Times New Roman" w:cs="Arial"/>
                <w:szCs w:val="20"/>
              </w:rPr>
            </w:pPr>
            <w:r w:rsidRPr="008A218E">
              <w:rPr>
                <w:rFonts w:eastAsia="Times New Roman" w:cs="Arial"/>
                <w:szCs w:val="20"/>
              </w:rPr>
              <w:t xml:space="preserve">Pass </w:t>
            </w:r>
            <w:r w:rsidRPr="008A218E">
              <w:rPr>
                <w:b/>
              </w:rPr>
              <w:sym w:font="Wingdings" w:char="F06F"/>
            </w:r>
          </w:p>
        </w:tc>
        <w:tc>
          <w:tcPr>
            <w:tcW w:w="1276" w:type="dxa"/>
          </w:tcPr>
          <w:p w14:paraId="20CD316F" w14:textId="1573879D" w:rsidR="00884C0B" w:rsidRPr="008A218E" w:rsidRDefault="00884C0B" w:rsidP="00884C0B">
            <w:pPr>
              <w:tabs>
                <w:tab w:val="left" w:pos="4962"/>
              </w:tabs>
              <w:spacing w:before="20" w:after="20"/>
              <w:rPr>
                <w:rFonts w:eastAsia="Times New Roman" w:cs="Arial"/>
                <w:szCs w:val="20"/>
              </w:rPr>
            </w:pPr>
            <w:r w:rsidRPr="008A218E">
              <w:rPr>
                <w:rFonts w:eastAsia="Times New Roman" w:cs="Arial"/>
                <w:szCs w:val="20"/>
              </w:rPr>
              <w:t xml:space="preserve">Fail </w:t>
            </w:r>
            <w:r w:rsidRPr="008A218E">
              <w:rPr>
                <w:b/>
              </w:rPr>
              <w:sym w:font="Wingdings" w:char="F06F"/>
            </w:r>
          </w:p>
        </w:tc>
        <w:tc>
          <w:tcPr>
            <w:tcW w:w="2693" w:type="dxa"/>
            <w:gridSpan w:val="2"/>
          </w:tcPr>
          <w:p w14:paraId="7AEE3E4C" w14:textId="77777777" w:rsidR="00884C0B" w:rsidRPr="008A218E" w:rsidRDefault="00884C0B" w:rsidP="00884C0B">
            <w:pPr>
              <w:tabs>
                <w:tab w:val="left" w:pos="4962"/>
              </w:tabs>
              <w:spacing w:before="20" w:after="20"/>
              <w:jc w:val="right"/>
              <w:rPr>
                <w:rFonts w:eastAsia="Times New Roman" w:cs="Arial"/>
                <w:szCs w:val="20"/>
              </w:rPr>
            </w:pPr>
          </w:p>
        </w:tc>
        <w:tc>
          <w:tcPr>
            <w:tcW w:w="2694" w:type="dxa"/>
            <w:gridSpan w:val="2"/>
          </w:tcPr>
          <w:p w14:paraId="20D8D4AF" w14:textId="77777777" w:rsidR="00884C0B" w:rsidRPr="008A218E" w:rsidRDefault="00884C0B" w:rsidP="00884C0B">
            <w:pPr>
              <w:tabs>
                <w:tab w:val="left" w:pos="4962"/>
              </w:tabs>
              <w:spacing w:before="20" w:after="20"/>
              <w:jc w:val="right"/>
              <w:rPr>
                <w:rFonts w:eastAsia="Times New Roman" w:cs="Arial"/>
                <w:szCs w:val="20"/>
              </w:rPr>
            </w:pPr>
          </w:p>
        </w:tc>
        <w:tc>
          <w:tcPr>
            <w:tcW w:w="2693" w:type="dxa"/>
          </w:tcPr>
          <w:p w14:paraId="396406C8" w14:textId="77777777" w:rsidR="00884C0B" w:rsidRPr="008A218E" w:rsidRDefault="00884C0B" w:rsidP="00884C0B">
            <w:pPr>
              <w:tabs>
                <w:tab w:val="left" w:pos="4962"/>
              </w:tabs>
              <w:spacing w:before="20" w:after="20"/>
              <w:rPr>
                <w:rFonts w:eastAsia="Times New Roman" w:cs="Arial"/>
                <w:szCs w:val="20"/>
              </w:rPr>
            </w:pPr>
          </w:p>
        </w:tc>
      </w:tr>
    </w:tbl>
    <w:p w14:paraId="33BA5D60" w14:textId="77777777" w:rsidR="00884C0B" w:rsidRPr="008A218E" w:rsidRDefault="00884C0B" w:rsidP="00884C0B">
      <w:pPr>
        <w:tabs>
          <w:tab w:val="left" w:leader="dot" w:pos="9214"/>
          <w:tab w:val="left" w:leader="dot" w:pos="14601"/>
        </w:tabs>
        <w:spacing w:before="100"/>
        <w:rPr>
          <w:rFonts w:eastAsia="Times New Roman" w:cs="Arial"/>
          <w:szCs w:val="20"/>
        </w:rPr>
      </w:pPr>
    </w:p>
    <w:p w14:paraId="0F9CF3A9" w14:textId="6185AAAA" w:rsidR="00884C0B" w:rsidRPr="008A218E" w:rsidRDefault="00932E57" w:rsidP="00884C0B">
      <w:pPr>
        <w:tabs>
          <w:tab w:val="left" w:leader="dot" w:pos="9214"/>
          <w:tab w:val="left" w:leader="dot" w:pos="14601"/>
        </w:tabs>
        <w:spacing w:before="100"/>
        <w:rPr>
          <w:rFonts w:eastAsia="Times New Roman" w:cs="Arial"/>
          <w:szCs w:val="20"/>
        </w:rPr>
      </w:pPr>
      <w:r w:rsidRPr="008A218E">
        <w:rPr>
          <w:rFonts w:eastAsia="Times New Roman" w:cs="Arial"/>
          <w:szCs w:val="20"/>
        </w:rPr>
        <w:t>Verifier’s</w:t>
      </w:r>
      <w:r w:rsidR="007D1B4A" w:rsidRPr="008A218E">
        <w:rPr>
          <w:rFonts w:eastAsia="Times New Roman" w:cs="Arial"/>
          <w:szCs w:val="20"/>
        </w:rPr>
        <w:t xml:space="preserve"> </w:t>
      </w:r>
      <w:r w:rsidR="00884C0B" w:rsidRPr="008A218E">
        <w:rPr>
          <w:rFonts w:eastAsia="Times New Roman" w:cs="Arial"/>
          <w:bCs/>
          <w:color w:val="000000"/>
          <w:szCs w:val="20"/>
        </w:rPr>
        <w:t>name</w:t>
      </w:r>
      <w:r w:rsidRPr="008A218E">
        <w:rPr>
          <w:rFonts w:eastAsia="Times New Roman" w:cs="Arial"/>
          <w:bCs/>
          <w:color w:val="000000"/>
          <w:szCs w:val="20"/>
        </w:rPr>
        <w:t>……………………………………………………………………………………………</w:t>
      </w:r>
      <w:r w:rsidR="00884C0B" w:rsidRPr="008A218E">
        <w:rPr>
          <w:rFonts w:eastAsia="Times New Roman" w:cs="Arial"/>
          <w:bCs/>
          <w:color w:val="000000"/>
          <w:szCs w:val="20"/>
        </w:rPr>
        <w:t>I</w:t>
      </w:r>
      <w:r w:rsidR="00884C0B" w:rsidRPr="008A218E">
        <w:rPr>
          <w:rFonts w:eastAsia="Times New Roman" w:cs="Arial"/>
          <w:szCs w:val="20"/>
        </w:rPr>
        <w:t>dentification number</w:t>
      </w:r>
      <w:r w:rsidR="00064085" w:rsidRPr="008A218E">
        <w:rPr>
          <w:rFonts w:eastAsia="Times New Roman" w:cs="Arial"/>
          <w:szCs w:val="20"/>
        </w:rPr>
        <w:t>……………………………………………………....</w:t>
      </w:r>
    </w:p>
    <w:p w14:paraId="133C4E53" w14:textId="77777777" w:rsidR="00884C0B" w:rsidRPr="008A218E" w:rsidRDefault="00884C0B" w:rsidP="00884C0B">
      <w:pPr>
        <w:tabs>
          <w:tab w:val="left" w:leader="dot" w:pos="14601"/>
        </w:tabs>
        <w:spacing w:before="100"/>
        <w:rPr>
          <w:rFonts w:eastAsia="Times New Roman" w:cs="Arial"/>
          <w:bCs/>
          <w:color w:val="000000"/>
          <w:szCs w:val="20"/>
        </w:rPr>
      </w:pPr>
      <w:r w:rsidRPr="008A218E">
        <w:rPr>
          <w:rFonts w:eastAsia="Times New Roman" w:cs="Arial"/>
          <w:bCs/>
          <w:color w:val="000000"/>
          <w:szCs w:val="20"/>
        </w:rPr>
        <w:t>Signature</w:t>
      </w:r>
      <w:r w:rsidRPr="008A218E">
        <w:rPr>
          <w:rFonts w:eastAsia="Times New Roman" w:cs="Arial"/>
          <w:bCs/>
          <w:color w:val="000000"/>
          <w:szCs w:val="20"/>
        </w:rPr>
        <w:tab/>
      </w:r>
    </w:p>
    <w:p w14:paraId="0B9574E9" w14:textId="77777777" w:rsidR="00884C0B" w:rsidRPr="008A218E" w:rsidRDefault="00884C0B" w:rsidP="00884C0B">
      <w:pPr>
        <w:tabs>
          <w:tab w:val="left" w:leader="dot" w:pos="14601"/>
        </w:tabs>
        <w:rPr>
          <w:rFonts w:ascii="Times New Roman" w:eastAsia="Times New Roman" w:hAnsi="Times New Roman" w:cs="Times New Roman"/>
          <w:bCs/>
          <w:color w:val="000000"/>
          <w:sz w:val="24"/>
          <w:szCs w:val="20"/>
        </w:rPr>
      </w:pPr>
      <w:r w:rsidRPr="008A218E">
        <w:rPr>
          <w:rFonts w:eastAsia="Times New Roman" w:cs="Arial"/>
          <w:bCs/>
          <w:color w:val="000000"/>
          <w:szCs w:val="20"/>
        </w:rPr>
        <w:t>Comments</w:t>
      </w:r>
      <w:r w:rsidRPr="008A218E">
        <w:rPr>
          <w:rFonts w:eastAsia="Times New Roman" w:cs="Arial"/>
          <w:bCs/>
          <w:color w:val="000000"/>
          <w:szCs w:val="20"/>
        </w:rPr>
        <w:tab/>
      </w:r>
    </w:p>
    <w:p w14:paraId="24C6584E" w14:textId="77777777" w:rsidR="00064085" w:rsidRPr="008A218E" w:rsidRDefault="00064085">
      <w:pPr>
        <w:spacing w:after="200"/>
        <w:rPr>
          <w:rFonts w:ascii="Arial Bold" w:eastAsia="Times New Roman" w:hAnsi="Arial Bold" w:cs="Times New Roman"/>
          <w:b/>
          <w:sz w:val="22"/>
          <w:szCs w:val="24"/>
        </w:rPr>
      </w:pPr>
      <w:bookmarkStart w:id="135" w:name="OLE_LINK4"/>
      <w:r w:rsidRPr="008A218E">
        <w:rPr>
          <w:rFonts w:ascii="Arial Bold" w:eastAsia="Times New Roman" w:hAnsi="Arial Bold" w:cs="Times New Roman"/>
          <w:b/>
          <w:sz w:val="22"/>
          <w:szCs w:val="24"/>
        </w:rPr>
        <w:br w:type="page"/>
      </w:r>
    </w:p>
    <w:p w14:paraId="3437ADCC" w14:textId="1507D144" w:rsidR="00787F0C" w:rsidRPr="008A218E" w:rsidRDefault="00787F0C" w:rsidP="00136082">
      <w:pPr>
        <w:spacing w:after="0"/>
        <w:jc w:val="center"/>
        <w:outlineLvl w:val="1"/>
        <w:rPr>
          <w:rFonts w:ascii="Arial Bold" w:eastAsia="Times New Roman" w:hAnsi="Arial Bold" w:cs="Times New Roman"/>
          <w:b/>
          <w:sz w:val="22"/>
          <w:szCs w:val="24"/>
        </w:rPr>
      </w:pPr>
      <w:bookmarkStart w:id="136" w:name="_Toc143694247"/>
      <w:r w:rsidRPr="008A218E">
        <w:rPr>
          <w:rFonts w:ascii="Arial Bold" w:eastAsia="Times New Roman" w:hAnsi="Arial Bold" w:cs="Times New Roman"/>
          <w:b/>
          <w:sz w:val="22"/>
          <w:szCs w:val="24"/>
        </w:rPr>
        <w:lastRenderedPageBreak/>
        <w:t xml:space="preserve">Test </w:t>
      </w:r>
      <w:r w:rsidR="0044399B" w:rsidRPr="008A218E">
        <w:rPr>
          <w:rFonts w:ascii="Arial Bold" w:eastAsia="Times New Roman" w:hAnsi="Arial Bold" w:cs="Times New Roman"/>
          <w:b/>
          <w:sz w:val="22"/>
          <w:szCs w:val="24"/>
        </w:rPr>
        <w:t>r</w:t>
      </w:r>
      <w:r w:rsidRPr="008A218E">
        <w:rPr>
          <w:rFonts w:ascii="Arial Bold" w:eastAsia="Times New Roman" w:hAnsi="Arial Bold" w:cs="Times New Roman"/>
          <w:b/>
          <w:sz w:val="22"/>
          <w:szCs w:val="24"/>
        </w:rPr>
        <w:t xml:space="preserve">eport 2 for the </w:t>
      </w:r>
      <w:r w:rsidR="00834CE8" w:rsidRPr="008A218E">
        <w:rPr>
          <w:rFonts w:ascii="Arial Bold" w:eastAsia="Times New Roman" w:hAnsi="Arial Bold" w:cs="Times New Roman"/>
          <w:b/>
          <w:sz w:val="22"/>
          <w:szCs w:val="24"/>
        </w:rPr>
        <w:t>v</w:t>
      </w:r>
      <w:r w:rsidRPr="008A218E">
        <w:rPr>
          <w:rFonts w:ascii="Arial Bold" w:eastAsia="Times New Roman" w:hAnsi="Arial Bold" w:cs="Times New Roman"/>
          <w:b/>
          <w:sz w:val="22"/>
          <w:szCs w:val="24"/>
        </w:rPr>
        <w:t xml:space="preserve">erification of </w:t>
      </w:r>
      <w:r w:rsidR="00834CE8" w:rsidRPr="008A218E">
        <w:rPr>
          <w:rFonts w:ascii="Arial Bold" w:eastAsia="Times New Roman" w:hAnsi="Arial Bold" w:cs="Times New Roman"/>
          <w:b/>
          <w:sz w:val="22"/>
          <w:szCs w:val="24"/>
        </w:rPr>
        <w:t>c</w:t>
      </w:r>
      <w:r w:rsidRPr="008A218E">
        <w:rPr>
          <w:rFonts w:ascii="Arial Bold" w:eastAsia="Times New Roman" w:hAnsi="Arial Bold" w:cs="Times New Roman"/>
          <w:b/>
          <w:sz w:val="22"/>
          <w:szCs w:val="24"/>
        </w:rPr>
        <w:t>onsoles</w:t>
      </w:r>
      <w:bookmarkEnd w:id="136"/>
    </w:p>
    <w:p w14:paraId="146CECD2" w14:textId="77777777" w:rsidR="003C6FDD" w:rsidRPr="008A218E" w:rsidRDefault="003C6FDD" w:rsidP="003C6FDD">
      <w:pPr>
        <w:tabs>
          <w:tab w:val="left" w:leader="dot" w:pos="8789"/>
        </w:tabs>
        <w:spacing w:before="140" w:after="140"/>
        <w:ind w:left="142"/>
        <w:rPr>
          <w:rFonts w:ascii="Arial" w:eastAsia="Calibri" w:hAnsi="Arial" w:cs="Times New Roman"/>
        </w:rPr>
      </w:pPr>
      <w:r w:rsidRPr="008A218E">
        <w:rPr>
          <w:rFonts w:ascii="Arial" w:eastAsia="Calibri" w:hAnsi="Arial" w:cs="Times New Roman"/>
        </w:rPr>
        <w:t>Date of test</w:t>
      </w:r>
      <w:r w:rsidRPr="008A218E">
        <w:rPr>
          <w:rFonts w:ascii="Arial" w:eastAsia="Calibri" w:hAnsi="Arial" w:cs="Times New Roman"/>
        </w:rPr>
        <w:tab/>
      </w:r>
    </w:p>
    <w:p w14:paraId="24300D68" w14:textId="39DEC2AD" w:rsidR="00B3298F" w:rsidRPr="008A218E" w:rsidRDefault="00B3298F" w:rsidP="00B3298F">
      <w:pPr>
        <w:tabs>
          <w:tab w:val="left" w:pos="2340"/>
          <w:tab w:val="left" w:pos="4500"/>
          <w:tab w:val="left" w:pos="6660"/>
          <w:tab w:val="left" w:pos="8789"/>
        </w:tabs>
        <w:spacing w:before="140" w:after="140"/>
        <w:ind w:left="142" w:right="27"/>
        <w:rPr>
          <w:rFonts w:ascii="Arial" w:eastAsia="Calibri" w:hAnsi="Arial" w:cs="Arial"/>
        </w:rPr>
      </w:pPr>
      <w:r w:rsidRPr="008A218E">
        <w:rPr>
          <w:rFonts w:ascii="Arial" w:eastAsia="Calibri" w:hAnsi="Arial" w:cs="Arial"/>
        </w:rPr>
        <w:t>For reverification</w:t>
      </w:r>
      <w:r w:rsidR="0044399B" w:rsidRPr="008A218E">
        <w:rPr>
          <w:rFonts w:ascii="Arial" w:eastAsia="Calibri" w:hAnsi="Arial" w:cs="Arial"/>
        </w:rPr>
        <w:t>,</w:t>
      </w:r>
      <w:r w:rsidRPr="008A218E">
        <w:rPr>
          <w:rFonts w:ascii="Arial" w:eastAsia="Calibri" w:hAnsi="Arial" w:cs="Arial"/>
        </w:rPr>
        <w:t xml:space="preserve"> record the verification mark...………………………………………………………...</w:t>
      </w:r>
    </w:p>
    <w:p w14:paraId="4737E39D" w14:textId="77777777" w:rsidR="003C6FDD" w:rsidRPr="008A218E" w:rsidRDefault="003C6FDD" w:rsidP="003C6FDD">
      <w:pPr>
        <w:tabs>
          <w:tab w:val="left" w:leader="dot" w:pos="14317"/>
        </w:tabs>
        <w:spacing w:before="140" w:after="140"/>
        <w:ind w:left="142"/>
        <w:rPr>
          <w:rFonts w:ascii="Arial" w:eastAsia="Calibri" w:hAnsi="Arial" w:cs="Times New Roman"/>
        </w:rPr>
      </w:pPr>
      <w:r w:rsidRPr="008A218E">
        <w:rPr>
          <w:rFonts w:ascii="Arial" w:eastAsia="Calibri" w:hAnsi="Arial" w:cs="Times New Roman"/>
        </w:rPr>
        <w:t>Trading name</w:t>
      </w:r>
      <w:r w:rsidRPr="008A218E">
        <w:rPr>
          <w:rFonts w:ascii="Arial" w:eastAsia="Calibri" w:hAnsi="Arial" w:cs="Times New Roman"/>
        </w:rPr>
        <w:tab/>
      </w:r>
    </w:p>
    <w:p w14:paraId="4623E416" w14:textId="77777777" w:rsidR="003C6FDD" w:rsidRPr="008A218E" w:rsidRDefault="003C6FDD" w:rsidP="003C6FDD">
      <w:pPr>
        <w:tabs>
          <w:tab w:val="left" w:leader="dot" w:pos="14317"/>
        </w:tabs>
        <w:spacing w:before="140" w:after="140"/>
        <w:ind w:left="142"/>
        <w:rPr>
          <w:rFonts w:ascii="Arial" w:eastAsia="Calibri" w:hAnsi="Arial" w:cs="Times New Roman"/>
        </w:rPr>
      </w:pPr>
      <w:r w:rsidRPr="008A218E">
        <w:rPr>
          <w:rFonts w:ascii="Arial" w:eastAsia="Calibri" w:hAnsi="Arial" w:cs="Times New Roman"/>
        </w:rPr>
        <w:t xml:space="preserve">Address of instrument location </w:t>
      </w:r>
      <w:r w:rsidRPr="008A218E">
        <w:rPr>
          <w:rFonts w:ascii="Arial" w:eastAsia="Calibri" w:hAnsi="Arial" w:cs="Times New Roman"/>
        </w:rPr>
        <w:tab/>
      </w:r>
    </w:p>
    <w:p w14:paraId="69F208F7" w14:textId="77777777" w:rsidR="003C6FDD" w:rsidRPr="008A218E" w:rsidRDefault="003C6FDD" w:rsidP="003C6FDD">
      <w:pPr>
        <w:tabs>
          <w:tab w:val="left" w:leader="dot" w:pos="14317"/>
        </w:tabs>
        <w:spacing w:before="140" w:after="140"/>
        <w:ind w:left="142"/>
        <w:rPr>
          <w:rFonts w:ascii="Arial" w:eastAsia="Calibri" w:hAnsi="Arial" w:cs="Times New Roman"/>
        </w:rPr>
      </w:pPr>
      <w:r w:rsidRPr="008A218E">
        <w:rPr>
          <w:rFonts w:ascii="Arial" w:eastAsia="Calibri" w:hAnsi="Arial" w:cs="Times New Roman"/>
        </w:rPr>
        <w:t>Description of instrument</w:t>
      </w:r>
      <w:r w:rsidRPr="008A218E">
        <w:rPr>
          <w:rFonts w:ascii="Arial" w:eastAsia="Calibri" w:hAnsi="Arial" w:cs="Times New Roman"/>
        </w:rPr>
        <w:tab/>
      </w:r>
    </w:p>
    <w:p w14:paraId="054ED7EE" w14:textId="77777777" w:rsidR="003C6FDD" w:rsidRPr="008A218E" w:rsidRDefault="003C6FDD" w:rsidP="003C6FDD">
      <w:pPr>
        <w:tabs>
          <w:tab w:val="left" w:leader="dot" w:pos="5670"/>
          <w:tab w:val="left" w:leader="dot" w:pos="14317"/>
        </w:tabs>
        <w:spacing w:before="140" w:after="140"/>
        <w:ind w:left="142"/>
        <w:rPr>
          <w:rFonts w:ascii="Arial" w:eastAsia="Calibri" w:hAnsi="Arial" w:cs="Times New Roman"/>
        </w:rPr>
      </w:pPr>
      <w:r w:rsidRPr="008A218E">
        <w:rPr>
          <w:rFonts w:ascii="Arial" w:eastAsia="Calibri" w:hAnsi="Arial" w:cs="Times New Roman"/>
        </w:rPr>
        <w:t xml:space="preserve">Manufacturer ………………………………………………………………………Model </w:t>
      </w:r>
      <w:r w:rsidRPr="008A218E">
        <w:rPr>
          <w:rFonts w:ascii="Arial" w:eastAsia="Calibri" w:hAnsi="Arial" w:cs="Times New Roman"/>
        </w:rPr>
        <w:tab/>
      </w:r>
    </w:p>
    <w:p w14:paraId="3CBE8407" w14:textId="67F3E21C" w:rsidR="003C6FDD" w:rsidRPr="008A218E" w:rsidRDefault="003C6FDD" w:rsidP="003C6FDD">
      <w:pPr>
        <w:tabs>
          <w:tab w:val="left" w:leader="dot" w:pos="5670"/>
          <w:tab w:val="left" w:leader="dot" w:pos="14317"/>
        </w:tabs>
        <w:spacing w:before="140" w:after="140"/>
        <w:ind w:left="142"/>
        <w:rPr>
          <w:rFonts w:ascii="Arial" w:eastAsia="Calibri" w:hAnsi="Arial" w:cs="Times New Roman"/>
        </w:rPr>
      </w:pPr>
      <w:r w:rsidRPr="008A218E">
        <w:rPr>
          <w:rFonts w:ascii="Arial" w:eastAsia="Calibri" w:hAnsi="Arial" w:cs="Times New Roman"/>
        </w:rPr>
        <w:t>Serial number</w:t>
      </w:r>
      <w:r w:rsidRPr="008A218E">
        <w:rPr>
          <w:rFonts w:ascii="Arial" w:eastAsia="Calibri" w:hAnsi="Arial" w:cs="Times New Roman"/>
        </w:rPr>
        <w:tab/>
        <w:t xml:space="preserve">Certificate of </w:t>
      </w:r>
      <w:r w:rsidR="002377E0" w:rsidRPr="008A218E">
        <w:rPr>
          <w:rFonts w:ascii="Arial" w:eastAsia="Calibri" w:hAnsi="Arial" w:cs="Times New Roman"/>
        </w:rPr>
        <w:t>a</w:t>
      </w:r>
      <w:r w:rsidRPr="008A218E">
        <w:rPr>
          <w:rFonts w:ascii="Arial" w:eastAsia="Calibri" w:hAnsi="Arial" w:cs="Times New Roman"/>
        </w:rPr>
        <w:t>pproval number</w:t>
      </w:r>
      <w:r w:rsidRPr="008A218E">
        <w:rPr>
          <w:rFonts w:ascii="Arial" w:eastAsia="Calibri" w:hAnsi="Arial" w:cs="Times New Roman"/>
        </w:rPr>
        <w:tab/>
      </w:r>
    </w:p>
    <w:p w14:paraId="571328A0" w14:textId="77777777" w:rsidR="00787F0C" w:rsidRPr="008A218E" w:rsidRDefault="00787F0C" w:rsidP="00787F0C"/>
    <w:tbl>
      <w:tblPr>
        <w:tblStyle w:val="Style1"/>
        <w:tblW w:w="14601" w:type="dxa"/>
        <w:tblBorders>
          <w:top w:val="single" w:sz="4" w:space="0" w:color="C00000"/>
          <w:left w:val="single" w:sz="4" w:space="0" w:color="C00000"/>
          <w:bottom w:val="single" w:sz="4" w:space="0" w:color="C00000"/>
          <w:right w:val="single" w:sz="4" w:space="0" w:color="C00000"/>
          <w:insideV w:val="single" w:sz="4" w:space="0" w:color="C00000"/>
        </w:tblBorders>
        <w:shd w:val="clear" w:color="auto" w:fill="FFFFFF" w:themeFill="background1"/>
        <w:tblLayout w:type="fixed"/>
        <w:tblLook w:val="0000" w:firstRow="0" w:lastRow="0" w:firstColumn="0" w:lastColumn="0" w:noHBand="0" w:noVBand="0"/>
        <w:tblCaption w:val="Test Report 2 for the Verification or In-service Inspection of Consoles (clause 6)"/>
      </w:tblPr>
      <w:tblGrid>
        <w:gridCol w:w="2694"/>
        <w:gridCol w:w="4394"/>
        <w:gridCol w:w="1276"/>
        <w:gridCol w:w="1275"/>
        <w:gridCol w:w="1276"/>
        <w:gridCol w:w="1276"/>
        <w:gridCol w:w="1276"/>
        <w:gridCol w:w="1134"/>
      </w:tblGrid>
      <w:tr w:rsidR="00787F0C" w:rsidRPr="008A218E" w14:paraId="4A007369" w14:textId="77777777" w:rsidTr="00064085">
        <w:trPr>
          <w:tblHeader/>
        </w:trPr>
        <w:tc>
          <w:tcPr>
            <w:tcW w:w="7088" w:type="dxa"/>
            <w:gridSpan w:val="2"/>
            <w:shd w:val="clear" w:color="auto" w:fill="FFFFFF" w:themeFill="background1"/>
          </w:tcPr>
          <w:p w14:paraId="150A60D6" w14:textId="77777777" w:rsidR="00787F0C" w:rsidRPr="008A218E" w:rsidRDefault="00787F0C" w:rsidP="00787F0C">
            <w:r w:rsidRPr="008A218E">
              <w:t>Does the dispenser communicate with the console?</w:t>
            </w:r>
          </w:p>
        </w:tc>
        <w:tc>
          <w:tcPr>
            <w:tcW w:w="2551" w:type="dxa"/>
            <w:gridSpan w:val="2"/>
            <w:shd w:val="clear" w:color="auto" w:fill="FFFFFF" w:themeFill="background1"/>
          </w:tcPr>
          <w:p w14:paraId="4A31BBFF" w14:textId="77777777" w:rsidR="00787F0C" w:rsidRPr="008A218E" w:rsidRDefault="00787F0C" w:rsidP="00787F0C">
            <w:pPr>
              <w:tabs>
                <w:tab w:val="left" w:pos="1360"/>
              </w:tabs>
              <w:rPr>
                <w:b/>
              </w:rPr>
            </w:pPr>
            <w:r w:rsidRPr="008A218E">
              <w:rPr>
                <w:b/>
              </w:rPr>
              <w:sym w:font="Wingdings" w:char="F06F"/>
            </w:r>
            <w:r w:rsidRPr="008A218E">
              <w:rPr>
                <w:b/>
              </w:rPr>
              <w:t xml:space="preserve"> Yes </w:t>
            </w:r>
            <w:r w:rsidRPr="008A218E">
              <w:rPr>
                <w:b/>
              </w:rPr>
              <w:tab/>
            </w:r>
            <w:r w:rsidRPr="008A218E">
              <w:rPr>
                <w:b/>
              </w:rPr>
              <w:sym w:font="Wingdings" w:char="F06F"/>
            </w:r>
            <w:r w:rsidRPr="008A218E">
              <w:rPr>
                <w:b/>
              </w:rPr>
              <w:t xml:space="preserve"> No</w:t>
            </w:r>
          </w:p>
        </w:tc>
        <w:tc>
          <w:tcPr>
            <w:tcW w:w="2552" w:type="dxa"/>
            <w:gridSpan w:val="2"/>
            <w:shd w:val="clear" w:color="auto" w:fill="FFFFFF" w:themeFill="background1"/>
          </w:tcPr>
          <w:p w14:paraId="7105FFB3" w14:textId="77777777" w:rsidR="00787F0C" w:rsidRPr="008A218E" w:rsidRDefault="00787F0C" w:rsidP="00787F0C">
            <w:pPr>
              <w:tabs>
                <w:tab w:val="left" w:pos="1360"/>
              </w:tabs>
              <w:rPr>
                <w:b/>
              </w:rPr>
            </w:pPr>
            <w:r w:rsidRPr="008A218E">
              <w:rPr>
                <w:b/>
              </w:rPr>
              <w:sym w:font="Wingdings" w:char="F06F"/>
            </w:r>
            <w:r w:rsidRPr="008A218E">
              <w:rPr>
                <w:b/>
              </w:rPr>
              <w:t xml:space="preserve"> Yes </w:t>
            </w:r>
            <w:r w:rsidRPr="008A218E">
              <w:rPr>
                <w:b/>
              </w:rPr>
              <w:tab/>
            </w:r>
            <w:r w:rsidRPr="008A218E">
              <w:rPr>
                <w:b/>
              </w:rPr>
              <w:sym w:font="Wingdings" w:char="F06F"/>
            </w:r>
            <w:r w:rsidRPr="008A218E">
              <w:rPr>
                <w:b/>
              </w:rPr>
              <w:t xml:space="preserve"> No</w:t>
            </w:r>
          </w:p>
        </w:tc>
        <w:tc>
          <w:tcPr>
            <w:tcW w:w="2410" w:type="dxa"/>
            <w:gridSpan w:val="2"/>
            <w:shd w:val="clear" w:color="auto" w:fill="FFFFFF" w:themeFill="background1"/>
          </w:tcPr>
          <w:p w14:paraId="0E2F5C9C" w14:textId="77777777" w:rsidR="00787F0C" w:rsidRPr="008A218E" w:rsidRDefault="00787F0C" w:rsidP="00787F0C">
            <w:pPr>
              <w:tabs>
                <w:tab w:val="left" w:pos="1360"/>
              </w:tabs>
              <w:rPr>
                <w:b/>
              </w:rPr>
            </w:pPr>
            <w:r w:rsidRPr="008A218E">
              <w:rPr>
                <w:b/>
              </w:rPr>
              <w:sym w:font="Wingdings" w:char="F06F"/>
            </w:r>
            <w:r w:rsidRPr="008A218E">
              <w:rPr>
                <w:b/>
              </w:rPr>
              <w:t xml:space="preserve"> Yes </w:t>
            </w:r>
            <w:r w:rsidRPr="008A218E">
              <w:rPr>
                <w:b/>
              </w:rPr>
              <w:tab/>
            </w:r>
            <w:r w:rsidRPr="008A218E">
              <w:rPr>
                <w:b/>
              </w:rPr>
              <w:sym w:font="Wingdings" w:char="F06F"/>
            </w:r>
            <w:r w:rsidRPr="008A218E">
              <w:rPr>
                <w:b/>
              </w:rPr>
              <w:t xml:space="preserve"> No</w:t>
            </w:r>
          </w:p>
        </w:tc>
      </w:tr>
      <w:tr w:rsidR="00787F0C" w:rsidRPr="008A218E" w14:paraId="5E00D2B1" w14:textId="77777777" w:rsidTr="00064085">
        <w:tc>
          <w:tcPr>
            <w:tcW w:w="7088" w:type="dxa"/>
            <w:gridSpan w:val="2"/>
            <w:shd w:val="clear" w:color="auto" w:fill="FFFFFF" w:themeFill="background1"/>
          </w:tcPr>
          <w:p w14:paraId="0E585977" w14:textId="77777777" w:rsidR="00787F0C" w:rsidRPr="008A218E" w:rsidRDefault="00787F0C" w:rsidP="00787F0C"/>
        </w:tc>
        <w:tc>
          <w:tcPr>
            <w:tcW w:w="1276" w:type="dxa"/>
            <w:shd w:val="clear" w:color="auto" w:fill="FFFFFF" w:themeFill="background1"/>
          </w:tcPr>
          <w:p w14:paraId="6E6CE74B" w14:textId="77777777" w:rsidR="00787F0C" w:rsidRPr="008A218E" w:rsidRDefault="00787F0C" w:rsidP="00787F0C">
            <w:r w:rsidRPr="008A218E">
              <w:t>Dispenser</w:t>
            </w:r>
          </w:p>
        </w:tc>
        <w:tc>
          <w:tcPr>
            <w:tcW w:w="1275" w:type="dxa"/>
            <w:shd w:val="clear" w:color="auto" w:fill="FFFFFF" w:themeFill="background1"/>
          </w:tcPr>
          <w:p w14:paraId="62F229DF" w14:textId="77777777" w:rsidR="00787F0C" w:rsidRPr="008A218E" w:rsidRDefault="00787F0C" w:rsidP="00787F0C">
            <w:r w:rsidRPr="008A218E">
              <w:t>Console</w:t>
            </w:r>
          </w:p>
        </w:tc>
        <w:tc>
          <w:tcPr>
            <w:tcW w:w="1276" w:type="dxa"/>
            <w:shd w:val="clear" w:color="auto" w:fill="FFFFFF" w:themeFill="background1"/>
          </w:tcPr>
          <w:p w14:paraId="7F3D32FD" w14:textId="77777777" w:rsidR="00787F0C" w:rsidRPr="008A218E" w:rsidRDefault="00787F0C" w:rsidP="00787F0C">
            <w:r w:rsidRPr="008A218E">
              <w:t>Dispenser</w:t>
            </w:r>
          </w:p>
        </w:tc>
        <w:tc>
          <w:tcPr>
            <w:tcW w:w="1276" w:type="dxa"/>
            <w:shd w:val="clear" w:color="auto" w:fill="FFFFFF" w:themeFill="background1"/>
          </w:tcPr>
          <w:p w14:paraId="69DA1216" w14:textId="77777777" w:rsidR="00787F0C" w:rsidRPr="008A218E" w:rsidRDefault="00787F0C" w:rsidP="00787F0C">
            <w:r w:rsidRPr="008A218E">
              <w:t>Console</w:t>
            </w:r>
          </w:p>
        </w:tc>
        <w:tc>
          <w:tcPr>
            <w:tcW w:w="1276" w:type="dxa"/>
            <w:shd w:val="clear" w:color="auto" w:fill="FFFFFF" w:themeFill="background1"/>
          </w:tcPr>
          <w:p w14:paraId="6DF4D1B2" w14:textId="77777777" w:rsidR="00787F0C" w:rsidRPr="008A218E" w:rsidRDefault="00787F0C" w:rsidP="00787F0C">
            <w:r w:rsidRPr="008A218E">
              <w:t>Dispenser</w:t>
            </w:r>
          </w:p>
        </w:tc>
        <w:tc>
          <w:tcPr>
            <w:tcW w:w="1134" w:type="dxa"/>
            <w:shd w:val="clear" w:color="auto" w:fill="FFFFFF" w:themeFill="background1"/>
          </w:tcPr>
          <w:p w14:paraId="641D9598" w14:textId="77777777" w:rsidR="00787F0C" w:rsidRPr="008A218E" w:rsidRDefault="00787F0C" w:rsidP="00787F0C">
            <w:r w:rsidRPr="008A218E">
              <w:t>Console</w:t>
            </w:r>
          </w:p>
        </w:tc>
      </w:tr>
      <w:tr w:rsidR="00787F0C" w:rsidRPr="008A218E" w14:paraId="477F994D" w14:textId="77777777" w:rsidTr="00064085">
        <w:tc>
          <w:tcPr>
            <w:tcW w:w="2694" w:type="dxa"/>
            <w:vMerge w:val="restart"/>
            <w:shd w:val="clear" w:color="auto" w:fill="FFFFFF" w:themeFill="background1"/>
          </w:tcPr>
          <w:p w14:paraId="609FAE69" w14:textId="77777777" w:rsidR="00787F0C" w:rsidRPr="008A218E" w:rsidRDefault="00787F0C" w:rsidP="00787F0C">
            <w:r w:rsidRPr="008A218E">
              <w:t xml:space="preserve">First transaction </w:t>
            </w:r>
          </w:p>
        </w:tc>
        <w:tc>
          <w:tcPr>
            <w:tcW w:w="4394" w:type="dxa"/>
            <w:shd w:val="clear" w:color="auto" w:fill="FFFFFF" w:themeFill="background1"/>
          </w:tcPr>
          <w:p w14:paraId="68F2D160" w14:textId="77777777" w:rsidR="00787F0C" w:rsidRPr="008A218E" w:rsidRDefault="00787F0C" w:rsidP="00787F0C">
            <w:r w:rsidRPr="008A218E">
              <w:t>Dispenser number and nozzle identification</w:t>
            </w:r>
          </w:p>
        </w:tc>
        <w:tc>
          <w:tcPr>
            <w:tcW w:w="1276" w:type="dxa"/>
            <w:shd w:val="clear" w:color="auto" w:fill="FFFFFF" w:themeFill="background1"/>
          </w:tcPr>
          <w:p w14:paraId="46574AE8" w14:textId="77777777" w:rsidR="00787F0C" w:rsidRPr="008A218E" w:rsidRDefault="00787F0C" w:rsidP="00787F0C"/>
        </w:tc>
        <w:tc>
          <w:tcPr>
            <w:tcW w:w="1275" w:type="dxa"/>
            <w:shd w:val="clear" w:color="auto" w:fill="FFFFFF" w:themeFill="background1"/>
          </w:tcPr>
          <w:p w14:paraId="1DE189DD" w14:textId="77777777" w:rsidR="00787F0C" w:rsidRPr="008A218E" w:rsidRDefault="00787F0C" w:rsidP="00787F0C"/>
        </w:tc>
        <w:tc>
          <w:tcPr>
            <w:tcW w:w="1276" w:type="dxa"/>
            <w:shd w:val="clear" w:color="auto" w:fill="FFFFFF" w:themeFill="background1"/>
          </w:tcPr>
          <w:p w14:paraId="7072A61E" w14:textId="77777777" w:rsidR="00787F0C" w:rsidRPr="008A218E" w:rsidRDefault="00787F0C" w:rsidP="00787F0C"/>
        </w:tc>
        <w:tc>
          <w:tcPr>
            <w:tcW w:w="1276" w:type="dxa"/>
            <w:shd w:val="clear" w:color="auto" w:fill="FFFFFF" w:themeFill="background1"/>
          </w:tcPr>
          <w:p w14:paraId="795BCDFF" w14:textId="77777777" w:rsidR="00787F0C" w:rsidRPr="008A218E" w:rsidRDefault="00787F0C" w:rsidP="00787F0C"/>
        </w:tc>
        <w:tc>
          <w:tcPr>
            <w:tcW w:w="1276" w:type="dxa"/>
            <w:shd w:val="clear" w:color="auto" w:fill="FFFFFF" w:themeFill="background1"/>
          </w:tcPr>
          <w:p w14:paraId="51FAAEA4" w14:textId="77777777" w:rsidR="00787F0C" w:rsidRPr="008A218E" w:rsidRDefault="00787F0C" w:rsidP="00787F0C"/>
        </w:tc>
        <w:tc>
          <w:tcPr>
            <w:tcW w:w="1134" w:type="dxa"/>
            <w:shd w:val="clear" w:color="auto" w:fill="FFFFFF" w:themeFill="background1"/>
          </w:tcPr>
          <w:p w14:paraId="190A9EED" w14:textId="77777777" w:rsidR="00787F0C" w:rsidRPr="008A218E" w:rsidRDefault="00787F0C" w:rsidP="00787F0C"/>
        </w:tc>
      </w:tr>
      <w:tr w:rsidR="00787F0C" w:rsidRPr="008A218E" w14:paraId="0FA0E63B" w14:textId="77777777" w:rsidTr="00064085">
        <w:tc>
          <w:tcPr>
            <w:tcW w:w="2694" w:type="dxa"/>
            <w:vMerge/>
            <w:shd w:val="clear" w:color="auto" w:fill="FFFFFF" w:themeFill="background1"/>
          </w:tcPr>
          <w:p w14:paraId="05290973" w14:textId="77777777" w:rsidR="00787F0C" w:rsidRPr="008A218E" w:rsidRDefault="00787F0C" w:rsidP="00787F0C"/>
        </w:tc>
        <w:tc>
          <w:tcPr>
            <w:tcW w:w="4394" w:type="dxa"/>
            <w:shd w:val="clear" w:color="auto" w:fill="FFFFFF" w:themeFill="background1"/>
          </w:tcPr>
          <w:p w14:paraId="125C3887" w14:textId="77777777" w:rsidR="00787F0C" w:rsidRPr="008A218E" w:rsidRDefault="00787F0C" w:rsidP="00787F0C">
            <w:r w:rsidRPr="008A218E">
              <w:t>Price displayed</w:t>
            </w:r>
          </w:p>
        </w:tc>
        <w:tc>
          <w:tcPr>
            <w:tcW w:w="1276" w:type="dxa"/>
            <w:shd w:val="clear" w:color="auto" w:fill="FFFFFF" w:themeFill="background1"/>
          </w:tcPr>
          <w:p w14:paraId="76F14BE9" w14:textId="77777777" w:rsidR="00787F0C" w:rsidRPr="008A218E" w:rsidRDefault="00787F0C" w:rsidP="00787F0C"/>
        </w:tc>
        <w:tc>
          <w:tcPr>
            <w:tcW w:w="1275" w:type="dxa"/>
            <w:shd w:val="clear" w:color="auto" w:fill="FFFFFF" w:themeFill="background1"/>
          </w:tcPr>
          <w:p w14:paraId="21FA24AE" w14:textId="77777777" w:rsidR="00787F0C" w:rsidRPr="008A218E" w:rsidRDefault="00787F0C" w:rsidP="00787F0C"/>
        </w:tc>
        <w:tc>
          <w:tcPr>
            <w:tcW w:w="1276" w:type="dxa"/>
            <w:shd w:val="clear" w:color="auto" w:fill="FFFFFF" w:themeFill="background1"/>
          </w:tcPr>
          <w:p w14:paraId="145DE46E" w14:textId="77777777" w:rsidR="00787F0C" w:rsidRPr="008A218E" w:rsidRDefault="00787F0C" w:rsidP="00787F0C"/>
        </w:tc>
        <w:tc>
          <w:tcPr>
            <w:tcW w:w="1276" w:type="dxa"/>
            <w:shd w:val="clear" w:color="auto" w:fill="FFFFFF" w:themeFill="background1"/>
          </w:tcPr>
          <w:p w14:paraId="711112CB" w14:textId="77777777" w:rsidR="00787F0C" w:rsidRPr="008A218E" w:rsidRDefault="00787F0C" w:rsidP="00787F0C"/>
        </w:tc>
        <w:tc>
          <w:tcPr>
            <w:tcW w:w="1276" w:type="dxa"/>
            <w:shd w:val="clear" w:color="auto" w:fill="FFFFFF" w:themeFill="background1"/>
          </w:tcPr>
          <w:p w14:paraId="370AF6D9" w14:textId="77777777" w:rsidR="00787F0C" w:rsidRPr="008A218E" w:rsidRDefault="00787F0C" w:rsidP="00787F0C"/>
        </w:tc>
        <w:tc>
          <w:tcPr>
            <w:tcW w:w="1134" w:type="dxa"/>
            <w:shd w:val="clear" w:color="auto" w:fill="FFFFFF" w:themeFill="background1"/>
          </w:tcPr>
          <w:p w14:paraId="3AACBB79" w14:textId="77777777" w:rsidR="00787F0C" w:rsidRPr="008A218E" w:rsidRDefault="00787F0C" w:rsidP="00787F0C"/>
        </w:tc>
      </w:tr>
      <w:tr w:rsidR="00787F0C" w:rsidRPr="008A218E" w14:paraId="6ECAB18F" w14:textId="77777777" w:rsidTr="00064085">
        <w:tc>
          <w:tcPr>
            <w:tcW w:w="2694" w:type="dxa"/>
            <w:vMerge/>
            <w:shd w:val="clear" w:color="auto" w:fill="FFFFFF" w:themeFill="background1"/>
          </w:tcPr>
          <w:p w14:paraId="2AAD0DAC" w14:textId="77777777" w:rsidR="00787F0C" w:rsidRPr="008A218E" w:rsidRDefault="00787F0C" w:rsidP="00787F0C"/>
        </w:tc>
        <w:tc>
          <w:tcPr>
            <w:tcW w:w="4394" w:type="dxa"/>
            <w:shd w:val="clear" w:color="auto" w:fill="FFFFFF" w:themeFill="background1"/>
          </w:tcPr>
          <w:p w14:paraId="4BF247B7" w14:textId="77777777" w:rsidR="00787F0C" w:rsidRPr="008A218E" w:rsidRDefault="00787F0C" w:rsidP="00787F0C">
            <w:r w:rsidRPr="008A218E">
              <w:t>Mass displayed</w:t>
            </w:r>
          </w:p>
        </w:tc>
        <w:tc>
          <w:tcPr>
            <w:tcW w:w="1276" w:type="dxa"/>
            <w:shd w:val="clear" w:color="auto" w:fill="FFFFFF" w:themeFill="background1"/>
          </w:tcPr>
          <w:p w14:paraId="28B61538" w14:textId="77777777" w:rsidR="00787F0C" w:rsidRPr="008A218E" w:rsidRDefault="00787F0C" w:rsidP="00787F0C"/>
        </w:tc>
        <w:tc>
          <w:tcPr>
            <w:tcW w:w="1275" w:type="dxa"/>
            <w:shd w:val="clear" w:color="auto" w:fill="FFFFFF" w:themeFill="background1"/>
          </w:tcPr>
          <w:p w14:paraId="6C58C1BC" w14:textId="77777777" w:rsidR="00787F0C" w:rsidRPr="008A218E" w:rsidRDefault="00787F0C" w:rsidP="00787F0C"/>
        </w:tc>
        <w:tc>
          <w:tcPr>
            <w:tcW w:w="1276" w:type="dxa"/>
            <w:shd w:val="clear" w:color="auto" w:fill="FFFFFF" w:themeFill="background1"/>
          </w:tcPr>
          <w:p w14:paraId="240D3293" w14:textId="77777777" w:rsidR="00787F0C" w:rsidRPr="008A218E" w:rsidRDefault="00787F0C" w:rsidP="00787F0C"/>
        </w:tc>
        <w:tc>
          <w:tcPr>
            <w:tcW w:w="1276" w:type="dxa"/>
            <w:shd w:val="clear" w:color="auto" w:fill="FFFFFF" w:themeFill="background1"/>
          </w:tcPr>
          <w:p w14:paraId="2959ECD2" w14:textId="77777777" w:rsidR="00787F0C" w:rsidRPr="008A218E" w:rsidRDefault="00787F0C" w:rsidP="00787F0C"/>
        </w:tc>
        <w:tc>
          <w:tcPr>
            <w:tcW w:w="1276" w:type="dxa"/>
            <w:shd w:val="clear" w:color="auto" w:fill="FFFFFF" w:themeFill="background1"/>
          </w:tcPr>
          <w:p w14:paraId="79DF0FB3" w14:textId="77777777" w:rsidR="00787F0C" w:rsidRPr="008A218E" w:rsidRDefault="00787F0C" w:rsidP="00787F0C"/>
        </w:tc>
        <w:tc>
          <w:tcPr>
            <w:tcW w:w="1134" w:type="dxa"/>
            <w:shd w:val="clear" w:color="auto" w:fill="FFFFFF" w:themeFill="background1"/>
          </w:tcPr>
          <w:p w14:paraId="7D6A36F1" w14:textId="77777777" w:rsidR="00787F0C" w:rsidRPr="008A218E" w:rsidRDefault="00787F0C" w:rsidP="00787F0C"/>
        </w:tc>
      </w:tr>
      <w:tr w:rsidR="00787F0C" w:rsidRPr="008A218E" w14:paraId="238BBE8D" w14:textId="77777777" w:rsidTr="00064085">
        <w:tc>
          <w:tcPr>
            <w:tcW w:w="2694" w:type="dxa"/>
            <w:vMerge w:val="restart"/>
            <w:shd w:val="clear" w:color="auto" w:fill="FFFFFF" w:themeFill="background1"/>
          </w:tcPr>
          <w:p w14:paraId="710ABE72" w14:textId="77777777" w:rsidR="00787F0C" w:rsidRPr="008A218E" w:rsidRDefault="00787F0C" w:rsidP="00787F0C">
            <w:r w:rsidRPr="008A218E">
              <w:t xml:space="preserve">Second transaction </w:t>
            </w:r>
            <w:r w:rsidRPr="008A218E">
              <w:br/>
              <w:t>(if console supports stored transactions)</w:t>
            </w:r>
          </w:p>
        </w:tc>
        <w:tc>
          <w:tcPr>
            <w:tcW w:w="4394" w:type="dxa"/>
            <w:shd w:val="clear" w:color="auto" w:fill="FFFFFF" w:themeFill="background1"/>
          </w:tcPr>
          <w:p w14:paraId="44391339" w14:textId="77777777" w:rsidR="00787F0C" w:rsidRPr="008A218E" w:rsidRDefault="00787F0C" w:rsidP="00787F0C">
            <w:r w:rsidRPr="008A218E">
              <w:t>Dispenser number and nozzle identification</w:t>
            </w:r>
          </w:p>
        </w:tc>
        <w:tc>
          <w:tcPr>
            <w:tcW w:w="1276" w:type="dxa"/>
            <w:shd w:val="clear" w:color="auto" w:fill="FFFFFF" w:themeFill="background1"/>
          </w:tcPr>
          <w:p w14:paraId="5CA35CA1" w14:textId="77777777" w:rsidR="00787F0C" w:rsidRPr="008A218E" w:rsidRDefault="00787F0C" w:rsidP="00787F0C"/>
        </w:tc>
        <w:tc>
          <w:tcPr>
            <w:tcW w:w="1275" w:type="dxa"/>
            <w:shd w:val="clear" w:color="auto" w:fill="FFFFFF" w:themeFill="background1"/>
          </w:tcPr>
          <w:p w14:paraId="02256E0D" w14:textId="77777777" w:rsidR="00787F0C" w:rsidRPr="008A218E" w:rsidRDefault="00787F0C" w:rsidP="00787F0C"/>
        </w:tc>
        <w:tc>
          <w:tcPr>
            <w:tcW w:w="1276" w:type="dxa"/>
            <w:shd w:val="clear" w:color="auto" w:fill="FFFFFF" w:themeFill="background1"/>
          </w:tcPr>
          <w:p w14:paraId="70FB88DD" w14:textId="77777777" w:rsidR="00787F0C" w:rsidRPr="008A218E" w:rsidRDefault="00787F0C" w:rsidP="00787F0C"/>
        </w:tc>
        <w:tc>
          <w:tcPr>
            <w:tcW w:w="1276" w:type="dxa"/>
            <w:shd w:val="clear" w:color="auto" w:fill="FFFFFF" w:themeFill="background1"/>
          </w:tcPr>
          <w:p w14:paraId="7CBE8390" w14:textId="77777777" w:rsidR="00787F0C" w:rsidRPr="008A218E" w:rsidRDefault="00787F0C" w:rsidP="00787F0C"/>
        </w:tc>
        <w:tc>
          <w:tcPr>
            <w:tcW w:w="1276" w:type="dxa"/>
            <w:shd w:val="clear" w:color="auto" w:fill="FFFFFF" w:themeFill="background1"/>
          </w:tcPr>
          <w:p w14:paraId="33CA370E" w14:textId="77777777" w:rsidR="00787F0C" w:rsidRPr="008A218E" w:rsidRDefault="00787F0C" w:rsidP="00787F0C"/>
        </w:tc>
        <w:tc>
          <w:tcPr>
            <w:tcW w:w="1134" w:type="dxa"/>
            <w:shd w:val="clear" w:color="auto" w:fill="FFFFFF" w:themeFill="background1"/>
          </w:tcPr>
          <w:p w14:paraId="6FAEE4C8" w14:textId="77777777" w:rsidR="00787F0C" w:rsidRPr="008A218E" w:rsidRDefault="00787F0C" w:rsidP="00787F0C"/>
        </w:tc>
      </w:tr>
      <w:tr w:rsidR="00787F0C" w:rsidRPr="008A218E" w14:paraId="387A6D4C" w14:textId="77777777" w:rsidTr="00064085">
        <w:tc>
          <w:tcPr>
            <w:tcW w:w="2694" w:type="dxa"/>
            <w:vMerge/>
            <w:shd w:val="clear" w:color="auto" w:fill="FFFFFF" w:themeFill="background1"/>
          </w:tcPr>
          <w:p w14:paraId="4319DE4C" w14:textId="77777777" w:rsidR="00787F0C" w:rsidRPr="008A218E" w:rsidRDefault="00787F0C" w:rsidP="00787F0C"/>
        </w:tc>
        <w:tc>
          <w:tcPr>
            <w:tcW w:w="4394" w:type="dxa"/>
            <w:shd w:val="clear" w:color="auto" w:fill="FFFFFF" w:themeFill="background1"/>
          </w:tcPr>
          <w:p w14:paraId="5271D07E" w14:textId="77777777" w:rsidR="00787F0C" w:rsidRPr="008A218E" w:rsidRDefault="00787F0C" w:rsidP="00787F0C">
            <w:r w:rsidRPr="008A218E">
              <w:t>Price displayed</w:t>
            </w:r>
          </w:p>
        </w:tc>
        <w:tc>
          <w:tcPr>
            <w:tcW w:w="1276" w:type="dxa"/>
            <w:shd w:val="clear" w:color="auto" w:fill="FFFFFF" w:themeFill="background1"/>
          </w:tcPr>
          <w:p w14:paraId="7358452A" w14:textId="77777777" w:rsidR="00787F0C" w:rsidRPr="008A218E" w:rsidRDefault="00787F0C" w:rsidP="00787F0C"/>
        </w:tc>
        <w:tc>
          <w:tcPr>
            <w:tcW w:w="1275" w:type="dxa"/>
            <w:shd w:val="clear" w:color="auto" w:fill="FFFFFF" w:themeFill="background1"/>
          </w:tcPr>
          <w:p w14:paraId="1C6262D5" w14:textId="77777777" w:rsidR="00787F0C" w:rsidRPr="008A218E" w:rsidRDefault="00787F0C" w:rsidP="00787F0C"/>
        </w:tc>
        <w:tc>
          <w:tcPr>
            <w:tcW w:w="1276" w:type="dxa"/>
            <w:shd w:val="clear" w:color="auto" w:fill="FFFFFF" w:themeFill="background1"/>
          </w:tcPr>
          <w:p w14:paraId="0576418D" w14:textId="77777777" w:rsidR="00787F0C" w:rsidRPr="008A218E" w:rsidRDefault="00787F0C" w:rsidP="00787F0C"/>
        </w:tc>
        <w:tc>
          <w:tcPr>
            <w:tcW w:w="1276" w:type="dxa"/>
            <w:shd w:val="clear" w:color="auto" w:fill="FFFFFF" w:themeFill="background1"/>
          </w:tcPr>
          <w:p w14:paraId="24BD6C3B" w14:textId="77777777" w:rsidR="00787F0C" w:rsidRPr="008A218E" w:rsidRDefault="00787F0C" w:rsidP="00787F0C"/>
        </w:tc>
        <w:tc>
          <w:tcPr>
            <w:tcW w:w="1276" w:type="dxa"/>
            <w:shd w:val="clear" w:color="auto" w:fill="FFFFFF" w:themeFill="background1"/>
          </w:tcPr>
          <w:p w14:paraId="11EDDB25" w14:textId="77777777" w:rsidR="00787F0C" w:rsidRPr="008A218E" w:rsidRDefault="00787F0C" w:rsidP="00787F0C"/>
        </w:tc>
        <w:tc>
          <w:tcPr>
            <w:tcW w:w="1134" w:type="dxa"/>
            <w:shd w:val="clear" w:color="auto" w:fill="FFFFFF" w:themeFill="background1"/>
          </w:tcPr>
          <w:p w14:paraId="6CFCC765" w14:textId="77777777" w:rsidR="00787F0C" w:rsidRPr="008A218E" w:rsidRDefault="00787F0C" w:rsidP="00787F0C"/>
        </w:tc>
      </w:tr>
      <w:tr w:rsidR="00787F0C" w:rsidRPr="008A218E" w14:paraId="1187C7B1" w14:textId="77777777" w:rsidTr="00064085">
        <w:tc>
          <w:tcPr>
            <w:tcW w:w="2694" w:type="dxa"/>
            <w:vMerge/>
            <w:shd w:val="clear" w:color="auto" w:fill="FFFFFF" w:themeFill="background1"/>
          </w:tcPr>
          <w:p w14:paraId="4BBFBCF9" w14:textId="77777777" w:rsidR="00787F0C" w:rsidRPr="008A218E" w:rsidRDefault="00787F0C" w:rsidP="00787F0C"/>
        </w:tc>
        <w:tc>
          <w:tcPr>
            <w:tcW w:w="4394" w:type="dxa"/>
            <w:shd w:val="clear" w:color="auto" w:fill="FFFFFF" w:themeFill="background1"/>
          </w:tcPr>
          <w:p w14:paraId="15C1776C" w14:textId="77777777" w:rsidR="00787F0C" w:rsidRPr="008A218E" w:rsidRDefault="00787F0C" w:rsidP="00787F0C">
            <w:r w:rsidRPr="008A218E">
              <w:t>Mass displayed</w:t>
            </w:r>
          </w:p>
        </w:tc>
        <w:tc>
          <w:tcPr>
            <w:tcW w:w="1276" w:type="dxa"/>
            <w:shd w:val="clear" w:color="auto" w:fill="FFFFFF" w:themeFill="background1"/>
          </w:tcPr>
          <w:p w14:paraId="3A0F3158" w14:textId="77777777" w:rsidR="00787F0C" w:rsidRPr="008A218E" w:rsidRDefault="00787F0C" w:rsidP="00787F0C"/>
        </w:tc>
        <w:tc>
          <w:tcPr>
            <w:tcW w:w="1275" w:type="dxa"/>
            <w:shd w:val="clear" w:color="auto" w:fill="FFFFFF" w:themeFill="background1"/>
          </w:tcPr>
          <w:p w14:paraId="73E4BEE7" w14:textId="77777777" w:rsidR="00787F0C" w:rsidRPr="008A218E" w:rsidRDefault="00787F0C" w:rsidP="00787F0C"/>
        </w:tc>
        <w:tc>
          <w:tcPr>
            <w:tcW w:w="1276" w:type="dxa"/>
            <w:shd w:val="clear" w:color="auto" w:fill="FFFFFF" w:themeFill="background1"/>
          </w:tcPr>
          <w:p w14:paraId="297C9E21" w14:textId="77777777" w:rsidR="00787F0C" w:rsidRPr="008A218E" w:rsidRDefault="00787F0C" w:rsidP="00787F0C"/>
        </w:tc>
        <w:tc>
          <w:tcPr>
            <w:tcW w:w="1276" w:type="dxa"/>
            <w:shd w:val="clear" w:color="auto" w:fill="FFFFFF" w:themeFill="background1"/>
          </w:tcPr>
          <w:p w14:paraId="2CCB155B" w14:textId="77777777" w:rsidR="00787F0C" w:rsidRPr="008A218E" w:rsidRDefault="00787F0C" w:rsidP="00787F0C"/>
        </w:tc>
        <w:tc>
          <w:tcPr>
            <w:tcW w:w="1276" w:type="dxa"/>
            <w:shd w:val="clear" w:color="auto" w:fill="FFFFFF" w:themeFill="background1"/>
          </w:tcPr>
          <w:p w14:paraId="05FF14D6" w14:textId="77777777" w:rsidR="00787F0C" w:rsidRPr="008A218E" w:rsidRDefault="00787F0C" w:rsidP="00787F0C"/>
        </w:tc>
        <w:tc>
          <w:tcPr>
            <w:tcW w:w="1134" w:type="dxa"/>
            <w:shd w:val="clear" w:color="auto" w:fill="FFFFFF" w:themeFill="background1"/>
          </w:tcPr>
          <w:p w14:paraId="25CF01E0" w14:textId="77777777" w:rsidR="00787F0C" w:rsidRPr="008A218E" w:rsidRDefault="00787F0C" w:rsidP="00787F0C"/>
        </w:tc>
      </w:tr>
      <w:tr w:rsidR="00787F0C" w:rsidRPr="008A218E" w14:paraId="60AEDF93" w14:textId="77777777" w:rsidTr="00064085">
        <w:tc>
          <w:tcPr>
            <w:tcW w:w="7088" w:type="dxa"/>
            <w:gridSpan w:val="2"/>
            <w:shd w:val="clear" w:color="auto" w:fill="FFFFFF" w:themeFill="background1"/>
          </w:tcPr>
          <w:p w14:paraId="2104988F" w14:textId="77777777" w:rsidR="00787F0C" w:rsidRPr="008A218E" w:rsidRDefault="00787F0C" w:rsidP="00787F0C">
            <w:r w:rsidRPr="008A218E">
              <w:t>Is the first transaction stored and displayed correctly</w:t>
            </w:r>
          </w:p>
        </w:tc>
        <w:tc>
          <w:tcPr>
            <w:tcW w:w="2551" w:type="dxa"/>
            <w:gridSpan w:val="2"/>
            <w:shd w:val="clear" w:color="auto" w:fill="FFFFFF" w:themeFill="background1"/>
          </w:tcPr>
          <w:p w14:paraId="485D75D3" w14:textId="77777777" w:rsidR="00787F0C" w:rsidRPr="008A218E" w:rsidRDefault="00787F0C" w:rsidP="00787F0C">
            <w:pPr>
              <w:tabs>
                <w:tab w:val="left" w:pos="1309"/>
              </w:tabs>
              <w:rPr>
                <w:b/>
              </w:rPr>
            </w:pPr>
            <w:r w:rsidRPr="008A218E">
              <w:rPr>
                <w:b/>
              </w:rPr>
              <w:sym w:font="Wingdings" w:char="F06F"/>
            </w:r>
            <w:r w:rsidRPr="008A218E">
              <w:rPr>
                <w:b/>
              </w:rPr>
              <w:t xml:space="preserve"> Yes </w:t>
            </w:r>
            <w:r w:rsidRPr="008A218E">
              <w:rPr>
                <w:b/>
              </w:rPr>
              <w:tab/>
            </w:r>
            <w:r w:rsidRPr="008A218E">
              <w:rPr>
                <w:b/>
              </w:rPr>
              <w:sym w:font="Wingdings" w:char="F06F"/>
            </w:r>
            <w:r w:rsidRPr="008A218E">
              <w:rPr>
                <w:b/>
              </w:rPr>
              <w:t xml:space="preserve"> No</w:t>
            </w:r>
          </w:p>
        </w:tc>
        <w:tc>
          <w:tcPr>
            <w:tcW w:w="2552" w:type="dxa"/>
            <w:gridSpan w:val="2"/>
            <w:shd w:val="clear" w:color="auto" w:fill="FFFFFF" w:themeFill="background1"/>
          </w:tcPr>
          <w:p w14:paraId="447DEB41" w14:textId="77777777" w:rsidR="00787F0C" w:rsidRPr="008A218E" w:rsidRDefault="00787F0C" w:rsidP="00787F0C">
            <w:pPr>
              <w:tabs>
                <w:tab w:val="left" w:pos="1310"/>
              </w:tabs>
              <w:rPr>
                <w:b/>
              </w:rPr>
            </w:pPr>
            <w:r w:rsidRPr="008A218E">
              <w:rPr>
                <w:b/>
              </w:rPr>
              <w:sym w:font="Wingdings" w:char="F06F"/>
            </w:r>
            <w:r w:rsidRPr="008A218E">
              <w:rPr>
                <w:b/>
              </w:rPr>
              <w:t xml:space="preserve"> Yes </w:t>
            </w:r>
            <w:r w:rsidRPr="008A218E">
              <w:rPr>
                <w:b/>
              </w:rPr>
              <w:tab/>
            </w:r>
            <w:r w:rsidRPr="008A218E">
              <w:rPr>
                <w:b/>
              </w:rPr>
              <w:sym w:font="Wingdings" w:char="F06F"/>
            </w:r>
            <w:r w:rsidRPr="008A218E">
              <w:rPr>
                <w:b/>
              </w:rPr>
              <w:t xml:space="preserve"> No</w:t>
            </w:r>
          </w:p>
        </w:tc>
        <w:tc>
          <w:tcPr>
            <w:tcW w:w="2410" w:type="dxa"/>
            <w:gridSpan w:val="2"/>
            <w:shd w:val="clear" w:color="auto" w:fill="FFFFFF" w:themeFill="background1"/>
          </w:tcPr>
          <w:p w14:paraId="2DB70105" w14:textId="77777777" w:rsidR="00787F0C" w:rsidRPr="008A218E" w:rsidRDefault="00787F0C" w:rsidP="00787F0C">
            <w:pPr>
              <w:tabs>
                <w:tab w:val="left" w:pos="1360"/>
              </w:tabs>
              <w:rPr>
                <w:b/>
              </w:rPr>
            </w:pPr>
            <w:r w:rsidRPr="008A218E">
              <w:rPr>
                <w:b/>
              </w:rPr>
              <w:sym w:font="Wingdings" w:char="F06F"/>
            </w:r>
            <w:r w:rsidRPr="008A218E">
              <w:rPr>
                <w:b/>
              </w:rPr>
              <w:t xml:space="preserve"> Yes </w:t>
            </w:r>
            <w:r w:rsidRPr="008A218E">
              <w:rPr>
                <w:b/>
              </w:rPr>
              <w:tab/>
            </w:r>
            <w:r w:rsidRPr="008A218E">
              <w:rPr>
                <w:b/>
              </w:rPr>
              <w:sym w:font="Wingdings" w:char="F06F"/>
            </w:r>
            <w:r w:rsidRPr="008A218E">
              <w:rPr>
                <w:b/>
              </w:rPr>
              <w:t xml:space="preserve"> No</w:t>
            </w:r>
          </w:p>
        </w:tc>
      </w:tr>
      <w:tr w:rsidR="00AC503C" w:rsidRPr="008A218E" w14:paraId="784EC971" w14:textId="77777777" w:rsidTr="00064085">
        <w:tc>
          <w:tcPr>
            <w:tcW w:w="7088" w:type="dxa"/>
            <w:gridSpan w:val="2"/>
            <w:shd w:val="clear" w:color="auto" w:fill="FFFFFF" w:themeFill="background1"/>
          </w:tcPr>
          <w:p w14:paraId="6A611B6B" w14:textId="472E3B48" w:rsidR="00AC503C" w:rsidRPr="008A218E" w:rsidRDefault="002377E0" w:rsidP="00787F0C">
            <w:r w:rsidRPr="008A218E">
              <w:lastRenderedPageBreak/>
              <w:t>Before</w:t>
            </w:r>
            <w:r w:rsidR="00AC503C" w:rsidRPr="008A218E">
              <w:t xml:space="preserve"> cancelling/clearing transactions</w:t>
            </w:r>
            <w:r w:rsidRPr="008A218E">
              <w:t> </w:t>
            </w:r>
            <w:r w:rsidR="00AC503C" w:rsidRPr="008A218E">
              <w:t>1 and 2, check that no further transactions may be authorised</w:t>
            </w:r>
          </w:p>
        </w:tc>
        <w:tc>
          <w:tcPr>
            <w:tcW w:w="2551" w:type="dxa"/>
            <w:gridSpan w:val="2"/>
            <w:shd w:val="clear" w:color="auto" w:fill="FFFFFF" w:themeFill="background1"/>
          </w:tcPr>
          <w:p w14:paraId="2A65B994" w14:textId="315650BB" w:rsidR="00AC503C" w:rsidRPr="008A218E" w:rsidRDefault="00AC503C" w:rsidP="00787F0C">
            <w:pPr>
              <w:tabs>
                <w:tab w:val="left" w:pos="1309"/>
              </w:tabs>
              <w:rPr>
                <w:b/>
              </w:rPr>
            </w:pPr>
            <w:r w:rsidRPr="008A218E">
              <w:rPr>
                <w:b/>
              </w:rPr>
              <w:sym w:font="Wingdings" w:char="F06F"/>
            </w:r>
            <w:r w:rsidRPr="008A218E">
              <w:rPr>
                <w:b/>
              </w:rPr>
              <w:t xml:space="preserve"> Pass</w:t>
            </w:r>
            <w:r w:rsidRPr="008A218E">
              <w:rPr>
                <w:b/>
              </w:rPr>
              <w:tab/>
            </w:r>
            <w:r w:rsidRPr="008A218E">
              <w:rPr>
                <w:b/>
              </w:rPr>
              <w:sym w:font="Wingdings" w:char="F06F"/>
            </w:r>
            <w:r w:rsidRPr="008A218E">
              <w:rPr>
                <w:b/>
              </w:rPr>
              <w:t xml:space="preserve"> Fail</w:t>
            </w:r>
          </w:p>
        </w:tc>
        <w:tc>
          <w:tcPr>
            <w:tcW w:w="2552" w:type="dxa"/>
            <w:gridSpan w:val="2"/>
            <w:shd w:val="clear" w:color="auto" w:fill="FFFFFF" w:themeFill="background1"/>
          </w:tcPr>
          <w:p w14:paraId="1B8D3736" w14:textId="6E59FB22" w:rsidR="00AC503C" w:rsidRPr="008A218E" w:rsidRDefault="00AC503C" w:rsidP="00787F0C">
            <w:pPr>
              <w:tabs>
                <w:tab w:val="left" w:pos="1310"/>
              </w:tabs>
              <w:rPr>
                <w:b/>
              </w:rPr>
            </w:pPr>
            <w:r w:rsidRPr="008A218E">
              <w:rPr>
                <w:b/>
              </w:rPr>
              <w:sym w:font="Wingdings" w:char="F06F"/>
            </w:r>
            <w:r w:rsidRPr="008A218E">
              <w:rPr>
                <w:b/>
              </w:rPr>
              <w:t xml:space="preserve"> Pass</w:t>
            </w:r>
            <w:r w:rsidRPr="008A218E">
              <w:rPr>
                <w:b/>
              </w:rPr>
              <w:tab/>
            </w:r>
            <w:r w:rsidRPr="008A218E">
              <w:rPr>
                <w:b/>
              </w:rPr>
              <w:sym w:font="Wingdings" w:char="F06F"/>
            </w:r>
            <w:r w:rsidRPr="008A218E">
              <w:rPr>
                <w:b/>
              </w:rPr>
              <w:t xml:space="preserve"> Fail</w:t>
            </w:r>
          </w:p>
        </w:tc>
        <w:tc>
          <w:tcPr>
            <w:tcW w:w="2410" w:type="dxa"/>
            <w:gridSpan w:val="2"/>
            <w:shd w:val="clear" w:color="auto" w:fill="FFFFFF" w:themeFill="background1"/>
          </w:tcPr>
          <w:p w14:paraId="138BE14C" w14:textId="0D044396" w:rsidR="00AC503C" w:rsidRPr="008A218E" w:rsidRDefault="00AC503C" w:rsidP="00787F0C">
            <w:pPr>
              <w:tabs>
                <w:tab w:val="left" w:pos="1360"/>
              </w:tabs>
              <w:rPr>
                <w:b/>
              </w:rPr>
            </w:pPr>
            <w:r w:rsidRPr="008A218E">
              <w:rPr>
                <w:b/>
              </w:rPr>
              <w:sym w:font="Wingdings" w:char="F06F"/>
            </w:r>
            <w:r w:rsidRPr="008A218E">
              <w:rPr>
                <w:b/>
              </w:rPr>
              <w:t xml:space="preserve"> Pass</w:t>
            </w:r>
            <w:r w:rsidRPr="008A218E">
              <w:rPr>
                <w:b/>
              </w:rPr>
              <w:tab/>
            </w:r>
            <w:r w:rsidRPr="008A218E">
              <w:rPr>
                <w:b/>
              </w:rPr>
              <w:sym w:font="Wingdings" w:char="F06F"/>
            </w:r>
            <w:r w:rsidRPr="008A218E">
              <w:rPr>
                <w:b/>
              </w:rPr>
              <w:t xml:space="preserve"> Fail</w:t>
            </w:r>
          </w:p>
        </w:tc>
      </w:tr>
      <w:tr w:rsidR="00787F0C" w:rsidRPr="008A218E" w14:paraId="1EF2CE6F" w14:textId="77777777" w:rsidTr="00064085">
        <w:tc>
          <w:tcPr>
            <w:tcW w:w="7088" w:type="dxa"/>
            <w:gridSpan w:val="2"/>
            <w:shd w:val="clear" w:color="auto" w:fill="FFFFFF" w:themeFill="background1"/>
          </w:tcPr>
          <w:p w14:paraId="2FC40489" w14:textId="77777777" w:rsidR="00787F0C" w:rsidRPr="008A218E" w:rsidRDefault="00787F0C" w:rsidP="00787F0C">
            <w:pPr>
              <w:rPr>
                <w:b/>
              </w:rPr>
            </w:pPr>
            <w:r w:rsidRPr="008A218E">
              <w:rPr>
                <w:b/>
                <w:bCs/>
              </w:rPr>
              <w:t>Overall result</w:t>
            </w:r>
          </w:p>
        </w:tc>
        <w:tc>
          <w:tcPr>
            <w:tcW w:w="7513" w:type="dxa"/>
            <w:gridSpan w:val="6"/>
            <w:shd w:val="clear" w:color="auto" w:fill="FFFFFF" w:themeFill="background1"/>
          </w:tcPr>
          <w:p w14:paraId="0DEED876" w14:textId="5EA0906A" w:rsidR="00787F0C" w:rsidRPr="008A218E" w:rsidRDefault="00787F0C" w:rsidP="00AC503C">
            <w:pPr>
              <w:tabs>
                <w:tab w:val="left" w:pos="1304"/>
                <w:tab w:val="left" w:pos="2580"/>
              </w:tabs>
              <w:ind w:right="181"/>
              <w:rPr>
                <w:b/>
              </w:rPr>
            </w:pPr>
            <w:r w:rsidRPr="008A218E">
              <w:rPr>
                <w:b/>
              </w:rPr>
              <w:sym w:font="Wingdings" w:char="F06F"/>
            </w:r>
            <w:r w:rsidRPr="008A218E">
              <w:rPr>
                <w:b/>
              </w:rPr>
              <w:t xml:space="preserve"> Pass</w:t>
            </w:r>
            <w:r w:rsidRPr="008A218E">
              <w:rPr>
                <w:b/>
              </w:rPr>
              <w:tab/>
            </w:r>
            <w:r w:rsidRPr="008A218E">
              <w:rPr>
                <w:b/>
              </w:rPr>
              <w:sym w:font="Wingdings" w:char="F06F"/>
            </w:r>
            <w:r w:rsidRPr="008A218E">
              <w:rPr>
                <w:b/>
              </w:rPr>
              <w:t xml:space="preserve"> Fail</w:t>
            </w:r>
            <w:r w:rsidRPr="008A218E">
              <w:rPr>
                <w:b/>
              </w:rPr>
              <w:tab/>
            </w:r>
            <w:r w:rsidRPr="008A218E">
              <w:rPr>
                <w:b/>
              </w:rPr>
              <w:sym w:font="Wingdings" w:char="F06F"/>
            </w:r>
            <w:r w:rsidRPr="008A218E">
              <w:rPr>
                <w:b/>
              </w:rPr>
              <w:t xml:space="preserve"> </w:t>
            </w:r>
            <w:r w:rsidR="00AC503C" w:rsidRPr="008A218E">
              <w:rPr>
                <w:b/>
              </w:rPr>
              <w:t>NA</w:t>
            </w:r>
          </w:p>
        </w:tc>
      </w:tr>
      <w:bookmarkEnd w:id="0"/>
      <w:bookmarkEnd w:id="135"/>
    </w:tbl>
    <w:p w14:paraId="50ED212B" w14:textId="77777777" w:rsidR="00064085" w:rsidRPr="008A218E" w:rsidRDefault="00064085" w:rsidP="00064085">
      <w:pPr>
        <w:tabs>
          <w:tab w:val="left" w:leader="dot" w:pos="9214"/>
          <w:tab w:val="left" w:leader="dot" w:pos="14601"/>
        </w:tabs>
        <w:spacing w:before="100"/>
        <w:rPr>
          <w:rFonts w:eastAsia="Times New Roman" w:cs="Arial"/>
          <w:szCs w:val="20"/>
        </w:rPr>
      </w:pPr>
    </w:p>
    <w:p w14:paraId="341E416B" w14:textId="77777777" w:rsidR="00064085" w:rsidRPr="008A218E" w:rsidRDefault="00064085" w:rsidP="00064085">
      <w:pPr>
        <w:tabs>
          <w:tab w:val="left" w:leader="dot" w:pos="9214"/>
          <w:tab w:val="left" w:leader="dot" w:pos="14601"/>
        </w:tabs>
        <w:spacing w:before="100"/>
        <w:rPr>
          <w:rFonts w:eastAsia="Times New Roman" w:cs="Arial"/>
          <w:szCs w:val="20"/>
        </w:rPr>
      </w:pPr>
      <w:r w:rsidRPr="008A218E">
        <w:rPr>
          <w:rFonts w:eastAsia="Times New Roman" w:cs="Arial"/>
          <w:szCs w:val="20"/>
        </w:rPr>
        <w:t xml:space="preserve">Verifier’s </w:t>
      </w:r>
      <w:r w:rsidRPr="008A218E">
        <w:rPr>
          <w:rFonts w:eastAsia="Times New Roman" w:cs="Arial"/>
          <w:bCs/>
          <w:color w:val="000000"/>
          <w:szCs w:val="20"/>
        </w:rPr>
        <w:t>name……………………………………………………………………………………………I</w:t>
      </w:r>
      <w:r w:rsidRPr="008A218E">
        <w:rPr>
          <w:rFonts w:eastAsia="Times New Roman" w:cs="Arial"/>
          <w:szCs w:val="20"/>
        </w:rPr>
        <w:t>dentification number……………………………………………………....</w:t>
      </w:r>
    </w:p>
    <w:p w14:paraId="506F9962" w14:textId="77777777" w:rsidR="0047460C" w:rsidRPr="008A218E" w:rsidRDefault="0047460C" w:rsidP="0047460C">
      <w:pPr>
        <w:tabs>
          <w:tab w:val="left" w:leader="dot" w:pos="14601"/>
        </w:tabs>
        <w:spacing w:before="100"/>
        <w:rPr>
          <w:rFonts w:eastAsia="Times New Roman" w:cs="Arial"/>
          <w:bCs/>
          <w:color w:val="000000"/>
          <w:szCs w:val="20"/>
        </w:rPr>
      </w:pPr>
      <w:r w:rsidRPr="008A218E">
        <w:rPr>
          <w:rFonts w:eastAsia="Times New Roman" w:cs="Arial"/>
          <w:bCs/>
          <w:color w:val="000000"/>
          <w:szCs w:val="20"/>
        </w:rPr>
        <w:t>Signature</w:t>
      </w:r>
      <w:r w:rsidRPr="008A218E">
        <w:rPr>
          <w:rFonts w:eastAsia="Times New Roman" w:cs="Arial"/>
          <w:bCs/>
          <w:color w:val="000000"/>
          <w:szCs w:val="20"/>
        </w:rPr>
        <w:tab/>
      </w:r>
    </w:p>
    <w:p w14:paraId="1AB9121A" w14:textId="78446414" w:rsidR="00956813" w:rsidRPr="008A218E" w:rsidRDefault="0047460C" w:rsidP="0047460C">
      <w:pPr>
        <w:tabs>
          <w:tab w:val="left" w:leader="dot" w:pos="14601"/>
        </w:tabs>
        <w:rPr>
          <w:rFonts w:eastAsia="Times New Roman" w:cs="Arial"/>
          <w:bCs/>
          <w:color w:val="000000"/>
          <w:szCs w:val="20"/>
        </w:rPr>
      </w:pPr>
      <w:r w:rsidRPr="008A218E">
        <w:rPr>
          <w:rFonts w:eastAsia="Times New Roman" w:cs="Arial"/>
          <w:bCs/>
          <w:color w:val="000000"/>
          <w:szCs w:val="20"/>
        </w:rPr>
        <w:t>Comments</w:t>
      </w:r>
      <w:r w:rsidRPr="008A218E">
        <w:rPr>
          <w:rFonts w:eastAsia="Times New Roman" w:cs="Arial"/>
          <w:bCs/>
          <w:color w:val="000000"/>
          <w:szCs w:val="20"/>
        </w:rPr>
        <w:tab/>
      </w:r>
    </w:p>
    <w:p w14:paraId="57030D81" w14:textId="77777777" w:rsidR="009B3B98" w:rsidRPr="008A218E" w:rsidRDefault="009B3B98" w:rsidP="0047460C">
      <w:pPr>
        <w:tabs>
          <w:tab w:val="left" w:leader="dot" w:pos="14601"/>
        </w:tabs>
        <w:rPr>
          <w:rFonts w:ascii="Times New Roman" w:eastAsia="Times New Roman" w:hAnsi="Times New Roman" w:cs="Times New Roman"/>
          <w:bCs/>
          <w:color w:val="000000"/>
          <w:sz w:val="24"/>
          <w:szCs w:val="20"/>
        </w:rPr>
        <w:sectPr w:rsidR="009B3B98" w:rsidRPr="008A218E" w:rsidSect="00932E57">
          <w:headerReference w:type="default" r:id="rId17"/>
          <w:footerReference w:type="default" r:id="rId18"/>
          <w:headerReference w:type="first" r:id="rId19"/>
          <w:footerReference w:type="first" r:id="rId20"/>
          <w:pgSz w:w="16838" w:h="11906" w:orient="landscape"/>
          <w:pgMar w:top="1134" w:right="962" w:bottom="1440" w:left="1440" w:header="708" w:footer="708" w:gutter="0"/>
          <w:cols w:space="708"/>
          <w:docGrid w:linePitch="360"/>
        </w:sectPr>
      </w:pPr>
    </w:p>
    <w:p w14:paraId="10D3525F" w14:textId="236349F1" w:rsidR="009B3B98" w:rsidRPr="00454566" w:rsidRDefault="009B3B98" w:rsidP="009B3B98">
      <w:pPr>
        <w:pStyle w:val="AppendixHeading1"/>
        <w:rPr>
          <w:rFonts w:hint="eastAsia"/>
          <w:caps w:val="0"/>
        </w:rPr>
      </w:pPr>
      <w:bookmarkStart w:id="137" w:name="_Toc143694248"/>
      <w:r w:rsidRPr="00454566">
        <w:rPr>
          <w:caps w:val="0"/>
        </w:rPr>
        <w:lastRenderedPageBreak/>
        <w:t xml:space="preserve">Control </w:t>
      </w:r>
      <w:r w:rsidR="00454566">
        <w:rPr>
          <w:caps w:val="0"/>
        </w:rPr>
        <w:t>I</w:t>
      </w:r>
      <w:r w:rsidRPr="00454566">
        <w:rPr>
          <w:caps w:val="0"/>
        </w:rPr>
        <w:t>nstrument</w:t>
      </w:r>
      <w:r w:rsidR="00232196" w:rsidRPr="00454566">
        <w:rPr>
          <w:caps w:val="0"/>
        </w:rPr>
        <w:t>s</w:t>
      </w:r>
      <w:bookmarkEnd w:id="137"/>
    </w:p>
    <w:p w14:paraId="7721A142" w14:textId="6829B578" w:rsidR="002935E0" w:rsidRPr="008A218E" w:rsidRDefault="009B3B98" w:rsidP="002935E0">
      <w:pPr>
        <w:rPr>
          <w:rFonts w:cstheme="minorHAnsi"/>
          <w:szCs w:val="20"/>
        </w:rPr>
      </w:pPr>
      <w:r w:rsidRPr="008A218E">
        <w:rPr>
          <w:rFonts w:cstheme="minorHAnsi"/>
          <w:szCs w:val="20"/>
        </w:rPr>
        <w:t xml:space="preserve">This </w:t>
      </w:r>
      <w:r w:rsidR="002377E0" w:rsidRPr="008A218E">
        <w:rPr>
          <w:rFonts w:cstheme="minorHAnsi"/>
          <w:szCs w:val="20"/>
        </w:rPr>
        <w:t>a</w:t>
      </w:r>
      <w:r w:rsidRPr="008A218E">
        <w:rPr>
          <w:rFonts w:cstheme="minorHAnsi"/>
          <w:szCs w:val="20"/>
        </w:rPr>
        <w:t>ppendix provide</w:t>
      </w:r>
      <w:r w:rsidR="006B03AD" w:rsidRPr="008A218E">
        <w:rPr>
          <w:rFonts w:cstheme="minorHAnsi"/>
          <w:szCs w:val="20"/>
        </w:rPr>
        <w:t>s</w:t>
      </w:r>
      <w:r w:rsidRPr="008A218E">
        <w:rPr>
          <w:rFonts w:cstheme="minorHAnsi"/>
          <w:szCs w:val="20"/>
        </w:rPr>
        <w:t xml:space="preserve"> guidance on the </w:t>
      </w:r>
      <w:r w:rsidR="00387859" w:rsidRPr="008A218E">
        <w:rPr>
          <w:rFonts w:cstheme="minorHAnsi"/>
          <w:szCs w:val="20"/>
        </w:rPr>
        <w:t>suitability, testing and uncertainty</w:t>
      </w:r>
      <w:r w:rsidRPr="008A218E">
        <w:rPr>
          <w:rFonts w:cstheme="minorHAnsi"/>
          <w:szCs w:val="20"/>
        </w:rPr>
        <w:t xml:space="preserve"> of control instruments</w:t>
      </w:r>
      <w:r w:rsidR="000C5745" w:rsidRPr="008A218E">
        <w:rPr>
          <w:rFonts w:cstheme="minorHAnsi"/>
          <w:szCs w:val="20"/>
        </w:rPr>
        <w:t xml:space="preserve"> u</w:t>
      </w:r>
      <w:r w:rsidR="000C5745" w:rsidRPr="008A218E">
        <w:rPr>
          <w:rFonts w:eastAsia="Times New Roman" w:cstheme="minorHAnsi"/>
          <w:bCs/>
          <w:color w:val="000000"/>
          <w:szCs w:val="20"/>
        </w:rPr>
        <w:t>sed a</w:t>
      </w:r>
      <w:r w:rsidR="002935E0" w:rsidRPr="008A218E">
        <w:rPr>
          <w:rFonts w:eastAsia="Times New Roman" w:cstheme="minorHAnsi"/>
          <w:bCs/>
          <w:color w:val="000000"/>
          <w:szCs w:val="20"/>
        </w:rPr>
        <w:t xml:space="preserve">s part of the gravimetric method (see </w:t>
      </w:r>
      <w:r w:rsidR="002377E0" w:rsidRPr="008A218E">
        <w:rPr>
          <w:rFonts w:eastAsia="Times New Roman" w:cstheme="minorHAnsi"/>
          <w:bCs/>
          <w:color w:val="000000"/>
          <w:szCs w:val="20"/>
        </w:rPr>
        <w:t>clause </w:t>
      </w:r>
      <w:r w:rsidR="002935E0" w:rsidRPr="008A218E">
        <w:rPr>
          <w:rFonts w:eastAsia="Times New Roman" w:cstheme="minorHAnsi"/>
          <w:bCs/>
          <w:color w:val="000000"/>
          <w:szCs w:val="20"/>
        </w:rPr>
        <w:t>3.10.2.3</w:t>
      </w:r>
      <w:r w:rsidR="000C5745" w:rsidRPr="008A218E">
        <w:rPr>
          <w:rFonts w:eastAsia="Times New Roman" w:cstheme="minorHAnsi"/>
          <w:bCs/>
          <w:color w:val="000000"/>
          <w:szCs w:val="20"/>
        </w:rPr>
        <w:t>)</w:t>
      </w:r>
      <w:r w:rsidR="002935E0" w:rsidRPr="008A218E">
        <w:rPr>
          <w:rFonts w:eastAsia="Times New Roman" w:cstheme="minorHAnsi"/>
          <w:bCs/>
          <w:color w:val="000000"/>
          <w:szCs w:val="20"/>
        </w:rPr>
        <w:t>.</w:t>
      </w:r>
    </w:p>
    <w:p w14:paraId="1398F236" w14:textId="2962BA13" w:rsidR="002935E0" w:rsidRPr="008A218E" w:rsidRDefault="002935E0" w:rsidP="00387859">
      <w:pPr>
        <w:pStyle w:val="AppendixHeading2"/>
      </w:pPr>
      <w:bookmarkStart w:id="138" w:name="_Toc67319585"/>
      <w:bookmarkStart w:id="139" w:name="_Toc143694249"/>
      <w:r w:rsidRPr="008A218E">
        <w:t xml:space="preserve">Control </w:t>
      </w:r>
      <w:r w:rsidR="002377E0" w:rsidRPr="008A218E">
        <w:t>i</w:t>
      </w:r>
      <w:r w:rsidRPr="008A218E">
        <w:t xml:space="preserve">nstrument </w:t>
      </w:r>
      <w:r w:rsidR="002377E0" w:rsidRPr="008A218E">
        <w:t>s</w:t>
      </w:r>
      <w:r w:rsidRPr="008A218E">
        <w:t>uitability</w:t>
      </w:r>
      <w:bookmarkEnd w:id="138"/>
      <w:bookmarkEnd w:id="139"/>
    </w:p>
    <w:p w14:paraId="6D90D011" w14:textId="77777777" w:rsidR="002935E0" w:rsidRPr="008A218E" w:rsidRDefault="002935E0" w:rsidP="002935E0">
      <w:pPr>
        <w:rPr>
          <w:rFonts w:eastAsia="Times New Roman" w:cstheme="minorHAnsi"/>
          <w:bCs/>
          <w:color w:val="000000"/>
          <w:szCs w:val="20"/>
        </w:rPr>
      </w:pPr>
      <w:r w:rsidRPr="008A218E">
        <w:rPr>
          <w:rFonts w:eastAsia="Times New Roman" w:cstheme="minorHAnsi"/>
          <w:bCs/>
          <w:color w:val="000000"/>
          <w:szCs w:val="20"/>
        </w:rPr>
        <w:t>The control instrument shall:</w:t>
      </w:r>
    </w:p>
    <w:p w14:paraId="678AFCD5" w14:textId="671318D4" w:rsidR="002935E0" w:rsidRPr="008A218E" w:rsidRDefault="002935E0" w:rsidP="001415AE">
      <w:pPr>
        <w:numPr>
          <w:ilvl w:val="0"/>
          <w:numId w:val="41"/>
        </w:numPr>
        <w:spacing w:after="0"/>
        <w:ind w:left="714" w:hanging="357"/>
        <w:rPr>
          <w:rFonts w:eastAsia="Times New Roman" w:cstheme="minorHAnsi"/>
          <w:bCs/>
          <w:color w:val="000000"/>
          <w:szCs w:val="20"/>
        </w:rPr>
      </w:pPr>
      <w:r w:rsidRPr="008A218E">
        <w:rPr>
          <w:rFonts w:eastAsia="Times New Roman" w:cstheme="minorHAnsi"/>
          <w:bCs/>
          <w:color w:val="000000"/>
          <w:szCs w:val="20"/>
        </w:rPr>
        <w:t xml:space="preserve">be a non-automatic weighing </w:t>
      </w:r>
      <w:proofErr w:type="gramStart"/>
      <w:r w:rsidRPr="008A218E">
        <w:rPr>
          <w:rFonts w:eastAsia="Times New Roman" w:cstheme="minorHAnsi"/>
          <w:bCs/>
          <w:color w:val="000000"/>
          <w:szCs w:val="20"/>
        </w:rPr>
        <w:t>instrument</w:t>
      </w:r>
      <w:proofErr w:type="gramEnd"/>
    </w:p>
    <w:p w14:paraId="5A125D81" w14:textId="692456FB" w:rsidR="002935E0" w:rsidRPr="008A218E" w:rsidRDefault="000C5745" w:rsidP="001415AE">
      <w:pPr>
        <w:numPr>
          <w:ilvl w:val="0"/>
          <w:numId w:val="41"/>
        </w:numPr>
        <w:spacing w:after="0"/>
        <w:ind w:left="714" w:hanging="357"/>
        <w:rPr>
          <w:rFonts w:eastAsia="Times New Roman" w:cstheme="minorHAnsi"/>
          <w:bCs/>
          <w:color w:val="000000"/>
          <w:szCs w:val="20"/>
        </w:rPr>
      </w:pPr>
      <w:r w:rsidRPr="008A218E">
        <w:rPr>
          <w:rFonts w:eastAsia="Times New Roman" w:cstheme="minorHAnsi"/>
          <w:bCs/>
          <w:szCs w:val="20"/>
        </w:rPr>
        <w:t xml:space="preserve">be able to allow </w:t>
      </w:r>
      <w:r w:rsidR="0008336E" w:rsidRPr="008A218E">
        <w:rPr>
          <w:rFonts w:eastAsia="Times New Roman" w:cstheme="minorHAnsi"/>
          <w:bCs/>
          <w:szCs w:val="20"/>
        </w:rPr>
        <w:t>determining</w:t>
      </w:r>
      <w:r w:rsidR="002935E0" w:rsidRPr="008A218E">
        <w:rPr>
          <w:rFonts w:eastAsia="Times New Roman" w:cstheme="minorHAnsi"/>
          <w:bCs/>
          <w:szCs w:val="20"/>
        </w:rPr>
        <w:t xml:space="preserve"> the mass of the dispensed CGF w</w:t>
      </w:r>
      <w:r w:rsidR="002935E0" w:rsidRPr="008A218E">
        <w:rPr>
          <w:rFonts w:eastAsia="Times New Roman" w:cstheme="minorHAnsi"/>
          <w:bCs/>
          <w:color w:val="000000"/>
          <w:szCs w:val="20"/>
        </w:rPr>
        <w:t xml:space="preserve">ith an uncertainty not greater than </w:t>
      </w:r>
      <w:r w:rsidR="000122BD" w:rsidRPr="008A218E">
        <w:rPr>
          <w:rFonts w:eastAsia="Times New Roman" w:cstheme="minorHAnsi"/>
          <w:bCs/>
          <w:color w:val="000000"/>
          <w:szCs w:val="20"/>
        </w:rPr>
        <w:t>one-third</w:t>
      </w:r>
      <w:r w:rsidR="002935E0" w:rsidRPr="008A218E">
        <w:rPr>
          <w:rFonts w:eastAsia="Times New Roman" w:cstheme="minorHAnsi"/>
          <w:bCs/>
          <w:color w:val="000000"/>
          <w:szCs w:val="20"/>
        </w:rPr>
        <w:t xml:space="preserve"> of the MPE </w:t>
      </w:r>
      <w:r w:rsidR="001415AE" w:rsidRPr="008A218E">
        <w:rPr>
          <w:rFonts w:eastAsia="Times New Roman" w:cstheme="minorHAnsi"/>
          <w:bCs/>
          <w:color w:val="000000"/>
          <w:szCs w:val="20"/>
        </w:rPr>
        <w:t xml:space="preserve">of the dispenser under </w:t>
      </w:r>
      <w:proofErr w:type="gramStart"/>
      <w:r w:rsidR="001415AE" w:rsidRPr="008A218E">
        <w:rPr>
          <w:rFonts w:eastAsia="Times New Roman" w:cstheme="minorHAnsi"/>
          <w:bCs/>
          <w:color w:val="000000"/>
          <w:szCs w:val="20"/>
        </w:rPr>
        <w:t>test</w:t>
      </w:r>
      <w:proofErr w:type="gramEnd"/>
    </w:p>
    <w:p w14:paraId="0D9A0DCF" w14:textId="77777777" w:rsidR="002935E0" w:rsidRPr="008A218E" w:rsidRDefault="002935E0" w:rsidP="001415AE">
      <w:pPr>
        <w:numPr>
          <w:ilvl w:val="0"/>
          <w:numId w:val="41"/>
        </w:numPr>
        <w:spacing w:after="0"/>
        <w:ind w:left="714" w:hanging="357"/>
        <w:rPr>
          <w:rFonts w:eastAsia="Times New Roman" w:cstheme="minorHAnsi"/>
          <w:bCs/>
          <w:color w:val="000000"/>
          <w:szCs w:val="20"/>
        </w:rPr>
      </w:pPr>
      <w:r w:rsidRPr="008A218E">
        <w:rPr>
          <w:rFonts w:eastAsia="Times New Roman" w:cstheme="minorHAnsi"/>
          <w:bCs/>
          <w:color w:val="000000"/>
          <w:szCs w:val="20"/>
        </w:rPr>
        <w:t>be capable of having reference standard weights deposited on the load receptor.</w:t>
      </w:r>
    </w:p>
    <w:p w14:paraId="16ED3F0A" w14:textId="0A53BC55" w:rsidR="002935E0" w:rsidRPr="008A218E" w:rsidRDefault="002935E0" w:rsidP="00387859">
      <w:pPr>
        <w:pStyle w:val="AppendixHeading2"/>
      </w:pPr>
      <w:bookmarkStart w:id="140" w:name="_Toc143694250"/>
      <w:r w:rsidRPr="008A218E">
        <w:t xml:space="preserve">Control </w:t>
      </w:r>
      <w:r w:rsidR="000122BD" w:rsidRPr="008A218E">
        <w:t>i</w:t>
      </w:r>
      <w:r w:rsidRPr="008A218E">
        <w:t xml:space="preserve">nstrument </w:t>
      </w:r>
      <w:r w:rsidR="000122BD" w:rsidRPr="008A218E">
        <w:t>t</w:t>
      </w:r>
      <w:r w:rsidR="00387859" w:rsidRPr="008A218E">
        <w:t>esting</w:t>
      </w:r>
      <w:bookmarkEnd w:id="140"/>
    </w:p>
    <w:p w14:paraId="26981A4E" w14:textId="7601F32B" w:rsidR="002935E0" w:rsidRPr="008A218E" w:rsidRDefault="002935E0" w:rsidP="00280071">
      <w:pPr>
        <w:rPr>
          <w:rFonts w:eastAsia="Times New Roman" w:cstheme="minorHAnsi"/>
          <w:bCs/>
          <w:color w:val="000000"/>
          <w:szCs w:val="20"/>
        </w:rPr>
      </w:pPr>
      <w:r w:rsidRPr="008A218E">
        <w:rPr>
          <w:rFonts w:eastAsia="Times New Roman" w:cstheme="minorHAnsi"/>
          <w:bCs/>
          <w:color w:val="000000"/>
          <w:szCs w:val="20"/>
        </w:rPr>
        <w:t xml:space="preserve">The control instrument shall be tested in accordance with </w:t>
      </w:r>
      <w:r w:rsidRPr="008A218E">
        <w:rPr>
          <w:rFonts w:eastAsia="Times New Roman" w:cstheme="minorHAnsi"/>
          <w:bCs/>
          <w:i/>
          <w:color w:val="000000"/>
          <w:szCs w:val="20"/>
        </w:rPr>
        <w:t>NITP</w:t>
      </w:r>
      <w:r w:rsidR="008D3609" w:rsidRPr="008A218E">
        <w:rPr>
          <w:rFonts w:eastAsia="Times New Roman" w:cstheme="minorHAnsi"/>
          <w:bCs/>
          <w:i/>
          <w:color w:val="000000"/>
          <w:szCs w:val="20"/>
        </w:rPr>
        <w:t> </w:t>
      </w:r>
      <w:r w:rsidRPr="008A218E">
        <w:rPr>
          <w:rFonts w:eastAsia="Times New Roman" w:cstheme="minorHAnsi"/>
          <w:bCs/>
          <w:i/>
          <w:color w:val="000000"/>
          <w:szCs w:val="20"/>
        </w:rPr>
        <w:t xml:space="preserve">6.1 to 6.4 </w:t>
      </w:r>
      <w:r w:rsidR="008D3609" w:rsidRPr="008A218E">
        <w:rPr>
          <w:rFonts w:eastAsia="Times New Roman" w:cstheme="minorHAnsi"/>
          <w:bCs/>
          <w:i/>
          <w:color w:val="000000"/>
          <w:szCs w:val="20"/>
        </w:rPr>
        <w:t>national instrument test procedures for non-automatic weighing instruments</w:t>
      </w:r>
      <w:r w:rsidR="008D3609" w:rsidRPr="008A218E">
        <w:rPr>
          <w:rFonts w:eastAsia="Times New Roman" w:cstheme="minorHAnsi"/>
          <w:bCs/>
          <w:color w:val="000000"/>
          <w:szCs w:val="20"/>
        </w:rPr>
        <w:t xml:space="preserve"> </w:t>
      </w:r>
      <w:r w:rsidRPr="008A218E">
        <w:rPr>
          <w:rFonts w:eastAsia="Times New Roman" w:cstheme="minorHAnsi"/>
          <w:bCs/>
          <w:color w:val="000000"/>
          <w:szCs w:val="20"/>
        </w:rPr>
        <w:t xml:space="preserve">from its </w:t>
      </w:r>
      <w:r w:rsidR="006F68CB" w:rsidRPr="008A218E">
        <w:rPr>
          <w:rFonts w:eastAsia="Times New Roman" w:cstheme="minorHAnsi"/>
          <w:bCs/>
          <w:color w:val="000000"/>
          <w:szCs w:val="20"/>
        </w:rPr>
        <w:t>minimum capacity</w:t>
      </w:r>
      <w:r w:rsidR="00232196" w:rsidRPr="008A218E">
        <w:rPr>
          <w:rFonts w:eastAsia="Times New Roman" w:cstheme="minorHAnsi"/>
          <w:bCs/>
          <w:color w:val="000000"/>
          <w:szCs w:val="20"/>
        </w:rPr>
        <w:t xml:space="preserve"> up to 110% of the maximum delivered quantity of CGF. </w:t>
      </w:r>
      <w:r w:rsidR="008D3609" w:rsidRPr="008A218E">
        <w:rPr>
          <w:rFonts w:eastAsia="Times New Roman" w:cstheme="minorHAnsi"/>
          <w:bCs/>
          <w:color w:val="000000"/>
          <w:szCs w:val="20"/>
        </w:rPr>
        <w:t xml:space="preserve">Tests to be </w:t>
      </w:r>
      <w:r w:rsidR="00232196" w:rsidRPr="008A218E">
        <w:rPr>
          <w:rFonts w:eastAsia="Times New Roman" w:cstheme="minorHAnsi"/>
          <w:bCs/>
          <w:color w:val="000000"/>
          <w:szCs w:val="20"/>
        </w:rPr>
        <w:t>performed</w:t>
      </w:r>
      <w:r w:rsidR="008D3609" w:rsidRPr="008A218E">
        <w:rPr>
          <w:rFonts w:eastAsia="Times New Roman" w:cstheme="minorHAnsi"/>
          <w:bCs/>
          <w:color w:val="000000"/>
          <w:szCs w:val="20"/>
        </w:rPr>
        <w:t xml:space="preserve"> are:</w:t>
      </w:r>
    </w:p>
    <w:p w14:paraId="2C6EF8EA" w14:textId="38C62A44" w:rsidR="00232196" w:rsidRPr="008A218E" w:rsidRDefault="008D3609" w:rsidP="00280071">
      <w:pPr>
        <w:pStyle w:val="List2"/>
        <w:numPr>
          <w:ilvl w:val="0"/>
          <w:numId w:val="46"/>
        </w:numPr>
        <w:spacing w:before="0" w:after="0" w:line="276" w:lineRule="auto"/>
        <w:ind w:left="714" w:hanging="357"/>
        <w:rPr>
          <w:rFonts w:asciiTheme="minorHAnsi" w:hAnsiTheme="minorHAnsi" w:cstheme="minorHAnsi"/>
          <w:szCs w:val="20"/>
        </w:rPr>
      </w:pPr>
      <w:r w:rsidRPr="008A218E">
        <w:rPr>
          <w:rFonts w:asciiTheme="minorHAnsi" w:hAnsiTheme="minorHAnsi" w:cstheme="minorHAnsi"/>
          <w:szCs w:val="20"/>
        </w:rPr>
        <w:t>w</w:t>
      </w:r>
      <w:r w:rsidR="00232196" w:rsidRPr="008A218E">
        <w:rPr>
          <w:rFonts w:asciiTheme="minorHAnsi" w:hAnsiTheme="minorHAnsi" w:cstheme="minorHAnsi"/>
          <w:szCs w:val="20"/>
        </w:rPr>
        <w:t>eighing performance</w:t>
      </w:r>
    </w:p>
    <w:p w14:paraId="384FFDC1" w14:textId="1247FCAF" w:rsidR="00232196" w:rsidRPr="008A218E" w:rsidRDefault="008D3609" w:rsidP="00280071">
      <w:pPr>
        <w:pStyle w:val="List2"/>
        <w:numPr>
          <w:ilvl w:val="0"/>
          <w:numId w:val="46"/>
        </w:numPr>
        <w:spacing w:before="0" w:after="0" w:line="276" w:lineRule="auto"/>
        <w:ind w:left="714" w:hanging="357"/>
        <w:rPr>
          <w:rFonts w:asciiTheme="minorHAnsi" w:hAnsiTheme="minorHAnsi" w:cstheme="minorHAnsi"/>
          <w:szCs w:val="20"/>
        </w:rPr>
      </w:pPr>
      <w:r w:rsidRPr="008A218E">
        <w:rPr>
          <w:rFonts w:asciiTheme="minorHAnsi" w:hAnsiTheme="minorHAnsi" w:cstheme="minorHAnsi"/>
          <w:szCs w:val="20"/>
        </w:rPr>
        <w:t>e</w:t>
      </w:r>
      <w:r w:rsidR="00232196" w:rsidRPr="008A218E">
        <w:rPr>
          <w:rFonts w:asciiTheme="minorHAnsi" w:hAnsiTheme="minorHAnsi" w:cstheme="minorHAnsi"/>
          <w:szCs w:val="20"/>
        </w:rPr>
        <w:t>ccentricity</w:t>
      </w:r>
    </w:p>
    <w:p w14:paraId="6FC6994C" w14:textId="6EB5796C" w:rsidR="00232196" w:rsidRPr="008A218E" w:rsidRDefault="008D3609" w:rsidP="00280071">
      <w:pPr>
        <w:pStyle w:val="List2"/>
        <w:numPr>
          <w:ilvl w:val="0"/>
          <w:numId w:val="46"/>
        </w:numPr>
        <w:spacing w:before="0" w:after="0" w:line="276" w:lineRule="auto"/>
        <w:ind w:left="714" w:hanging="357"/>
        <w:rPr>
          <w:rFonts w:asciiTheme="minorHAnsi" w:hAnsiTheme="minorHAnsi" w:cstheme="minorHAnsi"/>
          <w:szCs w:val="20"/>
        </w:rPr>
      </w:pPr>
      <w:r w:rsidRPr="008A218E">
        <w:rPr>
          <w:rFonts w:asciiTheme="minorHAnsi" w:hAnsiTheme="minorHAnsi" w:cstheme="minorHAnsi"/>
          <w:szCs w:val="20"/>
        </w:rPr>
        <w:t>r</w:t>
      </w:r>
      <w:r w:rsidR="00232196" w:rsidRPr="008A218E">
        <w:rPr>
          <w:rFonts w:asciiTheme="minorHAnsi" w:hAnsiTheme="minorHAnsi" w:cstheme="minorHAnsi"/>
          <w:szCs w:val="20"/>
        </w:rPr>
        <w:t>epeatability.</w:t>
      </w:r>
    </w:p>
    <w:p w14:paraId="012BB978" w14:textId="75C2429B" w:rsidR="00232196" w:rsidRPr="008A218E" w:rsidRDefault="00232196" w:rsidP="00280071">
      <w:pPr>
        <w:spacing w:before="120"/>
        <w:rPr>
          <w:rFonts w:eastAsia="Times New Roman" w:cstheme="minorHAnsi"/>
          <w:bCs/>
          <w:color w:val="000000"/>
          <w:szCs w:val="20"/>
        </w:rPr>
      </w:pPr>
      <w:r w:rsidRPr="008A218E">
        <w:rPr>
          <w:rFonts w:eastAsia="Times New Roman" w:cstheme="minorHAnsi"/>
          <w:bCs/>
          <w:color w:val="000000"/>
          <w:szCs w:val="20"/>
        </w:rPr>
        <w:t xml:space="preserve">The test report in NITP 6.1 to 6.4 shall be completed for the tests specified </w:t>
      </w:r>
      <w:r w:rsidR="00B25A0A">
        <w:rPr>
          <w:rFonts w:eastAsia="Times New Roman" w:cstheme="minorHAnsi"/>
          <w:bCs/>
          <w:color w:val="000000"/>
          <w:szCs w:val="20"/>
        </w:rPr>
        <w:t>in (a), (b) and (c) above</w:t>
      </w:r>
      <w:r w:rsidRPr="008A218E">
        <w:rPr>
          <w:rFonts w:eastAsia="Times New Roman" w:cstheme="minorHAnsi"/>
          <w:bCs/>
          <w:color w:val="000000"/>
          <w:szCs w:val="20"/>
        </w:rPr>
        <w:t>.</w:t>
      </w:r>
    </w:p>
    <w:p w14:paraId="70A76B8F" w14:textId="75BAFC32" w:rsidR="00232196" w:rsidRPr="008A218E" w:rsidRDefault="00232196" w:rsidP="00387859">
      <w:pPr>
        <w:pStyle w:val="AppendixHeading2"/>
      </w:pPr>
      <w:bookmarkStart w:id="141" w:name="_Toc143694251"/>
      <w:r w:rsidRPr="008A218E">
        <w:t xml:space="preserve">Reference </w:t>
      </w:r>
      <w:r w:rsidR="008D3609" w:rsidRPr="008A218E">
        <w:t>s</w:t>
      </w:r>
      <w:r w:rsidRPr="008A218E">
        <w:t xml:space="preserve">tandard </w:t>
      </w:r>
      <w:r w:rsidR="008D3609" w:rsidRPr="008A218E">
        <w:t>w</w:t>
      </w:r>
      <w:r w:rsidRPr="008A218E">
        <w:t>eights</w:t>
      </w:r>
      <w:bookmarkEnd w:id="141"/>
    </w:p>
    <w:p w14:paraId="7BB07922" w14:textId="1ADE9C6F" w:rsidR="00387859" w:rsidRPr="008A218E" w:rsidRDefault="00387859" w:rsidP="00387859">
      <w:pPr>
        <w:rPr>
          <w:rFonts w:eastAsia="Times New Roman" w:cstheme="minorHAnsi"/>
          <w:bCs/>
          <w:color w:val="000000"/>
          <w:szCs w:val="20"/>
        </w:rPr>
      </w:pPr>
      <w:r w:rsidRPr="008A218E">
        <w:rPr>
          <w:rFonts w:eastAsia="Times New Roman" w:cstheme="minorHAnsi"/>
          <w:bCs/>
          <w:color w:val="000000"/>
          <w:szCs w:val="20"/>
        </w:rPr>
        <w:t>All reference standard weights shall have current Regulation</w:t>
      </w:r>
      <w:r w:rsidR="008D3609" w:rsidRPr="008A218E">
        <w:rPr>
          <w:rFonts w:eastAsia="Times New Roman" w:cstheme="minorHAnsi"/>
          <w:bCs/>
          <w:color w:val="000000"/>
          <w:szCs w:val="20"/>
        </w:rPr>
        <w:t> </w:t>
      </w:r>
      <w:r w:rsidRPr="008A218E">
        <w:rPr>
          <w:rFonts w:eastAsia="Times New Roman" w:cstheme="minorHAnsi"/>
          <w:bCs/>
          <w:color w:val="000000"/>
          <w:szCs w:val="20"/>
        </w:rPr>
        <w:t>13 certificates.</w:t>
      </w:r>
    </w:p>
    <w:p w14:paraId="56AF9F85" w14:textId="36049937" w:rsidR="0080047C" w:rsidRPr="008A218E" w:rsidRDefault="00232196" w:rsidP="0080047C">
      <w:pPr>
        <w:rPr>
          <w:rFonts w:eastAsia="Times New Roman" w:cstheme="minorHAnsi"/>
          <w:bCs/>
          <w:color w:val="000000"/>
          <w:szCs w:val="20"/>
        </w:rPr>
      </w:pPr>
      <w:r w:rsidRPr="008A218E">
        <w:rPr>
          <w:rFonts w:eastAsia="Times New Roman" w:cstheme="minorHAnsi"/>
          <w:bCs/>
          <w:color w:val="000000"/>
          <w:szCs w:val="20"/>
        </w:rPr>
        <w:t>Testing shall be performed using r</w:t>
      </w:r>
      <w:r w:rsidR="0080047C" w:rsidRPr="008A218E">
        <w:rPr>
          <w:rFonts w:eastAsia="Times New Roman" w:cstheme="minorHAnsi"/>
          <w:bCs/>
          <w:color w:val="000000"/>
          <w:szCs w:val="20"/>
        </w:rPr>
        <w:t>eference standard weights equivalent to the weight of the:</w:t>
      </w:r>
    </w:p>
    <w:p w14:paraId="2A8785FD" w14:textId="69240DA3" w:rsidR="0080047C" w:rsidRPr="008A218E" w:rsidRDefault="0080047C" w:rsidP="00280071">
      <w:pPr>
        <w:numPr>
          <w:ilvl w:val="0"/>
          <w:numId w:val="41"/>
        </w:numPr>
        <w:spacing w:after="0"/>
        <w:ind w:left="714" w:hanging="357"/>
        <w:contextualSpacing/>
        <w:rPr>
          <w:rFonts w:eastAsia="Times New Roman" w:cstheme="minorHAnsi"/>
          <w:bCs/>
          <w:color w:val="000000"/>
          <w:szCs w:val="20"/>
        </w:rPr>
      </w:pPr>
      <w:r w:rsidRPr="008A218E">
        <w:rPr>
          <w:rFonts w:eastAsia="Times New Roman" w:cstheme="minorHAnsi"/>
          <w:bCs/>
          <w:color w:val="000000"/>
          <w:szCs w:val="20"/>
        </w:rPr>
        <w:t>product for the intended mass delivery plus an additional 10%, whe</w:t>
      </w:r>
      <w:r w:rsidR="008D3609" w:rsidRPr="008A218E">
        <w:rPr>
          <w:rFonts w:eastAsia="Times New Roman" w:cstheme="minorHAnsi"/>
          <w:bCs/>
          <w:color w:val="000000"/>
          <w:szCs w:val="20"/>
        </w:rPr>
        <w:t>n</w:t>
      </w:r>
      <w:r w:rsidRPr="008A218E">
        <w:rPr>
          <w:rFonts w:eastAsia="Times New Roman" w:cstheme="minorHAnsi"/>
          <w:bCs/>
          <w:color w:val="000000"/>
          <w:szCs w:val="20"/>
        </w:rPr>
        <w:t xml:space="preserve"> the receiving vessel is tared</w:t>
      </w:r>
      <w:r w:rsidR="00135A01" w:rsidRPr="008A218E">
        <w:rPr>
          <w:rFonts w:eastAsia="Times New Roman" w:cstheme="minorHAnsi"/>
          <w:bCs/>
          <w:color w:val="000000"/>
          <w:szCs w:val="20"/>
        </w:rPr>
        <w:t>;</w:t>
      </w:r>
      <w:r w:rsidR="00232196" w:rsidRPr="008A218E">
        <w:rPr>
          <w:rFonts w:eastAsia="Times New Roman" w:cstheme="minorHAnsi"/>
          <w:bCs/>
          <w:color w:val="000000"/>
          <w:szCs w:val="20"/>
        </w:rPr>
        <w:t xml:space="preserve"> or</w:t>
      </w:r>
    </w:p>
    <w:p w14:paraId="6F8E4B03" w14:textId="272C12B6" w:rsidR="0080047C" w:rsidRPr="008A218E" w:rsidRDefault="0080047C" w:rsidP="001415AE">
      <w:pPr>
        <w:numPr>
          <w:ilvl w:val="0"/>
          <w:numId w:val="41"/>
        </w:numPr>
        <w:spacing w:after="0"/>
        <w:ind w:left="714" w:hanging="357"/>
        <w:rPr>
          <w:rFonts w:eastAsia="Times New Roman" w:cstheme="minorHAnsi"/>
          <w:bCs/>
          <w:color w:val="000000"/>
          <w:szCs w:val="20"/>
        </w:rPr>
      </w:pPr>
      <w:r w:rsidRPr="008A218E">
        <w:rPr>
          <w:rFonts w:eastAsia="Times New Roman" w:cstheme="minorHAnsi"/>
          <w:bCs/>
          <w:color w:val="000000"/>
          <w:szCs w:val="20"/>
        </w:rPr>
        <w:t>receiving vessel plus the weight of the product for the intended mass delivery plus an additional 10%, whe</w:t>
      </w:r>
      <w:r w:rsidR="008D3609" w:rsidRPr="008A218E">
        <w:rPr>
          <w:rFonts w:eastAsia="Times New Roman" w:cstheme="minorHAnsi"/>
          <w:bCs/>
          <w:color w:val="000000"/>
          <w:szCs w:val="20"/>
        </w:rPr>
        <w:t>n</w:t>
      </w:r>
      <w:r w:rsidRPr="008A218E">
        <w:rPr>
          <w:rFonts w:eastAsia="Times New Roman" w:cstheme="minorHAnsi"/>
          <w:bCs/>
          <w:color w:val="000000"/>
          <w:szCs w:val="20"/>
        </w:rPr>
        <w:t xml:space="preserve"> the receiving vessel is not </w:t>
      </w:r>
      <w:proofErr w:type="spellStart"/>
      <w:r w:rsidRPr="008A218E">
        <w:rPr>
          <w:rFonts w:eastAsia="Times New Roman" w:cstheme="minorHAnsi"/>
          <w:bCs/>
          <w:color w:val="000000"/>
          <w:szCs w:val="20"/>
        </w:rPr>
        <w:t>tared</w:t>
      </w:r>
      <w:proofErr w:type="spellEnd"/>
      <w:r w:rsidRPr="008A218E">
        <w:rPr>
          <w:rFonts w:eastAsia="Times New Roman" w:cstheme="minorHAnsi"/>
          <w:bCs/>
          <w:color w:val="000000"/>
          <w:szCs w:val="20"/>
        </w:rPr>
        <w:t>.</w:t>
      </w:r>
    </w:p>
    <w:p w14:paraId="54DFE7E8" w14:textId="60D6AA8E" w:rsidR="00232196" w:rsidRPr="008A218E" w:rsidRDefault="00232196" w:rsidP="001415AE">
      <w:pPr>
        <w:spacing w:before="120"/>
        <w:rPr>
          <w:rFonts w:eastAsia="Times New Roman" w:cstheme="minorHAnsi"/>
          <w:bCs/>
          <w:color w:val="000000"/>
          <w:szCs w:val="20"/>
        </w:rPr>
      </w:pPr>
      <w:r w:rsidRPr="008A218E">
        <w:rPr>
          <w:rFonts w:eastAsia="Times New Roman" w:cstheme="minorHAnsi"/>
          <w:bCs/>
          <w:color w:val="000000"/>
          <w:szCs w:val="20"/>
        </w:rPr>
        <w:t xml:space="preserve">The uncertainties of the calibration of reference standard weights used to test the control instrument shall not exceed </w:t>
      </w:r>
      <w:r w:rsidR="008D3609" w:rsidRPr="008A218E">
        <w:rPr>
          <w:rFonts w:eastAsia="Times New Roman" w:cstheme="minorHAnsi"/>
          <w:bCs/>
          <w:color w:val="000000"/>
          <w:szCs w:val="20"/>
        </w:rPr>
        <w:t>one-third</w:t>
      </w:r>
      <w:r w:rsidRPr="008A218E">
        <w:rPr>
          <w:rFonts w:eastAsia="Times New Roman" w:cstheme="minorHAnsi"/>
          <w:bCs/>
          <w:color w:val="000000"/>
          <w:szCs w:val="20"/>
        </w:rPr>
        <w:t xml:space="preserve"> of the MPE of the control instrument at each load point.</w:t>
      </w:r>
    </w:p>
    <w:p w14:paraId="5B5A3E8F" w14:textId="62D82E5C" w:rsidR="00911DCA" w:rsidRPr="008A218E" w:rsidRDefault="00911DCA" w:rsidP="00387859">
      <w:pPr>
        <w:pStyle w:val="AppendixHeading2"/>
      </w:pPr>
      <w:bookmarkStart w:id="142" w:name="_Toc143694252"/>
      <w:r w:rsidRPr="008A218E">
        <w:t xml:space="preserve">Control </w:t>
      </w:r>
      <w:r w:rsidR="00B142B7" w:rsidRPr="008A218E">
        <w:t>i</w:t>
      </w:r>
      <w:r w:rsidRPr="008A218E">
        <w:t xml:space="preserve">nstrument </w:t>
      </w:r>
      <w:r w:rsidR="00B142B7" w:rsidRPr="008A218E">
        <w:t>u</w:t>
      </w:r>
      <w:r w:rsidRPr="008A218E">
        <w:t>ncertainty</w:t>
      </w:r>
      <w:bookmarkEnd w:id="142"/>
    </w:p>
    <w:p w14:paraId="3776FB55" w14:textId="639C8D41" w:rsidR="00387859" w:rsidRPr="008A218E" w:rsidRDefault="00387859" w:rsidP="00387859">
      <w:pPr>
        <w:rPr>
          <w:rFonts w:eastAsia="Times New Roman" w:cstheme="minorHAnsi"/>
          <w:bCs/>
          <w:color w:val="000000"/>
          <w:szCs w:val="20"/>
        </w:rPr>
      </w:pPr>
      <w:r w:rsidRPr="008A218E">
        <w:rPr>
          <w:rFonts w:eastAsia="Times New Roman" w:cstheme="minorHAnsi"/>
          <w:bCs/>
          <w:color w:val="000000"/>
          <w:szCs w:val="20"/>
        </w:rPr>
        <w:t xml:space="preserve">The uncertainty in the calibration of control instruments shall not exceed </w:t>
      </w:r>
      <w:r w:rsidR="00B142B7" w:rsidRPr="008A218E">
        <w:rPr>
          <w:rFonts w:eastAsia="Times New Roman" w:cstheme="minorHAnsi"/>
          <w:bCs/>
          <w:color w:val="000000"/>
          <w:szCs w:val="20"/>
        </w:rPr>
        <w:t>one-third</w:t>
      </w:r>
      <w:r w:rsidRPr="008A218E">
        <w:rPr>
          <w:rFonts w:eastAsia="Times New Roman" w:cstheme="minorHAnsi"/>
          <w:bCs/>
          <w:color w:val="000000"/>
          <w:szCs w:val="20"/>
        </w:rPr>
        <w:t xml:space="preserve"> of the </w:t>
      </w:r>
      <w:r w:rsidR="00B142B7" w:rsidRPr="008A218E">
        <w:rPr>
          <w:rFonts w:eastAsia="Times New Roman" w:cs="Arial"/>
          <w:szCs w:val="20"/>
        </w:rPr>
        <w:t>maximum permissible error</w:t>
      </w:r>
      <w:r w:rsidR="00B142B7" w:rsidRPr="008A218E">
        <w:rPr>
          <w:rFonts w:eastAsia="Times New Roman" w:cstheme="minorHAnsi"/>
          <w:bCs/>
          <w:color w:val="000000"/>
          <w:szCs w:val="20"/>
        </w:rPr>
        <w:t xml:space="preserve"> </w:t>
      </w:r>
      <w:r w:rsidR="00BE3E06" w:rsidRPr="008A218E">
        <w:rPr>
          <w:rFonts w:eastAsia="Times New Roman" w:cstheme="minorHAnsi"/>
          <w:bCs/>
          <w:color w:val="000000"/>
          <w:szCs w:val="20"/>
        </w:rPr>
        <w:t>(</w:t>
      </w:r>
      <w:r w:rsidRPr="008A218E">
        <w:rPr>
          <w:rFonts w:eastAsia="Times New Roman" w:cstheme="minorHAnsi"/>
          <w:bCs/>
          <w:color w:val="000000"/>
          <w:szCs w:val="20"/>
        </w:rPr>
        <w:t>MPE</w:t>
      </w:r>
      <w:r w:rsidR="00BE3E06" w:rsidRPr="008A218E">
        <w:rPr>
          <w:rFonts w:eastAsia="Times New Roman" w:cstheme="minorHAnsi"/>
          <w:bCs/>
          <w:color w:val="000000"/>
          <w:szCs w:val="20"/>
        </w:rPr>
        <w:t>)</w:t>
      </w:r>
      <w:r w:rsidRPr="008A218E">
        <w:rPr>
          <w:rFonts w:eastAsia="Times New Roman" w:cstheme="minorHAnsi"/>
          <w:bCs/>
          <w:color w:val="000000"/>
          <w:szCs w:val="20"/>
        </w:rPr>
        <w:t xml:space="preserve"> of the dispenser under test.</w:t>
      </w:r>
    </w:p>
    <w:p w14:paraId="301ED5BB" w14:textId="07E3D9E6" w:rsidR="00911DCA" w:rsidRPr="008A218E" w:rsidRDefault="00911DCA" w:rsidP="00911DCA">
      <w:pPr>
        <w:rPr>
          <w:rFonts w:eastAsia="Times New Roman" w:cstheme="minorHAnsi"/>
          <w:bCs/>
          <w:color w:val="000000"/>
          <w:szCs w:val="20"/>
        </w:rPr>
      </w:pPr>
      <w:r w:rsidRPr="008A218E">
        <w:rPr>
          <w:rFonts w:eastAsia="Times New Roman" w:cstheme="minorHAnsi"/>
          <w:bCs/>
          <w:color w:val="000000"/>
          <w:szCs w:val="20"/>
        </w:rPr>
        <w:t xml:space="preserve">The calculations </w:t>
      </w:r>
      <w:r w:rsidR="00387859" w:rsidRPr="008A218E">
        <w:rPr>
          <w:rFonts w:eastAsia="Times New Roman" w:cstheme="minorHAnsi"/>
          <w:bCs/>
          <w:color w:val="000000"/>
          <w:szCs w:val="20"/>
        </w:rPr>
        <w:t>to determine the</w:t>
      </w:r>
      <w:r w:rsidRPr="008A218E">
        <w:rPr>
          <w:rFonts w:eastAsia="Times New Roman" w:cstheme="minorHAnsi"/>
          <w:bCs/>
          <w:color w:val="000000"/>
          <w:szCs w:val="20"/>
        </w:rPr>
        <w:t xml:space="preserve"> uncertainty </w:t>
      </w:r>
      <w:r w:rsidR="00387859" w:rsidRPr="008A218E">
        <w:rPr>
          <w:rFonts w:eastAsia="Times New Roman" w:cstheme="minorHAnsi"/>
          <w:bCs/>
          <w:color w:val="000000"/>
          <w:szCs w:val="20"/>
        </w:rPr>
        <w:t xml:space="preserve">in the calibration of the control instrument </w:t>
      </w:r>
      <w:r w:rsidR="00BE3E06" w:rsidRPr="008A218E">
        <w:rPr>
          <w:rFonts w:eastAsia="Times New Roman" w:cstheme="minorHAnsi"/>
          <w:bCs/>
          <w:color w:val="000000"/>
          <w:szCs w:val="20"/>
        </w:rPr>
        <w:t xml:space="preserve">must </w:t>
      </w:r>
      <w:r w:rsidR="00CB1813" w:rsidRPr="008A218E">
        <w:rPr>
          <w:rFonts w:eastAsia="Times New Roman" w:cstheme="minorHAnsi"/>
          <w:bCs/>
          <w:color w:val="000000"/>
          <w:szCs w:val="20"/>
        </w:rPr>
        <w:t>consider the effects</w:t>
      </w:r>
      <w:r w:rsidRPr="008A218E">
        <w:rPr>
          <w:rFonts w:eastAsia="Times New Roman" w:cstheme="minorHAnsi"/>
          <w:bCs/>
          <w:color w:val="000000"/>
          <w:szCs w:val="20"/>
        </w:rPr>
        <w:t xml:space="preserve"> of</w:t>
      </w:r>
      <w:r w:rsidR="00CB1813" w:rsidRPr="008A218E">
        <w:rPr>
          <w:rFonts w:eastAsia="Times New Roman" w:cstheme="minorHAnsi"/>
          <w:bCs/>
          <w:color w:val="000000"/>
          <w:szCs w:val="20"/>
        </w:rPr>
        <w:t xml:space="preserve"> at least the following components of uncertainty</w:t>
      </w:r>
      <w:r w:rsidRPr="008A218E">
        <w:rPr>
          <w:rFonts w:eastAsia="Times New Roman" w:cstheme="minorHAnsi"/>
          <w:bCs/>
          <w:color w:val="000000"/>
          <w:szCs w:val="20"/>
        </w:rPr>
        <w:t>:</w:t>
      </w:r>
    </w:p>
    <w:p w14:paraId="29FA4259" w14:textId="4B2AF384" w:rsidR="00911DCA" w:rsidRPr="008A218E" w:rsidRDefault="00911DCA" w:rsidP="001415AE">
      <w:pPr>
        <w:numPr>
          <w:ilvl w:val="0"/>
          <w:numId w:val="39"/>
        </w:numPr>
        <w:spacing w:after="0"/>
        <w:ind w:left="714" w:hanging="357"/>
        <w:rPr>
          <w:rFonts w:eastAsia="Times New Roman" w:cstheme="minorHAnsi"/>
          <w:bCs/>
          <w:color w:val="000000"/>
          <w:szCs w:val="20"/>
        </w:rPr>
      </w:pPr>
      <w:r w:rsidRPr="008A218E">
        <w:rPr>
          <w:rFonts w:eastAsia="Times New Roman" w:cstheme="minorHAnsi"/>
          <w:bCs/>
          <w:color w:val="000000"/>
          <w:szCs w:val="20"/>
        </w:rPr>
        <w:t xml:space="preserve">uncertainty of </w:t>
      </w:r>
      <w:r w:rsidR="00247124" w:rsidRPr="008A218E">
        <w:rPr>
          <w:rFonts w:eastAsia="Times New Roman" w:cstheme="minorHAnsi"/>
          <w:bCs/>
          <w:color w:val="000000"/>
          <w:szCs w:val="20"/>
        </w:rPr>
        <w:t xml:space="preserve">calibration of the </w:t>
      </w:r>
      <w:r w:rsidRPr="008A218E">
        <w:rPr>
          <w:rFonts w:eastAsia="Times New Roman" w:cstheme="minorHAnsi"/>
          <w:bCs/>
          <w:color w:val="000000"/>
          <w:szCs w:val="20"/>
        </w:rPr>
        <w:t>reference standards</w:t>
      </w:r>
    </w:p>
    <w:p w14:paraId="00D01AE4" w14:textId="49CCFA2D" w:rsidR="00911DCA" w:rsidRPr="008A218E" w:rsidRDefault="00911DCA" w:rsidP="001415AE">
      <w:pPr>
        <w:numPr>
          <w:ilvl w:val="0"/>
          <w:numId w:val="39"/>
        </w:numPr>
        <w:spacing w:after="0"/>
        <w:ind w:left="714" w:hanging="357"/>
        <w:rPr>
          <w:rFonts w:eastAsia="Times New Roman" w:cstheme="minorHAnsi"/>
          <w:bCs/>
          <w:color w:val="000000"/>
          <w:szCs w:val="20"/>
        </w:rPr>
      </w:pPr>
      <w:r w:rsidRPr="008A218E">
        <w:rPr>
          <w:rFonts w:eastAsia="Times New Roman" w:cstheme="minorHAnsi"/>
          <w:bCs/>
          <w:color w:val="000000"/>
          <w:szCs w:val="20"/>
        </w:rPr>
        <w:t xml:space="preserve">drift </w:t>
      </w:r>
      <w:r w:rsidR="00247124" w:rsidRPr="008A218E">
        <w:rPr>
          <w:rFonts w:eastAsia="Times New Roman" w:cstheme="minorHAnsi"/>
          <w:bCs/>
          <w:color w:val="000000"/>
          <w:szCs w:val="20"/>
        </w:rPr>
        <w:t xml:space="preserve">in the calibration </w:t>
      </w:r>
      <w:r w:rsidRPr="008A218E">
        <w:rPr>
          <w:rFonts w:eastAsia="Times New Roman" w:cstheme="minorHAnsi"/>
          <w:bCs/>
          <w:color w:val="000000"/>
          <w:szCs w:val="20"/>
        </w:rPr>
        <w:t>of reference standards</w:t>
      </w:r>
    </w:p>
    <w:p w14:paraId="4AA4460A" w14:textId="25DA29E5" w:rsidR="00911DCA" w:rsidRPr="008A218E" w:rsidRDefault="00911DCA" w:rsidP="001415AE">
      <w:pPr>
        <w:numPr>
          <w:ilvl w:val="0"/>
          <w:numId w:val="39"/>
        </w:numPr>
        <w:spacing w:after="0"/>
        <w:ind w:left="714" w:hanging="357"/>
        <w:rPr>
          <w:rFonts w:eastAsia="Times New Roman" w:cstheme="minorHAnsi"/>
          <w:bCs/>
          <w:color w:val="000000"/>
          <w:szCs w:val="20"/>
        </w:rPr>
      </w:pPr>
      <w:r w:rsidRPr="008A218E">
        <w:rPr>
          <w:rFonts w:eastAsia="Times New Roman" w:cstheme="minorHAnsi"/>
          <w:bCs/>
          <w:color w:val="000000"/>
          <w:szCs w:val="20"/>
        </w:rPr>
        <w:t>control instrument repeatability</w:t>
      </w:r>
    </w:p>
    <w:p w14:paraId="1B1FC3BB" w14:textId="27926228" w:rsidR="00911DCA" w:rsidRPr="008A218E" w:rsidRDefault="00911DCA" w:rsidP="001415AE">
      <w:pPr>
        <w:numPr>
          <w:ilvl w:val="0"/>
          <w:numId w:val="39"/>
        </w:numPr>
        <w:spacing w:after="0"/>
        <w:ind w:left="714" w:hanging="357"/>
        <w:rPr>
          <w:rFonts w:eastAsia="Times New Roman" w:cstheme="minorHAnsi"/>
          <w:bCs/>
          <w:color w:val="000000"/>
          <w:szCs w:val="20"/>
        </w:rPr>
      </w:pPr>
      <w:r w:rsidRPr="008A218E">
        <w:rPr>
          <w:rFonts w:eastAsia="Times New Roman" w:cstheme="minorHAnsi"/>
          <w:bCs/>
          <w:color w:val="000000"/>
          <w:szCs w:val="20"/>
        </w:rPr>
        <w:t>control instrument resolution</w:t>
      </w:r>
      <w:r w:rsidR="00CB1813" w:rsidRPr="008A218E">
        <w:rPr>
          <w:rFonts w:eastAsia="Times New Roman" w:cstheme="minorHAnsi"/>
          <w:bCs/>
          <w:color w:val="000000"/>
          <w:szCs w:val="20"/>
        </w:rPr>
        <w:t>.</w:t>
      </w:r>
    </w:p>
    <w:p w14:paraId="73289C84" w14:textId="3D860E9B" w:rsidR="00CB1813" w:rsidRPr="008A218E" w:rsidRDefault="00CB1813" w:rsidP="001415AE">
      <w:pPr>
        <w:spacing w:before="120"/>
        <w:rPr>
          <w:rFonts w:eastAsia="Times New Roman" w:cstheme="minorHAnsi"/>
          <w:bCs/>
          <w:color w:val="000000"/>
          <w:szCs w:val="20"/>
        </w:rPr>
      </w:pPr>
      <w:r w:rsidRPr="008A218E">
        <w:rPr>
          <w:rFonts w:eastAsia="Times New Roman" w:cstheme="minorHAnsi"/>
          <w:bCs/>
          <w:color w:val="000000"/>
          <w:szCs w:val="20"/>
        </w:rPr>
        <w:t>The uncertainty of calibration of the reference standards may be obtained from the Regulation</w:t>
      </w:r>
      <w:r w:rsidR="00BE3E06" w:rsidRPr="008A218E">
        <w:rPr>
          <w:rFonts w:eastAsia="Times New Roman" w:cstheme="minorHAnsi"/>
          <w:bCs/>
          <w:color w:val="000000"/>
          <w:szCs w:val="20"/>
        </w:rPr>
        <w:t> </w:t>
      </w:r>
      <w:r w:rsidRPr="008A218E">
        <w:rPr>
          <w:rFonts w:eastAsia="Times New Roman" w:cstheme="minorHAnsi"/>
          <w:bCs/>
          <w:color w:val="000000"/>
          <w:szCs w:val="20"/>
        </w:rPr>
        <w:t xml:space="preserve">13 </w:t>
      </w:r>
      <w:r w:rsidR="00512117" w:rsidRPr="008A218E">
        <w:rPr>
          <w:rFonts w:eastAsia="Times New Roman" w:cstheme="minorHAnsi"/>
          <w:bCs/>
          <w:color w:val="000000"/>
          <w:szCs w:val="20"/>
        </w:rPr>
        <w:t>c</w:t>
      </w:r>
      <w:r w:rsidRPr="008A218E">
        <w:rPr>
          <w:rFonts w:eastAsia="Times New Roman" w:cstheme="minorHAnsi"/>
          <w:bCs/>
          <w:color w:val="000000"/>
          <w:szCs w:val="20"/>
        </w:rPr>
        <w:t>ertificate (and accompanying calibration report) of the reference standard weights.</w:t>
      </w:r>
    </w:p>
    <w:p w14:paraId="1D376AF0" w14:textId="5F5C006D" w:rsidR="00CB1813" w:rsidRPr="008A218E" w:rsidRDefault="00CB1813" w:rsidP="00CB1813">
      <w:pPr>
        <w:rPr>
          <w:rFonts w:eastAsia="Times New Roman" w:cstheme="minorHAnsi"/>
          <w:bCs/>
          <w:color w:val="000000"/>
          <w:szCs w:val="20"/>
        </w:rPr>
      </w:pPr>
      <w:r w:rsidRPr="008A218E">
        <w:rPr>
          <w:rFonts w:eastAsia="Times New Roman" w:cstheme="minorHAnsi"/>
          <w:bCs/>
          <w:color w:val="000000"/>
          <w:szCs w:val="20"/>
        </w:rPr>
        <w:t>The drift in the calibration of the reference standards should be estimated based on the change in the calibration of the reference standard weights over time.</w:t>
      </w:r>
    </w:p>
    <w:p w14:paraId="35CC6AF4" w14:textId="5AEB3709" w:rsidR="00CB1813" w:rsidRPr="008A218E" w:rsidRDefault="00CB1813" w:rsidP="00CB1813">
      <w:pPr>
        <w:rPr>
          <w:rFonts w:eastAsia="Times New Roman" w:cstheme="minorHAnsi"/>
          <w:bCs/>
          <w:color w:val="000000"/>
          <w:szCs w:val="20"/>
        </w:rPr>
      </w:pPr>
      <w:r w:rsidRPr="008A218E">
        <w:rPr>
          <w:rFonts w:eastAsia="Times New Roman" w:cstheme="minorHAnsi"/>
          <w:bCs/>
          <w:color w:val="000000"/>
          <w:szCs w:val="20"/>
        </w:rPr>
        <w:t xml:space="preserve">The control instrument repeatability may be obtained from testing the control instrument in accordance with </w:t>
      </w:r>
      <w:r w:rsidRPr="008A218E">
        <w:rPr>
          <w:rFonts w:eastAsia="Times New Roman" w:cstheme="minorHAnsi"/>
          <w:bCs/>
          <w:i/>
          <w:color w:val="000000"/>
          <w:szCs w:val="20"/>
        </w:rPr>
        <w:t>NITP</w:t>
      </w:r>
      <w:r w:rsidR="00BE3E06" w:rsidRPr="008A218E">
        <w:rPr>
          <w:rFonts w:eastAsia="Times New Roman" w:cstheme="minorHAnsi"/>
          <w:bCs/>
          <w:i/>
          <w:color w:val="000000"/>
          <w:szCs w:val="20"/>
        </w:rPr>
        <w:t> </w:t>
      </w:r>
      <w:r w:rsidRPr="008A218E">
        <w:rPr>
          <w:rFonts w:eastAsia="Times New Roman" w:cstheme="minorHAnsi"/>
          <w:bCs/>
          <w:i/>
          <w:color w:val="000000"/>
          <w:szCs w:val="20"/>
        </w:rPr>
        <w:t xml:space="preserve">6.1 to 6.4 National </w:t>
      </w:r>
      <w:r w:rsidR="00BE3E06" w:rsidRPr="008A218E">
        <w:rPr>
          <w:rFonts w:eastAsia="Times New Roman" w:cstheme="minorHAnsi"/>
          <w:bCs/>
          <w:i/>
          <w:color w:val="000000"/>
          <w:szCs w:val="20"/>
        </w:rPr>
        <w:t>instrument test procedures for non-automatic weighing instruments</w:t>
      </w:r>
      <w:r w:rsidR="00BE3E06" w:rsidRPr="008A218E">
        <w:rPr>
          <w:rFonts w:eastAsia="Times New Roman" w:cstheme="minorHAnsi"/>
          <w:bCs/>
          <w:color w:val="000000"/>
          <w:szCs w:val="20"/>
        </w:rPr>
        <w:t xml:space="preserve"> </w:t>
      </w:r>
      <w:r w:rsidRPr="008A218E">
        <w:rPr>
          <w:rFonts w:eastAsia="Times New Roman" w:cstheme="minorHAnsi"/>
          <w:bCs/>
          <w:color w:val="000000"/>
          <w:szCs w:val="20"/>
        </w:rPr>
        <w:t xml:space="preserve">as described </w:t>
      </w:r>
      <w:r w:rsidR="00B25A0A">
        <w:rPr>
          <w:rFonts w:eastAsia="Times New Roman" w:cstheme="minorHAnsi"/>
          <w:bCs/>
          <w:color w:val="000000"/>
          <w:szCs w:val="20"/>
        </w:rPr>
        <w:t xml:space="preserve">in clause B.2 </w:t>
      </w:r>
      <w:r w:rsidRPr="008A218E">
        <w:rPr>
          <w:rFonts w:eastAsia="Times New Roman" w:cstheme="minorHAnsi"/>
          <w:bCs/>
          <w:color w:val="000000"/>
          <w:szCs w:val="20"/>
        </w:rPr>
        <w:t>above.</w:t>
      </w:r>
    </w:p>
    <w:p w14:paraId="5FB03805" w14:textId="6CC57B0D" w:rsidR="00247124" w:rsidRDefault="00247124" w:rsidP="00247124">
      <w:pPr>
        <w:rPr>
          <w:rFonts w:eastAsia="Times New Roman" w:cstheme="minorHAnsi"/>
          <w:bCs/>
          <w:color w:val="000000"/>
          <w:szCs w:val="20"/>
        </w:rPr>
      </w:pPr>
      <w:bookmarkStart w:id="143" w:name="_Toc67319586"/>
      <w:r w:rsidRPr="008A218E">
        <w:rPr>
          <w:rFonts w:eastAsia="Times New Roman" w:cstheme="minorHAnsi"/>
          <w:bCs/>
          <w:color w:val="000000"/>
          <w:szCs w:val="20"/>
        </w:rPr>
        <w:lastRenderedPageBreak/>
        <w:t xml:space="preserve">Table B.1 may be used to </w:t>
      </w:r>
      <w:r w:rsidR="00CB1813" w:rsidRPr="008A218E">
        <w:rPr>
          <w:rFonts w:eastAsia="Times New Roman" w:cstheme="minorHAnsi"/>
          <w:bCs/>
          <w:color w:val="000000"/>
          <w:szCs w:val="20"/>
        </w:rPr>
        <w:t>calculate the combined expanded uncertainty of</w:t>
      </w:r>
      <w:r w:rsidRPr="008A218E">
        <w:rPr>
          <w:rFonts w:eastAsia="Times New Roman" w:cstheme="minorHAnsi"/>
          <w:bCs/>
          <w:color w:val="000000"/>
          <w:szCs w:val="20"/>
        </w:rPr>
        <w:t xml:space="preserve"> the control instrument</w:t>
      </w:r>
      <w:r w:rsidR="00CB1813" w:rsidRPr="008A218E">
        <w:rPr>
          <w:rFonts w:eastAsia="Times New Roman" w:cstheme="minorHAnsi"/>
          <w:bCs/>
          <w:color w:val="000000"/>
          <w:szCs w:val="20"/>
        </w:rPr>
        <w:t xml:space="preserve"> and determine whether it is suitable for use</w:t>
      </w:r>
      <w:r w:rsidRPr="008A218E">
        <w:rPr>
          <w:rFonts w:eastAsia="Times New Roman" w:cstheme="minorHAnsi"/>
          <w:bCs/>
          <w:color w:val="000000"/>
          <w:szCs w:val="20"/>
        </w:rPr>
        <w:t>.</w:t>
      </w:r>
      <w:r w:rsidR="00B25A0A">
        <w:rPr>
          <w:rFonts w:eastAsia="Times New Roman" w:cstheme="minorHAnsi"/>
          <w:bCs/>
          <w:color w:val="000000"/>
          <w:szCs w:val="20"/>
        </w:rPr>
        <w:t xml:space="preserve"> </w:t>
      </w:r>
      <w:r w:rsidR="00582120">
        <w:rPr>
          <w:rFonts w:eastAsia="Times New Roman" w:cstheme="minorHAnsi"/>
          <w:bCs/>
          <w:color w:val="000000"/>
          <w:szCs w:val="20"/>
        </w:rPr>
        <w:t>T</w:t>
      </w:r>
      <w:r w:rsidR="00B25A0A">
        <w:rPr>
          <w:rFonts w:eastAsia="Times New Roman" w:cstheme="minorHAnsi"/>
          <w:bCs/>
          <w:color w:val="000000"/>
          <w:szCs w:val="20"/>
        </w:rPr>
        <w:t>he following abbreviations apply:</w:t>
      </w:r>
    </w:p>
    <w:p w14:paraId="2A35C0D9" w14:textId="34BDE351" w:rsidR="00582120" w:rsidRDefault="00582120" w:rsidP="00247124">
      <w:pPr>
        <w:rPr>
          <w:rFonts w:eastAsia="Times New Roman" w:cstheme="minorHAnsi"/>
          <w:bCs/>
          <w:color w:val="000000"/>
          <w:szCs w:val="20"/>
        </w:rPr>
      </w:pPr>
      <w:r>
        <w:rPr>
          <w:rFonts w:eastAsia="Times New Roman" w:cstheme="minorHAnsi"/>
          <w:bCs/>
          <w:color w:val="000000"/>
          <w:szCs w:val="20"/>
        </w:rPr>
        <w:t>U</w:t>
      </w:r>
      <w:r w:rsidR="00CC6F22" w:rsidRPr="00CC6F22">
        <w:rPr>
          <w:rFonts w:eastAsia="Times New Roman" w:cstheme="minorHAnsi"/>
          <w:bCs/>
          <w:color w:val="000000"/>
          <w:szCs w:val="20"/>
          <w:vertAlign w:val="subscript"/>
        </w:rPr>
        <w:t>i</w:t>
      </w:r>
      <w:r>
        <w:rPr>
          <w:rFonts w:eastAsia="Times New Roman" w:cstheme="minorHAnsi"/>
          <w:bCs/>
          <w:color w:val="000000"/>
          <w:szCs w:val="20"/>
        </w:rPr>
        <w:tab/>
        <w:t>uncertainty</w:t>
      </w:r>
      <w:r w:rsidR="00CC6F22">
        <w:rPr>
          <w:rFonts w:eastAsia="Times New Roman" w:cstheme="minorHAnsi"/>
          <w:bCs/>
          <w:color w:val="000000"/>
          <w:szCs w:val="20"/>
        </w:rPr>
        <w:t xml:space="preserve"> of component</w:t>
      </w:r>
    </w:p>
    <w:p w14:paraId="66965F19" w14:textId="0A4362AD" w:rsidR="00582120" w:rsidRDefault="00582120" w:rsidP="00247124">
      <w:pPr>
        <w:rPr>
          <w:rFonts w:eastAsia="Times New Roman" w:cstheme="minorHAnsi"/>
          <w:bCs/>
          <w:color w:val="000000"/>
          <w:szCs w:val="20"/>
        </w:rPr>
      </w:pPr>
      <w:r>
        <w:rPr>
          <w:rFonts w:eastAsia="Times New Roman" w:cstheme="minorHAnsi"/>
          <w:bCs/>
          <w:color w:val="000000"/>
          <w:szCs w:val="20"/>
        </w:rPr>
        <w:t>k</w:t>
      </w:r>
      <w:r>
        <w:rPr>
          <w:rFonts w:eastAsia="Times New Roman" w:cstheme="minorHAnsi"/>
          <w:bCs/>
          <w:color w:val="000000"/>
          <w:szCs w:val="20"/>
        </w:rPr>
        <w:tab/>
      </w:r>
      <w:r w:rsidRPr="00582120">
        <w:rPr>
          <w:rFonts w:eastAsia="Times New Roman" w:cstheme="minorHAnsi"/>
          <w:bCs/>
          <w:color w:val="000000"/>
          <w:szCs w:val="20"/>
        </w:rPr>
        <w:t>coverage factor</w:t>
      </w:r>
    </w:p>
    <w:p w14:paraId="221B784D" w14:textId="7CE680DF" w:rsidR="00582120" w:rsidRDefault="00582120" w:rsidP="00247124">
      <w:pPr>
        <w:rPr>
          <w:rFonts w:eastAsia="Times New Roman" w:cstheme="minorHAnsi"/>
          <w:bCs/>
          <w:color w:val="000000"/>
          <w:szCs w:val="20"/>
        </w:rPr>
      </w:pPr>
      <w:r>
        <w:rPr>
          <w:rFonts w:eastAsia="Times New Roman" w:cstheme="minorHAnsi"/>
          <w:bCs/>
          <w:color w:val="000000"/>
          <w:szCs w:val="20"/>
        </w:rPr>
        <w:t>u</w:t>
      </w:r>
      <w:r>
        <w:rPr>
          <w:rFonts w:eastAsia="Times New Roman" w:cstheme="minorHAnsi"/>
          <w:bCs/>
          <w:color w:val="000000"/>
          <w:szCs w:val="20"/>
        </w:rPr>
        <w:tab/>
      </w:r>
      <w:r w:rsidRPr="00582120">
        <w:rPr>
          <w:rFonts w:eastAsia="Times New Roman" w:cstheme="minorHAnsi"/>
          <w:bCs/>
          <w:color w:val="000000"/>
          <w:szCs w:val="20"/>
        </w:rPr>
        <w:t>standard uncertainty</w:t>
      </w:r>
    </w:p>
    <w:p w14:paraId="369A765B" w14:textId="32617A56" w:rsidR="00582120" w:rsidRDefault="00582120" w:rsidP="00247124">
      <w:pPr>
        <w:rPr>
          <w:rFonts w:eastAsia="Times New Roman" w:cstheme="minorHAnsi"/>
          <w:bCs/>
          <w:color w:val="000000"/>
          <w:szCs w:val="20"/>
        </w:rPr>
      </w:pPr>
      <w:r>
        <w:rPr>
          <w:rFonts w:eastAsia="Times New Roman" w:cstheme="minorHAnsi"/>
          <w:bCs/>
          <w:color w:val="000000"/>
          <w:szCs w:val="20"/>
        </w:rPr>
        <w:t>v</w:t>
      </w:r>
      <w:r>
        <w:rPr>
          <w:rFonts w:eastAsia="Times New Roman" w:cstheme="minorHAnsi"/>
          <w:bCs/>
          <w:color w:val="000000"/>
          <w:szCs w:val="20"/>
        </w:rPr>
        <w:tab/>
      </w:r>
      <w:r w:rsidRPr="00582120">
        <w:rPr>
          <w:rFonts w:eastAsia="Times New Roman" w:cstheme="minorHAnsi"/>
          <w:bCs/>
          <w:color w:val="000000"/>
          <w:szCs w:val="20"/>
        </w:rPr>
        <w:t>degrees of freedom</w:t>
      </w:r>
    </w:p>
    <w:p w14:paraId="4937C3DA" w14:textId="7F904011" w:rsidR="00582120" w:rsidRDefault="00582120" w:rsidP="00247124">
      <w:pPr>
        <w:rPr>
          <w:rFonts w:eastAsia="Times New Roman" w:cstheme="minorHAnsi"/>
          <w:bCs/>
          <w:color w:val="000000"/>
          <w:szCs w:val="20"/>
        </w:rPr>
      </w:pPr>
      <w:r>
        <w:rPr>
          <w:rFonts w:eastAsia="Times New Roman" w:cstheme="minorHAnsi"/>
          <w:bCs/>
          <w:color w:val="000000"/>
          <w:szCs w:val="20"/>
        </w:rPr>
        <w:t>c</w:t>
      </w:r>
      <w:r>
        <w:rPr>
          <w:rFonts w:eastAsia="Times New Roman" w:cstheme="minorHAnsi"/>
          <w:bCs/>
          <w:color w:val="000000"/>
          <w:szCs w:val="20"/>
        </w:rPr>
        <w:tab/>
        <w:t>s</w:t>
      </w:r>
      <w:r w:rsidRPr="00582120">
        <w:rPr>
          <w:rFonts w:eastAsia="Times New Roman" w:cstheme="minorHAnsi"/>
          <w:bCs/>
          <w:color w:val="000000"/>
          <w:szCs w:val="20"/>
        </w:rPr>
        <w:t>ensitivity coefficient</w:t>
      </w:r>
    </w:p>
    <w:p w14:paraId="4F68AA7A" w14:textId="702A9E6C" w:rsidR="00582120" w:rsidRDefault="00582120" w:rsidP="00247124">
      <w:pPr>
        <w:rPr>
          <w:rFonts w:eastAsia="Times New Roman" w:cstheme="minorHAnsi"/>
          <w:bCs/>
          <w:color w:val="000000"/>
          <w:szCs w:val="20"/>
        </w:rPr>
      </w:pPr>
      <w:proofErr w:type="spellStart"/>
      <w:r>
        <w:rPr>
          <w:rFonts w:eastAsia="Times New Roman" w:cstheme="minorHAnsi"/>
          <w:bCs/>
          <w:color w:val="000000"/>
          <w:szCs w:val="20"/>
        </w:rPr>
        <w:t>v</w:t>
      </w:r>
      <w:r w:rsidRPr="00582120">
        <w:rPr>
          <w:rFonts w:eastAsia="Times New Roman" w:cstheme="minorHAnsi"/>
          <w:bCs/>
          <w:color w:val="000000"/>
          <w:szCs w:val="20"/>
          <w:vertAlign w:val="subscript"/>
        </w:rPr>
        <w:t>eff</w:t>
      </w:r>
      <w:proofErr w:type="spellEnd"/>
      <w:r>
        <w:rPr>
          <w:rFonts w:eastAsia="Times New Roman" w:cstheme="minorHAnsi"/>
          <w:bCs/>
          <w:color w:val="000000"/>
          <w:szCs w:val="20"/>
          <w:vertAlign w:val="subscript"/>
        </w:rPr>
        <w:tab/>
      </w:r>
      <w:r w:rsidRPr="00582120">
        <w:rPr>
          <w:rFonts w:eastAsia="Times New Roman" w:cstheme="minorHAnsi"/>
          <w:bCs/>
          <w:color w:val="000000"/>
          <w:szCs w:val="20"/>
        </w:rPr>
        <w:t>effective degrees of freedom</w:t>
      </w:r>
    </w:p>
    <w:p w14:paraId="2E0C7871" w14:textId="79EE257F" w:rsidR="00D813A2" w:rsidRDefault="00D813A2" w:rsidP="00247124">
      <w:pPr>
        <w:rPr>
          <w:rFonts w:eastAsia="Times New Roman" w:cstheme="minorHAnsi"/>
          <w:bCs/>
          <w:color w:val="000000"/>
          <w:szCs w:val="20"/>
        </w:rPr>
      </w:pPr>
      <w:r>
        <w:rPr>
          <w:rFonts w:eastAsia="Times New Roman" w:cstheme="minorHAnsi"/>
          <w:bCs/>
          <w:color w:val="000000"/>
          <w:szCs w:val="20"/>
        </w:rPr>
        <w:t>u</w:t>
      </w:r>
      <w:r w:rsidRPr="00D813A2">
        <w:rPr>
          <w:rFonts w:eastAsia="Times New Roman" w:cstheme="minorHAnsi"/>
          <w:bCs/>
          <w:color w:val="000000"/>
          <w:szCs w:val="20"/>
          <w:vertAlign w:val="subscript"/>
        </w:rPr>
        <w:t>c</w:t>
      </w:r>
      <w:r>
        <w:rPr>
          <w:rFonts w:eastAsia="Times New Roman" w:cstheme="minorHAnsi"/>
          <w:bCs/>
          <w:color w:val="000000"/>
          <w:szCs w:val="20"/>
        </w:rPr>
        <w:tab/>
        <w:t xml:space="preserve">combine standard </w:t>
      </w:r>
      <w:proofErr w:type="gramStart"/>
      <w:r>
        <w:rPr>
          <w:rFonts w:eastAsia="Times New Roman" w:cstheme="minorHAnsi"/>
          <w:bCs/>
          <w:color w:val="000000"/>
          <w:szCs w:val="20"/>
        </w:rPr>
        <w:t>uncertainty</w:t>
      </w:r>
      <w:proofErr w:type="gramEnd"/>
    </w:p>
    <w:bookmarkEnd w:id="143"/>
    <w:p w14:paraId="1E83C33C" w14:textId="77777777" w:rsidR="00CC6F22" w:rsidRDefault="00CC6F22" w:rsidP="00CC6F22">
      <w:pPr>
        <w:rPr>
          <w:rFonts w:eastAsia="Times New Roman" w:cstheme="minorHAnsi"/>
          <w:bCs/>
          <w:color w:val="000000"/>
          <w:szCs w:val="20"/>
        </w:rPr>
      </w:pPr>
      <w:r>
        <w:rPr>
          <w:rFonts w:eastAsia="Times New Roman" w:cstheme="minorHAnsi"/>
          <w:bCs/>
          <w:color w:val="000000"/>
          <w:szCs w:val="20"/>
        </w:rPr>
        <w:t>U</w:t>
      </w:r>
      <w:r>
        <w:rPr>
          <w:rFonts w:eastAsia="Times New Roman" w:cstheme="minorHAnsi"/>
          <w:bCs/>
          <w:color w:val="000000"/>
          <w:szCs w:val="20"/>
        </w:rPr>
        <w:tab/>
        <w:t>combined expanded uncertainty</w:t>
      </w:r>
    </w:p>
    <w:p w14:paraId="6908A8E4" w14:textId="0182A55D" w:rsidR="00CB1813" w:rsidRPr="008A218E" w:rsidRDefault="00CB1813" w:rsidP="00280071">
      <w:pPr>
        <w:rPr>
          <w:rFonts w:eastAsia="Times New Roman" w:cstheme="minorHAnsi"/>
          <w:bCs/>
          <w:i/>
          <w:color w:val="000000"/>
          <w:szCs w:val="20"/>
        </w:rPr>
      </w:pPr>
      <w:r w:rsidRPr="008A218E">
        <w:rPr>
          <w:rFonts w:eastAsia="Times New Roman" w:cstheme="minorHAnsi"/>
          <w:bCs/>
          <w:color w:val="000000"/>
          <w:szCs w:val="20"/>
        </w:rPr>
        <w:t xml:space="preserve">Further guidance </w:t>
      </w:r>
      <w:r w:rsidR="0075095F" w:rsidRPr="008A218E">
        <w:rPr>
          <w:rFonts w:eastAsia="Times New Roman" w:cstheme="minorHAnsi"/>
          <w:bCs/>
          <w:color w:val="000000"/>
          <w:szCs w:val="20"/>
        </w:rPr>
        <w:t xml:space="preserve">on </w:t>
      </w:r>
      <w:r w:rsidRPr="008A218E">
        <w:rPr>
          <w:rFonts w:eastAsia="Times New Roman" w:cstheme="minorHAnsi"/>
          <w:bCs/>
          <w:color w:val="000000"/>
          <w:szCs w:val="20"/>
        </w:rPr>
        <w:t>the estimation of uncertainty of the control instrument can be found in NMI Monograph</w:t>
      </w:r>
      <w:r w:rsidR="0075095F" w:rsidRPr="008A218E">
        <w:rPr>
          <w:rFonts w:eastAsia="Times New Roman" w:cstheme="minorHAnsi"/>
          <w:bCs/>
          <w:color w:val="000000"/>
          <w:szCs w:val="20"/>
        </w:rPr>
        <w:t> </w:t>
      </w:r>
      <w:r w:rsidRPr="008A218E">
        <w:rPr>
          <w:rFonts w:eastAsia="Times New Roman" w:cstheme="minorHAnsi"/>
          <w:bCs/>
          <w:color w:val="000000"/>
          <w:szCs w:val="20"/>
        </w:rPr>
        <w:t xml:space="preserve">1 </w:t>
      </w:r>
      <w:r w:rsidRPr="008A218E">
        <w:rPr>
          <w:rFonts w:eastAsia="Times New Roman" w:cstheme="minorHAnsi"/>
          <w:bCs/>
          <w:i/>
          <w:color w:val="000000"/>
          <w:szCs w:val="20"/>
        </w:rPr>
        <w:t xml:space="preserve">Uncertainty in </w:t>
      </w:r>
      <w:r w:rsidR="0075095F" w:rsidRPr="008A218E">
        <w:rPr>
          <w:rFonts w:eastAsia="Times New Roman" w:cstheme="minorHAnsi"/>
          <w:bCs/>
          <w:i/>
          <w:color w:val="000000"/>
          <w:szCs w:val="20"/>
        </w:rPr>
        <w:t>m</w:t>
      </w:r>
      <w:r w:rsidRPr="008A218E">
        <w:rPr>
          <w:rFonts w:eastAsia="Times New Roman" w:cstheme="minorHAnsi"/>
          <w:bCs/>
          <w:i/>
          <w:color w:val="000000"/>
          <w:szCs w:val="20"/>
        </w:rPr>
        <w:t xml:space="preserve">easurement: </w:t>
      </w:r>
      <w:r w:rsidR="0075095F" w:rsidRPr="008A218E">
        <w:rPr>
          <w:rFonts w:eastAsia="Times New Roman" w:cstheme="minorHAnsi"/>
          <w:bCs/>
          <w:i/>
          <w:color w:val="000000"/>
          <w:szCs w:val="20"/>
        </w:rPr>
        <w:t>t</w:t>
      </w:r>
      <w:r w:rsidRPr="008A218E">
        <w:rPr>
          <w:rFonts w:eastAsia="Times New Roman" w:cstheme="minorHAnsi"/>
          <w:bCs/>
          <w:i/>
          <w:color w:val="000000"/>
          <w:szCs w:val="20"/>
        </w:rPr>
        <w:t xml:space="preserve">he ISO </w:t>
      </w:r>
      <w:r w:rsidR="0075095F" w:rsidRPr="008A218E">
        <w:rPr>
          <w:rFonts w:eastAsia="Times New Roman" w:cstheme="minorHAnsi"/>
          <w:bCs/>
          <w:i/>
          <w:color w:val="000000"/>
          <w:szCs w:val="20"/>
        </w:rPr>
        <w:t>g</w:t>
      </w:r>
      <w:r w:rsidRPr="008A218E">
        <w:rPr>
          <w:rFonts w:eastAsia="Times New Roman" w:cstheme="minorHAnsi"/>
          <w:bCs/>
          <w:i/>
          <w:color w:val="000000"/>
          <w:szCs w:val="20"/>
        </w:rPr>
        <w:t>uide</w:t>
      </w:r>
      <w:r w:rsidRPr="008A218E">
        <w:rPr>
          <w:rFonts w:eastAsia="Times New Roman" w:cstheme="minorHAnsi"/>
          <w:bCs/>
          <w:color w:val="000000"/>
          <w:szCs w:val="20"/>
        </w:rPr>
        <w:t xml:space="preserve"> and NMI Monograph</w:t>
      </w:r>
      <w:r w:rsidR="0075095F" w:rsidRPr="008A218E">
        <w:rPr>
          <w:rFonts w:eastAsia="Times New Roman" w:cstheme="minorHAnsi"/>
          <w:bCs/>
          <w:color w:val="000000"/>
          <w:szCs w:val="20"/>
        </w:rPr>
        <w:t> </w:t>
      </w:r>
      <w:r w:rsidRPr="008A218E">
        <w:rPr>
          <w:rFonts w:eastAsia="Times New Roman" w:cstheme="minorHAnsi"/>
          <w:bCs/>
          <w:color w:val="000000"/>
          <w:szCs w:val="20"/>
        </w:rPr>
        <w:t xml:space="preserve">4 </w:t>
      </w:r>
      <w:r w:rsidRPr="008A218E">
        <w:rPr>
          <w:rFonts w:eastAsia="Times New Roman" w:cstheme="minorHAnsi"/>
          <w:bCs/>
          <w:i/>
          <w:color w:val="000000"/>
          <w:szCs w:val="20"/>
        </w:rPr>
        <w:t xml:space="preserve">The </w:t>
      </w:r>
      <w:r w:rsidR="0075095F" w:rsidRPr="008A218E">
        <w:rPr>
          <w:rFonts w:eastAsia="Times New Roman" w:cstheme="minorHAnsi"/>
          <w:bCs/>
          <w:i/>
          <w:color w:val="000000"/>
          <w:szCs w:val="20"/>
        </w:rPr>
        <w:t>calibration of weights and ba</w:t>
      </w:r>
      <w:r w:rsidRPr="008A218E">
        <w:rPr>
          <w:rFonts w:eastAsia="Times New Roman" w:cstheme="minorHAnsi"/>
          <w:bCs/>
          <w:i/>
          <w:color w:val="000000"/>
          <w:szCs w:val="20"/>
        </w:rPr>
        <w:t>lances.</w:t>
      </w:r>
    </w:p>
    <w:p w14:paraId="7955594F" w14:textId="449FD06B" w:rsidR="00911DCA" w:rsidRPr="008A218E" w:rsidRDefault="002935E0" w:rsidP="00280071">
      <w:pPr>
        <w:spacing w:before="120"/>
        <w:jc w:val="center"/>
        <w:rPr>
          <w:rStyle w:val="Tabletitle"/>
        </w:rPr>
      </w:pPr>
      <w:r w:rsidRPr="008A218E">
        <w:rPr>
          <w:rStyle w:val="Tabletitle"/>
        </w:rPr>
        <w:t xml:space="preserve">Table B.1 </w:t>
      </w:r>
      <w:r w:rsidR="00911DCA" w:rsidRPr="008A218E">
        <w:rPr>
          <w:rStyle w:val="Tabletitle"/>
        </w:rPr>
        <w:t xml:space="preserve">Control </w:t>
      </w:r>
      <w:r w:rsidR="0075095F" w:rsidRPr="008A218E">
        <w:rPr>
          <w:rStyle w:val="Tabletitle"/>
        </w:rPr>
        <w:t>i</w:t>
      </w:r>
      <w:r w:rsidR="00911DCA" w:rsidRPr="008A218E">
        <w:rPr>
          <w:rStyle w:val="Tabletitle"/>
        </w:rPr>
        <w:t xml:space="preserve">nstrument </w:t>
      </w:r>
      <w:r w:rsidR="0075095F" w:rsidRPr="008A218E">
        <w:rPr>
          <w:rStyle w:val="Tabletitle"/>
        </w:rPr>
        <w:t>u</w:t>
      </w:r>
      <w:r w:rsidR="00911DCA" w:rsidRPr="008A218E">
        <w:rPr>
          <w:rStyle w:val="Tabletitle"/>
        </w:rPr>
        <w:t xml:space="preserve">ncertainty </w:t>
      </w:r>
      <w:r w:rsidR="0075095F" w:rsidRPr="008A218E">
        <w:rPr>
          <w:rStyle w:val="Tabletitle"/>
        </w:rPr>
        <w:t>c</w:t>
      </w:r>
      <w:r w:rsidRPr="008A218E">
        <w:rPr>
          <w:rStyle w:val="Tabletitle"/>
        </w:rPr>
        <w:t>alculation</w:t>
      </w:r>
    </w:p>
    <w:tbl>
      <w:tblPr>
        <w:tblStyle w:val="TableGrid2"/>
        <w:tblW w:w="5320" w:type="pct"/>
        <w:tblLayout w:type="fixed"/>
        <w:tblLook w:val="04A0" w:firstRow="1" w:lastRow="0" w:firstColumn="1" w:lastColumn="0" w:noHBand="0" w:noVBand="1"/>
      </w:tblPr>
      <w:tblGrid>
        <w:gridCol w:w="1983"/>
        <w:gridCol w:w="750"/>
        <w:gridCol w:w="661"/>
        <w:gridCol w:w="661"/>
        <w:gridCol w:w="708"/>
        <w:gridCol w:w="708"/>
        <w:gridCol w:w="708"/>
        <w:gridCol w:w="762"/>
        <w:gridCol w:w="992"/>
        <w:gridCol w:w="996"/>
        <w:gridCol w:w="990"/>
      </w:tblGrid>
      <w:tr w:rsidR="00D813A2" w:rsidRPr="008A218E" w14:paraId="5983EC91" w14:textId="21E3C039" w:rsidTr="00D813A2">
        <w:trPr>
          <w:trHeight w:val="170"/>
        </w:trPr>
        <w:tc>
          <w:tcPr>
            <w:tcW w:w="1000" w:type="pct"/>
            <w:vAlign w:val="center"/>
          </w:tcPr>
          <w:p w14:paraId="11D0CA95" w14:textId="420B743F" w:rsidR="00D813A2" w:rsidRPr="008A218E" w:rsidRDefault="00D813A2" w:rsidP="00017D21">
            <w:pPr>
              <w:spacing w:before="40" w:after="40"/>
              <w:jc w:val="center"/>
              <w:rPr>
                <w:rFonts w:ascii="Arial" w:eastAsia="Arial" w:hAnsi="Arial" w:cs="Times New Roman"/>
                <w:b/>
              </w:rPr>
            </w:pPr>
            <w:r w:rsidRPr="008A218E">
              <w:rPr>
                <w:rFonts w:ascii="Arial" w:eastAsia="Arial" w:hAnsi="Arial" w:cs="Times New Roman"/>
                <w:b/>
              </w:rPr>
              <w:t>Component of uncertainty</w:t>
            </w:r>
          </w:p>
        </w:tc>
        <w:tc>
          <w:tcPr>
            <w:tcW w:w="378" w:type="pct"/>
            <w:vAlign w:val="center"/>
          </w:tcPr>
          <w:p w14:paraId="638AD638" w14:textId="088B5EC7" w:rsidR="00D813A2" w:rsidRPr="008A218E" w:rsidRDefault="00D813A2" w:rsidP="00017D21">
            <w:pPr>
              <w:spacing w:before="40" w:after="40"/>
              <w:jc w:val="center"/>
              <w:rPr>
                <w:rFonts w:ascii="Arial" w:eastAsia="Arial" w:hAnsi="Arial" w:cs="Times New Roman"/>
                <w:b/>
              </w:rPr>
            </w:pPr>
            <w:r w:rsidRPr="008A218E">
              <w:rPr>
                <w:rFonts w:ascii="Arial" w:eastAsia="Arial" w:hAnsi="Arial" w:cs="Times New Roman"/>
                <w:b/>
              </w:rPr>
              <w:t>Units</w:t>
            </w:r>
          </w:p>
        </w:tc>
        <w:tc>
          <w:tcPr>
            <w:tcW w:w="333" w:type="pct"/>
            <w:vAlign w:val="center"/>
          </w:tcPr>
          <w:p w14:paraId="5B354FD5" w14:textId="2D9AC175" w:rsidR="00D813A2" w:rsidRDefault="00D813A2" w:rsidP="00D813A2">
            <w:pPr>
              <w:spacing w:before="40" w:after="40"/>
              <w:jc w:val="center"/>
              <w:rPr>
                <w:rFonts w:ascii="Arial" w:eastAsia="Arial" w:hAnsi="Arial" w:cs="Times New Roman"/>
                <w:b/>
              </w:rPr>
            </w:pPr>
            <w:r>
              <w:rPr>
                <w:rFonts w:ascii="Arial" w:eastAsia="Arial" w:hAnsi="Arial" w:cs="Times New Roman"/>
                <w:b/>
              </w:rPr>
              <w:t>Dist.</w:t>
            </w:r>
          </w:p>
        </w:tc>
        <w:tc>
          <w:tcPr>
            <w:tcW w:w="333" w:type="pct"/>
            <w:vAlign w:val="center"/>
          </w:tcPr>
          <w:p w14:paraId="28D4944B" w14:textId="5CAC5B3E" w:rsidR="00D813A2" w:rsidRPr="008A218E" w:rsidRDefault="00D813A2" w:rsidP="00017D21">
            <w:pPr>
              <w:spacing w:before="40" w:after="40"/>
              <w:jc w:val="center"/>
              <w:rPr>
                <w:rFonts w:ascii="Arial" w:eastAsia="Arial" w:hAnsi="Arial" w:cs="Times New Roman"/>
                <w:b/>
              </w:rPr>
            </w:pPr>
            <w:r>
              <w:rPr>
                <w:rFonts w:ascii="Arial" w:eastAsia="Arial" w:hAnsi="Arial" w:cs="Times New Roman"/>
                <w:b/>
              </w:rPr>
              <w:t>U</w:t>
            </w:r>
            <w:r w:rsidRPr="00CC6F22">
              <w:rPr>
                <w:rFonts w:ascii="Arial" w:eastAsia="Arial" w:hAnsi="Arial" w:cs="Times New Roman"/>
                <w:b/>
                <w:vertAlign w:val="subscript"/>
              </w:rPr>
              <w:t>i</w:t>
            </w:r>
          </w:p>
        </w:tc>
        <w:tc>
          <w:tcPr>
            <w:tcW w:w="357" w:type="pct"/>
            <w:vAlign w:val="center"/>
          </w:tcPr>
          <w:p w14:paraId="7E49CBCC" w14:textId="3289F26D" w:rsidR="00D813A2" w:rsidRPr="008A218E" w:rsidRDefault="00D813A2" w:rsidP="00017D21">
            <w:pPr>
              <w:spacing w:before="40" w:after="40"/>
              <w:jc w:val="center"/>
              <w:rPr>
                <w:rFonts w:ascii="Arial" w:eastAsia="Arial" w:hAnsi="Arial" w:cs="Times New Roman"/>
                <w:b/>
              </w:rPr>
            </w:pPr>
            <w:r>
              <w:rPr>
                <w:rFonts w:ascii="Arial" w:eastAsia="Arial" w:hAnsi="Arial" w:cs="Times New Roman"/>
                <w:b/>
              </w:rPr>
              <w:t>k</w:t>
            </w:r>
          </w:p>
        </w:tc>
        <w:tc>
          <w:tcPr>
            <w:tcW w:w="357" w:type="pct"/>
            <w:vAlign w:val="center"/>
          </w:tcPr>
          <w:p w14:paraId="701C470B" w14:textId="4003F6BB" w:rsidR="00D813A2" w:rsidRPr="008A218E" w:rsidRDefault="00D813A2" w:rsidP="00017D21">
            <w:pPr>
              <w:spacing w:before="40" w:after="40"/>
              <w:jc w:val="center"/>
              <w:rPr>
                <w:rFonts w:ascii="Arial" w:eastAsia="Arial" w:hAnsi="Arial" w:cs="Times New Roman"/>
                <w:b/>
              </w:rPr>
            </w:pPr>
            <w:r>
              <w:rPr>
                <w:rFonts w:ascii="Arial" w:eastAsia="Arial" w:hAnsi="Arial" w:cs="Times New Roman"/>
                <w:b/>
              </w:rPr>
              <w:t>u</w:t>
            </w:r>
          </w:p>
        </w:tc>
        <w:tc>
          <w:tcPr>
            <w:tcW w:w="357" w:type="pct"/>
            <w:vAlign w:val="center"/>
          </w:tcPr>
          <w:p w14:paraId="07DE6D9B" w14:textId="3ED79A21" w:rsidR="00D813A2" w:rsidRPr="008A218E" w:rsidRDefault="00D813A2" w:rsidP="00017D21">
            <w:pPr>
              <w:spacing w:before="40" w:after="40"/>
              <w:jc w:val="center"/>
              <w:rPr>
                <w:rFonts w:ascii="Arial" w:eastAsia="Arial" w:hAnsi="Arial" w:cs="Times New Roman"/>
                <w:b/>
              </w:rPr>
            </w:pPr>
            <w:r>
              <w:rPr>
                <w:rFonts w:ascii="Arial" w:eastAsia="Arial" w:hAnsi="Arial" w:cs="Times New Roman"/>
                <w:b/>
              </w:rPr>
              <w:t>v</w:t>
            </w:r>
          </w:p>
        </w:tc>
        <w:tc>
          <w:tcPr>
            <w:tcW w:w="384" w:type="pct"/>
            <w:vAlign w:val="center"/>
          </w:tcPr>
          <w:p w14:paraId="7B1F897A" w14:textId="6A1B00FF" w:rsidR="00D813A2" w:rsidRPr="008A218E" w:rsidRDefault="00D813A2" w:rsidP="00017D21">
            <w:pPr>
              <w:spacing w:before="40" w:after="40"/>
              <w:jc w:val="center"/>
              <w:rPr>
                <w:rFonts w:ascii="Arial" w:eastAsia="Arial" w:hAnsi="Arial" w:cs="Times New Roman"/>
                <w:b/>
              </w:rPr>
            </w:pPr>
            <w:r>
              <w:rPr>
                <w:rFonts w:ascii="Arial" w:eastAsia="Arial" w:hAnsi="Arial" w:cs="Times New Roman"/>
                <w:b/>
              </w:rPr>
              <w:t>c</w:t>
            </w:r>
          </w:p>
        </w:tc>
        <w:tc>
          <w:tcPr>
            <w:tcW w:w="500" w:type="pct"/>
            <w:vAlign w:val="center"/>
          </w:tcPr>
          <w:p w14:paraId="03EA1A0A" w14:textId="668FB71A" w:rsidR="00D813A2" w:rsidRPr="00CC6F22" w:rsidRDefault="00D813A2" w:rsidP="00017D21">
            <w:pPr>
              <w:spacing w:before="40" w:after="40"/>
              <w:jc w:val="center"/>
              <w:rPr>
                <w:rFonts w:ascii="Arial" w:eastAsia="Arial" w:hAnsi="Arial" w:cs="Times New Roman"/>
                <w:b/>
              </w:rPr>
            </w:pPr>
            <w:r>
              <w:rPr>
                <w:rFonts w:ascii="Arial" w:eastAsia="Arial" w:hAnsi="Arial" w:cs="Times New Roman"/>
                <w:b/>
              </w:rPr>
              <w:t>cu</w:t>
            </w:r>
          </w:p>
        </w:tc>
        <w:tc>
          <w:tcPr>
            <w:tcW w:w="502" w:type="pct"/>
            <w:vAlign w:val="center"/>
          </w:tcPr>
          <w:p w14:paraId="46F5A9E7" w14:textId="45A9DCAD" w:rsidR="00D813A2" w:rsidRPr="008A218E" w:rsidRDefault="00D813A2" w:rsidP="00017D21">
            <w:pPr>
              <w:spacing w:before="40" w:after="40"/>
              <w:jc w:val="center"/>
              <w:rPr>
                <w:rFonts w:ascii="Arial" w:eastAsia="Arial" w:hAnsi="Arial" w:cs="Times New Roman"/>
                <w:b/>
              </w:rPr>
            </w:pPr>
            <w:r>
              <w:rPr>
                <w:rFonts w:ascii="Arial" w:eastAsia="Arial" w:hAnsi="Arial" w:cs="Times New Roman"/>
                <w:b/>
              </w:rPr>
              <w:t>(cu)</w:t>
            </w:r>
            <w:r w:rsidRPr="008A218E">
              <w:rPr>
                <w:rFonts w:ascii="Arial" w:eastAsia="Arial" w:hAnsi="Arial" w:cs="Times New Roman"/>
                <w:b/>
                <w:vertAlign w:val="superscript"/>
              </w:rPr>
              <w:t>2</w:t>
            </w:r>
          </w:p>
        </w:tc>
        <w:tc>
          <w:tcPr>
            <w:tcW w:w="499" w:type="pct"/>
            <w:vAlign w:val="center"/>
          </w:tcPr>
          <w:p w14:paraId="395203CE" w14:textId="561E4D70" w:rsidR="00D813A2" w:rsidRDefault="00D813A2" w:rsidP="00CC6F22">
            <w:pPr>
              <w:spacing w:before="40" w:after="40"/>
              <w:jc w:val="center"/>
              <w:rPr>
                <w:rFonts w:ascii="Arial" w:eastAsia="Arial" w:hAnsi="Arial" w:cs="Times New Roman"/>
                <w:b/>
              </w:rPr>
            </w:pPr>
            <w:r>
              <w:rPr>
                <w:rFonts w:ascii="Arial" w:eastAsia="Arial" w:hAnsi="Arial" w:cs="Times New Roman"/>
                <w:b/>
              </w:rPr>
              <w:t>(cu)</w:t>
            </w:r>
            <w:r w:rsidRPr="008A218E">
              <w:rPr>
                <w:rFonts w:ascii="Arial" w:eastAsia="Arial" w:hAnsi="Arial" w:cs="Times New Roman"/>
                <w:b/>
                <w:vertAlign w:val="superscript"/>
              </w:rPr>
              <w:t>4</w:t>
            </w:r>
            <w:r w:rsidRPr="008A218E">
              <w:rPr>
                <w:rFonts w:ascii="Arial" w:eastAsia="Arial" w:hAnsi="Arial" w:cs="Times New Roman"/>
                <w:b/>
              </w:rPr>
              <w:t>/v</w:t>
            </w:r>
          </w:p>
        </w:tc>
      </w:tr>
      <w:tr w:rsidR="00D813A2" w:rsidRPr="008A218E" w14:paraId="0FC5EED5" w14:textId="1A68B90D" w:rsidTr="00D813A2">
        <w:trPr>
          <w:trHeight w:val="170"/>
        </w:trPr>
        <w:tc>
          <w:tcPr>
            <w:tcW w:w="1000" w:type="pct"/>
            <w:vAlign w:val="center"/>
          </w:tcPr>
          <w:p w14:paraId="351754DD" w14:textId="66723363" w:rsidR="00D813A2" w:rsidRPr="008A218E" w:rsidRDefault="00D813A2" w:rsidP="00017D21">
            <w:pPr>
              <w:spacing w:before="40" w:after="40"/>
              <w:rPr>
                <w:rFonts w:ascii="Arial" w:eastAsia="Arial" w:hAnsi="Arial" w:cs="Times New Roman"/>
              </w:rPr>
            </w:pPr>
            <w:r w:rsidRPr="008A218E">
              <w:rPr>
                <w:rFonts w:ascii="Arial" w:eastAsia="Arial" w:hAnsi="Arial" w:cs="Times New Roman"/>
              </w:rPr>
              <w:t>Calibration of reference standards</w:t>
            </w:r>
          </w:p>
        </w:tc>
        <w:tc>
          <w:tcPr>
            <w:tcW w:w="378" w:type="pct"/>
            <w:vAlign w:val="center"/>
          </w:tcPr>
          <w:p w14:paraId="6F88B47F" w14:textId="65BFBDC0" w:rsidR="00D813A2" w:rsidRPr="008A218E" w:rsidRDefault="00D813A2" w:rsidP="00017D21">
            <w:pPr>
              <w:spacing w:before="40" w:after="40"/>
              <w:jc w:val="center"/>
              <w:rPr>
                <w:rFonts w:ascii="Arial" w:eastAsia="Arial" w:hAnsi="Arial" w:cs="Times New Roman"/>
              </w:rPr>
            </w:pPr>
            <w:r w:rsidRPr="008A218E">
              <w:rPr>
                <w:rFonts w:ascii="Arial" w:eastAsia="Arial" w:hAnsi="Arial" w:cs="Times New Roman"/>
              </w:rPr>
              <w:t>kg</w:t>
            </w:r>
          </w:p>
        </w:tc>
        <w:tc>
          <w:tcPr>
            <w:tcW w:w="333" w:type="pct"/>
          </w:tcPr>
          <w:p w14:paraId="0D6DB859" w14:textId="77777777" w:rsidR="00D813A2" w:rsidRPr="008A218E" w:rsidRDefault="00D813A2" w:rsidP="00017D21">
            <w:pPr>
              <w:spacing w:before="40" w:after="40"/>
              <w:jc w:val="center"/>
              <w:rPr>
                <w:rFonts w:ascii="Arial" w:eastAsia="Arial" w:hAnsi="Arial" w:cs="Times New Roman"/>
              </w:rPr>
            </w:pPr>
          </w:p>
        </w:tc>
        <w:tc>
          <w:tcPr>
            <w:tcW w:w="333" w:type="pct"/>
            <w:vAlign w:val="center"/>
          </w:tcPr>
          <w:p w14:paraId="0CB2F1DE" w14:textId="27449751" w:rsidR="00D813A2" w:rsidRPr="008A218E" w:rsidRDefault="00D813A2" w:rsidP="00017D21">
            <w:pPr>
              <w:spacing w:before="40" w:after="40"/>
              <w:jc w:val="center"/>
              <w:rPr>
                <w:rFonts w:ascii="Arial" w:eastAsia="Arial" w:hAnsi="Arial" w:cs="Times New Roman"/>
              </w:rPr>
            </w:pPr>
          </w:p>
        </w:tc>
        <w:tc>
          <w:tcPr>
            <w:tcW w:w="357" w:type="pct"/>
            <w:vAlign w:val="center"/>
          </w:tcPr>
          <w:p w14:paraId="47F597C8" w14:textId="77777777" w:rsidR="00D813A2" w:rsidRPr="008A218E" w:rsidRDefault="00D813A2" w:rsidP="00017D21">
            <w:pPr>
              <w:spacing w:before="40" w:after="40"/>
              <w:jc w:val="center"/>
              <w:rPr>
                <w:rFonts w:ascii="Arial" w:eastAsia="Arial" w:hAnsi="Arial" w:cs="Times New Roman"/>
              </w:rPr>
            </w:pPr>
          </w:p>
        </w:tc>
        <w:tc>
          <w:tcPr>
            <w:tcW w:w="357" w:type="pct"/>
            <w:vAlign w:val="center"/>
          </w:tcPr>
          <w:p w14:paraId="33CCAE19" w14:textId="77777777" w:rsidR="00D813A2" w:rsidRPr="008A218E" w:rsidRDefault="00D813A2" w:rsidP="00017D21">
            <w:pPr>
              <w:spacing w:before="40" w:after="40"/>
              <w:jc w:val="center"/>
              <w:rPr>
                <w:rFonts w:ascii="Arial" w:eastAsia="Arial" w:hAnsi="Arial" w:cs="Times New Roman"/>
              </w:rPr>
            </w:pPr>
          </w:p>
        </w:tc>
        <w:tc>
          <w:tcPr>
            <w:tcW w:w="357" w:type="pct"/>
            <w:vAlign w:val="center"/>
          </w:tcPr>
          <w:p w14:paraId="4E3FB1C6" w14:textId="77777777" w:rsidR="00D813A2" w:rsidRPr="008A218E" w:rsidRDefault="00D813A2" w:rsidP="00017D21">
            <w:pPr>
              <w:spacing w:before="40" w:after="40"/>
              <w:jc w:val="center"/>
              <w:rPr>
                <w:rFonts w:ascii="Arial" w:eastAsia="Arial" w:hAnsi="Arial" w:cs="Times New Roman"/>
              </w:rPr>
            </w:pPr>
          </w:p>
        </w:tc>
        <w:tc>
          <w:tcPr>
            <w:tcW w:w="384" w:type="pct"/>
            <w:vAlign w:val="center"/>
          </w:tcPr>
          <w:p w14:paraId="7C93D7B6" w14:textId="77777777" w:rsidR="00D813A2" w:rsidRPr="008A218E" w:rsidRDefault="00D813A2" w:rsidP="00017D21">
            <w:pPr>
              <w:spacing w:before="40" w:after="40"/>
              <w:jc w:val="center"/>
              <w:rPr>
                <w:rFonts w:ascii="Arial" w:eastAsia="Arial" w:hAnsi="Arial" w:cs="Times New Roman"/>
              </w:rPr>
            </w:pPr>
          </w:p>
        </w:tc>
        <w:tc>
          <w:tcPr>
            <w:tcW w:w="500" w:type="pct"/>
            <w:vAlign w:val="center"/>
          </w:tcPr>
          <w:p w14:paraId="4EC758B4" w14:textId="77777777" w:rsidR="00D813A2" w:rsidRPr="008A218E" w:rsidRDefault="00D813A2" w:rsidP="00017D21">
            <w:pPr>
              <w:spacing w:before="40" w:after="40"/>
              <w:jc w:val="center"/>
              <w:rPr>
                <w:rFonts w:ascii="Arial" w:eastAsia="Arial" w:hAnsi="Arial" w:cs="Times New Roman"/>
              </w:rPr>
            </w:pPr>
          </w:p>
        </w:tc>
        <w:tc>
          <w:tcPr>
            <w:tcW w:w="502" w:type="pct"/>
            <w:vAlign w:val="center"/>
          </w:tcPr>
          <w:p w14:paraId="50A2C755" w14:textId="77777777" w:rsidR="00D813A2" w:rsidRPr="008A218E" w:rsidRDefault="00D813A2" w:rsidP="00017D21">
            <w:pPr>
              <w:spacing w:before="40" w:after="40"/>
              <w:jc w:val="center"/>
              <w:rPr>
                <w:rFonts w:ascii="Arial" w:eastAsia="Arial" w:hAnsi="Arial" w:cs="Times New Roman"/>
              </w:rPr>
            </w:pPr>
          </w:p>
        </w:tc>
        <w:tc>
          <w:tcPr>
            <w:tcW w:w="499" w:type="pct"/>
          </w:tcPr>
          <w:p w14:paraId="3E8FD894" w14:textId="77777777" w:rsidR="00D813A2" w:rsidRPr="008A218E" w:rsidRDefault="00D813A2" w:rsidP="00017D21">
            <w:pPr>
              <w:spacing w:before="40" w:after="40"/>
              <w:jc w:val="center"/>
              <w:rPr>
                <w:rFonts w:ascii="Arial" w:eastAsia="Arial" w:hAnsi="Arial" w:cs="Times New Roman"/>
              </w:rPr>
            </w:pPr>
          </w:p>
        </w:tc>
      </w:tr>
      <w:tr w:rsidR="00D813A2" w:rsidRPr="008A218E" w14:paraId="538782E1" w14:textId="2F7469BA" w:rsidTr="00D813A2">
        <w:trPr>
          <w:trHeight w:val="170"/>
        </w:trPr>
        <w:tc>
          <w:tcPr>
            <w:tcW w:w="1000" w:type="pct"/>
            <w:vAlign w:val="center"/>
          </w:tcPr>
          <w:p w14:paraId="32420136" w14:textId="5094DCDD" w:rsidR="00D813A2" w:rsidRPr="008A218E" w:rsidRDefault="00D813A2" w:rsidP="00017D21">
            <w:pPr>
              <w:spacing w:before="40" w:after="40"/>
              <w:rPr>
                <w:rFonts w:ascii="Arial" w:eastAsia="Arial" w:hAnsi="Arial" w:cs="Times New Roman"/>
              </w:rPr>
            </w:pPr>
            <w:r w:rsidRPr="008A218E">
              <w:rPr>
                <w:rFonts w:ascii="Arial" w:eastAsia="Arial" w:hAnsi="Arial" w:cs="Times New Roman"/>
              </w:rPr>
              <w:t>Drift in reference standards</w:t>
            </w:r>
          </w:p>
        </w:tc>
        <w:tc>
          <w:tcPr>
            <w:tcW w:w="378" w:type="pct"/>
            <w:vAlign w:val="center"/>
          </w:tcPr>
          <w:p w14:paraId="7FCA7282" w14:textId="07DF5734" w:rsidR="00D813A2" w:rsidRPr="008A218E" w:rsidRDefault="00D813A2" w:rsidP="00017D21">
            <w:pPr>
              <w:spacing w:before="40" w:after="40"/>
              <w:jc w:val="center"/>
              <w:rPr>
                <w:rFonts w:ascii="Arial" w:eastAsia="Arial" w:hAnsi="Arial" w:cs="Times New Roman"/>
              </w:rPr>
            </w:pPr>
            <w:r w:rsidRPr="008A218E">
              <w:rPr>
                <w:rFonts w:ascii="Arial" w:eastAsia="Arial" w:hAnsi="Arial" w:cs="Times New Roman"/>
              </w:rPr>
              <w:t>kg</w:t>
            </w:r>
          </w:p>
        </w:tc>
        <w:tc>
          <w:tcPr>
            <w:tcW w:w="333" w:type="pct"/>
          </w:tcPr>
          <w:p w14:paraId="274D58D8" w14:textId="77777777" w:rsidR="00D813A2" w:rsidRPr="008A218E" w:rsidRDefault="00D813A2" w:rsidP="00017D21">
            <w:pPr>
              <w:spacing w:before="40" w:after="40"/>
              <w:jc w:val="center"/>
              <w:rPr>
                <w:rFonts w:ascii="Arial" w:eastAsia="Arial" w:hAnsi="Arial" w:cs="Times New Roman"/>
              </w:rPr>
            </w:pPr>
          </w:p>
        </w:tc>
        <w:tc>
          <w:tcPr>
            <w:tcW w:w="333" w:type="pct"/>
            <w:vAlign w:val="center"/>
          </w:tcPr>
          <w:p w14:paraId="0552EE53" w14:textId="4545F178" w:rsidR="00D813A2" w:rsidRPr="008A218E" w:rsidRDefault="00D813A2" w:rsidP="00017D21">
            <w:pPr>
              <w:spacing w:before="40" w:after="40"/>
              <w:jc w:val="center"/>
              <w:rPr>
                <w:rFonts w:ascii="Arial" w:eastAsia="Arial" w:hAnsi="Arial" w:cs="Times New Roman"/>
              </w:rPr>
            </w:pPr>
          </w:p>
        </w:tc>
        <w:tc>
          <w:tcPr>
            <w:tcW w:w="357" w:type="pct"/>
            <w:vAlign w:val="center"/>
          </w:tcPr>
          <w:p w14:paraId="598D8EE9" w14:textId="77777777" w:rsidR="00D813A2" w:rsidRPr="008A218E" w:rsidRDefault="00D813A2" w:rsidP="00017D21">
            <w:pPr>
              <w:spacing w:before="40" w:after="40"/>
              <w:jc w:val="center"/>
              <w:rPr>
                <w:rFonts w:ascii="Arial" w:eastAsia="Arial" w:hAnsi="Arial" w:cs="Times New Roman"/>
              </w:rPr>
            </w:pPr>
          </w:p>
        </w:tc>
        <w:tc>
          <w:tcPr>
            <w:tcW w:w="357" w:type="pct"/>
            <w:vAlign w:val="center"/>
          </w:tcPr>
          <w:p w14:paraId="26B079A8" w14:textId="77777777" w:rsidR="00D813A2" w:rsidRPr="008A218E" w:rsidRDefault="00D813A2" w:rsidP="00017D21">
            <w:pPr>
              <w:spacing w:before="40" w:after="40"/>
              <w:jc w:val="center"/>
              <w:rPr>
                <w:rFonts w:ascii="Arial" w:eastAsia="Arial" w:hAnsi="Arial" w:cs="Times New Roman"/>
              </w:rPr>
            </w:pPr>
          </w:p>
        </w:tc>
        <w:tc>
          <w:tcPr>
            <w:tcW w:w="357" w:type="pct"/>
            <w:vAlign w:val="center"/>
          </w:tcPr>
          <w:p w14:paraId="5B37E2EB" w14:textId="77777777" w:rsidR="00D813A2" w:rsidRPr="008A218E" w:rsidRDefault="00D813A2" w:rsidP="00017D21">
            <w:pPr>
              <w:spacing w:before="40" w:after="40"/>
              <w:jc w:val="center"/>
              <w:rPr>
                <w:rFonts w:ascii="Arial" w:eastAsia="Arial" w:hAnsi="Arial" w:cs="Times New Roman"/>
              </w:rPr>
            </w:pPr>
          </w:p>
        </w:tc>
        <w:tc>
          <w:tcPr>
            <w:tcW w:w="384" w:type="pct"/>
            <w:vAlign w:val="center"/>
          </w:tcPr>
          <w:p w14:paraId="0A0936C1" w14:textId="77777777" w:rsidR="00D813A2" w:rsidRPr="008A218E" w:rsidRDefault="00D813A2" w:rsidP="00017D21">
            <w:pPr>
              <w:spacing w:before="40" w:after="40"/>
              <w:jc w:val="center"/>
              <w:rPr>
                <w:rFonts w:ascii="Arial" w:eastAsia="Arial" w:hAnsi="Arial" w:cs="Times New Roman"/>
              </w:rPr>
            </w:pPr>
          </w:p>
        </w:tc>
        <w:tc>
          <w:tcPr>
            <w:tcW w:w="500" w:type="pct"/>
            <w:vAlign w:val="center"/>
          </w:tcPr>
          <w:p w14:paraId="1E863460" w14:textId="77777777" w:rsidR="00D813A2" w:rsidRPr="008A218E" w:rsidRDefault="00D813A2" w:rsidP="00017D21">
            <w:pPr>
              <w:spacing w:before="40" w:after="40"/>
              <w:jc w:val="center"/>
              <w:rPr>
                <w:rFonts w:ascii="Arial" w:eastAsia="Arial" w:hAnsi="Arial" w:cs="Times New Roman"/>
              </w:rPr>
            </w:pPr>
          </w:p>
        </w:tc>
        <w:tc>
          <w:tcPr>
            <w:tcW w:w="502" w:type="pct"/>
            <w:vAlign w:val="center"/>
          </w:tcPr>
          <w:p w14:paraId="1D940B70" w14:textId="77777777" w:rsidR="00D813A2" w:rsidRPr="008A218E" w:rsidRDefault="00D813A2" w:rsidP="00017D21">
            <w:pPr>
              <w:spacing w:before="40" w:after="40"/>
              <w:jc w:val="center"/>
              <w:rPr>
                <w:rFonts w:ascii="Arial" w:eastAsia="Arial" w:hAnsi="Arial" w:cs="Times New Roman"/>
              </w:rPr>
            </w:pPr>
          </w:p>
        </w:tc>
        <w:tc>
          <w:tcPr>
            <w:tcW w:w="499" w:type="pct"/>
          </w:tcPr>
          <w:p w14:paraId="2008D4BF" w14:textId="77777777" w:rsidR="00D813A2" w:rsidRPr="008A218E" w:rsidRDefault="00D813A2" w:rsidP="00017D21">
            <w:pPr>
              <w:spacing w:before="40" w:after="40"/>
              <w:jc w:val="center"/>
              <w:rPr>
                <w:rFonts w:ascii="Arial" w:eastAsia="Arial" w:hAnsi="Arial" w:cs="Times New Roman"/>
              </w:rPr>
            </w:pPr>
          </w:p>
        </w:tc>
      </w:tr>
      <w:tr w:rsidR="00D813A2" w:rsidRPr="008A218E" w14:paraId="1F039438" w14:textId="0DD66481" w:rsidTr="00D813A2">
        <w:trPr>
          <w:trHeight w:val="170"/>
        </w:trPr>
        <w:tc>
          <w:tcPr>
            <w:tcW w:w="1000" w:type="pct"/>
            <w:vAlign w:val="center"/>
          </w:tcPr>
          <w:p w14:paraId="10B4DE9D" w14:textId="212C3D5B" w:rsidR="00D813A2" w:rsidRPr="008A218E" w:rsidRDefault="00D813A2" w:rsidP="00017D21">
            <w:pPr>
              <w:spacing w:before="40" w:after="40"/>
              <w:rPr>
                <w:rFonts w:ascii="Arial" w:eastAsia="Arial" w:hAnsi="Arial" w:cs="Times New Roman"/>
              </w:rPr>
            </w:pPr>
            <w:r w:rsidRPr="008A218E">
              <w:rPr>
                <w:rFonts w:ascii="Arial" w:eastAsia="Arial" w:hAnsi="Arial" w:cs="Times New Roman"/>
              </w:rPr>
              <w:t>Control instrument repeatability</w:t>
            </w:r>
          </w:p>
        </w:tc>
        <w:tc>
          <w:tcPr>
            <w:tcW w:w="378" w:type="pct"/>
            <w:vAlign w:val="center"/>
          </w:tcPr>
          <w:p w14:paraId="20B9F09C" w14:textId="1E212150" w:rsidR="00D813A2" w:rsidRPr="008A218E" w:rsidRDefault="00D813A2" w:rsidP="00017D21">
            <w:pPr>
              <w:spacing w:before="40" w:after="40"/>
              <w:jc w:val="center"/>
              <w:rPr>
                <w:rFonts w:ascii="Arial" w:eastAsia="Arial" w:hAnsi="Arial" w:cs="Times New Roman"/>
              </w:rPr>
            </w:pPr>
            <w:r w:rsidRPr="008A218E">
              <w:rPr>
                <w:rFonts w:ascii="Arial" w:eastAsia="Arial" w:hAnsi="Arial" w:cs="Times New Roman"/>
              </w:rPr>
              <w:t>kg</w:t>
            </w:r>
          </w:p>
        </w:tc>
        <w:tc>
          <w:tcPr>
            <w:tcW w:w="333" w:type="pct"/>
          </w:tcPr>
          <w:p w14:paraId="4BDED705" w14:textId="77777777" w:rsidR="00D813A2" w:rsidRPr="008A218E" w:rsidRDefault="00D813A2" w:rsidP="00017D21">
            <w:pPr>
              <w:spacing w:before="40" w:after="40"/>
              <w:jc w:val="center"/>
              <w:rPr>
                <w:rFonts w:ascii="Arial" w:eastAsia="Arial" w:hAnsi="Arial" w:cs="Times New Roman"/>
              </w:rPr>
            </w:pPr>
          </w:p>
        </w:tc>
        <w:tc>
          <w:tcPr>
            <w:tcW w:w="333" w:type="pct"/>
            <w:vAlign w:val="center"/>
          </w:tcPr>
          <w:p w14:paraId="31ECBE41" w14:textId="5D561E8C" w:rsidR="00D813A2" w:rsidRPr="008A218E" w:rsidRDefault="00D813A2" w:rsidP="00017D21">
            <w:pPr>
              <w:spacing w:before="40" w:after="40"/>
              <w:jc w:val="center"/>
              <w:rPr>
                <w:rFonts w:ascii="Arial" w:eastAsia="Arial" w:hAnsi="Arial" w:cs="Times New Roman"/>
              </w:rPr>
            </w:pPr>
          </w:p>
        </w:tc>
        <w:tc>
          <w:tcPr>
            <w:tcW w:w="357" w:type="pct"/>
            <w:vAlign w:val="center"/>
          </w:tcPr>
          <w:p w14:paraId="624B7F41" w14:textId="77777777" w:rsidR="00D813A2" w:rsidRPr="008A218E" w:rsidRDefault="00D813A2" w:rsidP="00017D21">
            <w:pPr>
              <w:spacing w:before="40" w:after="40"/>
              <w:jc w:val="center"/>
              <w:rPr>
                <w:rFonts w:ascii="Arial" w:eastAsia="Arial" w:hAnsi="Arial" w:cs="Times New Roman"/>
              </w:rPr>
            </w:pPr>
          </w:p>
        </w:tc>
        <w:tc>
          <w:tcPr>
            <w:tcW w:w="357" w:type="pct"/>
            <w:vAlign w:val="center"/>
          </w:tcPr>
          <w:p w14:paraId="055DD0EF" w14:textId="77777777" w:rsidR="00D813A2" w:rsidRPr="008A218E" w:rsidRDefault="00D813A2" w:rsidP="00017D21">
            <w:pPr>
              <w:spacing w:before="40" w:after="40"/>
              <w:jc w:val="center"/>
              <w:rPr>
                <w:rFonts w:ascii="Arial" w:eastAsia="Arial" w:hAnsi="Arial" w:cs="Times New Roman"/>
              </w:rPr>
            </w:pPr>
          </w:p>
        </w:tc>
        <w:tc>
          <w:tcPr>
            <w:tcW w:w="357" w:type="pct"/>
            <w:vAlign w:val="center"/>
          </w:tcPr>
          <w:p w14:paraId="7B251F03" w14:textId="77777777" w:rsidR="00D813A2" w:rsidRPr="008A218E" w:rsidRDefault="00D813A2" w:rsidP="00017D21">
            <w:pPr>
              <w:spacing w:before="40" w:after="40"/>
              <w:jc w:val="center"/>
              <w:rPr>
                <w:rFonts w:ascii="Arial" w:eastAsia="Arial" w:hAnsi="Arial" w:cs="Times New Roman"/>
              </w:rPr>
            </w:pPr>
          </w:p>
        </w:tc>
        <w:tc>
          <w:tcPr>
            <w:tcW w:w="384" w:type="pct"/>
            <w:vAlign w:val="center"/>
          </w:tcPr>
          <w:p w14:paraId="5A23AD26" w14:textId="77777777" w:rsidR="00D813A2" w:rsidRPr="008A218E" w:rsidRDefault="00D813A2" w:rsidP="00017D21">
            <w:pPr>
              <w:spacing w:before="40" w:after="40"/>
              <w:jc w:val="center"/>
              <w:rPr>
                <w:rFonts w:ascii="Arial" w:eastAsia="Arial" w:hAnsi="Arial" w:cs="Times New Roman"/>
              </w:rPr>
            </w:pPr>
          </w:p>
        </w:tc>
        <w:tc>
          <w:tcPr>
            <w:tcW w:w="500" w:type="pct"/>
            <w:vAlign w:val="center"/>
          </w:tcPr>
          <w:p w14:paraId="25B67CC6" w14:textId="77777777" w:rsidR="00D813A2" w:rsidRPr="008A218E" w:rsidRDefault="00D813A2" w:rsidP="00017D21">
            <w:pPr>
              <w:spacing w:before="40" w:after="40"/>
              <w:jc w:val="center"/>
              <w:rPr>
                <w:rFonts w:ascii="Arial" w:eastAsia="Arial" w:hAnsi="Arial" w:cs="Times New Roman"/>
              </w:rPr>
            </w:pPr>
          </w:p>
        </w:tc>
        <w:tc>
          <w:tcPr>
            <w:tcW w:w="502" w:type="pct"/>
            <w:vAlign w:val="center"/>
          </w:tcPr>
          <w:p w14:paraId="64DD75F8" w14:textId="77777777" w:rsidR="00D813A2" w:rsidRPr="008A218E" w:rsidRDefault="00D813A2" w:rsidP="00017D21">
            <w:pPr>
              <w:spacing w:before="40" w:after="40"/>
              <w:jc w:val="center"/>
              <w:rPr>
                <w:rFonts w:ascii="Arial" w:eastAsia="Arial" w:hAnsi="Arial" w:cs="Times New Roman"/>
              </w:rPr>
            </w:pPr>
          </w:p>
        </w:tc>
        <w:tc>
          <w:tcPr>
            <w:tcW w:w="499" w:type="pct"/>
          </w:tcPr>
          <w:p w14:paraId="74DA566B" w14:textId="77777777" w:rsidR="00D813A2" w:rsidRPr="008A218E" w:rsidRDefault="00D813A2" w:rsidP="00017D21">
            <w:pPr>
              <w:spacing w:before="40" w:after="40"/>
              <w:jc w:val="center"/>
              <w:rPr>
                <w:rFonts w:ascii="Arial" w:eastAsia="Arial" w:hAnsi="Arial" w:cs="Times New Roman"/>
              </w:rPr>
            </w:pPr>
          </w:p>
        </w:tc>
      </w:tr>
      <w:tr w:rsidR="00D813A2" w:rsidRPr="008A218E" w14:paraId="4C297FBA" w14:textId="7732317E" w:rsidTr="00D813A2">
        <w:trPr>
          <w:trHeight w:val="170"/>
        </w:trPr>
        <w:tc>
          <w:tcPr>
            <w:tcW w:w="1000" w:type="pct"/>
            <w:vAlign w:val="center"/>
          </w:tcPr>
          <w:p w14:paraId="6759FC1D" w14:textId="1EC99EA3" w:rsidR="00D813A2" w:rsidRPr="008A218E" w:rsidRDefault="00D813A2" w:rsidP="00017D21">
            <w:pPr>
              <w:spacing w:before="40" w:after="40"/>
              <w:rPr>
                <w:rFonts w:ascii="Arial" w:eastAsia="Arial" w:hAnsi="Arial" w:cs="Times New Roman"/>
              </w:rPr>
            </w:pPr>
            <w:r w:rsidRPr="008A218E">
              <w:rPr>
                <w:rFonts w:ascii="Arial" w:eastAsia="Arial" w:hAnsi="Arial" w:cs="Times New Roman"/>
              </w:rPr>
              <w:t>Control instrument resolution</w:t>
            </w:r>
          </w:p>
        </w:tc>
        <w:tc>
          <w:tcPr>
            <w:tcW w:w="378" w:type="pct"/>
            <w:vAlign w:val="center"/>
          </w:tcPr>
          <w:p w14:paraId="5F9D1A90" w14:textId="7807AF1C" w:rsidR="00D813A2" w:rsidRPr="008A218E" w:rsidRDefault="00D813A2" w:rsidP="00017D21">
            <w:pPr>
              <w:spacing w:before="40" w:after="40"/>
              <w:jc w:val="center"/>
              <w:rPr>
                <w:rFonts w:ascii="Arial" w:eastAsia="Arial" w:hAnsi="Arial" w:cs="Times New Roman"/>
              </w:rPr>
            </w:pPr>
            <w:r w:rsidRPr="008A218E">
              <w:rPr>
                <w:rFonts w:ascii="Arial" w:eastAsia="Arial" w:hAnsi="Arial" w:cs="Times New Roman"/>
              </w:rPr>
              <w:t>kg</w:t>
            </w:r>
          </w:p>
        </w:tc>
        <w:tc>
          <w:tcPr>
            <w:tcW w:w="333" w:type="pct"/>
          </w:tcPr>
          <w:p w14:paraId="7610A516" w14:textId="77777777" w:rsidR="00D813A2" w:rsidRPr="008A218E" w:rsidRDefault="00D813A2" w:rsidP="00017D21">
            <w:pPr>
              <w:spacing w:before="40" w:after="40"/>
              <w:jc w:val="center"/>
              <w:rPr>
                <w:rFonts w:ascii="Arial" w:eastAsia="Arial" w:hAnsi="Arial" w:cs="Times New Roman"/>
              </w:rPr>
            </w:pPr>
          </w:p>
        </w:tc>
        <w:tc>
          <w:tcPr>
            <w:tcW w:w="333" w:type="pct"/>
            <w:vAlign w:val="center"/>
          </w:tcPr>
          <w:p w14:paraId="642CF22E" w14:textId="3EEBC5D0" w:rsidR="00D813A2" w:rsidRPr="008A218E" w:rsidRDefault="00D813A2" w:rsidP="00017D21">
            <w:pPr>
              <w:spacing w:before="40" w:after="40"/>
              <w:jc w:val="center"/>
              <w:rPr>
                <w:rFonts w:ascii="Arial" w:eastAsia="Arial" w:hAnsi="Arial" w:cs="Times New Roman"/>
              </w:rPr>
            </w:pPr>
          </w:p>
        </w:tc>
        <w:tc>
          <w:tcPr>
            <w:tcW w:w="357" w:type="pct"/>
            <w:vAlign w:val="center"/>
          </w:tcPr>
          <w:p w14:paraId="2B53CB65" w14:textId="77777777" w:rsidR="00D813A2" w:rsidRPr="008A218E" w:rsidRDefault="00D813A2" w:rsidP="00017D21">
            <w:pPr>
              <w:spacing w:before="40" w:after="40"/>
              <w:jc w:val="center"/>
              <w:rPr>
                <w:rFonts w:ascii="Arial" w:eastAsia="Arial" w:hAnsi="Arial" w:cs="Times New Roman"/>
              </w:rPr>
            </w:pPr>
          </w:p>
        </w:tc>
        <w:tc>
          <w:tcPr>
            <w:tcW w:w="357" w:type="pct"/>
            <w:vAlign w:val="center"/>
          </w:tcPr>
          <w:p w14:paraId="48AE9EC2" w14:textId="77777777" w:rsidR="00D813A2" w:rsidRPr="008A218E" w:rsidRDefault="00D813A2" w:rsidP="00017D21">
            <w:pPr>
              <w:spacing w:before="40" w:after="40"/>
              <w:jc w:val="center"/>
              <w:rPr>
                <w:rFonts w:ascii="Arial" w:eastAsia="Arial" w:hAnsi="Arial" w:cs="Times New Roman"/>
              </w:rPr>
            </w:pPr>
          </w:p>
        </w:tc>
        <w:tc>
          <w:tcPr>
            <w:tcW w:w="357" w:type="pct"/>
            <w:vAlign w:val="center"/>
          </w:tcPr>
          <w:p w14:paraId="6E0D53BD" w14:textId="77777777" w:rsidR="00D813A2" w:rsidRPr="008A218E" w:rsidRDefault="00D813A2" w:rsidP="00017D21">
            <w:pPr>
              <w:spacing w:before="40" w:after="40"/>
              <w:jc w:val="center"/>
              <w:rPr>
                <w:rFonts w:ascii="Arial" w:eastAsia="Arial" w:hAnsi="Arial" w:cs="Times New Roman"/>
              </w:rPr>
            </w:pPr>
          </w:p>
        </w:tc>
        <w:tc>
          <w:tcPr>
            <w:tcW w:w="384" w:type="pct"/>
            <w:vAlign w:val="center"/>
          </w:tcPr>
          <w:p w14:paraId="10525CA5" w14:textId="77777777" w:rsidR="00D813A2" w:rsidRPr="008A218E" w:rsidRDefault="00D813A2" w:rsidP="00017D21">
            <w:pPr>
              <w:spacing w:before="40" w:after="40"/>
              <w:jc w:val="center"/>
              <w:rPr>
                <w:rFonts w:ascii="Arial" w:eastAsia="Arial" w:hAnsi="Arial" w:cs="Times New Roman"/>
              </w:rPr>
            </w:pPr>
          </w:p>
        </w:tc>
        <w:tc>
          <w:tcPr>
            <w:tcW w:w="500" w:type="pct"/>
            <w:vAlign w:val="center"/>
          </w:tcPr>
          <w:p w14:paraId="42B8D778" w14:textId="77777777" w:rsidR="00D813A2" w:rsidRPr="008A218E" w:rsidRDefault="00D813A2" w:rsidP="00017D21">
            <w:pPr>
              <w:spacing w:before="40" w:after="40"/>
              <w:jc w:val="center"/>
              <w:rPr>
                <w:rFonts w:ascii="Arial" w:eastAsia="Arial" w:hAnsi="Arial" w:cs="Times New Roman"/>
              </w:rPr>
            </w:pPr>
          </w:p>
        </w:tc>
        <w:tc>
          <w:tcPr>
            <w:tcW w:w="502" w:type="pct"/>
            <w:vAlign w:val="center"/>
          </w:tcPr>
          <w:p w14:paraId="482EF2E8" w14:textId="77777777" w:rsidR="00D813A2" w:rsidRPr="008A218E" w:rsidRDefault="00D813A2" w:rsidP="00017D21">
            <w:pPr>
              <w:spacing w:before="40" w:after="40"/>
              <w:jc w:val="center"/>
              <w:rPr>
                <w:rFonts w:ascii="Arial" w:eastAsia="Arial" w:hAnsi="Arial" w:cs="Times New Roman"/>
              </w:rPr>
            </w:pPr>
          </w:p>
        </w:tc>
        <w:tc>
          <w:tcPr>
            <w:tcW w:w="499" w:type="pct"/>
          </w:tcPr>
          <w:p w14:paraId="5BA19AE5" w14:textId="77777777" w:rsidR="00D813A2" w:rsidRPr="008A218E" w:rsidRDefault="00D813A2" w:rsidP="00017D21">
            <w:pPr>
              <w:spacing w:before="40" w:after="40"/>
              <w:jc w:val="center"/>
              <w:rPr>
                <w:rFonts w:ascii="Arial" w:eastAsia="Arial" w:hAnsi="Arial" w:cs="Times New Roman"/>
              </w:rPr>
            </w:pPr>
          </w:p>
        </w:tc>
      </w:tr>
      <w:tr w:rsidR="00D813A2" w:rsidRPr="008A218E" w14:paraId="79716002" w14:textId="77777777" w:rsidTr="00D813A2">
        <w:trPr>
          <w:trHeight w:val="170"/>
        </w:trPr>
        <w:tc>
          <w:tcPr>
            <w:tcW w:w="3499" w:type="pct"/>
            <w:gridSpan w:val="8"/>
            <w:vMerge w:val="restart"/>
            <w:vAlign w:val="center"/>
          </w:tcPr>
          <w:p w14:paraId="38262EF3" w14:textId="779A25BD" w:rsidR="00D813A2" w:rsidRPr="008A218E" w:rsidRDefault="00D813A2" w:rsidP="00017D21">
            <w:pPr>
              <w:spacing w:before="40" w:after="40"/>
              <w:jc w:val="center"/>
              <w:rPr>
                <w:rFonts w:ascii="Arial" w:eastAsia="Arial" w:hAnsi="Arial" w:cs="Times New Roman"/>
              </w:rPr>
            </w:pPr>
          </w:p>
        </w:tc>
        <w:tc>
          <w:tcPr>
            <w:tcW w:w="500" w:type="pct"/>
            <w:vAlign w:val="center"/>
          </w:tcPr>
          <w:p w14:paraId="2BE3FACB" w14:textId="7364FA71" w:rsidR="00D813A2" w:rsidRPr="008A218E" w:rsidRDefault="00D813A2" w:rsidP="00017D21">
            <w:pPr>
              <w:spacing w:before="40" w:after="40"/>
              <w:jc w:val="center"/>
              <w:rPr>
                <w:rFonts w:ascii="Arial" w:eastAsia="Arial" w:hAnsi="Arial" w:cs="Times New Roman"/>
              </w:rPr>
            </w:pPr>
            <w:r>
              <w:rPr>
                <w:rFonts w:ascii="Arial" w:eastAsia="Arial" w:hAnsi="Arial" w:cs="Times New Roman"/>
              </w:rPr>
              <w:t xml:space="preserve">Sum </w:t>
            </w:r>
          </w:p>
        </w:tc>
        <w:tc>
          <w:tcPr>
            <w:tcW w:w="502" w:type="pct"/>
            <w:vAlign w:val="center"/>
          </w:tcPr>
          <w:p w14:paraId="64190168" w14:textId="77777777" w:rsidR="00D813A2" w:rsidRPr="008A218E" w:rsidRDefault="00D813A2" w:rsidP="00017D21">
            <w:pPr>
              <w:spacing w:before="40" w:after="40"/>
              <w:jc w:val="center"/>
              <w:rPr>
                <w:rFonts w:ascii="Arial" w:eastAsia="Arial" w:hAnsi="Arial" w:cs="Times New Roman"/>
              </w:rPr>
            </w:pPr>
          </w:p>
        </w:tc>
        <w:tc>
          <w:tcPr>
            <w:tcW w:w="499" w:type="pct"/>
          </w:tcPr>
          <w:p w14:paraId="2E57CD72" w14:textId="77777777" w:rsidR="00D813A2" w:rsidRPr="008A218E" w:rsidRDefault="00D813A2" w:rsidP="00017D21">
            <w:pPr>
              <w:spacing w:before="40" w:after="40"/>
              <w:jc w:val="center"/>
              <w:rPr>
                <w:rFonts w:ascii="Arial" w:eastAsia="Arial" w:hAnsi="Arial" w:cs="Times New Roman"/>
              </w:rPr>
            </w:pPr>
          </w:p>
        </w:tc>
      </w:tr>
      <w:tr w:rsidR="00D813A2" w:rsidRPr="008A218E" w14:paraId="331824E4" w14:textId="61C0213A" w:rsidTr="00D813A2">
        <w:trPr>
          <w:gridAfter w:val="1"/>
          <w:wAfter w:w="499" w:type="pct"/>
          <w:trHeight w:val="302"/>
        </w:trPr>
        <w:tc>
          <w:tcPr>
            <w:tcW w:w="3499" w:type="pct"/>
            <w:gridSpan w:val="8"/>
            <w:vMerge/>
          </w:tcPr>
          <w:p w14:paraId="6E8DB6C1" w14:textId="6B58CB2B" w:rsidR="00D813A2" w:rsidRPr="008A218E" w:rsidRDefault="00D813A2" w:rsidP="00017D21">
            <w:pPr>
              <w:spacing w:before="40" w:after="40"/>
              <w:jc w:val="center"/>
              <w:rPr>
                <w:rFonts w:ascii="Arial" w:eastAsia="Arial" w:hAnsi="Arial" w:cs="Times New Roman"/>
              </w:rPr>
            </w:pPr>
          </w:p>
        </w:tc>
        <w:tc>
          <w:tcPr>
            <w:tcW w:w="500" w:type="pct"/>
            <w:vAlign w:val="center"/>
          </w:tcPr>
          <w:p w14:paraId="4DA8EDD8" w14:textId="35B70D66" w:rsidR="00D813A2" w:rsidRPr="008A218E" w:rsidRDefault="00D813A2" w:rsidP="00017D21">
            <w:pPr>
              <w:spacing w:before="40" w:after="40"/>
              <w:jc w:val="center"/>
              <w:rPr>
                <w:rFonts w:ascii="Arial" w:eastAsia="Arial" w:hAnsi="Arial" w:cs="Times New Roman"/>
              </w:rPr>
            </w:pPr>
            <w:r w:rsidRPr="008A218E">
              <w:rPr>
                <w:rFonts w:ascii="Arial" w:eastAsia="Arial" w:hAnsi="Arial" w:cs="Times New Roman"/>
              </w:rPr>
              <w:t>u</w:t>
            </w:r>
            <w:r w:rsidRPr="00D813A2">
              <w:rPr>
                <w:rFonts w:ascii="Arial" w:eastAsia="Arial" w:hAnsi="Arial" w:cs="Times New Roman"/>
                <w:vertAlign w:val="subscript"/>
              </w:rPr>
              <w:t>c</w:t>
            </w:r>
          </w:p>
        </w:tc>
        <w:tc>
          <w:tcPr>
            <w:tcW w:w="502" w:type="pct"/>
            <w:vAlign w:val="center"/>
          </w:tcPr>
          <w:p w14:paraId="64B94851" w14:textId="77777777" w:rsidR="00D813A2" w:rsidRPr="008A218E" w:rsidRDefault="00D813A2" w:rsidP="00017D21">
            <w:pPr>
              <w:spacing w:before="40" w:after="40"/>
              <w:jc w:val="center"/>
              <w:rPr>
                <w:rFonts w:ascii="Arial" w:eastAsia="Arial" w:hAnsi="Arial" w:cs="Times New Roman"/>
              </w:rPr>
            </w:pPr>
          </w:p>
        </w:tc>
      </w:tr>
      <w:tr w:rsidR="00D813A2" w:rsidRPr="008A218E" w14:paraId="1764E25F" w14:textId="5B796A08" w:rsidTr="00D813A2">
        <w:trPr>
          <w:gridAfter w:val="1"/>
          <w:wAfter w:w="499" w:type="pct"/>
          <w:trHeight w:val="170"/>
        </w:trPr>
        <w:tc>
          <w:tcPr>
            <w:tcW w:w="3499" w:type="pct"/>
            <w:gridSpan w:val="8"/>
            <w:vMerge/>
          </w:tcPr>
          <w:p w14:paraId="404C1406" w14:textId="1D59FA44" w:rsidR="00D813A2" w:rsidRPr="008A218E" w:rsidRDefault="00D813A2" w:rsidP="00017D21">
            <w:pPr>
              <w:spacing w:before="40" w:after="40"/>
              <w:jc w:val="center"/>
              <w:rPr>
                <w:rFonts w:ascii="Arial" w:eastAsia="Arial" w:hAnsi="Arial" w:cs="Times New Roman"/>
              </w:rPr>
            </w:pPr>
          </w:p>
        </w:tc>
        <w:tc>
          <w:tcPr>
            <w:tcW w:w="500" w:type="pct"/>
            <w:vAlign w:val="center"/>
          </w:tcPr>
          <w:p w14:paraId="41A8F1D0" w14:textId="4C776F1A" w:rsidR="00D813A2" w:rsidRPr="008A218E" w:rsidRDefault="00D813A2" w:rsidP="00017D21">
            <w:pPr>
              <w:spacing w:before="40" w:after="40"/>
              <w:jc w:val="center"/>
              <w:rPr>
                <w:rFonts w:ascii="Arial" w:eastAsia="Arial" w:hAnsi="Arial" w:cs="Times New Roman"/>
              </w:rPr>
            </w:pPr>
            <w:proofErr w:type="spellStart"/>
            <w:r>
              <w:rPr>
                <w:rFonts w:ascii="Arial" w:eastAsia="Arial" w:hAnsi="Arial" w:cs="Times New Roman"/>
              </w:rPr>
              <w:t>v</w:t>
            </w:r>
            <w:r w:rsidRPr="00582120">
              <w:rPr>
                <w:rFonts w:ascii="Arial" w:eastAsia="Arial" w:hAnsi="Arial" w:cs="Times New Roman"/>
                <w:vertAlign w:val="subscript"/>
              </w:rPr>
              <w:t>eff</w:t>
            </w:r>
            <w:proofErr w:type="spellEnd"/>
          </w:p>
        </w:tc>
        <w:tc>
          <w:tcPr>
            <w:tcW w:w="502" w:type="pct"/>
            <w:vAlign w:val="center"/>
          </w:tcPr>
          <w:p w14:paraId="095184EB" w14:textId="77777777" w:rsidR="00D813A2" w:rsidRPr="008A218E" w:rsidRDefault="00D813A2" w:rsidP="00017D21">
            <w:pPr>
              <w:spacing w:before="40" w:after="40"/>
              <w:jc w:val="center"/>
              <w:rPr>
                <w:rFonts w:ascii="Arial" w:eastAsia="Arial" w:hAnsi="Arial" w:cs="Times New Roman"/>
              </w:rPr>
            </w:pPr>
          </w:p>
        </w:tc>
      </w:tr>
      <w:tr w:rsidR="00D813A2" w:rsidRPr="008A218E" w14:paraId="267F1747" w14:textId="120956E5" w:rsidTr="00D813A2">
        <w:trPr>
          <w:gridAfter w:val="1"/>
          <w:wAfter w:w="499" w:type="pct"/>
          <w:trHeight w:val="170"/>
        </w:trPr>
        <w:tc>
          <w:tcPr>
            <w:tcW w:w="3499" w:type="pct"/>
            <w:gridSpan w:val="8"/>
            <w:vMerge/>
          </w:tcPr>
          <w:p w14:paraId="144D166E" w14:textId="5B36C90F" w:rsidR="00D813A2" w:rsidRPr="008A218E" w:rsidRDefault="00D813A2" w:rsidP="00017D21">
            <w:pPr>
              <w:spacing w:before="40" w:after="40"/>
              <w:jc w:val="center"/>
              <w:rPr>
                <w:rFonts w:ascii="Arial" w:eastAsia="Arial" w:hAnsi="Arial" w:cs="Times New Roman"/>
              </w:rPr>
            </w:pPr>
          </w:p>
        </w:tc>
        <w:tc>
          <w:tcPr>
            <w:tcW w:w="500" w:type="pct"/>
            <w:vAlign w:val="center"/>
          </w:tcPr>
          <w:p w14:paraId="6C622B1D" w14:textId="1CEE0699" w:rsidR="00D813A2" w:rsidRPr="008A218E" w:rsidRDefault="00D813A2" w:rsidP="00017D21">
            <w:pPr>
              <w:spacing w:before="40" w:after="40"/>
              <w:jc w:val="center"/>
              <w:rPr>
                <w:rFonts w:ascii="Arial" w:eastAsia="Arial" w:hAnsi="Arial" w:cs="Times New Roman"/>
              </w:rPr>
            </w:pPr>
            <w:r>
              <w:rPr>
                <w:rFonts w:ascii="Arial" w:eastAsia="Arial" w:hAnsi="Arial" w:cs="Times New Roman"/>
              </w:rPr>
              <w:t>k</w:t>
            </w:r>
          </w:p>
        </w:tc>
        <w:tc>
          <w:tcPr>
            <w:tcW w:w="502" w:type="pct"/>
            <w:vAlign w:val="center"/>
          </w:tcPr>
          <w:p w14:paraId="0D1CD75F" w14:textId="77777777" w:rsidR="00D813A2" w:rsidRPr="008A218E" w:rsidRDefault="00D813A2" w:rsidP="00017D21">
            <w:pPr>
              <w:spacing w:before="40" w:after="40"/>
              <w:jc w:val="center"/>
              <w:rPr>
                <w:rFonts w:ascii="Arial" w:eastAsia="Arial" w:hAnsi="Arial" w:cs="Times New Roman"/>
              </w:rPr>
            </w:pPr>
          </w:p>
        </w:tc>
      </w:tr>
      <w:tr w:rsidR="00D813A2" w:rsidRPr="008A218E" w14:paraId="00A4EAA4" w14:textId="30DE66AD" w:rsidTr="00D813A2">
        <w:trPr>
          <w:gridAfter w:val="1"/>
          <w:wAfter w:w="499" w:type="pct"/>
          <w:trHeight w:val="170"/>
        </w:trPr>
        <w:tc>
          <w:tcPr>
            <w:tcW w:w="3499" w:type="pct"/>
            <w:gridSpan w:val="8"/>
            <w:vMerge/>
          </w:tcPr>
          <w:p w14:paraId="74ACC85F" w14:textId="34B5AE6D" w:rsidR="00D813A2" w:rsidRPr="008A218E" w:rsidRDefault="00D813A2" w:rsidP="00017D21">
            <w:pPr>
              <w:spacing w:before="40" w:after="40"/>
              <w:jc w:val="center"/>
              <w:rPr>
                <w:rFonts w:ascii="Arial" w:eastAsia="Arial" w:hAnsi="Arial" w:cs="Times New Roman"/>
              </w:rPr>
            </w:pPr>
          </w:p>
        </w:tc>
        <w:tc>
          <w:tcPr>
            <w:tcW w:w="500" w:type="pct"/>
            <w:vAlign w:val="center"/>
          </w:tcPr>
          <w:p w14:paraId="238FCC97" w14:textId="77777777" w:rsidR="00D813A2" w:rsidRPr="008A218E" w:rsidRDefault="00D813A2" w:rsidP="00017D21">
            <w:pPr>
              <w:spacing w:before="40" w:after="40"/>
              <w:jc w:val="center"/>
              <w:rPr>
                <w:rFonts w:ascii="Arial" w:eastAsia="Arial" w:hAnsi="Arial" w:cs="Times New Roman"/>
              </w:rPr>
            </w:pPr>
            <w:r w:rsidRPr="008A218E">
              <w:rPr>
                <w:rFonts w:ascii="Arial" w:eastAsia="Arial" w:hAnsi="Arial" w:cs="Times New Roman"/>
              </w:rPr>
              <w:t>U</w:t>
            </w:r>
          </w:p>
        </w:tc>
        <w:tc>
          <w:tcPr>
            <w:tcW w:w="502" w:type="pct"/>
            <w:vAlign w:val="center"/>
          </w:tcPr>
          <w:p w14:paraId="5EA87BDE" w14:textId="77777777" w:rsidR="00D813A2" w:rsidRPr="008A218E" w:rsidRDefault="00D813A2" w:rsidP="00017D21">
            <w:pPr>
              <w:spacing w:before="40" w:after="40"/>
              <w:jc w:val="center"/>
              <w:rPr>
                <w:rFonts w:ascii="Arial" w:eastAsia="Arial" w:hAnsi="Arial" w:cs="Times New Roman"/>
              </w:rPr>
            </w:pPr>
          </w:p>
        </w:tc>
      </w:tr>
    </w:tbl>
    <w:p w14:paraId="68E91343" w14:textId="77777777" w:rsidR="000C5745" w:rsidRPr="008A218E" w:rsidRDefault="000C5745" w:rsidP="000C5745">
      <w:pPr>
        <w:rPr>
          <w:rFonts w:ascii="Times New Roman" w:eastAsia="Times New Roman" w:hAnsi="Times New Roman" w:cs="Times New Roman"/>
          <w:bCs/>
          <w:color w:val="000000"/>
          <w:sz w:val="24"/>
          <w:szCs w:val="20"/>
        </w:rPr>
      </w:pPr>
    </w:p>
    <w:p w14:paraId="30BD1647" w14:textId="77777777" w:rsidR="00911DCA" w:rsidRPr="008A218E" w:rsidRDefault="00911DCA" w:rsidP="009B3B98">
      <w:pPr>
        <w:rPr>
          <w:rFonts w:ascii="Times New Roman" w:eastAsia="Times New Roman" w:hAnsi="Times New Roman" w:cs="Times New Roman"/>
          <w:bCs/>
          <w:color w:val="000000"/>
          <w:sz w:val="24"/>
          <w:szCs w:val="20"/>
        </w:rPr>
      </w:pPr>
    </w:p>
    <w:sectPr w:rsidR="00911DCA" w:rsidRPr="008A218E" w:rsidSect="009B3B98">
      <w:headerReference w:type="default" r:id="rId21"/>
      <w:footerReference w:type="default" r:id="rId22"/>
      <w:pgSz w:w="11906" w:h="16838"/>
      <w:pgMar w:top="962"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400D" w14:textId="77777777" w:rsidR="00CE6926" w:rsidRDefault="00CE6926" w:rsidP="00B526AB">
      <w:pPr>
        <w:spacing w:after="0" w:line="240" w:lineRule="auto"/>
      </w:pPr>
      <w:r>
        <w:separator/>
      </w:r>
    </w:p>
  </w:endnote>
  <w:endnote w:type="continuationSeparator" w:id="0">
    <w:p w14:paraId="629969DF" w14:textId="77777777" w:rsidR="00CE6926" w:rsidRDefault="00CE6926" w:rsidP="00B5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21D7" w14:textId="77777777" w:rsidR="00265555" w:rsidRDefault="00265555">
    <w:pPr>
      <w:pStyle w:val="Footer"/>
    </w:pPr>
    <w:r>
      <w:rPr>
        <w:noProof/>
        <w:lang w:eastAsia="en-AU"/>
      </w:rPr>
      <w:drawing>
        <wp:anchor distT="0" distB="0" distL="114300" distR="114300" simplePos="0" relativeHeight="251655168" behindDoc="1" locked="1" layoutInCell="1" allowOverlap="1" wp14:anchorId="32E278FA" wp14:editId="7CC3E3F4">
          <wp:simplePos x="0" y="0"/>
          <wp:positionH relativeFrom="column">
            <wp:posOffset>-1153795</wp:posOffset>
          </wp:positionH>
          <wp:positionV relativeFrom="paragraph">
            <wp:posOffset>53340</wp:posOffset>
          </wp:positionV>
          <wp:extent cx="7559675" cy="521970"/>
          <wp:effectExtent l="0" t="0" r="3175" b="0"/>
          <wp:wrapNone/>
          <wp:docPr id="619409285" name="Picture 619409285" descr="Report footer with URL" title="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52197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DC27" w14:textId="4EC87654" w:rsidR="00265555" w:rsidRPr="00B91CE2" w:rsidRDefault="00265555" w:rsidP="004E5604">
    <w:pPr>
      <w:pStyle w:val="Footer"/>
      <w:tabs>
        <w:tab w:val="clear" w:pos="8640"/>
      </w:tabs>
      <w:ind w:left="-284" w:right="-23"/>
    </w:pPr>
    <w:r w:rsidRPr="00B91CE2">
      <w:t xml:space="preserve">NITP 12.1 v2                                                                                                                             </w:t>
    </w:r>
    <w:r w:rsidRPr="008C332A">
      <w:rPr>
        <w:b/>
      </w:rPr>
      <w:t xml:space="preserve">                    </w:t>
    </w:r>
    <w:r w:rsidRPr="00B91CE2">
      <w:fldChar w:fldCharType="begin"/>
    </w:r>
    <w:r w:rsidRPr="00B91CE2">
      <w:instrText xml:space="preserve"> PAGE   \* MERGEFORMAT </w:instrText>
    </w:r>
    <w:r w:rsidRPr="00B91CE2">
      <w:fldChar w:fldCharType="separate"/>
    </w:r>
    <w:r w:rsidR="004A4F6A">
      <w:rPr>
        <w:noProof/>
      </w:rPr>
      <w:t>iv</w:t>
    </w:r>
    <w:r w:rsidRPr="00B91CE2">
      <w:fldChar w:fldCharType="end"/>
    </w:r>
  </w:p>
  <w:p w14:paraId="51EBDC1D" w14:textId="664BE635" w:rsidR="00265555" w:rsidRPr="004E5604" w:rsidRDefault="00265555" w:rsidP="004E5604">
    <w:pPr>
      <w:pStyle w:val="Footer"/>
    </w:pPr>
    <w:r w:rsidRPr="008C332A">
      <w:rPr>
        <w:b/>
        <w:noProof/>
        <w:highlight w:val="yellow"/>
        <w:lang w:eastAsia="en-AU"/>
      </w:rPr>
      <w:drawing>
        <wp:anchor distT="0" distB="0" distL="114300" distR="114300" simplePos="0" relativeHeight="251656192" behindDoc="1" locked="0" layoutInCell="1" allowOverlap="1" wp14:anchorId="430CBFCD" wp14:editId="020D0D8B">
          <wp:simplePos x="0" y="0"/>
          <wp:positionH relativeFrom="column">
            <wp:posOffset>-900956</wp:posOffset>
          </wp:positionH>
          <wp:positionV relativeFrom="paragraph">
            <wp:posOffset>77749</wp:posOffset>
          </wp:positionV>
          <wp:extent cx="7560000" cy="522000"/>
          <wp:effectExtent l="0" t="0" r="3175" b="0"/>
          <wp:wrapNone/>
          <wp:docPr id="1443343428" name="Picture 1443343428" descr="Report footer with URL" title="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22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F9CD" w14:textId="68392C47" w:rsidR="00265555" w:rsidRPr="00B91CE2" w:rsidRDefault="00265555" w:rsidP="004E5604">
    <w:pPr>
      <w:pStyle w:val="Footer"/>
      <w:tabs>
        <w:tab w:val="clear" w:pos="8640"/>
      </w:tabs>
      <w:ind w:left="-284" w:right="-23"/>
    </w:pPr>
    <w:r w:rsidRPr="00B91CE2">
      <w:t xml:space="preserve">NITP 12.1 v2     </w:t>
    </w:r>
    <w:r w:rsidRPr="008C332A">
      <w:rPr>
        <w:b/>
      </w:rPr>
      <w:t xml:space="preserve">                                                                                                                                         </w:t>
    </w:r>
    <w:r w:rsidRPr="00B91CE2">
      <w:t xml:space="preserve"> </w:t>
    </w:r>
    <w:r w:rsidRPr="00B91CE2">
      <w:fldChar w:fldCharType="begin"/>
    </w:r>
    <w:r w:rsidRPr="00B91CE2">
      <w:instrText xml:space="preserve"> PAGE   \* MERGEFORMAT </w:instrText>
    </w:r>
    <w:r w:rsidRPr="00B91CE2">
      <w:fldChar w:fldCharType="separate"/>
    </w:r>
    <w:r w:rsidR="004A4F6A">
      <w:rPr>
        <w:noProof/>
      </w:rPr>
      <w:t>14</w:t>
    </w:r>
    <w:r w:rsidRPr="00B91CE2">
      <w:fldChar w:fldCharType="end"/>
    </w:r>
  </w:p>
  <w:p w14:paraId="559DF6AD" w14:textId="77777777" w:rsidR="00265555" w:rsidRPr="004E5604" w:rsidRDefault="00265555" w:rsidP="004E5604">
    <w:pPr>
      <w:pStyle w:val="Footer"/>
    </w:pPr>
    <w:r w:rsidRPr="008C332A">
      <w:rPr>
        <w:b/>
        <w:noProof/>
        <w:highlight w:val="yellow"/>
        <w:lang w:eastAsia="en-AU"/>
      </w:rPr>
      <w:drawing>
        <wp:anchor distT="0" distB="0" distL="114300" distR="114300" simplePos="0" relativeHeight="251657216" behindDoc="1" locked="0" layoutInCell="1" allowOverlap="1" wp14:anchorId="280D3672" wp14:editId="49CD3163">
          <wp:simplePos x="0" y="0"/>
          <wp:positionH relativeFrom="column">
            <wp:posOffset>-900956</wp:posOffset>
          </wp:positionH>
          <wp:positionV relativeFrom="paragraph">
            <wp:posOffset>77749</wp:posOffset>
          </wp:positionV>
          <wp:extent cx="7560000" cy="522000"/>
          <wp:effectExtent l="0" t="0" r="3175" b="0"/>
          <wp:wrapNone/>
          <wp:docPr id="2" name="Picture 2" descr="Report footer with URL" title="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220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2023" w14:textId="77777777" w:rsidR="00265555" w:rsidRDefault="00265555">
    <w:pPr>
      <w:pStyle w:val="Footer"/>
      <w:rPr>
        <w:noProof/>
        <w:lang w:eastAsia="en-AU"/>
      </w:rPr>
    </w:pPr>
  </w:p>
  <w:p w14:paraId="5D580C95" w14:textId="3277BAFC" w:rsidR="00265555" w:rsidRDefault="00265555" w:rsidP="00136082">
    <w:pPr>
      <w:pStyle w:val="Footer"/>
      <w:tabs>
        <w:tab w:val="right" w:pos="9072"/>
      </w:tabs>
      <w:jc w:val="center"/>
      <w:rPr>
        <w:noProof/>
        <w:lang w:eastAsia="en-AU"/>
      </w:rPr>
    </w:pPr>
  </w:p>
  <w:p w14:paraId="5EB9F5A0" w14:textId="77777777" w:rsidR="0035259A" w:rsidRDefault="0035259A" w:rsidP="000B11E1">
    <w:pPr>
      <w:pStyle w:val="Footer"/>
      <w:tabs>
        <w:tab w:val="right" w:pos="9072"/>
      </w:tabs>
      <w:rPr>
        <w:b/>
        <w:noProof/>
        <w:highlight w:val="yellow"/>
        <w:lang w:eastAsia="en-AU"/>
      </w:rPr>
    </w:pPr>
  </w:p>
  <w:p w14:paraId="0B3D0620" w14:textId="20C075D0" w:rsidR="00265555" w:rsidRPr="00B91CE2" w:rsidRDefault="0035259A" w:rsidP="000B11E1">
    <w:pPr>
      <w:pStyle w:val="Footer"/>
      <w:tabs>
        <w:tab w:val="right" w:pos="9072"/>
      </w:tabs>
    </w:pPr>
    <w:r>
      <w:rPr>
        <w:noProof/>
      </w:rPr>
      <mc:AlternateContent>
        <mc:Choice Requires="wpg">
          <w:drawing>
            <wp:anchor distT="0" distB="0" distL="114300" distR="114300" simplePos="0" relativeHeight="251659264" behindDoc="1" locked="0" layoutInCell="1" allowOverlap="1" wp14:anchorId="12746C7B" wp14:editId="6FC3C93B">
              <wp:simplePos x="0" y="0"/>
              <wp:positionH relativeFrom="column">
                <wp:posOffset>-838200</wp:posOffset>
              </wp:positionH>
              <wp:positionV relativeFrom="paragraph">
                <wp:posOffset>201295</wp:posOffset>
              </wp:positionV>
              <wp:extent cx="10617200" cy="521970"/>
              <wp:effectExtent l="0" t="0" r="0" b="0"/>
              <wp:wrapNone/>
              <wp:docPr id="5" name="Group 5"/>
              <wp:cNvGraphicFramePr/>
              <a:graphic xmlns:a="http://schemas.openxmlformats.org/drawingml/2006/main">
                <a:graphicData uri="http://schemas.microsoft.com/office/word/2010/wordprocessingGroup">
                  <wpg:wgp>
                    <wpg:cNvGrpSpPr/>
                    <wpg:grpSpPr>
                      <a:xfrm>
                        <a:off x="0" y="0"/>
                        <a:ext cx="10617200" cy="521970"/>
                        <a:chOff x="0" y="0"/>
                        <a:chExt cx="10617200" cy="521970"/>
                      </a:xfrm>
                    </wpg:grpSpPr>
                    <pic:pic xmlns:pic="http://schemas.openxmlformats.org/drawingml/2006/picture">
                      <pic:nvPicPr>
                        <pic:cNvPr id="1" name="Picture 1" descr="Report footer with URL" title="measurement.gov.au"/>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57525" y="0"/>
                          <a:ext cx="7559675" cy="521970"/>
                        </a:xfrm>
                        <a:prstGeom prst="rect">
                          <a:avLst/>
                        </a:prstGeom>
                      </pic:spPr>
                    </pic:pic>
                    <pic:pic xmlns:pic="http://schemas.openxmlformats.org/drawingml/2006/picture">
                      <pic:nvPicPr>
                        <pic:cNvPr id="4" name="Picture 4" descr="Report footer with URL" title="measurement.gov.au"/>
                        <pic:cNvPicPr>
                          <a:picLocks noChangeAspect="1"/>
                        </pic:cNvPicPr>
                      </pic:nvPicPr>
                      <pic:blipFill rotWithShape="1">
                        <a:blip r:embed="rId1">
                          <a:extLst>
                            <a:ext uri="{28A0092B-C50C-407E-A947-70E740481C1C}">
                              <a14:useLocalDpi xmlns:a14="http://schemas.microsoft.com/office/drawing/2010/main" val="0"/>
                            </a:ext>
                          </a:extLst>
                        </a:blip>
                        <a:srcRect r="26039"/>
                        <a:stretch/>
                      </pic:blipFill>
                      <pic:spPr bwMode="auto">
                        <a:xfrm>
                          <a:off x="0" y="0"/>
                          <a:ext cx="5591175" cy="52197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7080468" id="Group 5" o:spid="_x0000_s1026" style="position:absolute;margin-left:-66pt;margin-top:15.85pt;width:836pt;height:41.1pt;z-index:-251657216" coordsize="106172,5219"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j8usQIAAOUHAAAOAAAAZHJzL2Uyb0RvYy54bWzUlV1P2zAUhu8n7T9Y&#10;vqdJytqOiBZNY6BJjFUwtGvXcRKL+EPHTlP+/Y6d0NEWCYSmabto6o/4nNevnxOfnm1UQ9YCnDR6&#10;TrNRSonQ3BRSV3N69+Pi6CMlzjNdsMZoMacPwtGzxft3p53NxdjUpikEEAyiXd7ZOa29t3mSOF4L&#10;xdzIWKFxsjSgmMcuVEkBrMPoqknGaTpNOgOFBcOFczh63k/SRYxfloL772XphCfNnKI2H58Qn6vw&#10;TBanLK+A2VryQQZ7gwrFpMak21DnzDPSgjwIpSQH40zpR9yoxJSl5CLuAXeTpXu7uQTT2riXKu8q&#10;u7UJrd3z6c1h+fX6EuytXQI60dkKvYi9sJdNCSr8o0qyiZY9bC0TG084DmbpNJvhQVDCcXIyzk5m&#10;g6m8RucP1vH6ywsrk8fEyY4cK3mOv8EDbB148DIruMq3IOgQRL0qhmJw39ojPC7LvFzJRvqHiB4e&#10;TBCl10vJl9B30M4lEFmgMZRoppB4nA1JCQ4UwnFk70ZYA56Uxnhkv5O+Jnc3Vwin9A0uUII5XKCE&#10;9qPKrEesDZSGVCF6n4sFL64Mv3dEm88105X45CzSHhLj28nu67G7I3TVSHshmyacb2gPlqC6PbKe&#10;cbWn9tzwNmjsyxBEg+4Y7WppHSWQC7USaAN8LaIgljsPwvM6JCwx8Q2KDUKfTESVv4WFLTgE8xkU&#10;j9PJbDKeUHII5GwyOZnOcGqXxy1V6Bw4fymMIqGBClEIHiXL2frKDZIeXxmM7FVEeSiqPwts/Dcs&#10;fthnEQf+QRYJGP8Tq+G2ZhbrIIun8pfgBB6AJMj/eJoen/T3woDsYz0doklW3TdToFbWehPlvuab&#10;iYRm2Z9DlOWNDvxqEwq6r6kwEnndRzd+VPEuiZU33Hvhsnrax/bT23nxCwAA//8DAFBLAwQKAAAA&#10;AAAAACEAeVflCy0YAAAtGAAAFAAAAGRycy9tZWRpYS9pbWFnZTEuZ2lmR0lGODlhsQmrALMAALcs&#10;PP///9qlqcx6ge3V1/v19bxEUMJYYuS+wdaXnfLg4fbr68dqc9GJj9+ytenKzCH/C1hNUCBEYXRh&#10;WE1QPD94cGFja2V0IGJlZ2luPSLvu78iIGlkPSJXNU0wTXBDZWhpSHpyZVN6TlRjemtjOWQiPz4g&#10;PHg6eG1wbWV0YSB4bWxuczp4PSJhZG9iZTpuczptZXRhLyIgeDp4bXB0az0iQWRvYmUgWE1QIENv&#10;cmUgNS42LWMxMzIgNzkuMTU5Mjg0LCAyMDE2LzA0LzE5LTEzOjEzOjQwICAgICAgICAiPiA8cmRm&#10;OlJERiB4bWxuczpyZGY9Imh0dHA6Ly93d3cudzMub3JnLzE5OTkvMDIvMjItcmRmLXN5bnRheC1u&#10;cyMiPiA8cmRmOkRlc2NyaXB0aW9uIHJkZjphYm91dD0iIiB4bWxuczp4bXBNTT0iaHR0cDovL25z&#10;LmFkb2JlLmNvbS94YXAvMS4wL21tLyIgeG1sbnM6c3RSZWY9Imh0dHA6Ly9ucy5hZG9iZS5jb20v&#10;eGFwLzEuMC9zVHlwZS9SZXNvdXJjZVJlZiMiIHhtbG5zOnhtcD0iaHR0cDovL25zLmFkb2JlLmNv&#10;bS94YXAvMS4wLyIgeG1wTU06T3JpZ2luYWxEb2N1bWVudElEPSJ4bXAuZGlkOmE0ZDc4ZmMyLTJk&#10;YTgtNGE2ZS04MmIxLTJmODA1OGQ5ZGU1ZSIgeG1wTU06RG9jdW1lbnRJRD0ieG1wLmRpZDo3RkRB&#10;ODY3RUE4OTUxMUU2QjEzMzk2QkY0NjY4MDIwQSIgeG1wTU06SW5zdGFuY2VJRD0ieG1wLmlpZDo3&#10;RkRBODY3REE4OTUxMUU2QjEzMzk2QkY0NjY4MDIwQSIgeG1wOkNyZWF0b3JUb29sPSJBZG9iZSBQ&#10;aG90b3Nob3AgQ0MgMjAxNSAoTWFjaW50b3NoKSI+IDx4bXBNTTpEZXJpdmVkRnJvbSBzdFJlZjpp&#10;bnN0YW5jZUlEPSJ4bXAuaWlkOmMyMmJlOTg2LTJmN2QtNGI2OC1hNjJkLTQwNWMxYjg0YmMyZiIg&#10;c3RSZWY6ZG9jdW1lbnRJRD0iYWRvYmU6ZG9jaWQ6cGhvdG9zaG9wOjU3MmVhNzMwLWYwZmYtMTE3&#10;OS1iMzlkLTkxMTc0ODg2NmYyOCIvPiA8L3JkZjpEZXNjcmlwdGlvbj4gPC9yZGY6UkRGPiA8L3g6&#10;eG1wbWV0YT4gPD94cGFja2V0IGVuZD0iciI/PgH//v38+/r5+Pf29fTz8vHw7+7t7Ovq6ejn5uXk&#10;4+Lh4N/e3dzb2tnY19bV1NPS0dDPzs3My8rJyMfGxcTDwsHAv769vLu6ubi3trW0s7KxsK+urayr&#10;qqmop6alpKOioaCfnp2cm5qZmJeWlZSTkpGQj46NjIuKiYiHhoWEg4KBgH9+fXx7enl4d3Z1dHNy&#10;cXBvbm1sa2ppaGdmZWRjYmFgX15dXFtaWVhXVlVUU1JRUE9OTUxLSklIR0ZFRENCQUA/Pj08Ozo5&#10;ODc2NTQzMjEwLy4tLCsqKSgnJiUkIyIhIB8eHRwbGhkYFxYVFBMSERAPDg0MCwoJCAcGBQQDAgEA&#10;ACH5BAAAAAAALAAAAACxCasAAAT/MMhJq7046827/2AojmRpnmiqrmzrvnAsz3Rt33iu73zv/8Cg&#10;cEgsGo/IpHLJbDqf0Kh0Sq1ar9isdsvter/gsHhMLpvP6LR6zW673/C4fE6v2+/4vH7P7/v/gIGC&#10;g4SFhoeIiYqLjI2Oj5CRkpOUlZaXmJmam5ydnp+goaKjpKWmp6ipqqusra6vsLGys7S1tre4ubq7&#10;vL2+v8DBwsPExcbHyMnKy8zNzs/Q0dLT1NXW19jZ2tvc3d7f4OHi4+Tl5ufo6err7O3u7/Dx8vP0&#10;9fb3+Pn6+/z9/v8AAwoc+AyAwYMIEypcyLChw4cQI0qcSLGixYsYM2rcyLGjx48g/0OKHEmypMmT&#10;KFOqXMmypcuXMGPKnEmzps2bOHPq3Mmzp8+fQIMKHUq0qNGjSB8ySsq0qdOnUKNKnUq1qtWrWLNq&#10;3cq1q9evYMOKHUu2rNmZS8+qXcu2rdu3cOPKnUu3rt27ePPq3cu3b920fgMLHky4sOHDiBMrXsy4&#10;sePHkCNTBSy5suXLmDNr3sy5s+fPoEOLHu2TMunTqFOrXs26tevXsGPLng3ZNO3buHPr3s27t+/f&#10;wIML52t7uPHjyJMrX868ufPn0CsXj069uvXr2LNr3869u/Xp3sOLH0++vPnz6NOrdwp+vfv38OPL&#10;n0+/vv3e7e/r38+/v///AAYoIP97iwxo4IEIJqjgggw2qF9+DkYo4YQUVmjhhRg6BmGGHHbo4Ycg&#10;hijiiDZtSOKJKKao4oostoigiS7GKOOMNNZo4427wYjjjjz26OOPQAYpl45CFmnkkUgmqeSSLRHJ&#10;5JNQRinllFTe6GSVWGap5ZZcdrnflV6GKeaYZJZp5m9gnqnmmmy26eabh6UJ55x01mnnnXhGJWee&#10;fPbp55+ABtrRnoIWauihiCa6JqGKNuroo5BGyiOjklZq6aWYZtogpZp26umnoIYqHqeilmrqqaim&#10;ehupqrbq6quwxsoYq7LWauutuOY6Fq269urrr8AGyxOvwhZr7LHIJnsRsco26+z/s9Dmymy01FZr&#10;7bWXTovtttx2622d2n4r7rjklosTARUQoGC45rbr7rvweoQuBeomyG68+Oar777zTlDviwXuK/DA&#10;BBdMUb8S/HvgvQY37PDDwCIcgMIGMgzxxRhnnKrEFA9oscYghyyypByvG/DIKKes8kkDtOzyAQgd&#10;IAACBBDwgAAMOMSAAA/UTIAADWC0swM+C5CAARcZMIAAM9eMANM5X7R0zzU7gLNDSrvcMtIOHaB1&#10;ywt9PQDMMSdAdAIPDV300RKJTbZBMtNs89UN7Uz1z0ELLQDRNRvNNURuI2RA033nzVDWAyhQgQJi&#10;D/D3Rgy0HLVIXm8dFOIDnPXx/8qcd16wBQIYZAACGBCQeUINLIDBAqFPlIDqpZ8OkcyKa1CAA29D&#10;JADsF9ye+0EDWCA7QwJYsBDoBx1A+gStL/R6BqZDhDwAo8euUOqrNy/R89YrVUHr1feuPULBgzC8&#10;RYNLPLEAjzPgswMTyaz+AggYzpDcP1dkgM/Rt0107w9AG0T4RoDJDdBnBrzJ5jzHwAa+C3kMKMAG&#10;BEi9B3DgAY9jyAB4pwEMdk19thvfQgxQOw4UMCHlo8D5FFK8ChzvewZpgAQpIEIAbLADHmwIBGeY&#10;AQoawIIbyOFDbnjBDCZkhxtQgBFT6IEVSmRwPBQf8PwVkfBpYAEUZCEFjOiQBP9MoAAROYADopiB&#10;BdhvIf1yIkPSuJMFOvCNcOwW6CLYAbSR0AMPeEgLPVCABApuBAjAWgk9YD8mSkCNB9njBF5IQwA0&#10;4AIiVCQH+qjD79GRA3YcZAd1BwJKMmSOZMSAElEYAkTqjIMaUEDOUtgxhSQglNDjogF4WMOG8K6W&#10;CUElB3AJADZKxJc5cWMch0nMZ1kAAbDEAAM0OcGGOEAEBfgdQoAYAlyC0HaPM2QATAkASQaAkcw7&#10;ACzH98wQRPOTFUDmB5YJgiwqpJydlKZBLDDGD8CPfKW0yCW/eDOmOWCQfWTlQ+A5AQVYjWnq82RC&#10;lheABUyEifLUIr0OujdmWnP/AtxECDBxIsxievSjwTpBMsvIEC9e4Gczg6UCGmLSdBFAl1/kojYX&#10;QFH1jU+b3PQmOCUggGtqr6XpYpo6LbDSnUIzBA4taemEqlJ0miB32txARhOyz4a6E24CmGEB9tjK&#10;RKZTmgZ4JQUUehAGqFAiDA1kGANQgPoxRHkViOhGHzLXEp0MpHjNK74ysFWX7W4Dt2tAyxJwzTMC&#10;QJwWeMDvxArDEUpAAQJYYQNAWEOGSgABRiSsBJKKzwrk1HgKscA1A9A8xFZAsQlhbCNDi4G+tuyv&#10;tnOAYAeg2QsY9rChRC1CVMs8o37RAS6r7fRE5zJNMk5sXHTIIDHbtdrxsKuO/6TAAvwoOGoGYJQJ&#10;6ZdaH2KAs24vubulwHazi9GJ1LUmHdWreteLKgwIUXSWXZw0gTqBeyIkvqRlSFXZmly6NcSbnEWI&#10;JsE7AAIYFqd6BO0RN1C/BOK3lvstgBHdm0ErEnW+F7DvfYdLVTJKmLVEzewFiqqQkm0EqONVbroO&#10;x0PsPsSyGjYIUMHr1ceORJFcPO8ay6uT9LL3x0DW1Igbwkz+MoSgCUvIARLrEG3yEiLWlYA0FUwR&#10;BDtEpyC+wHuTx+SGODnLBSVy75KL5IkpZMmnbTKH5xli4l1gx/TiCO+gq5A7UnEhDCUrXSkgzVtC&#10;hHdX7cgsJ3BbHaORx8G8a/+QF81oZF0AkfTlaUPQPNaEIPnDDpEYiS9CaUQfZM0RsfJ/qfxpDODy&#10;0jTu5eLAfEiWQnLSFgCjpSuA6YZomtXbdIguqWvijDxyAhHVYJzrvFqJmDYAKe7mBAIctpiShKE1&#10;NHSJPa1ARTf62tjWlQWYjWsaqy+X6YTIr/msEVSKkJm4q7LwEuxCXCNb1+F+yLiBvWDpeq8C3iY1&#10;AFCZ7OtZ4HfbZrd3yTvsjMBz07+8c0L2KGuKMJzY1F5ofUvS0n5Lm+C57rG1s83xjrvqmA/RJLdn&#10;3W64WeC2rEa54LT2OImJsMwSeEADUm0QUbu55AgZM6wroPKc87zeE+i3gCv/MHKElFnJJ49I0n0u&#10;Xnmve9oFx0i/nrwQrh5aAjFea8TT2pDu0pskAoV6xiNycZj42ONoT/uiGmvrFV+ZytqkuaqLreSe&#10;wpIAstWkCI+tZbZ5+emjxnmp2d5sfJOd8AAANcaT/HbBx/3wdE884hVi84P0GiM8nCopGQ/0notZ&#10;0lTd4s0DkMekme2l9MJ7AiKncI1GvO2t1rgi1E772ntK8a6PetWp7E0SJBuuI6hhpGONgIhWXqIU&#10;8G2wlZ2CFOPe8m4PfPIR0ntAAh30f/fs1Vu/rNcPkfuHFb1FuC72WvJO8whhQJQ70MqyQz/2iZ69&#10;7edPf0g93yCX3z3Oqy8C/4rtFwS1xFsZ4ABLBHijt0isVnQ1hgIUc39zB34LR2r8FwINOHmbN3C5&#10;B4EUgYFtA35MhBFW50rLVngNZRETqAHt533bh34scXb194IweCQOmH/Ih4AGcYIfoDB8RwEK4DMj&#10;hUvAl0QZdHwRKHhspns1aAIVGHlix3kHKAFFyIDXl19qpn1NaGYawUOB9n1OWHPTZ4IaeH4KwVBb&#10;6EyntXoxQ1v/hIQPiH7u5xIuGINyOIc7MoPR94TftIAnoDDqowC3NQAOYG4PITMwxYPZZID694VM&#10;11uNJ4WLiH1wpoF6CIXUpwJLyIjZx4H4d4cX0S9ZN0AeqIgOp4F7lGJeZ/9kEzFvCrB8XtiFmwh/&#10;EPGGTbJxdFiLtlgmdsiGlYhz2jRbjfOLLfM2ZhVv0geJXdNTGaA9RLiLoniEmChsPAeM0ghwFpiB&#10;rhiFNtiKFOCL0hg4j0iFmfh6NFgRD1cRcwZOLHgQ1FRLnfY4e/SJ8PZYchd2GOeGKigTcXiL+riP&#10;IpKLkniDVNZpEuB5nCRdqSZJVJcQYaVLDWdDFlCGBrF+RvVkAhkABKl01fh+/8h8oliRFyk9GamN&#10;4siJ+sSEjYiF4GaMEgFoDQFtCME7rBh699hZKJmB6FdC6agS+ciPPNmTFuKP18iM2bhvxIgRUQaP&#10;G2aSEYFfb6NNSGkQoTT/kX9WlBkBlDWZiENJlE3HEQ5IhONojl9EXQtRVa3EUAgXauQGjSUYQxNQ&#10;eq4zgh14jVM3EZqIXrTok3iZl0FilXTGkUNZZjGZaSFpEIKIEagkO6fobEqlb5KnlEb3b1w5mF85&#10;iXn4mHEVmY4pkrCokUFJEapIc/vVSvOWjtTUlzgZkTOJfH0ZXtcIT0Lnb6n5Ejupl7RZm//BlwI3&#10;lBW5mvvDa1QJmybJOrFohc4YdPoFS1I5iKIFEb1ZSZn5gJ0JkEa4m8x5Qk71jCQ4kvbGEdZVAKaU&#10;VTEXhmH2UBQAkQBQceG3WWAYnRjXSgwndwiTkykxm7ZZn/Y5H7h5kpSY/5RbqV+K453vRGvg9X+R&#10;9FiINGiiuH7IlkEyhAHJ+WIgVzf/qUb5WYz7yZ/GKaFsRaGD6ZVLJzj6o0kyp5Dcg2z0mFr9yV0t&#10;FhE8NDgTYJ4LMW9yN2+tNIwqKYJ1SRP0eZ882qPnUaF4eGahxDhnhmTuFGmr6DzjJJPLJgC/cwDG&#10;haIA5E+FeKGDh51vNaQrJEYVEGhAipVWCjdaWqRd+qBq+Xq9B1xquADnwzRuejhF5jP85pCduVyz&#10;M0hiGYWwVWsL56bjk5hPaRBkyRAclKfRRZwcdZc+uqiMSiFfmoSViRDzJl1PMzNFFgAJFEptlQAt&#10;0wCBmIwJcakL4DNF5v9OCMpHjOmABzGpy1apCHCpfvSo2BimbHkB9CNUsMpqT0aErPpo19d1Cvpq&#10;dHqVMRNFBBBsvAWjJkdPzhmmlsVL4KmL9FVDLspWpyl7idCo2rqtjiqZJDmrkcqaIiBCw8dXhQk3&#10;l5pEMfoBkJWqgymu1WSm28eeWOY8JFBDXYmIojNS1GaEKDRapNeU/7hf9SOMsJWhaAWZ1xmuuEUv&#10;Z3QA3LNVkigxNOUynspDkxWbcKio3NqxHtsfsiqUtCpjIrCF+NVa7oN41foB54RnHaBE9fqNCXkQ&#10;5aoBWxiylNlFJbuw4Himm0mZiOivCrEzqNdQN/M775g2VYoBykqTMef/EP76f3I6VqzXmXaGSW3Y&#10;Rhz7sVzbtfGBs9LZjOkHsPRiqNEKPTDjcgsRhBtAADR2gh4Us1d6ozpDtv6Sp2DrlyNbVnabMHjb&#10;ofp6ECfLgUKLES7JXYNLVIb6eT/7iPpltx50onVGtgWQN7LYglvrtZq7ueWRt3Ibo8GaMMoqRndH&#10;QWp7OMjoXlPFACfrhzmrqxfRAKE7MebpuYx5PbNLALULuIh6PUWmAFdVuBeRecY2VCPWtPaqnlAr&#10;tjSroAXwALIjuc5TZKzzN5e7EjvKudq7velhAA3AM04DNHJHVQngpo7TEbTlp/K5NEzTAIFpEt4L&#10;vgTwNDPXFPFLNfQ7/74pcQDfyzRjwxIt1ZBV9L13YzTv23UvExLpazTyeWbsazSLq7Xyx70UXMEW&#10;nBIRrJA8FKjBkb0X/MEgnJdexD5PVEJ8qhweHMIqvMJ0iKBbxYq8NbNokrksXMM2zLneBFkDMDlK&#10;c7CXBR0pfMNCPMTZdrYgwMHDEcREvMRMzF6Ds7SL08C8ocRNXMVW/FENgABV2lZSjB80fMVgHMY8&#10;qTT9678HjBxULMZqvMZs/BVp3MZwHMdyTCATPMd2fMd4TBxfnMd83Md+7BVv/MeCPMiEvBGBXMiI&#10;nMiK7G6EsMiO/MiQLMHZGsmUXMmWrJN7fMmavMmc7FuF0MmgHMqi7P/JjTzKpnzKmnzIqLzKrMyo&#10;qtzKsBzLtPnKslzLtnyLtHzLurzL9JfLvPzLwMxxvhzMxFzM7DXMxpzMykxMyLzMzvzMnNPM0DzN&#10;1Jwx0lzN2JzNA3PN2tzN3twu3PzN4jzO2xLO5HzO6Nws5pzO7NzOv7LO7hzP8hwr8DzP9nzPpVLP&#10;+LzP/JwtmdzPAB3Q46LPAl3QBu0nBH3QCr3QcEIQDv3QEB3REj3RFF3RFn3RGJ3RGr3RHN3RHv3R&#10;IB3SIj3SJF3SJn3SKJ3SKr3SLN3SLv3SMB3TMj3TNF3TNn3TOJ3TOr3TPN3TPv3TQB3UQj3URF3U&#10;Rn3USJ3USr3UTN3/1E791FAd1VI91VRd1VZ91Vid1Vq91Vzd1V791WAd1mI91mRd1mZ91mid1mq9&#10;1mzd1m791nAd13I913Rd13Z913id13q913zd137914Ad2II92IRd2IZ92Iid2Iq92Izd2I792JAd&#10;2ZI92ZRd2ZZ92Zid2Zq92Zzd2Z792aAd2qI92qRd2qZ92qid2qq92qzd2q792rAd27I927Rd27Z9&#10;27id27q927zd277928Ad3MI93MRd3MZ93Mid3Mq93Mzd3M793NAd3dI93dRd3dZ93did3dq93dzd&#10;3d793eAd3uI93uRd3uZ93uid3uq93uzd3u793vAd3/I93/Rd3/Z9Wt/4nd/6vd/83d/+/d8AHuAC&#10;PuAEXuAGfuAInuAKvuAM3uAO/uAQHuESPuEUXuEWfuEYnuEavuEc3uEe/uEgHuIiPuIkXuImfuIo&#10;nuIqvuIs3uIu/uIwzt0RAAA7UEsDBBQABgAIAAAAIQAkI+Sq4gAAAAwBAAAPAAAAZHJzL2Rvd25y&#10;ZXYueG1sTI9BT8JAEIXvJv6HzZh4g+1SUazdEkLUEyERTIi3oR3ahu5s013a8u9dTnqbmffy5nvp&#10;cjSN6KlztWUNahqBIM5tUXOp4Xv/MVmAcB65wMYyabiSg2V2f5diUtiBv6jf+VKEEHYJaqi8bxMp&#10;XV6RQTe1LXHQTrYz6MPalbLocAjhppGzKHqWBmsOHypsaV1Rft5djIbPAYdVrN77zfm0vv7s59vD&#10;RpHWjw/j6g2Ep9H/meGGH9AhC0xHe+HCiUbDRMWzUMZriNULiJtj/hSFyzFMKn4FmaXyf4nsFwAA&#10;//8DAFBLAwQUAAYACAAAACEAte+gfrkAAAAhAQAAGQAAAGRycy9fcmVscy9lMm9Eb2MueG1sLnJl&#10;bHOEj8sKwjAQRfeC/xBmb9O6EJGm3YjQregHDMk0DTYPkij27w24URBczr3cc5i2f9qZPSgm452A&#10;pqqBkZNeGacFXC+nzR5YyugUzt6RgIUS9N161Z5pxlxGaTIhsUJxScCUczhwnuREFlPlA7nSjD5a&#10;zOWMmgeUN9TEt3W94/GTAd0Xkw1KQBxUA+yyhGL+z/bjaCQdvbxbcvmHghtb3AWIUVMWYEkZfIdN&#10;pc0IvGv512PdCwAA//8DAFBLAQItABQABgAIAAAAIQCI1ywZCgEAABMCAAATAAAAAAAAAAAAAAAA&#10;AAAAAABbQ29udGVudF9UeXBlc10ueG1sUEsBAi0AFAAGAAgAAAAhADj9If/WAAAAlAEAAAsAAAAA&#10;AAAAAAAAAAAAOwEAAF9yZWxzLy5yZWxzUEsBAi0AFAAGAAgAAAAhAF+ePy6xAgAA5QcAAA4AAAAA&#10;AAAAAAAAAAAAOgIAAGRycy9lMm9Eb2MueG1sUEsBAi0ACgAAAAAAAAAhAHlX5QstGAAALRgAABQA&#10;AAAAAAAAAAAAAAAAFwUAAGRycy9tZWRpYS9pbWFnZTEuZ2lmUEsBAi0AFAAGAAgAAAAhACQj5Kri&#10;AAAADAEAAA8AAAAAAAAAAAAAAAAAdh0AAGRycy9kb3ducmV2LnhtbFBLAQItABQABgAIAAAAIQC1&#10;76B+uQAAACEBAAAZAAAAAAAAAAAAAAAAAIUeAABkcnMvX3JlbHMvZTJvRG9jLnhtbC5yZWxzUEsF&#10;BgAAAAAGAAYAfAEAAH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Report footer with URL" style="position:absolute;left:30575;width:75597;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0wvwAAANoAAAAPAAAAZHJzL2Rvd25yZXYueG1sRE9NawIx&#10;EL0X+h/CFLzVbIVqWY1SBKV605bicdiMm+hmsiRR139vBMHT8HifM5l1rhFnCtF6VvDRL0AQV15b&#10;rhX8/S7ev0DEhKyx8UwKrhRhNn19mWCp/YU3dN6mWuQQjiUqMCm1pZSxMuQw9n1LnLm9Dw5ThqGW&#10;OuAlh7tGDopiKB1azg0GW5obqo7bk1NQmeVu1Zz4+nnYd/92NF/bQRgq1XvrvscgEnXpKX64f3Se&#10;D/dX7ldObwAAAP//AwBQSwECLQAUAAYACAAAACEA2+H2y+4AAACFAQAAEwAAAAAAAAAAAAAAAAAA&#10;AAAAW0NvbnRlbnRfVHlwZXNdLnhtbFBLAQItABQABgAIAAAAIQBa9CxbvwAAABUBAAALAAAAAAAA&#10;AAAAAAAAAB8BAABfcmVscy8ucmVsc1BLAQItABQABgAIAAAAIQCboF0wvwAAANoAAAAPAAAAAAAA&#10;AAAAAAAAAAcCAABkcnMvZG93bnJldi54bWxQSwUGAAAAAAMAAwC3AAAA8wIAAAAA&#10;">
                <v:imagedata r:id="rId2" o:title="Report footer with URL"/>
              </v:shape>
              <v:shape id="Picture 4" o:spid="_x0000_s1028" type="#_x0000_t75" alt="Report footer with URL" style="position:absolute;width:55911;height:5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J20vgAAANoAAAAPAAAAZHJzL2Rvd25yZXYueG1sRE/LagIx&#10;FN0X/IdwBXc1o4joaBSVthSkCx8Ll5fJNTM4uRmSjE7/vhGELg/nvVx3thZ38qFyrGA0zEAQF05X&#10;bBScT5/vMxAhImusHZOCXwqwXvXelphr9+AD3Y/RiBTCIUcFZYxNLmUoSrIYhq4hTtzVeYsxQW+k&#10;9vhI4baW4yybSosVp4YSG9qVVNyOrU0zvtoREvt2vq0/9j+XzsTtzCg16HebBYhIXfwXv9zfWsEE&#10;nleSH+TqDwAA//8DAFBLAQItABQABgAIAAAAIQDb4fbL7gAAAIUBAAATAAAAAAAAAAAAAAAAAAAA&#10;AABbQ29udGVudF9UeXBlc10ueG1sUEsBAi0AFAAGAAgAAAAhAFr0LFu/AAAAFQEAAAsAAAAAAAAA&#10;AAAAAAAAHwEAAF9yZWxzLy5yZWxzUEsBAi0AFAAGAAgAAAAhANvsnbS+AAAA2gAAAA8AAAAAAAAA&#10;AAAAAAAABwIAAGRycy9kb3ducmV2LnhtbFBLBQYAAAAAAwADALcAAADyAgAAAAA=&#10;">
                <v:imagedata r:id="rId2" o:title="Report footer with URL" cropright="17065f"/>
              </v:shape>
            </v:group>
          </w:pict>
        </mc:Fallback>
      </mc:AlternateContent>
    </w:r>
    <w:r w:rsidR="00265555" w:rsidRPr="00B91CE2">
      <w:rPr>
        <w:rStyle w:val="PageNumber"/>
      </w:rPr>
      <w:t>NITP 12.1 v1</w:t>
    </w:r>
    <w:r w:rsidR="00265555">
      <w:rPr>
        <w:rStyle w:val="PageNumber"/>
        <w:b/>
      </w:rPr>
      <w:tab/>
    </w:r>
    <w:r w:rsidR="00265555">
      <w:rPr>
        <w:rStyle w:val="PageNumber"/>
        <w:b/>
      </w:rPr>
      <w:tab/>
    </w:r>
    <w:r w:rsidR="00265555">
      <w:rPr>
        <w:rStyle w:val="PageNumber"/>
        <w:b/>
      </w:rPr>
      <w:tab/>
    </w:r>
    <w:r w:rsidR="00265555">
      <w:rPr>
        <w:rStyle w:val="PageNumber"/>
        <w:b/>
      </w:rPr>
      <w:tab/>
    </w:r>
    <w:r w:rsidR="00265555">
      <w:rPr>
        <w:rStyle w:val="PageNumber"/>
        <w:b/>
      </w:rPr>
      <w:tab/>
    </w:r>
    <w:r w:rsidR="00265555">
      <w:rPr>
        <w:rStyle w:val="PageNumber"/>
        <w:b/>
      </w:rPr>
      <w:tab/>
    </w:r>
    <w:r w:rsidR="00265555">
      <w:rPr>
        <w:rStyle w:val="PageNumber"/>
        <w:b/>
      </w:rPr>
      <w:tab/>
    </w:r>
    <w:r w:rsidR="00265555">
      <w:rPr>
        <w:rStyle w:val="PageNumber"/>
        <w:b/>
      </w:rPr>
      <w:tab/>
    </w:r>
    <w:r w:rsidR="00265555">
      <w:rPr>
        <w:rStyle w:val="PageNumber"/>
        <w:b/>
      </w:rPr>
      <w:tab/>
    </w:r>
    <w:r w:rsidR="00265555">
      <w:rPr>
        <w:rStyle w:val="PageNumber"/>
        <w:b/>
      </w:rPr>
      <w:tab/>
    </w:r>
    <w:r w:rsidR="00265555" w:rsidRPr="00B91CE2">
      <w:fldChar w:fldCharType="begin"/>
    </w:r>
    <w:r w:rsidR="00265555" w:rsidRPr="00B91CE2">
      <w:instrText xml:space="preserve"> PAGE   \* MERGEFORMAT </w:instrText>
    </w:r>
    <w:r w:rsidR="00265555" w:rsidRPr="00B91CE2">
      <w:fldChar w:fldCharType="separate"/>
    </w:r>
    <w:r w:rsidR="004A4F6A">
      <w:rPr>
        <w:noProof/>
      </w:rPr>
      <w:t>18</w:t>
    </w:r>
    <w:r w:rsidR="00265555" w:rsidRPr="00B91CE2">
      <w:fldChar w:fldCharType="end"/>
    </w:r>
  </w:p>
  <w:p w14:paraId="4BAD83B7" w14:textId="0C292C67" w:rsidR="00265555" w:rsidRDefault="002655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9FC2" w14:textId="7A71BF86" w:rsidR="00265555" w:rsidRDefault="002655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368E" w14:textId="4DC1B9A2" w:rsidR="00265555" w:rsidRPr="00B91CE2" w:rsidRDefault="00265555" w:rsidP="00AE3677">
    <w:pPr>
      <w:pStyle w:val="Footer"/>
      <w:tabs>
        <w:tab w:val="clear" w:pos="8640"/>
      </w:tabs>
      <w:ind w:left="-284" w:right="-23"/>
      <w:rPr>
        <w:noProof/>
        <w:lang w:eastAsia="en-AU"/>
      </w:rPr>
    </w:pPr>
    <w:r w:rsidRPr="00B91CE2">
      <w:t xml:space="preserve">NITP 12.1 v2         </w:t>
    </w:r>
    <w:r w:rsidRPr="008C332A">
      <w:rPr>
        <w:b/>
      </w:rPr>
      <w:t xml:space="preserve">                                                                                                                                      </w:t>
    </w:r>
    <w:r w:rsidRPr="00B91CE2">
      <w:fldChar w:fldCharType="begin"/>
    </w:r>
    <w:r w:rsidRPr="00B91CE2">
      <w:instrText xml:space="preserve"> PAGE   \* MERGEFORMAT </w:instrText>
    </w:r>
    <w:r w:rsidRPr="00B91CE2">
      <w:fldChar w:fldCharType="separate"/>
    </w:r>
    <w:r w:rsidR="004A4F6A">
      <w:rPr>
        <w:noProof/>
      </w:rPr>
      <w:t>20</w:t>
    </w:r>
    <w:r w:rsidRPr="00B91CE2">
      <w:fldChar w:fldCharType="end"/>
    </w:r>
    <w:r w:rsidRPr="00B91CE2">
      <w:rPr>
        <w:noProof/>
        <w:highlight w:val="yellow"/>
        <w:lang w:eastAsia="en-AU"/>
      </w:rPr>
      <w:drawing>
        <wp:anchor distT="0" distB="0" distL="114300" distR="114300" simplePos="0" relativeHeight="251658240" behindDoc="1" locked="0" layoutInCell="1" allowOverlap="1" wp14:anchorId="63E156D0" wp14:editId="0E857320">
          <wp:simplePos x="0" y="0"/>
          <wp:positionH relativeFrom="column">
            <wp:posOffset>-694944</wp:posOffset>
          </wp:positionH>
          <wp:positionV relativeFrom="paragraph">
            <wp:posOffset>211887</wp:posOffset>
          </wp:positionV>
          <wp:extent cx="7560000" cy="522000"/>
          <wp:effectExtent l="0" t="0" r="3175" b="0"/>
          <wp:wrapNone/>
          <wp:docPr id="20" name="Picture 20" descr="Report footer with URL" title="measurement.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footer_MAS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22000"/>
                  </a:xfrm>
                  <a:prstGeom prst="rect">
                    <a:avLst/>
                  </a:prstGeom>
                </pic:spPr>
              </pic:pic>
            </a:graphicData>
          </a:graphic>
          <wp14:sizeRelH relativeFrom="page">
            <wp14:pctWidth>0</wp14:pctWidth>
          </wp14:sizeRelH>
          <wp14:sizeRelV relativeFrom="page">
            <wp14:pctHeight>0</wp14:pctHeight>
          </wp14:sizeRelV>
        </wp:anchor>
      </w:drawing>
    </w:r>
  </w:p>
  <w:p w14:paraId="1D69DE4C" w14:textId="0A8FE357" w:rsidR="00265555" w:rsidRDefault="00265555" w:rsidP="00136082">
    <w:pPr>
      <w:pStyle w:val="Footer"/>
      <w:tabs>
        <w:tab w:val="right" w:pos="9072"/>
      </w:tabs>
      <w:jc w:val="center"/>
      <w:rPr>
        <w:noProof/>
        <w:lang w:eastAsia="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F79E4" w14:textId="77777777" w:rsidR="00CE6926" w:rsidRDefault="00CE6926" w:rsidP="00B526AB">
      <w:pPr>
        <w:spacing w:after="0" w:line="240" w:lineRule="auto"/>
      </w:pPr>
      <w:r>
        <w:separator/>
      </w:r>
    </w:p>
  </w:footnote>
  <w:footnote w:type="continuationSeparator" w:id="0">
    <w:p w14:paraId="5A411DAF" w14:textId="77777777" w:rsidR="00CE6926" w:rsidRDefault="00CE6926" w:rsidP="00B52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01E2" w14:textId="4C782083" w:rsidR="00265555" w:rsidRDefault="00265555" w:rsidP="000523E2">
    <w:pPr>
      <w:pStyle w:val="Header"/>
      <w:ind w:left="-1276"/>
    </w:pPr>
    <w:r>
      <w:rPr>
        <w:noProof/>
        <w:lang w:eastAsia="en-AU"/>
      </w:rPr>
      <w:drawing>
        <wp:inline distT="0" distB="0" distL="0" distR="0" wp14:anchorId="3784246C" wp14:editId="2344E1B6">
          <wp:extent cx="6350626" cy="1309816"/>
          <wp:effectExtent l="0" t="0" r="0" b="0"/>
          <wp:docPr id="1923327400" name="Picture 1923327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MI logo.png"/>
                  <pic:cNvPicPr/>
                </pic:nvPicPr>
                <pic:blipFill>
                  <a:blip r:embed="rId1">
                    <a:extLst>
                      <a:ext uri="{28A0092B-C50C-407E-A947-70E740481C1C}">
                        <a14:useLocalDpi xmlns:a14="http://schemas.microsoft.com/office/drawing/2010/main" val="0"/>
                      </a:ext>
                    </a:extLst>
                  </a:blip>
                  <a:stretch>
                    <a:fillRect/>
                  </a:stretch>
                </pic:blipFill>
                <pic:spPr>
                  <a:xfrm>
                    <a:off x="0" y="0"/>
                    <a:ext cx="6426919" cy="132555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A7A4" w14:textId="76B03229" w:rsidR="00265555" w:rsidRPr="00B91CE2" w:rsidRDefault="00265555" w:rsidP="00787F0C">
    <w:pPr>
      <w:pStyle w:val="Header"/>
      <w:rPr>
        <w:highlight w:val="yell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61EB0" w14:textId="77777777" w:rsidR="00265555" w:rsidRDefault="00265555" w:rsidP="00884C0B">
    <w:pPr>
      <w:pStyle w:val="Header"/>
      <w:jc w:val="right"/>
    </w:pPr>
    <w:r>
      <w:t>Page … of …</w:t>
    </w:r>
  </w:p>
  <w:p w14:paraId="26D409C0" w14:textId="35E96F12" w:rsidR="00265555" w:rsidRPr="00FC6D8F" w:rsidRDefault="00265555" w:rsidP="00884C0B">
    <w:pPr>
      <w:pStyle w:val="TestReportTitle"/>
      <w:spacing w:after="120"/>
    </w:pPr>
    <w:r w:rsidRPr="00BB3179">
      <w:t xml:space="preserve">Test </w:t>
    </w:r>
    <w:r>
      <w:t>r</w:t>
    </w:r>
    <w:r w:rsidRPr="00F67CDC">
      <w:t>eport</w:t>
    </w:r>
    <w:r w:rsidRPr="00BB3179">
      <w:t xml:space="preserve"> </w:t>
    </w:r>
    <w:r w:rsidRPr="008369D0">
      <w:t>1</w:t>
    </w:r>
    <w:r>
      <w:t xml:space="preserve"> </w:t>
    </w:r>
    <w:r w:rsidRPr="00BB3179">
      <w:t xml:space="preserve">for </w:t>
    </w:r>
    <w:r>
      <w:t>CGF dispensers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21C9" w14:textId="1949EEB5" w:rsidR="00265555" w:rsidRDefault="002655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322E" w14:textId="77777777" w:rsidR="00265555" w:rsidRDefault="002655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37F6" w14:textId="77777777" w:rsidR="00265555" w:rsidRDefault="002655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A6192E" w:themeColor="accent1"/>
      </w:rPr>
    </w:lvl>
  </w:abstractNum>
  <w:abstractNum w:abstractNumId="1"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A6192E" w:themeColor="accent1"/>
      </w:rPr>
    </w:lvl>
  </w:abstractNum>
  <w:abstractNum w:abstractNumId="2" w15:restartNumberingAfterBreak="0">
    <w:nsid w:val="057500FE"/>
    <w:multiLevelType w:val="hybridMultilevel"/>
    <w:tmpl w:val="9B02305E"/>
    <w:lvl w:ilvl="0" w:tplc="9D820E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2362E9"/>
    <w:multiLevelType w:val="hybridMultilevel"/>
    <w:tmpl w:val="B3AEA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E7565"/>
    <w:multiLevelType w:val="multilevel"/>
    <w:tmpl w:val="07185C9C"/>
    <w:lvl w:ilvl="0">
      <w:start w:val="5"/>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CA37B01"/>
    <w:multiLevelType w:val="hybridMultilevel"/>
    <w:tmpl w:val="473AEED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0CFA7F36"/>
    <w:multiLevelType w:val="hybridMultilevel"/>
    <w:tmpl w:val="2B0A7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ED06BE"/>
    <w:multiLevelType w:val="hybridMultilevel"/>
    <w:tmpl w:val="CBF87DF8"/>
    <w:lvl w:ilvl="0" w:tplc="807EF770">
      <w:start w:val="1"/>
      <w:numFmt w:val="decimal"/>
      <w:lvlText w:val="%1."/>
      <w:lvlJc w:val="left"/>
      <w:pPr>
        <w:tabs>
          <w:tab w:val="num" w:pos="425"/>
        </w:tabs>
        <w:ind w:left="425" w:hanging="425"/>
      </w:pPr>
      <w:rPr>
        <w:rFonts w:hint="default"/>
      </w:rPr>
    </w:lvl>
    <w:lvl w:ilvl="1" w:tplc="9D820EEC">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34332A9"/>
    <w:multiLevelType w:val="hybridMultilevel"/>
    <w:tmpl w:val="5B2C1D30"/>
    <w:lvl w:ilvl="0" w:tplc="807EF770">
      <w:start w:val="1"/>
      <w:numFmt w:val="decimal"/>
      <w:lvlText w:val="%1."/>
      <w:lvlJc w:val="left"/>
      <w:pPr>
        <w:tabs>
          <w:tab w:val="num" w:pos="425"/>
        </w:tabs>
        <w:ind w:left="425" w:hanging="425"/>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43F78E0"/>
    <w:multiLevelType w:val="hybridMultilevel"/>
    <w:tmpl w:val="E4D41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6B0414"/>
    <w:multiLevelType w:val="hybridMultilevel"/>
    <w:tmpl w:val="619AB414"/>
    <w:lvl w:ilvl="0" w:tplc="170A2F54">
      <w:start w:val="1"/>
      <w:numFmt w:val="decimal"/>
      <w:lvlText w:val="%1."/>
      <w:lvlJc w:val="left"/>
      <w:pPr>
        <w:tabs>
          <w:tab w:val="num" w:pos="425"/>
        </w:tabs>
        <w:ind w:left="425" w:hanging="42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873B52"/>
    <w:multiLevelType w:val="multilevel"/>
    <w:tmpl w:val="548014C2"/>
    <w:styleLink w:val="Style2"/>
    <w:lvl w:ilvl="0">
      <w:start w:val="1"/>
      <w:numFmt w:val="upperLetter"/>
      <w:lvlText w:val="APPENDIX %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AF13BD3"/>
    <w:multiLevelType w:val="multilevel"/>
    <w:tmpl w:val="8C3E9EF2"/>
    <w:lvl w:ilvl="0">
      <w:start w:val="1"/>
      <w:numFmt w:val="decimal"/>
      <w:lvlText w:val="%1."/>
      <w:lvlJc w:val="left"/>
      <w:pPr>
        <w:tabs>
          <w:tab w:val="num" w:pos="425"/>
        </w:tabs>
        <w:ind w:left="425" w:hanging="425"/>
      </w:pPr>
      <w:rPr>
        <w:rFonts w:hint="default"/>
        <w:b w:val="0"/>
        <w:i w: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13" w15:restartNumberingAfterBreak="0">
    <w:nsid w:val="22B06C1F"/>
    <w:multiLevelType w:val="hybridMultilevel"/>
    <w:tmpl w:val="6D167CCE"/>
    <w:lvl w:ilvl="0" w:tplc="807EF770">
      <w:start w:val="1"/>
      <w:numFmt w:val="decimal"/>
      <w:lvlText w:val="%1."/>
      <w:lvlJc w:val="left"/>
      <w:pPr>
        <w:tabs>
          <w:tab w:val="num" w:pos="425"/>
        </w:tabs>
        <w:ind w:left="425" w:hanging="425"/>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46A3D25"/>
    <w:multiLevelType w:val="multilevel"/>
    <w:tmpl w:val="8C3E9EF2"/>
    <w:lvl w:ilvl="0">
      <w:start w:val="1"/>
      <w:numFmt w:val="decimal"/>
      <w:lvlText w:val="%1."/>
      <w:lvlJc w:val="left"/>
      <w:pPr>
        <w:tabs>
          <w:tab w:val="num" w:pos="425"/>
        </w:tabs>
        <w:ind w:left="425" w:hanging="425"/>
      </w:pPr>
      <w:rPr>
        <w:rFonts w:hint="default"/>
        <w:b w:val="0"/>
        <w:i w: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15" w15:restartNumberingAfterBreak="0">
    <w:nsid w:val="2A430987"/>
    <w:multiLevelType w:val="hybridMultilevel"/>
    <w:tmpl w:val="958822C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AEA13A9"/>
    <w:multiLevelType w:val="hybridMultilevel"/>
    <w:tmpl w:val="F1806242"/>
    <w:lvl w:ilvl="0" w:tplc="9D820EEC">
      <w:start w:val="1"/>
      <w:numFmt w:val="lowerLetter"/>
      <w:lvlText w:val="(%1)"/>
      <w:lvlJc w:val="left"/>
      <w:pPr>
        <w:ind w:left="1014" w:hanging="360"/>
      </w:pPr>
      <w:rPr>
        <w:rFonts w:hint="default"/>
      </w:rPr>
    </w:lvl>
    <w:lvl w:ilvl="1" w:tplc="0C090019" w:tentative="1">
      <w:start w:val="1"/>
      <w:numFmt w:val="lowerLetter"/>
      <w:lvlText w:val="%2."/>
      <w:lvlJc w:val="left"/>
      <w:pPr>
        <w:ind w:left="1734" w:hanging="360"/>
      </w:pPr>
    </w:lvl>
    <w:lvl w:ilvl="2" w:tplc="0C09001B" w:tentative="1">
      <w:start w:val="1"/>
      <w:numFmt w:val="lowerRoman"/>
      <w:lvlText w:val="%3."/>
      <w:lvlJc w:val="right"/>
      <w:pPr>
        <w:ind w:left="2454" w:hanging="180"/>
      </w:pPr>
    </w:lvl>
    <w:lvl w:ilvl="3" w:tplc="0C09000F" w:tentative="1">
      <w:start w:val="1"/>
      <w:numFmt w:val="decimal"/>
      <w:lvlText w:val="%4."/>
      <w:lvlJc w:val="left"/>
      <w:pPr>
        <w:ind w:left="3174" w:hanging="360"/>
      </w:pPr>
    </w:lvl>
    <w:lvl w:ilvl="4" w:tplc="0C090019" w:tentative="1">
      <w:start w:val="1"/>
      <w:numFmt w:val="lowerLetter"/>
      <w:lvlText w:val="%5."/>
      <w:lvlJc w:val="left"/>
      <w:pPr>
        <w:ind w:left="3894" w:hanging="360"/>
      </w:pPr>
    </w:lvl>
    <w:lvl w:ilvl="5" w:tplc="0C09001B" w:tentative="1">
      <w:start w:val="1"/>
      <w:numFmt w:val="lowerRoman"/>
      <w:lvlText w:val="%6."/>
      <w:lvlJc w:val="right"/>
      <w:pPr>
        <w:ind w:left="4614" w:hanging="180"/>
      </w:pPr>
    </w:lvl>
    <w:lvl w:ilvl="6" w:tplc="0C09000F" w:tentative="1">
      <w:start w:val="1"/>
      <w:numFmt w:val="decimal"/>
      <w:lvlText w:val="%7."/>
      <w:lvlJc w:val="left"/>
      <w:pPr>
        <w:ind w:left="5334" w:hanging="360"/>
      </w:pPr>
    </w:lvl>
    <w:lvl w:ilvl="7" w:tplc="0C090019" w:tentative="1">
      <w:start w:val="1"/>
      <w:numFmt w:val="lowerLetter"/>
      <w:lvlText w:val="%8."/>
      <w:lvlJc w:val="left"/>
      <w:pPr>
        <w:ind w:left="6054" w:hanging="360"/>
      </w:pPr>
    </w:lvl>
    <w:lvl w:ilvl="8" w:tplc="0C09001B" w:tentative="1">
      <w:start w:val="1"/>
      <w:numFmt w:val="lowerRoman"/>
      <w:lvlText w:val="%9."/>
      <w:lvlJc w:val="right"/>
      <w:pPr>
        <w:ind w:left="6774" w:hanging="180"/>
      </w:pPr>
    </w:lvl>
  </w:abstractNum>
  <w:abstractNum w:abstractNumId="17" w15:restartNumberingAfterBreak="0">
    <w:nsid w:val="2B46626A"/>
    <w:multiLevelType w:val="multilevel"/>
    <w:tmpl w:val="78BC6310"/>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18" w15:restartNumberingAfterBreak="0">
    <w:nsid w:val="2B7573F7"/>
    <w:multiLevelType w:val="hybridMultilevel"/>
    <w:tmpl w:val="1A2E9E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F197CE3"/>
    <w:multiLevelType w:val="hybridMultilevel"/>
    <w:tmpl w:val="E80A43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03349D9"/>
    <w:multiLevelType w:val="multilevel"/>
    <w:tmpl w:val="F094FF16"/>
    <w:lvl w:ilvl="0">
      <w:start w:val="1"/>
      <w:numFmt w:val="lowerLetter"/>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21" w15:restartNumberingAfterBreak="0">
    <w:nsid w:val="322619A3"/>
    <w:multiLevelType w:val="hybridMultilevel"/>
    <w:tmpl w:val="6CCAE51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45F585D"/>
    <w:multiLevelType w:val="multilevel"/>
    <w:tmpl w:val="7220A42A"/>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957" w:hanging="68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6CA335D"/>
    <w:multiLevelType w:val="hybridMultilevel"/>
    <w:tmpl w:val="958822C0"/>
    <w:lvl w:ilvl="0" w:tplc="3DBA9CA0">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3BD063FD"/>
    <w:multiLevelType w:val="hybridMultilevel"/>
    <w:tmpl w:val="371EED5A"/>
    <w:lvl w:ilvl="0" w:tplc="9D820EEC">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ED373B2"/>
    <w:multiLevelType w:val="multilevel"/>
    <w:tmpl w:val="7B4A467C"/>
    <w:lvl w:ilvl="0">
      <w:start w:val="3"/>
      <w:numFmt w:val="decimal"/>
      <w:lvlText w:val="%1."/>
      <w:lvlJc w:val="left"/>
      <w:pPr>
        <w:ind w:left="567" w:hanging="567"/>
      </w:pPr>
      <w:rPr>
        <w:rFonts w:hint="default"/>
      </w:rPr>
    </w:lvl>
    <w:lvl w:ilvl="1">
      <w:start w:val="11"/>
      <w:numFmt w:val="decimal"/>
      <w:lvlText w:val="%1.%2"/>
      <w:lvlJc w:val="left"/>
      <w:pPr>
        <w:ind w:left="567" w:hanging="567"/>
      </w:pPr>
      <w:rPr>
        <w:rFonts w:hint="default"/>
      </w:rPr>
    </w:lvl>
    <w:lvl w:ilvl="2">
      <w:start w:val="4"/>
      <w:numFmt w:val="decimal"/>
      <w:lvlText w:val="%1.%2.%3"/>
      <w:lvlJc w:val="left"/>
      <w:pPr>
        <w:ind w:left="680" w:hanging="680"/>
      </w:pPr>
      <w:rPr>
        <w:rFonts w:hint="default"/>
      </w:rPr>
    </w:lvl>
    <w:lvl w:ilvl="3">
      <w:start w:val="1"/>
      <w:numFmt w:val="decimal"/>
      <w:lvlText w:val="%1.%2.%3.%4"/>
      <w:lvlJc w:val="left"/>
      <w:pPr>
        <w:ind w:left="1957" w:hanging="68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17A2F0F"/>
    <w:multiLevelType w:val="hybridMultilevel"/>
    <w:tmpl w:val="B5EA7398"/>
    <w:lvl w:ilvl="0" w:tplc="ADDEC106">
      <w:start w:val="1"/>
      <w:numFmt w:val="decimal"/>
      <w:pStyle w:val="ListParagraph"/>
      <w:lvlText w:val="%1."/>
      <w:lvlJc w:val="left"/>
      <w:pPr>
        <w:ind w:left="1440" w:hanging="360"/>
      </w:pPr>
      <w:rPr>
        <w:rFonts w:ascii="Arial" w:hAnsi="Arial" w:cs="Arial" w:hint="default"/>
        <w:b w:val="0"/>
        <w:i w:val="0"/>
        <w:sz w:val="20"/>
        <w:szCs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4A8765B1"/>
    <w:multiLevelType w:val="multilevel"/>
    <w:tmpl w:val="8C3E9EF2"/>
    <w:lvl w:ilvl="0">
      <w:start w:val="1"/>
      <w:numFmt w:val="decimal"/>
      <w:lvlText w:val="%1."/>
      <w:lvlJc w:val="left"/>
      <w:pPr>
        <w:tabs>
          <w:tab w:val="num" w:pos="425"/>
        </w:tabs>
        <w:ind w:left="425" w:hanging="425"/>
      </w:pPr>
      <w:rPr>
        <w:rFonts w:hint="default"/>
        <w:b w:val="0"/>
        <w:i w: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28" w15:restartNumberingAfterBreak="0">
    <w:nsid w:val="4CC0304B"/>
    <w:multiLevelType w:val="hybridMultilevel"/>
    <w:tmpl w:val="B2169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4B2D6F"/>
    <w:multiLevelType w:val="hybridMultilevel"/>
    <w:tmpl w:val="4D52D4DA"/>
    <w:lvl w:ilvl="0" w:tplc="FFFFFFFF">
      <w:start w:val="1"/>
      <w:numFmt w:val="decimal"/>
      <w:lvlText w:val="%1."/>
      <w:lvlJc w:val="left"/>
      <w:pPr>
        <w:tabs>
          <w:tab w:val="num" w:pos="425"/>
        </w:tabs>
        <w:ind w:left="425" w:hanging="425"/>
      </w:pPr>
      <w:rPr>
        <w:rFonts w:hint="default"/>
        <w:b w:val="0"/>
        <w:i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883D2E"/>
    <w:multiLevelType w:val="hybridMultilevel"/>
    <w:tmpl w:val="44F848BC"/>
    <w:lvl w:ilvl="0" w:tplc="D1CE69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A7637D"/>
    <w:multiLevelType w:val="multilevel"/>
    <w:tmpl w:val="68C84EA4"/>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32" w15:restartNumberingAfterBreak="0">
    <w:nsid w:val="58921CFF"/>
    <w:multiLevelType w:val="multilevel"/>
    <w:tmpl w:val="F6F2634E"/>
    <w:lvl w:ilvl="0">
      <w:start w:val="1"/>
      <w:numFmt w:val="decimal"/>
      <w:pStyle w:val="List"/>
      <w:lvlText w:val="%1."/>
      <w:lvlJc w:val="left"/>
      <w:pPr>
        <w:ind w:left="425" w:hanging="425"/>
      </w:pPr>
      <w:rPr>
        <w:rFonts w:ascii="Arial" w:hAnsi="Arial" w:cs="Arial" w:hint="default"/>
        <w:b w:val="0"/>
        <w:i w:val="0"/>
        <w:sz w:val="20"/>
        <w:szCs w:val="20"/>
      </w:rPr>
    </w:lvl>
    <w:lvl w:ilvl="1">
      <w:start w:val="1"/>
      <w:numFmt w:val="lowerLetter"/>
      <w:pStyle w:val="List2"/>
      <w:lvlText w:val="(%2)"/>
      <w:lvlJc w:val="left"/>
      <w:pPr>
        <w:ind w:left="851" w:hanging="426"/>
      </w:pPr>
      <w:rPr>
        <w:rFonts w:hint="default"/>
      </w:rPr>
    </w:lvl>
    <w:lvl w:ilvl="2">
      <w:start w:val="1"/>
      <w:numFmt w:val="lowerRoman"/>
      <w:pStyle w:val="List3"/>
      <w:lvlText w:val="(%3)"/>
      <w:lvlJc w:val="left"/>
      <w:pPr>
        <w:ind w:left="1276" w:hanging="425"/>
      </w:pPr>
      <w:rPr>
        <w:rFonts w:hint="default"/>
      </w:rPr>
    </w:lvl>
    <w:lvl w:ilvl="3">
      <w:numFmt w:val="upperRoman"/>
      <w:pStyle w:val="List4"/>
      <w:lvlText w:val="%4."/>
      <w:lvlJc w:val="left"/>
      <w:pPr>
        <w:ind w:left="1701" w:hanging="425"/>
      </w:pPr>
      <w:rPr>
        <w:rFonts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33" w15:restartNumberingAfterBreak="0">
    <w:nsid w:val="598052ED"/>
    <w:multiLevelType w:val="multilevel"/>
    <w:tmpl w:val="322044E8"/>
    <w:styleLink w:val="Style3"/>
    <w:lvl w:ilvl="0">
      <w:start w:val="1"/>
      <w:numFmt w:val="upperLetter"/>
      <w:lvlText w:val="%1"/>
      <w:lvlJc w:val="left"/>
      <w:pPr>
        <w:ind w:left="432" w:hanging="432"/>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AA65F4A"/>
    <w:multiLevelType w:val="hybridMultilevel"/>
    <w:tmpl w:val="CCB021B0"/>
    <w:lvl w:ilvl="0" w:tplc="FFFFFFFF">
      <w:start w:val="1"/>
      <w:numFmt w:val="decimal"/>
      <w:lvlText w:val="%1."/>
      <w:lvlJc w:val="left"/>
      <w:pPr>
        <w:tabs>
          <w:tab w:val="num" w:pos="360"/>
        </w:tabs>
        <w:ind w:left="360" w:hanging="360"/>
      </w:pPr>
      <w:rPr>
        <w:rFonts w:hint="default"/>
      </w:rPr>
    </w:lvl>
    <w:lvl w:ilvl="1" w:tplc="9D820EEC">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AA9589A"/>
    <w:multiLevelType w:val="hybridMultilevel"/>
    <w:tmpl w:val="9498F090"/>
    <w:lvl w:ilvl="0" w:tplc="9D820EEC">
      <w:start w:val="1"/>
      <w:numFmt w:val="lowerLetter"/>
      <w:lvlText w:val="(%1)"/>
      <w:lvlJc w:val="left"/>
      <w:pPr>
        <w:tabs>
          <w:tab w:val="num" w:pos="360"/>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A322A9"/>
    <w:multiLevelType w:val="hybridMultilevel"/>
    <w:tmpl w:val="55702952"/>
    <w:lvl w:ilvl="0" w:tplc="95AA483A">
      <w:start w:val="1"/>
      <w:numFmt w:val="bullet"/>
      <w:pStyle w:val="ListBulletlvl2"/>
      <w:lvlText w:val="–"/>
      <w:lvlJc w:val="left"/>
      <w:pPr>
        <w:ind w:left="1440" w:hanging="360"/>
      </w:pPr>
      <w:rPr>
        <w:rFonts w:ascii="Courier New" w:hAnsi="Courier New"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5CAF6218"/>
    <w:multiLevelType w:val="hybridMultilevel"/>
    <w:tmpl w:val="ECEE1F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D0F4C70"/>
    <w:multiLevelType w:val="multilevel"/>
    <w:tmpl w:val="7D884E7C"/>
    <w:lvl w:ilvl="0">
      <w:start w:val="1"/>
      <w:numFmt w:val="decimal"/>
      <w:lvlText w:val="%1."/>
      <w:lvlJc w:val="left"/>
      <w:pPr>
        <w:ind w:left="360" w:hanging="360"/>
      </w:pPr>
    </w:lvl>
    <w:lvl w:ilvl="1">
      <w:start w:val="10"/>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5E1E71C4"/>
    <w:multiLevelType w:val="multilevel"/>
    <w:tmpl w:val="8C3E9EF2"/>
    <w:lvl w:ilvl="0">
      <w:start w:val="1"/>
      <w:numFmt w:val="decimal"/>
      <w:lvlText w:val="%1."/>
      <w:lvlJc w:val="left"/>
      <w:pPr>
        <w:tabs>
          <w:tab w:val="num" w:pos="425"/>
        </w:tabs>
        <w:ind w:left="425" w:hanging="425"/>
      </w:pPr>
      <w:rPr>
        <w:rFonts w:hint="default"/>
        <w:b w:val="0"/>
        <w:i w:val="0"/>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40" w15:restartNumberingAfterBreak="0">
    <w:nsid w:val="5FD06F8B"/>
    <w:multiLevelType w:val="hybridMultilevel"/>
    <w:tmpl w:val="F8F2F8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87018D"/>
    <w:multiLevelType w:val="hybridMultilevel"/>
    <w:tmpl w:val="76E47D02"/>
    <w:lvl w:ilvl="0" w:tplc="1F8EF1DE">
      <w:start w:val="1"/>
      <w:numFmt w:val="bullet"/>
      <w:lvlText w:val=""/>
      <w:lvlJc w:val="left"/>
      <w:pPr>
        <w:tabs>
          <w:tab w:val="num" w:pos="850"/>
        </w:tabs>
        <w:ind w:left="850" w:hanging="425"/>
      </w:pPr>
      <w:rPr>
        <w:rFonts w:ascii="Symbol" w:hAnsi="Symbol" w:hint="default"/>
      </w:rPr>
    </w:lvl>
    <w:lvl w:ilvl="1" w:tplc="04090019" w:tentative="1">
      <w:start w:val="1"/>
      <w:numFmt w:val="bullet"/>
      <w:lvlText w:val="o"/>
      <w:lvlJc w:val="left"/>
      <w:pPr>
        <w:tabs>
          <w:tab w:val="num" w:pos="1865"/>
        </w:tabs>
        <w:ind w:left="1865" w:hanging="360"/>
      </w:pPr>
      <w:rPr>
        <w:rFonts w:ascii="Courier New" w:hAnsi="Courier New" w:hint="default"/>
      </w:rPr>
    </w:lvl>
    <w:lvl w:ilvl="2" w:tplc="0409001B" w:tentative="1">
      <w:start w:val="1"/>
      <w:numFmt w:val="bullet"/>
      <w:lvlText w:val=""/>
      <w:lvlJc w:val="left"/>
      <w:pPr>
        <w:tabs>
          <w:tab w:val="num" w:pos="2585"/>
        </w:tabs>
        <w:ind w:left="2585" w:hanging="360"/>
      </w:pPr>
      <w:rPr>
        <w:rFonts w:ascii="Wingdings" w:hAnsi="Wingdings" w:hint="default"/>
      </w:rPr>
    </w:lvl>
    <w:lvl w:ilvl="3" w:tplc="0409000F" w:tentative="1">
      <w:start w:val="1"/>
      <w:numFmt w:val="bullet"/>
      <w:lvlText w:val=""/>
      <w:lvlJc w:val="left"/>
      <w:pPr>
        <w:tabs>
          <w:tab w:val="num" w:pos="3305"/>
        </w:tabs>
        <w:ind w:left="3305" w:hanging="360"/>
      </w:pPr>
      <w:rPr>
        <w:rFonts w:ascii="Symbol" w:hAnsi="Symbol" w:hint="default"/>
      </w:rPr>
    </w:lvl>
    <w:lvl w:ilvl="4" w:tplc="04090019" w:tentative="1">
      <w:start w:val="1"/>
      <w:numFmt w:val="bullet"/>
      <w:lvlText w:val="o"/>
      <w:lvlJc w:val="left"/>
      <w:pPr>
        <w:tabs>
          <w:tab w:val="num" w:pos="4025"/>
        </w:tabs>
        <w:ind w:left="4025" w:hanging="360"/>
      </w:pPr>
      <w:rPr>
        <w:rFonts w:ascii="Courier New" w:hAnsi="Courier New" w:hint="default"/>
      </w:rPr>
    </w:lvl>
    <w:lvl w:ilvl="5" w:tplc="0409001B" w:tentative="1">
      <w:start w:val="1"/>
      <w:numFmt w:val="bullet"/>
      <w:lvlText w:val=""/>
      <w:lvlJc w:val="left"/>
      <w:pPr>
        <w:tabs>
          <w:tab w:val="num" w:pos="4745"/>
        </w:tabs>
        <w:ind w:left="4745" w:hanging="360"/>
      </w:pPr>
      <w:rPr>
        <w:rFonts w:ascii="Wingdings" w:hAnsi="Wingdings" w:hint="default"/>
      </w:rPr>
    </w:lvl>
    <w:lvl w:ilvl="6" w:tplc="0409000F" w:tentative="1">
      <w:start w:val="1"/>
      <w:numFmt w:val="bullet"/>
      <w:lvlText w:val=""/>
      <w:lvlJc w:val="left"/>
      <w:pPr>
        <w:tabs>
          <w:tab w:val="num" w:pos="5465"/>
        </w:tabs>
        <w:ind w:left="5465" w:hanging="360"/>
      </w:pPr>
      <w:rPr>
        <w:rFonts w:ascii="Symbol" w:hAnsi="Symbol" w:hint="default"/>
      </w:rPr>
    </w:lvl>
    <w:lvl w:ilvl="7" w:tplc="04090019" w:tentative="1">
      <w:start w:val="1"/>
      <w:numFmt w:val="bullet"/>
      <w:lvlText w:val="o"/>
      <w:lvlJc w:val="left"/>
      <w:pPr>
        <w:tabs>
          <w:tab w:val="num" w:pos="6185"/>
        </w:tabs>
        <w:ind w:left="6185" w:hanging="360"/>
      </w:pPr>
      <w:rPr>
        <w:rFonts w:ascii="Courier New" w:hAnsi="Courier New" w:hint="default"/>
      </w:rPr>
    </w:lvl>
    <w:lvl w:ilvl="8" w:tplc="0409001B" w:tentative="1">
      <w:start w:val="1"/>
      <w:numFmt w:val="bullet"/>
      <w:lvlText w:val=""/>
      <w:lvlJc w:val="left"/>
      <w:pPr>
        <w:tabs>
          <w:tab w:val="num" w:pos="6905"/>
        </w:tabs>
        <w:ind w:left="6905" w:hanging="360"/>
      </w:pPr>
      <w:rPr>
        <w:rFonts w:ascii="Wingdings" w:hAnsi="Wingdings" w:hint="default"/>
      </w:rPr>
    </w:lvl>
  </w:abstractNum>
  <w:abstractNum w:abstractNumId="42" w15:restartNumberingAfterBreak="0">
    <w:nsid w:val="64153BDA"/>
    <w:multiLevelType w:val="hybridMultilevel"/>
    <w:tmpl w:val="4B542BB6"/>
    <w:lvl w:ilvl="0" w:tplc="FFFFFFFF">
      <w:start w:val="1"/>
      <w:numFmt w:val="decimal"/>
      <w:lvlText w:val="%1."/>
      <w:lvlJc w:val="left"/>
      <w:pPr>
        <w:tabs>
          <w:tab w:val="num" w:pos="425"/>
        </w:tabs>
        <w:ind w:left="425" w:hanging="425"/>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C2E5D6C"/>
    <w:multiLevelType w:val="multilevel"/>
    <w:tmpl w:val="68C84EA4"/>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571"/>
        </w:tabs>
        <w:ind w:left="1276" w:hanging="425"/>
      </w:pPr>
      <w:rPr>
        <w:rFonts w:hint="default"/>
      </w:rPr>
    </w:lvl>
    <w:lvl w:ilvl="3">
      <w:numFmt w:val="bullet"/>
      <w:lvlText w:val=""/>
      <w:lvlJc w:val="left"/>
      <w:pPr>
        <w:tabs>
          <w:tab w:val="num" w:pos="1440"/>
        </w:tabs>
        <w:ind w:left="1440" w:hanging="1156"/>
      </w:pPr>
      <w:rPr>
        <w:rFonts w:ascii="Symbol" w:hAnsi="Symbol" w:hint="default"/>
      </w:rPr>
    </w:lvl>
    <w:lvl w:ilvl="4">
      <w:numFmt w:val="bullet"/>
      <w:lvlText w:val=""/>
      <w:lvlJc w:val="left"/>
      <w:pPr>
        <w:tabs>
          <w:tab w:val="num" w:pos="1800"/>
        </w:tabs>
        <w:ind w:left="1800" w:hanging="360"/>
      </w:pPr>
      <w:rPr>
        <w:rFonts w:ascii="Symbol" w:hAnsi="Symbol" w:hint="default"/>
      </w:rPr>
    </w:lvl>
    <w:lvl w:ilvl="5">
      <w:numFmt w:val="bullet"/>
      <w:lvlText w:val=""/>
      <w:lvlJc w:val="left"/>
      <w:pPr>
        <w:tabs>
          <w:tab w:val="num" w:pos="2160"/>
        </w:tabs>
        <w:ind w:left="2160" w:hanging="360"/>
      </w:pPr>
      <w:rPr>
        <w:rFonts w:ascii="Wingdings" w:hAnsi="Wingdings" w:hint="default"/>
      </w:rPr>
    </w:lvl>
    <w:lvl w:ilvl="6">
      <w:numFmt w:val="bullet"/>
      <w:lvlText w:val=""/>
      <w:lvlJc w:val="left"/>
      <w:pPr>
        <w:tabs>
          <w:tab w:val="num" w:pos="2520"/>
        </w:tabs>
        <w:ind w:left="2520" w:hanging="360"/>
      </w:pPr>
      <w:rPr>
        <w:rFonts w:ascii="Wingdings" w:hAnsi="Wingdings" w:hint="default"/>
      </w:rPr>
    </w:lvl>
    <w:lvl w:ilvl="7">
      <w:numFmt w:val="bullet"/>
      <w:lvlText w:val=""/>
      <w:lvlJc w:val="left"/>
      <w:pPr>
        <w:tabs>
          <w:tab w:val="num" w:pos="2880"/>
        </w:tabs>
        <w:ind w:left="2880" w:hanging="360"/>
      </w:pPr>
      <w:rPr>
        <w:rFonts w:ascii="Symbol" w:hAnsi="Symbol" w:hint="default"/>
      </w:rPr>
    </w:lvl>
    <w:lvl w:ilvl="8">
      <w:numFmt w:val="bullet"/>
      <w:lvlText w:val=""/>
      <w:lvlJc w:val="left"/>
      <w:pPr>
        <w:tabs>
          <w:tab w:val="num" w:pos="3240"/>
        </w:tabs>
        <w:ind w:left="3240" w:hanging="360"/>
      </w:pPr>
      <w:rPr>
        <w:rFonts w:ascii="Symbol" w:hAnsi="Symbol" w:hint="default"/>
      </w:rPr>
    </w:lvl>
  </w:abstractNum>
  <w:abstractNum w:abstractNumId="44" w15:restartNumberingAfterBreak="0">
    <w:nsid w:val="7330575D"/>
    <w:multiLevelType w:val="multilevel"/>
    <w:tmpl w:val="C8B6864A"/>
    <w:lvl w:ilvl="0">
      <w:start w:val="1"/>
      <w:numFmt w:val="upperLetter"/>
      <w:pStyle w:val="AppendixHeading1"/>
      <w:lvlText w:val="APPENDIX %1."/>
      <w:lvlJc w:val="left"/>
      <w:pPr>
        <w:ind w:left="1701" w:hanging="1701"/>
      </w:pPr>
      <w:rPr>
        <w:rFonts w:hint="default"/>
      </w:rPr>
    </w:lvl>
    <w:lvl w:ilvl="1">
      <w:start w:val="1"/>
      <w:numFmt w:val="decimal"/>
      <w:pStyle w:val="AppendixHeading2"/>
      <w:lvlText w:val="%1.%2"/>
      <w:lvlJc w:val="left"/>
      <w:pPr>
        <w:ind w:left="567" w:hanging="567"/>
      </w:pPr>
      <w:rPr>
        <w:rFonts w:hint="default"/>
      </w:rPr>
    </w:lvl>
    <w:lvl w:ilvl="2">
      <w:start w:val="1"/>
      <w:numFmt w:val="decimal"/>
      <w:pStyle w:val="AppendixHeading3"/>
      <w:lvlText w:val="%1.%2.%3"/>
      <w:lvlJc w:val="left"/>
      <w:pPr>
        <w:ind w:left="680" w:hanging="680"/>
      </w:pPr>
      <w:rPr>
        <w:rFonts w:hint="default"/>
      </w:rPr>
    </w:lvl>
    <w:lvl w:ilvl="3">
      <w:start w:val="1"/>
      <w:numFmt w:val="decimal"/>
      <w:pStyle w:val="AppendixHeading4"/>
      <w:lvlText w:val="%1.%2.%3.%4"/>
      <w:lvlJc w:val="left"/>
      <w:pPr>
        <w:ind w:left="680" w:hanging="68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7E0D7993"/>
    <w:multiLevelType w:val="hybridMultilevel"/>
    <w:tmpl w:val="D7186392"/>
    <w:lvl w:ilvl="0" w:tplc="6B588AC0">
      <w:start w:val="2"/>
      <w:numFmt w:val="decimal"/>
      <w:lvlText w:val="%1."/>
      <w:lvlJc w:val="left"/>
      <w:pPr>
        <w:tabs>
          <w:tab w:val="num" w:pos="425"/>
        </w:tabs>
        <w:ind w:left="425" w:hanging="425"/>
      </w:pPr>
      <w:rPr>
        <w:rFont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216940172">
    <w:abstractNumId w:val="1"/>
  </w:num>
  <w:num w:numId="2" w16cid:durableId="1365208796">
    <w:abstractNumId w:val="0"/>
  </w:num>
  <w:num w:numId="3" w16cid:durableId="278026536">
    <w:abstractNumId w:val="26"/>
  </w:num>
  <w:num w:numId="4" w16cid:durableId="1074932636">
    <w:abstractNumId w:val="22"/>
  </w:num>
  <w:num w:numId="5" w16cid:durableId="900755191">
    <w:abstractNumId w:val="32"/>
  </w:num>
  <w:num w:numId="6" w16cid:durableId="751463430">
    <w:abstractNumId w:val="11"/>
  </w:num>
  <w:num w:numId="7" w16cid:durableId="1269196352">
    <w:abstractNumId w:val="44"/>
  </w:num>
  <w:num w:numId="8" w16cid:durableId="1999767223">
    <w:abstractNumId w:val="33"/>
  </w:num>
  <w:num w:numId="9" w16cid:durableId="882786787">
    <w:abstractNumId w:val="41"/>
  </w:num>
  <w:num w:numId="10" w16cid:durableId="1393891444">
    <w:abstractNumId w:val="12"/>
  </w:num>
  <w:num w:numId="11" w16cid:durableId="1171405646">
    <w:abstractNumId w:val="14"/>
  </w:num>
  <w:num w:numId="12" w16cid:durableId="1175918601">
    <w:abstractNumId w:val="20"/>
  </w:num>
  <w:num w:numId="13" w16cid:durableId="640965125">
    <w:abstractNumId w:val="39"/>
  </w:num>
  <w:num w:numId="14" w16cid:durableId="1050032466">
    <w:abstractNumId w:val="17"/>
  </w:num>
  <w:num w:numId="15" w16cid:durableId="369495777">
    <w:abstractNumId w:val="10"/>
  </w:num>
  <w:num w:numId="16" w16cid:durableId="555819197">
    <w:abstractNumId w:val="29"/>
  </w:num>
  <w:num w:numId="17" w16cid:durableId="1632907319">
    <w:abstractNumId w:val="23"/>
  </w:num>
  <w:num w:numId="18" w16cid:durableId="920725026">
    <w:abstractNumId w:val="8"/>
  </w:num>
  <w:num w:numId="19" w16cid:durableId="1449856249">
    <w:abstractNumId w:val="31"/>
  </w:num>
  <w:num w:numId="20" w16cid:durableId="309140787">
    <w:abstractNumId w:val="43"/>
  </w:num>
  <w:num w:numId="21" w16cid:durableId="1337612448">
    <w:abstractNumId w:val="34"/>
  </w:num>
  <w:num w:numId="22" w16cid:durableId="2056851067">
    <w:abstractNumId w:val="13"/>
  </w:num>
  <w:num w:numId="23" w16cid:durableId="2146584724">
    <w:abstractNumId w:val="45"/>
  </w:num>
  <w:num w:numId="24" w16cid:durableId="999844583">
    <w:abstractNumId w:val="35"/>
  </w:num>
  <w:num w:numId="25" w16cid:durableId="1414090118">
    <w:abstractNumId w:val="42"/>
  </w:num>
  <w:num w:numId="26" w16cid:durableId="594021102">
    <w:abstractNumId w:val="27"/>
  </w:num>
  <w:num w:numId="27" w16cid:durableId="1858614162">
    <w:abstractNumId w:val="16"/>
  </w:num>
  <w:num w:numId="28" w16cid:durableId="832137603">
    <w:abstractNumId w:val="36"/>
  </w:num>
  <w:num w:numId="29" w16cid:durableId="353580034">
    <w:abstractNumId w:val="18"/>
  </w:num>
  <w:num w:numId="30" w16cid:durableId="1751074617">
    <w:abstractNumId w:val="38"/>
  </w:num>
  <w:num w:numId="31" w16cid:durableId="347951517">
    <w:abstractNumId w:val="7"/>
  </w:num>
  <w:num w:numId="32" w16cid:durableId="1658612276">
    <w:abstractNumId w:val="24"/>
  </w:num>
  <w:num w:numId="33" w16cid:durableId="1445614732">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16cid:durableId="610937193">
    <w:abstractNumId w:val="3"/>
  </w:num>
  <w:num w:numId="35" w16cid:durableId="1353218919">
    <w:abstractNumId w:val="37"/>
  </w:num>
  <w:num w:numId="36" w16cid:durableId="1859540383">
    <w:abstractNumId w:val="4"/>
  </w:num>
  <w:num w:numId="37" w16cid:durableId="551043222">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8" w16cid:durableId="538668764">
    <w:abstractNumId w:val="25"/>
  </w:num>
  <w:num w:numId="39" w16cid:durableId="1456026260">
    <w:abstractNumId w:val="40"/>
  </w:num>
  <w:num w:numId="40" w16cid:durableId="2066560018">
    <w:abstractNumId w:val="28"/>
  </w:num>
  <w:num w:numId="41" w16cid:durableId="1394891947">
    <w:abstractNumId w:val="9"/>
  </w:num>
  <w:num w:numId="42" w16cid:durableId="141774412">
    <w:abstractNumId w:val="6"/>
  </w:num>
  <w:num w:numId="43" w16cid:durableId="308097696">
    <w:abstractNumId w:val="5"/>
  </w:num>
  <w:num w:numId="44" w16cid:durableId="45225880">
    <w:abstractNumId w:val="19"/>
  </w:num>
  <w:num w:numId="45" w16cid:durableId="1884752609">
    <w:abstractNumId w:val="21"/>
  </w:num>
  <w:num w:numId="46" w16cid:durableId="1411078878">
    <w:abstractNumId w:val="2"/>
  </w:num>
  <w:num w:numId="47" w16cid:durableId="137572133">
    <w:abstractNumId w:val="30"/>
  </w:num>
  <w:num w:numId="48" w16cid:durableId="1323964961">
    <w:abstractNumId w:val="32"/>
  </w:num>
  <w:num w:numId="49" w16cid:durableId="1406495067">
    <w:abstractNumId w:val="32"/>
  </w:num>
  <w:num w:numId="50" w16cid:durableId="1730884785">
    <w:abstractNumId w:val="32"/>
  </w:num>
  <w:num w:numId="51" w16cid:durableId="633371027">
    <w:abstractNumId w:val="32"/>
  </w:num>
  <w:num w:numId="52" w16cid:durableId="585185294">
    <w:abstractNumId w:val="32"/>
  </w:num>
  <w:num w:numId="53" w16cid:durableId="409549929">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16cid:durableId="224269308">
    <w:abstractNumId w:val="32"/>
  </w:num>
  <w:num w:numId="55" w16cid:durableId="575213245">
    <w:abstractNumId w:val="32"/>
  </w:num>
  <w:num w:numId="56" w16cid:durableId="416950745">
    <w:abstractNumId w:val="32"/>
  </w:num>
  <w:num w:numId="57" w16cid:durableId="978344805">
    <w:abstractNumId w:val="32"/>
  </w:num>
  <w:num w:numId="58" w16cid:durableId="883446016">
    <w:abstractNumId w:val="32"/>
  </w:num>
  <w:num w:numId="59" w16cid:durableId="968975143">
    <w:abstractNumId w:val="32"/>
  </w:num>
  <w:num w:numId="60" w16cid:durableId="1545021274">
    <w:abstractNumId w:val="32"/>
  </w:num>
  <w:num w:numId="61" w16cid:durableId="1395465976">
    <w:abstractNumId w:val="32"/>
  </w:num>
  <w:num w:numId="62" w16cid:durableId="961880367">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3" w16cid:durableId="174422476">
    <w:abstractNumId w:val="32"/>
  </w:num>
  <w:num w:numId="64" w16cid:durableId="1473868624">
    <w:abstractNumId w:val="32"/>
  </w:num>
  <w:num w:numId="65" w16cid:durableId="1980302140">
    <w:abstractNumId w:val="32"/>
  </w:num>
  <w:num w:numId="66" w16cid:durableId="725420641">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7" w16cid:durableId="151991783">
    <w:abstractNumId w:val="32"/>
  </w:num>
  <w:num w:numId="68" w16cid:durableId="1172139390">
    <w:abstractNumId w:val="32"/>
  </w:num>
  <w:num w:numId="69" w16cid:durableId="1923637670">
    <w:abstractNumId w:val="32"/>
  </w:num>
  <w:num w:numId="70" w16cid:durableId="1072967972">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1" w16cid:durableId="1343244123">
    <w:abstractNumId w:val="32"/>
  </w:num>
  <w:num w:numId="72" w16cid:durableId="786126378">
    <w:abstractNumId w:val="32"/>
  </w:num>
  <w:num w:numId="73" w16cid:durableId="1732921344">
    <w:abstractNumId w:val="32"/>
  </w:num>
  <w:num w:numId="74" w16cid:durableId="875040701">
    <w:abstractNumId w:val="32"/>
  </w:num>
  <w:num w:numId="75" w16cid:durableId="925309904">
    <w:abstractNumId w:val="32"/>
  </w:num>
  <w:num w:numId="76" w16cid:durableId="214390639">
    <w:abstractNumId w:val="32"/>
  </w:num>
  <w:num w:numId="77" w16cid:durableId="1322196766">
    <w:abstractNumId w:val="32"/>
  </w:num>
  <w:num w:numId="78" w16cid:durableId="1284926448">
    <w:abstractNumId w:val="32"/>
  </w:num>
  <w:num w:numId="79" w16cid:durableId="1606499530">
    <w:abstractNumId w:val="32"/>
  </w:num>
  <w:num w:numId="80" w16cid:durableId="1324747692">
    <w:abstractNumId w:val="32"/>
  </w:num>
  <w:num w:numId="81" w16cid:durableId="2022775099">
    <w:abstractNumId w:val="32"/>
  </w:num>
  <w:num w:numId="82" w16cid:durableId="1477795852">
    <w:abstractNumId w:val="32"/>
  </w:num>
  <w:num w:numId="83" w16cid:durableId="868764386">
    <w:abstractNumId w:val="32"/>
  </w:num>
  <w:num w:numId="84" w16cid:durableId="1056004671">
    <w:abstractNumId w:val="32"/>
  </w:num>
  <w:num w:numId="85" w16cid:durableId="1938322291">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6" w16cid:durableId="1666283576">
    <w:abstractNumId w:val="32"/>
  </w:num>
  <w:num w:numId="87" w16cid:durableId="1461070860">
    <w:abstractNumId w:val="32"/>
  </w:num>
  <w:num w:numId="88" w16cid:durableId="1015808977">
    <w:abstractNumId w:val="32"/>
  </w:num>
  <w:num w:numId="89" w16cid:durableId="1175071513">
    <w:abstractNumId w:val="32"/>
  </w:num>
  <w:num w:numId="90" w16cid:durableId="1048145562">
    <w:abstractNumId w:val="32"/>
  </w:num>
  <w:num w:numId="91" w16cid:durableId="1373378792">
    <w:abstractNumId w:val="26"/>
  </w:num>
  <w:num w:numId="92" w16cid:durableId="1783062986">
    <w:abstractNumId w:val="26"/>
  </w:num>
  <w:num w:numId="93" w16cid:durableId="583609784">
    <w:abstractNumId w:val="15"/>
  </w:num>
  <w:num w:numId="94" w16cid:durableId="1352492142">
    <w:abstractNumId w:val="36"/>
    <w:lvlOverride w:ilvl="0">
      <w:startOverride w:val="1"/>
    </w:lvlOverride>
  </w:num>
  <w:num w:numId="95" w16cid:durableId="575163937">
    <w:abstractNumId w:val="36"/>
  </w:num>
  <w:num w:numId="96" w16cid:durableId="912205557">
    <w:abstractNumId w:val="32"/>
  </w:num>
  <w:num w:numId="97" w16cid:durableId="310410572">
    <w:abstractNumId w:val="32"/>
  </w:num>
  <w:num w:numId="98" w16cid:durableId="1592278229">
    <w:abstractNumId w:val="32"/>
  </w:num>
  <w:num w:numId="99" w16cid:durableId="964047393">
    <w:abstractNumId w:val="32"/>
  </w:num>
  <w:num w:numId="100" w16cid:durableId="990255708">
    <w:abstractNumId w:val="32"/>
  </w:num>
  <w:num w:numId="101" w16cid:durableId="985550936">
    <w:abstractNumId w:val="32"/>
  </w:num>
  <w:num w:numId="102" w16cid:durableId="2016106117">
    <w:abstractNumId w:val="32"/>
  </w:num>
  <w:num w:numId="103" w16cid:durableId="1934169631">
    <w:abstractNumId w:val="32"/>
  </w:num>
  <w:num w:numId="104" w16cid:durableId="1991667112">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5" w16cid:durableId="1489907210">
    <w:abstractNumId w:val="32"/>
  </w:num>
  <w:num w:numId="106" w16cid:durableId="497115826">
    <w:abstractNumId w:val="32"/>
  </w:num>
  <w:num w:numId="107" w16cid:durableId="442388743">
    <w:abstractNumId w:val="32"/>
  </w:num>
  <w:num w:numId="108" w16cid:durableId="46685088">
    <w:abstractNumId w:val="32"/>
  </w:num>
  <w:num w:numId="109" w16cid:durableId="1524514155">
    <w:abstractNumId w:val="32"/>
  </w:num>
  <w:num w:numId="110" w16cid:durableId="1245458346">
    <w:abstractNumId w:val="32"/>
  </w:num>
  <w:num w:numId="111" w16cid:durableId="412431922">
    <w:abstractNumId w:val="32"/>
  </w:num>
  <w:num w:numId="112" w16cid:durableId="106432014">
    <w:abstractNumId w:val="32"/>
  </w:num>
  <w:num w:numId="113" w16cid:durableId="178471526">
    <w:abstractNumId w:val="32"/>
  </w:num>
  <w:num w:numId="114" w16cid:durableId="322197141">
    <w:abstractNumId w:val="32"/>
  </w:num>
  <w:num w:numId="115" w16cid:durableId="2009020501">
    <w:abstractNumId w:val="32"/>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60"/>
    <w:rsid w:val="000006F1"/>
    <w:rsid w:val="00004264"/>
    <w:rsid w:val="000122BD"/>
    <w:rsid w:val="0001448C"/>
    <w:rsid w:val="00017D21"/>
    <w:rsid w:val="00030E60"/>
    <w:rsid w:val="0003599A"/>
    <w:rsid w:val="00036C5D"/>
    <w:rsid w:val="00036F32"/>
    <w:rsid w:val="0003777E"/>
    <w:rsid w:val="00037CE1"/>
    <w:rsid w:val="0004593A"/>
    <w:rsid w:val="000520CF"/>
    <w:rsid w:val="000523E2"/>
    <w:rsid w:val="00057771"/>
    <w:rsid w:val="0006092F"/>
    <w:rsid w:val="00063EEF"/>
    <w:rsid w:val="00063EF3"/>
    <w:rsid w:val="00064085"/>
    <w:rsid w:val="00066BFF"/>
    <w:rsid w:val="00067FCE"/>
    <w:rsid w:val="00072E62"/>
    <w:rsid w:val="00081B8C"/>
    <w:rsid w:val="0008336E"/>
    <w:rsid w:val="00087184"/>
    <w:rsid w:val="000953D3"/>
    <w:rsid w:val="00096EC2"/>
    <w:rsid w:val="0009775F"/>
    <w:rsid w:val="000A35A9"/>
    <w:rsid w:val="000B11E1"/>
    <w:rsid w:val="000B21C1"/>
    <w:rsid w:val="000B6245"/>
    <w:rsid w:val="000B6FBB"/>
    <w:rsid w:val="000C12E4"/>
    <w:rsid w:val="000C5745"/>
    <w:rsid w:val="000D1773"/>
    <w:rsid w:val="000D1A29"/>
    <w:rsid w:val="000D3F03"/>
    <w:rsid w:val="000D54AC"/>
    <w:rsid w:val="000D5D3F"/>
    <w:rsid w:val="000D712A"/>
    <w:rsid w:val="000D76E6"/>
    <w:rsid w:val="000E3DF3"/>
    <w:rsid w:val="000E599E"/>
    <w:rsid w:val="000E7CB4"/>
    <w:rsid w:val="000F09E3"/>
    <w:rsid w:val="000F2A83"/>
    <w:rsid w:val="000F3299"/>
    <w:rsid w:val="000F47E8"/>
    <w:rsid w:val="00103352"/>
    <w:rsid w:val="0011080A"/>
    <w:rsid w:val="0011273B"/>
    <w:rsid w:val="0012154D"/>
    <w:rsid w:val="00124136"/>
    <w:rsid w:val="00134E30"/>
    <w:rsid w:val="00135A01"/>
    <w:rsid w:val="00136082"/>
    <w:rsid w:val="00137631"/>
    <w:rsid w:val="001415AE"/>
    <w:rsid w:val="00150B78"/>
    <w:rsid w:val="00150D4F"/>
    <w:rsid w:val="00155615"/>
    <w:rsid w:val="00156C27"/>
    <w:rsid w:val="00161A9F"/>
    <w:rsid w:val="00163B54"/>
    <w:rsid w:val="00166757"/>
    <w:rsid w:val="00175041"/>
    <w:rsid w:val="00185975"/>
    <w:rsid w:val="00191268"/>
    <w:rsid w:val="001A0920"/>
    <w:rsid w:val="001A09B6"/>
    <w:rsid w:val="001A1863"/>
    <w:rsid w:val="001A25AE"/>
    <w:rsid w:val="001A2DC6"/>
    <w:rsid w:val="001C285E"/>
    <w:rsid w:val="001C494E"/>
    <w:rsid w:val="001C5B9B"/>
    <w:rsid w:val="001D4171"/>
    <w:rsid w:val="001D5B5C"/>
    <w:rsid w:val="001E0271"/>
    <w:rsid w:val="001E2AB2"/>
    <w:rsid w:val="001E42C1"/>
    <w:rsid w:val="001E4A47"/>
    <w:rsid w:val="001F2C5F"/>
    <w:rsid w:val="001F510D"/>
    <w:rsid w:val="002107E0"/>
    <w:rsid w:val="00212058"/>
    <w:rsid w:val="00213A7F"/>
    <w:rsid w:val="0022001F"/>
    <w:rsid w:val="002300AC"/>
    <w:rsid w:val="00232196"/>
    <w:rsid w:val="00233D68"/>
    <w:rsid w:val="002345BC"/>
    <w:rsid w:val="002377E0"/>
    <w:rsid w:val="0024084A"/>
    <w:rsid w:val="00244596"/>
    <w:rsid w:val="0024705E"/>
    <w:rsid w:val="00247124"/>
    <w:rsid w:val="0025018A"/>
    <w:rsid w:val="002538D7"/>
    <w:rsid w:val="00255209"/>
    <w:rsid w:val="00257C66"/>
    <w:rsid w:val="00263A3C"/>
    <w:rsid w:val="00263E00"/>
    <w:rsid w:val="00265555"/>
    <w:rsid w:val="00275564"/>
    <w:rsid w:val="00280071"/>
    <w:rsid w:val="0028345E"/>
    <w:rsid w:val="00284482"/>
    <w:rsid w:val="002935E0"/>
    <w:rsid w:val="002964A5"/>
    <w:rsid w:val="00297435"/>
    <w:rsid w:val="002A780D"/>
    <w:rsid w:val="002B568E"/>
    <w:rsid w:val="002B57BF"/>
    <w:rsid w:val="002B5A97"/>
    <w:rsid w:val="002B7C52"/>
    <w:rsid w:val="002C300F"/>
    <w:rsid w:val="002C6F9D"/>
    <w:rsid w:val="002D1F67"/>
    <w:rsid w:val="002D36A5"/>
    <w:rsid w:val="002D3954"/>
    <w:rsid w:val="002D44D1"/>
    <w:rsid w:val="002E0555"/>
    <w:rsid w:val="002E14EA"/>
    <w:rsid w:val="002E201E"/>
    <w:rsid w:val="002E692E"/>
    <w:rsid w:val="002E6FB9"/>
    <w:rsid w:val="002F0053"/>
    <w:rsid w:val="002F1002"/>
    <w:rsid w:val="002F4DA9"/>
    <w:rsid w:val="002F50B6"/>
    <w:rsid w:val="002F59DB"/>
    <w:rsid w:val="002F65AF"/>
    <w:rsid w:val="002F7BAE"/>
    <w:rsid w:val="003015C0"/>
    <w:rsid w:val="00301EAA"/>
    <w:rsid w:val="00304F04"/>
    <w:rsid w:val="003130CF"/>
    <w:rsid w:val="0031320F"/>
    <w:rsid w:val="00314137"/>
    <w:rsid w:val="0031598D"/>
    <w:rsid w:val="00320207"/>
    <w:rsid w:val="0032378A"/>
    <w:rsid w:val="00331531"/>
    <w:rsid w:val="00331A01"/>
    <w:rsid w:val="00331E60"/>
    <w:rsid w:val="00341CE1"/>
    <w:rsid w:val="00342A46"/>
    <w:rsid w:val="00342F16"/>
    <w:rsid w:val="00350427"/>
    <w:rsid w:val="0035259A"/>
    <w:rsid w:val="003550A0"/>
    <w:rsid w:val="00365344"/>
    <w:rsid w:val="0036769C"/>
    <w:rsid w:val="0037385C"/>
    <w:rsid w:val="00375E97"/>
    <w:rsid w:val="00382FBC"/>
    <w:rsid w:val="0038442D"/>
    <w:rsid w:val="003877D6"/>
    <w:rsid w:val="00387859"/>
    <w:rsid w:val="00387DC2"/>
    <w:rsid w:val="00394886"/>
    <w:rsid w:val="0039523D"/>
    <w:rsid w:val="003A272F"/>
    <w:rsid w:val="003A53CA"/>
    <w:rsid w:val="003A76D4"/>
    <w:rsid w:val="003B29D9"/>
    <w:rsid w:val="003B2C08"/>
    <w:rsid w:val="003C11A3"/>
    <w:rsid w:val="003C46C5"/>
    <w:rsid w:val="003C4974"/>
    <w:rsid w:val="003C6FDD"/>
    <w:rsid w:val="003D0F3E"/>
    <w:rsid w:val="003D5DBB"/>
    <w:rsid w:val="003D68D4"/>
    <w:rsid w:val="003E00FA"/>
    <w:rsid w:val="003E32EB"/>
    <w:rsid w:val="003F18A2"/>
    <w:rsid w:val="003F72A7"/>
    <w:rsid w:val="00402E42"/>
    <w:rsid w:val="00403355"/>
    <w:rsid w:val="00406051"/>
    <w:rsid w:val="00407ECA"/>
    <w:rsid w:val="004111E9"/>
    <w:rsid w:val="00413FE8"/>
    <w:rsid w:val="00416048"/>
    <w:rsid w:val="0042060F"/>
    <w:rsid w:val="004226B1"/>
    <w:rsid w:val="00436B60"/>
    <w:rsid w:val="0044216E"/>
    <w:rsid w:val="0044399B"/>
    <w:rsid w:val="00444DDF"/>
    <w:rsid w:val="00447612"/>
    <w:rsid w:val="00452BA6"/>
    <w:rsid w:val="00454566"/>
    <w:rsid w:val="0046150C"/>
    <w:rsid w:val="0046371D"/>
    <w:rsid w:val="00464BE7"/>
    <w:rsid w:val="00467445"/>
    <w:rsid w:val="0047079E"/>
    <w:rsid w:val="00472F14"/>
    <w:rsid w:val="0047460C"/>
    <w:rsid w:val="00475F8A"/>
    <w:rsid w:val="004760E9"/>
    <w:rsid w:val="0047784E"/>
    <w:rsid w:val="00480C32"/>
    <w:rsid w:val="004843D9"/>
    <w:rsid w:val="0048634D"/>
    <w:rsid w:val="004948CE"/>
    <w:rsid w:val="004A1C07"/>
    <w:rsid w:val="004A4F6A"/>
    <w:rsid w:val="004A7657"/>
    <w:rsid w:val="004B19A7"/>
    <w:rsid w:val="004B4DC5"/>
    <w:rsid w:val="004B71D5"/>
    <w:rsid w:val="004C2D0A"/>
    <w:rsid w:val="004C31B1"/>
    <w:rsid w:val="004D3E20"/>
    <w:rsid w:val="004D4869"/>
    <w:rsid w:val="004D7105"/>
    <w:rsid w:val="004E1F34"/>
    <w:rsid w:val="004E2712"/>
    <w:rsid w:val="004E31A1"/>
    <w:rsid w:val="004E33B6"/>
    <w:rsid w:val="004E354F"/>
    <w:rsid w:val="004E5604"/>
    <w:rsid w:val="004E6B2C"/>
    <w:rsid w:val="004F0A91"/>
    <w:rsid w:val="004F64C9"/>
    <w:rsid w:val="0050033E"/>
    <w:rsid w:val="005016F1"/>
    <w:rsid w:val="00511900"/>
    <w:rsid w:val="00512117"/>
    <w:rsid w:val="0052110D"/>
    <w:rsid w:val="005244F4"/>
    <w:rsid w:val="0052798B"/>
    <w:rsid w:val="00533999"/>
    <w:rsid w:val="005368BF"/>
    <w:rsid w:val="00545D25"/>
    <w:rsid w:val="005500E6"/>
    <w:rsid w:val="00551EE1"/>
    <w:rsid w:val="00561CFB"/>
    <w:rsid w:val="005642F2"/>
    <w:rsid w:val="00566E26"/>
    <w:rsid w:val="0057111E"/>
    <w:rsid w:val="00577997"/>
    <w:rsid w:val="00580B9F"/>
    <w:rsid w:val="00582120"/>
    <w:rsid w:val="00585806"/>
    <w:rsid w:val="005858E9"/>
    <w:rsid w:val="0059769D"/>
    <w:rsid w:val="005A026A"/>
    <w:rsid w:val="005A2728"/>
    <w:rsid w:val="005B4538"/>
    <w:rsid w:val="005B5748"/>
    <w:rsid w:val="005B6110"/>
    <w:rsid w:val="005B6DDE"/>
    <w:rsid w:val="005C0342"/>
    <w:rsid w:val="005C20A0"/>
    <w:rsid w:val="005C3287"/>
    <w:rsid w:val="005D0228"/>
    <w:rsid w:val="005D0E13"/>
    <w:rsid w:val="005E086E"/>
    <w:rsid w:val="005E23BB"/>
    <w:rsid w:val="005E6BF5"/>
    <w:rsid w:val="005F1934"/>
    <w:rsid w:val="006012FB"/>
    <w:rsid w:val="00602C92"/>
    <w:rsid w:val="00605022"/>
    <w:rsid w:val="006140A0"/>
    <w:rsid w:val="00632728"/>
    <w:rsid w:val="006355ED"/>
    <w:rsid w:val="00646650"/>
    <w:rsid w:val="0065435F"/>
    <w:rsid w:val="00654DC5"/>
    <w:rsid w:val="00657AC2"/>
    <w:rsid w:val="006621B2"/>
    <w:rsid w:val="00665E68"/>
    <w:rsid w:val="00670EE9"/>
    <w:rsid w:val="00675524"/>
    <w:rsid w:val="00675BB0"/>
    <w:rsid w:val="00683D5A"/>
    <w:rsid w:val="00694E13"/>
    <w:rsid w:val="006967B1"/>
    <w:rsid w:val="006A0596"/>
    <w:rsid w:val="006A4C4A"/>
    <w:rsid w:val="006B03AD"/>
    <w:rsid w:val="006B3C2D"/>
    <w:rsid w:val="006B563E"/>
    <w:rsid w:val="006B767A"/>
    <w:rsid w:val="006C073F"/>
    <w:rsid w:val="006C2852"/>
    <w:rsid w:val="006C2EA5"/>
    <w:rsid w:val="006C716C"/>
    <w:rsid w:val="006D07C0"/>
    <w:rsid w:val="006D2D8F"/>
    <w:rsid w:val="006E148C"/>
    <w:rsid w:val="006E193D"/>
    <w:rsid w:val="006E5DD4"/>
    <w:rsid w:val="006F68CB"/>
    <w:rsid w:val="006F7575"/>
    <w:rsid w:val="007009AD"/>
    <w:rsid w:val="00700BCF"/>
    <w:rsid w:val="00717376"/>
    <w:rsid w:val="00723B30"/>
    <w:rsid w:val="00733A53"/>
    <w:rsid w:val="0073436F"/>
    <w:rsid w:val="007359BD"/>
    <w:rsid w:val="0073696B"/>
    <w:rsid w:val="007440E6"/>
    <w:rsid w:val="007501A7"/>
    <w:rsid w:val="0075095F"/>
    <w:rsid w:val="00752E69"/>
    <w:rsid w:val="0075322C"/>
    <w:rsid w:val="00753EFE"/>
    <w:rsid w:val="00754739"/>
    <w:rsid w:val="00760E2B"/>
    <w:rsid w:val="007636C0"/>
    <w:rsid w:val="00765EBA"/>
    <w:rsid w:val="00767D1D"/>
    <w:rsid w:val="00771664"/>
    <w:rsid w:val="007738CC"/>
    <w:rsid w:val="00775216"/>
    <w:rsid w:val="00782542"/>
    <w:rsid w:val="00787F0C"/>
    <w:rsid w:val="007A08B3"/>
    <w:rsid w:val="007A2636"/>
    <w:rsid w:val="007B50D8"/>
    <w:rsid w:val="007B66B6"/>
    <w:rsid w:val="007C3386"/>
    <w:rsid w:val="007D1B4A"/>
    <w:rsid w:val="007D44C4"/>
    <w:rsid w:val="007D75D4"/>
    <w:rsid w:val="007E1E6A"/>
    <w:rsid w:val="007E2395"/>
    <w:rsid w:val="007E5434"/>
    <w:rsid w:val="0080047C"/>
    <w:rsid w:val="00803C60"/>
    <w:rsid w:val="008079B8"/>
    <w:rsid w:val="00821CEE"/>
    <w:rsid w:val="00822068"/>
    <w:rsid w:val="00824204"/>
    <w:rsid w:val="008264BD"/>
    <w:rsid w:val="008335F8"/>
    <w:rsid w:val="00834A1C"/>
    <w:rsid w:val="00834CE8"/>
    <w:rsid w:val="00841024"/>
    <w:rsid w:val="00841649"/>
    <w:rsid w:val="00844ACA"/>
    <w:rsid w:val="00845177"/>
    <w:rsid w:val="008456EB"/>
    <w:rsid w:val="00850038"/>
    <w:rsid w:val="00850242"/>
    <w:rsid w:val="00853954"/>
    <w:rsid w:val="00855E24"/>
    <w:rsid w:val="00866EE7"/>
    <w:rsid w:val="008711D8"/>
    <w:rsid w:val="00877141"/>
    <w:rsid w:val="00884C0B"/>
    <w:rsid w:val="008859AD"/>
    <w:rsid w:val="0088639D"/>
    <w:rsid w:val="008922B9"/>
    <w:rsid w:val="00895789"/>
    <w:rsid w:val="008A067C"/>
    <w:rsid w:val="008A1515"/>
    <w:rsid w:val="008A19C4"/>
    <w:rsid w:val="008A218E"/>
    <w:rsid w:val="008A5257"/>
    <w:rsid w:val="008A6CCD"/>
    <w:rsid w:val="008A7036"/>
    <w:rsid w:val="008A7CD0"/>
    <w:rsid w:val="008B079C"/>
    <w:rsid w:val="008B72F8"/>
    <w:rsid w:val="008C4067"/>
    <w:rsid w:val="008D3609"/>
    <w:rsid w:val="008D3AAD"/>
    <w:rsid w:val="008D6DA4"/>
    <w:rsid w:val="008D7301"/>
    <w:rsid w:val="008E5219"/>
    <w:rsid w:val="00903CBE"/>
    <w:rsid w:val="00904AA7"/>
    <w:rsid w:val="00907DB7"/>
    <w:rsid w:val="00910C0E"/>
    <w:rsid w:val="00911DCA"/>
    <w:rsid w:val="009149D5"/>
    <w:rsid w:val="00914FC1"/>
    <w:rsid w:val="00917ACC"/>
    <w:rsid w:val="00921549"/>
    <w:rsid w:val="0092228D"/>
    <w:rsid w:val="00922C7C"/>
    <w:rsid w:val="009246EF"/>
    <w:rsid w:val="00924C61"/>
    <w:rsid w:val="00932E57"/>
    <w:rsid w:val="00933B13"/>
    <w:rsid w:val="00936A74"/>
    <w:rsid w:val="00941802"/>
    <w:rsid w:val="00947097"/>
    <w:rsid w:val="009515A0"/>
    <w:rsid w:val="00953C10"/>
    <w:rsid w:val="00956813"/>
    <w:rsid w:val="00957FE9"/>
    <w:rsid w:val="00965CBE"/>
    <w:rsid w:val="009700C6"/>
    <w:rsid w:val="00970FB1"/>
    <w:rsid w:val="00972412"/>
    <w:rsid w:val="00975726"/>
    <w:rsid w:val="009816F5"/>
    <w:rsid w:val="009877AA"/>
    <w:rsid w:val="00991FDD"/>
    <w:rsid w:val="0099659C"/>
    <w:rsid w:val="009A0EF0"/>
    <w:rsid w:val="009A3E0E"/>
    <w:rsid w:val="009B35E0"/>
    <w:rsid w:val="009B3B98"/>
    <w:rsid w:val="009B6651"/>
    <w:rsid w:val="009C10B2"/>
    <w:rsid w:val="009C166B"/>
    <w:rsid w:val="009C6314"/>
    <w:rsid w:val="009D193D"/>
    <w:rsid w:val="009D266C"/>
    <w:rsid w:val="009D348E"/>
    <w:rsid w:val="009D46E5"/>
    <w:rsid w:val="009D49AA"/>
    <w:rsid w:val="009D7BB6"/>
    <w:rsid w:val="009E6728"/>
    <w:rsid w:val="009E789D"/>
    <w:rsid w:val="009F1457"/>
    <w:rsid w:val="009F3D96"/>
    <w:rsid w:val="009F7DB0"/>
    <w:rsid w:val="00A0079D"/>
    <w:rsid w:val="00A01D9E"/>
    <w:rsid w:val="00A06BF1"/>
    <w:rsid w:val="00A12883"/>
    <w:rsid w:val="00A165D4"/>
    <w:rsid w:val="00A244C7"/>
    <w:rsid w:val="00A47D4C"/>
    <w:rsid w:val="00A51E16"/>
    <w:rsid w:val="00A5356C"/>
    <w:rsid w:val="00A72368"/>
    <w:rsid w:val="00A8345B"/>
    <w:rsid w:val="00A852B2"/>
    <w:rsid w:val="00A85BA1"/>
    <w:rsid w:val="00A93FC8"/>
    <w:rsid w:val="00A943B1"/>
    <w:rsid w:val="00A96CBB"/>
    <w:rsid w:val="00AA17CF"/>
    <w:rsid w:val="00AA2CAE"/>
    <w:rsid w:val="00AA2D15"/>
    <w:rsid w:val="00AB21EA"/>
    <w:rsid w:val="00AB3B33"/>
    <w:rsid w:val="00AB402B"/>
    <w:rsid w:val="00AB5A4B"/>
    <w:rsid w:val="00AC503C"/>
    <w:rsid w:val="00AC5857"/>
    <w:rsid w:val="00AD086C"/>
    <w:rsid w:val="00AD090F"/>
    <w:rsid w:val="00AE3677"/>
    <w:rsid w:val="00AE3E34"/>
    <w:rsid w:val="00AE4002"/>
    <w:rsid w:val="00AE4B14"/>
    <w:rsid w:val="00AF02FB"/>
    <w:rsid w:val="00AF3168"/>
    <w:rsid w:val="00B00BDA"/>
    <w:rsid w:val="00B06C4C"/>
    <w:rsid w:val="00B07D16"/>
    <w:rsid w:val="00B142B7"/>
    <w:rsid w:val="00B15C77"/>
    <w:rsid w:val="00B20096"/>
    <w:rsid w:val="00B2292C"/>
    <w:rsid w:val="00B23B2D"/>
    <w:rsid w:val="00B23D11"/>
    <w:rsid w:val="00B25A0A"/>
    <w:rsid w:val="00B30192"/>
    <w:rsid w:val="00B3298F"/>
    <w:rsid w:val="00B33EBC"/>
    <w:rsid w:val="00B37FA8"/>
    <w:rsid w:val="00B4092D"/>
    <w:rsid w:val="00B46D80"/>
    <w:rsid w:val="00B51924"/>
    <w:rsid w:val="00B5259F"/>
    <w:rsid w:val="00B526AB"/>
    <w:rsid w:val="00B63868"/>
    <w:rsid w:val="00B65789"/>
    <w:rsid w:val="00B7638F"/>
    <w:rsid w:val="00B77E67"/>
    <w:rsid w:val="00B82437"/>
    <w:rsid w:val="00B82E7B"/>
    <w:rsid w:val="00B8410D"/>
    <w:rsid w:val="00B85B0A"/>
    <w:rsid w:val="00B8755E"/>
    <w:rsid w:val="00B875BD"/>
    <w:rsid w:val="00B91881"/>
    <w:rsid w:val="00B91B93"/>
    <w:rsid w:val="00B91CE2"/>
    <w:rsid w:val="00B93985"/>
    <w:rsid w:val="00B93EC3"/>
    <w:rsid w:val="00BA4407"/>
    <w:rsid w:val="00BB1A68"/>
    <w:rsid w:val="00BB471A"/>
    <w:rsid w:val="00BC116D"/>
    <w:rsid w:val="00BC1600"/>
    <w:rsid w:val="00BC2C16"/>
    <w:rsid w:val="00BC4885"/>
    <w:rsid w:val="00BC5EF9"/>
    <w:rsid w:val="00BC745C"/>
    <w:rsid w:val="00BE0181"/>
    <w:rsid w:val="00BE129C"/>
    <w:rsid w:val="00BE2454"/>
    <w:rsid w:val="00BE2502"/>
    <w:rsid w:val="00BE3E06"/>
    <w:rsid w:val="00BE42ED"/>
    <w:rsid w:val="00BE5D89"/>
    <w:rsid w:val="00BE728C"/>
    <w:rsid w:val="00BF18B1"/>
    <w:rsid w:val="00BF2BAF"/>
    <w:rsid w:val="00BF431E"/>
    <w:rsid w:val="00BF7F82"/>
    <w:rsid w:val="00C16132"/>
    <w:rsid w:val="00C31860"/>
    <w:rsid w:val="00C3455D"/>
    <w:rsid w:val="00C367E2"/>
    <w:rsid w:val="00C375F2"/>
    <w:rsid w:val="00C412B2"/>
    <w:rsid w:val="00C41EB4"/>
    <w:rsid w:val="00C42AA4"/>
    <w:rsid w:val="00C42CA4"/>
    <w:rsid w:val="00C43BD7"/>
    <w:rsid w:val="00C462D5"/>
    <w:rsid w:val="00C5161D"/>
    <w:rsid w:val="00C51B0E"/>
    <w:rsid w:val="00C5356C"/>
    <w:rsid w:val="00C57FB3"/>
    <w:rsid w:val="00C6093C"/>
    <w:rsid w:val="00C61F42"/>
    <w:rsid w:val="00C65146"/>
    <w:rsid w:val="00C66304"/>
    <w:rsid w:val="00C67C2E"/>
    <w:rsid w:val="00C7466F"/>
    <w:rsid w:val="00C80833"/>
    <w:rsid w:val="00C80D4E"/>
    <w:rsid w:val="00C8451A"/>
    <w:rsid w:val="00C85B7C"/>
    <w:rsid w:val="00C86EE6"/>
    <w:rsid w:val="00C921C6"/>
    <w:rsid w:val="00CA156E"/>
    <w:rsid w:val="00CA3B04"/>
    <w:rsid w:val="00CA7305"/>
    <w:rsid w:val="00CB1813"/>
    <w:rsid w:val="00CB20A5"/>
    <w:rsid w:val="00CB2680"/>
    <w:rsid w:val="00CB2BB7"/>
    <w:rsid w:val="00CB5423"/>
    <w:rsid w:val="00CC1289"/>
    <w:rsid w:val="00CC472D"/>
    <w:rsid w:val="00CC58E5"/>
    <w:rsid w:val="00CC6333"/>
    <w:rsid w:val="00CC6EBA"/>
    <w:rsid w:val="00CC6F22"/>
    <w:rsid w:val="00CC7875"/>
    <w:rsid w:val="00CD16AB"/>
    <w:rsid w:val="00CD6747"/>
    <w:rsid w:val="00CE1AF5"/>
    <w:rsid w:val="00CE4319"/>
    <w:rsid w:val="00CE6926"/>
    <w:rsid w:val="00CF4884"/>
    <w:rsid w:val="00CF49B0"/>
    <w:rsid w:val="00D040AA"/>
    <w:rsid w:val="00D16A6F"/>
    <w:rsid w:val="00D17178"/>
    <w:rsid w:val="00D21402"/>
    <w:rsid w:val="00D25AD7"/>
    <w:rsid w:val="00D34850"/>
    <w:rsid w:val="00D467C7"/>
    <w:rsid w:val="00D47809"/>
    <w:rsid w:val="00D52E98"/>
    <w:rsid w:val="00D57C05"/>
    <w:rsid w:val="00D64105"/>
    <w:rsid w:val="00D6423C"/>
    <w:rsid w:val="00D70880"/>
    <w:rsid w:val="00D71CB5"/>
    <w:rsid w:val="00D7689D"/>
    <w:rsid w:val="00D77E12"/>
    <w:rsid w:val="00D77EC4"/>
    <w:rsid w:val="00D77F09"/>
    <w:rsid w:val="00D80296"/>
    <w:rsid w:val="00D80C46"/>
    <w:rsid w:val="00D813A2"/>
    <w:rsid w:val="00D86733"/>
    <w:rsid w:val="00D868A4"/>
    <w:rsid w:val="00D87BC8"/>
    <w:rsid w:val="00D90D0C"/>
    <w:rsid w:val="00D95321"/>
    <w:rsid w:val="00DA4094"/>
    <w:rsid w:val="00DA45BD"/>
    <w:rsid w:val="00DB2D75"/>
    <w:rsid w:val="00DB336E"/>
    <w:rsid w:val="00DB4073"/>
    <w:rsid w:val="00DB42E7"/>
    <w:rsid w:val="00DB7665"/>
    <w:rsid w:val="00DC1330"/>
    <w:rsid w:val="00DC3E45"/>
    <w:rsid w:val="00DC4A56"/>
    <w:rsid w:val="00DC63F7"/>
    <w:rsid w:val="00DD3E67"/>
    <w:rsid w:val="00DD4EBC"/>
    <w:rsid w:val="00DD5545"/>
    <w:rsid w:val="00DE1C05"/>
    <w:rsid w:val="00DE396E"/>
    <w:rsid w:val="00DF1FBE"/>
    <w:rsid w:val="00DF2C5B"/>
    <w:rsid w:val="00DF2E1D"/>
    <w:rsid w:val="00DF3D96"/>
    <w:rsid w:val="00DF7830"/>
    <w:rsid w:val="00E01C74"/>
    <w:rsid w:val="00E126E6"/>
    <w:rsid w:val="00E22EF3"/>
    <w:rsid w:val="00E22FA1"/>
    <w:rsid w:val="00E305C4"/>
    <w:rsid w:val="00E30C41"/>
    <w:rsid w:val="00E3215D"/>
    <w:rsid w:val="00E5113F"/>
    <w:rsid w:val="00E51866"/>
    <w:rsid w:val="00E54EBE"/>
    <w:rsid w:val="00E56185"/>
    <w:rsid w:val="00E701BA"/>
    <w:rsid w:val="00E72774"/>
    <w:rsid w:val="00E761F3"/>
    <w:rsid w:val="00E76668"/>
    <w:rsid w:val="00E803F1"/>
    <w:rsid w:val="00E81E22"/>
    <w:rsid w:val="00E852C2"/>
    <w:rsid w:val="00E869A9"/>
    <w:rsid w:val="00E86EA5"/>
    <w:rsid w:val="00E877C1"/>
    <w:rsid w:val="00E95A33"/>
    <w:rsid w:val="00E96428"/>
    <w:rsid w:val="00EA0A93"/>
    <w:rsid w:val="00EA6FBD"/>
    <w:rsid w:val="00EC1199"/>
    <w:rsid w:val="00EC35A9"/>
    <w:rsid w:val="00EC384C"/>
    <w:rsid w:val="00EC5AA8"/>
    <w:rsid w:val="00ED0143"/>
    <w:rsid w:val="00ED097B"/>
    <w:rsid w:val="00ED15E6"/>
    <w:rsid w:val="00ED17D8"/>
    <w:rsid w:val="00ED1BC8"/>
    <w:rsid w:val="00EE46B7"/>
    <w:rsid w:val="00EE6172"/>
    <w:rsid w:val="00EE6680"/>
    <w:rsid w:val="00EF6BC7"/>
    <w:rsid w:val="00F01751"/>
    <w:rsid w:val="00F077D0"/>
    <w:rsid w:val="00F11C75"/>
    <w:rsid w:val="00F203D2"/>
    <w:rsid w:val="00F225BE"/>
    <w:rsid w:val="00F2304B"/>
    <w:rsid w:val="00F257C1"/>
    <w:rsid w:val="00F25F29"/>
    <w:rsid w:val="00F2678A"/>
    <w:rsid w:val="00F26A90"/>
    <w:rsid w:val="00F356E3"/>
    <w:rsid w:val="00F40307"/>
    <w:rsid w:val="00F53238"/>
    <w:rsid w:val="00F53412"/>
    <w:rsid w:val="00F55E9D"/>
    <w:rsid w:val="00F67294"/>
    <w:rsid w:val="00F73030"/>
    <w:rsid w:val="00F73BFC"/>
    <w:rsid w:val="00F76A2D"/>
    <w:rsid w:val="00F772A7"/>
    <w:rsid w:val="00F84397"/>
    <w:rsid w:val="00F84A01"/>
    <w:rsid w:val="00F9765A"/>
    <w:rsid w:val="00FA60EC"/>
    <w:rsid w:val="00FA63CC"/>
    <w:rsid w:val="00FA76AF"/>
    <w:rsid w:val="00FB1510"/>
    <w:rsid w:val="00FB1E0D"/>
    <w:rsid w:val="00FB3B0B"/>
    <w:rsid w:val="00FB7531"/>
    <w:rsid w:val="00FC4755"/>
    <w:rsid w:val="00FC70DE"/>
    <w:rsid w:val="00FD5DE8"/>
    <w:rsid w:val="00FD749F"/>
    <w:rsid w:val="00FE6AF5"/>
    <w:rsid w:val="00FE6FA7"/>
    <w:rsid w:val="00FE74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DE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0E6"/>
    <w:pPr>
      <w:spacing w:after="120"/>
    </w:pPr>
    <w:rPr>
      <w:sz w:val="20"/>
    </w:rPr>
  </w:style>
  <w:style w:type="paragraph" w:styleId="Heading1">
    <w:name w:val="heading 1"/>
    <w:basedOn w:val="Normal"/>
    <w:next w:val="Normal"/>
    <w:link w:val="Heading1Char"/>
    <w:qFormat/>
    <w:rsid w:val="00975726"/>
    <w:pPr>
      <w:keepNext/>
      <w:keepLines/>
      <w:spacing w:before="480" w:after="0"/>
      <w:outlineLvl w:val="0"/>
    </w:pPr>
    <w:rPr>
      <w:rFonts w:asciiTheme="majorHAnsi" w:eastAsiaTheme="majorEastAsia" w:hAnsiTheme="majorHAnsi" w:cstheme="majorBidi"/>
      <w:b/>
      <w:bCs/>
      <w:color w:val="7C1222" w:themeColor="accent1" w:themeShade="BF"/>
      <w:sz w:val="28"/>
      <w:szCs w:val="28"/>
    </w:rPr>
  </w:style>
  <w:style w:type="paragraph" w:styleId="Heading2">
    <w:name w:val="heading 2"/>
    <w:basedOn w:val="Normal"/>
    <w:next w:val="Normal"/>
    <w:link w:val="Heading2Char"/>
    <w:unhideWhenUsed/>
    <w:qFormat/>
    <w:rsid w:val="00975726"/>
    <w:pPr>
      <w:keepNext/>
      <w:keepLines/>
      <w:spacing w:before="200" w:after="0"/>
      <w:outlineLvl w:val="1"/>
    </w:pPr>
    <w:rPr>
      <w:rFonts w:asciiTheme="majorHAnsi" w:eastAsiaTheme="majorEastAsia" w:hAnsiTheme="majorHAnsi" w:cstheme="majorBidi"/>
      <w:b/>
      <w:bCs/>
      <w:color w:val="A6192E" w:themeColor="accent1"/>
      <w:sz w:val="26"/>
      <w:szCs w:val="26"/>
    </w:rPr>
  </w:style>
  <w:style w:type="paragraph" w:styleId="Heading3">
    <w:name w:val="heading 3"/>
    <w:basedOn w:val="Normal"/>
    <w:next w:val="Normal"/>
    <w:link w:val="Heading3Char"/>
    <w:unhideWhenUsed/>
    <w:qFormat/>
    <w:rsid w:val="00822068"/>
    <w:pPr>
      <w:keepNext/>
      <w:keepLines/>
      <w:spacing w:before="200" w:after="0"/>
      <w:outlineLvl w:val="2"/>
    </w:pPr>
    <w:rPr>
      <w:rFonts w:asciiTheme="majorHAnsi" w:eastAsiaTheme="majorEastAsia" w:hAnsiTheme="majorHAnsi" w:cstheme="majorBidi"/>
      <w:b/>
      <w:bCs/>
      <w:color w:val="A6192E" w:themeColor="accent1"/>
    </w:rPr>
  </w:style>
  <w:style w:type="paragraph" w:styleId="Heading4">
    <w:name w:val="heading 4"/>
    <w:basedOn w:val="Normal"/>
    <w:next w:val="Normal"/>
    <w:link w:val="Heading4Char"/>
    <w:unhideWhenUsed/>
    <w:qFormat/>
    <w:rsid w:val="00822068"/>
    <w:pPr>
      <w:keepNext/>
      <w:keepLines/>
      <w:spacing w:before="200" w:after="0"/>
      <w:outlineLvl w:val="3"/>
    </w:pPr>
    <w:rPr>
      <w:rFonts w:asciiTheme="majorHAnsi" w:eastAsiaTheme="majorEastAsia" w:hAnsiTheme="majorHAnsi" w:cstheme="majorBidi"/>
      <w:b/>
      <w:bCs/>
      <w:i/>
      <w:iCs/>
      <w:color w:val="A6192E" w:themeColor="accent1"/>
    </w:rPr>
  </w:style>
  <w:style w:type="paragraph" w:styleId="Heading5">
    <w:name w:val="heading 5"/>
    <w:basedOn w:val="Normal"/>
    <w:next w:val="Normal"/>
    <w:link w:val="Heading5Char"/>
    <w:unhideWhenUsed/>
    <w:qFormat/>
    <w:rsid w:val="00822068"/>
    <w:pPr>
      <w:keepNext/>
      <w:keepLines/>
      <w:spacing w:before="200" w:after="0"/>
      <w:outlineLvl w:val="4"/>
    </w:pPr>
    <w:rPr>
      <w:rFonts w:asciiTheme="majorHAnsi" w:eastAsiaTheme="majorEastAsia" w:hAnsiTheme="majorHAnsi" w:cstheme="majorBidi"/>
      <w:color w:val="520C16" w:themeColor="accent1" w:themeShade="7F"/>
    </w:rPr>
  </w:style>
  <w:style w:type="paragraph" w:styleId="Heading6">
    <w:name w:val="heading 6"/>
    <w:basedOn w:val="Normal"/>
    <w:next w:val="Normal"/>
    <w:link w:val="Heading6Char"/>
    <w:qFormat/>
    <w:rsid w:val="00884C0B"/>
    <w:pPr>
      <w:spacing w:before="240" w:after="60" w:line="240" w:lineRule="auto"/>
      <w:ind w:left="1152" w:hanging="1152"/>
      <w:outlineLvl w:val="5"/>
    </w:pPr>
    <w:rPr>
      <w:rFonts w:ascii="Arial" w:hAnsi="Arial"/>
      <w:b/>
      <w:bCs/>
      <w:sz w:val="22"/>
    </w:rPr>
  </w:style>
  <w:style w:type="paragraph" w:styleId="Heading7">
    <w:name w:val="heading 7"/>
    <w:basedOn w:val="Normal"/>
    <w:next w:val="Normal"/>
    <w:link w:val="Heading7Char"/>
    <w:qFormat/>
    <w:rsid w:val="00884C0B"/>
    <w:pPr>
      <w:spacing w:before="240" w:after="60" w:line="240" w:lineRule="auto"/>
      <w:ind w:left="1296" w:hanging="1296"/>
      <w:outlineLvl w:val="6"/>
    </w:pPr>
    <w:rPr>
      <w:rFonts w:ascii="Arial" w:hAnsi="Arial"/>
    </w:rPr>
  </w:style>
  <w:style w:type="paragraph" w:styleId="Heading8">
    <w:name w:val="heading 8"/>
    <w:basedOn w:val="Normal"/>
    <w:next w:val="Normal"/>
    <w:link w:val="Heading8Char"/>
    <w:qFormat/>
    <w:rsid w:val="00884C0B"/>
    <w:pPr>
      <w:spacing w:before="240" w:after="60" w:line="240" w:lineRule="auto"/>
      <w:ind w:left="1440" w:hanging="1440"/>
      <w:outlineLvl w:val="7"/>
    </w:pPr>
    <w:rPr>
      <w:rFonts w:ascii="Arial" w:hAnsi="Arial"/>
      <w:i/>
      <w:iCs/>
    </w:rPr>
  </w:style>
  <w:style w:type="paragraph" w:styleId="Heading9">
    <w:name w:val="heading 9"/>
    <w:basedOn w:val="Normal"/>
    <w:next w:val="Normal"/>
    <w:link w:val="Heading9Char"/>
    <w:qFormat/>
    <w:rsid w:val="00884C0B"/>
    <w:pPr>
      <w:spacing w:before="240" w:after="60" w:line="240" w:lineRule="auto"/>
      <w:ind w:left="1584" w:hanging="1584"/>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726"/>
    <w:pPr>
      <w:spacing w:after="0" w:line="240" w:lineRule="auto"/>
    </w:pPr>
  </w:style>
  <w:style w:type="character" w:customStyle="1" w:styleId="Heading1Char">
    <w:name w:val="Heading 1 Char"/>
    <w:basedOn w:val="DefaultParagraphFont"/>
    <w:link w:val="Heading1"/>
    <w:rsid w:val="00975726"/>
    <w:rPr>
      <w:rFonts w:asciiTheme="majorHAnsi" w:eastAsiaTheme="majorEastAsia" w:hAnsiTheme="majorHAnsi" w:cstheme="majorBidi"/>
      <w:b/>
      <w:bCs/>
      <w:color w:val="7C1222" w:themeColor="accent1" w:themeShade="BF"/>
      <w:sz w:val="28"/>
      <w:szCs w:val="28"/>
    </w:rPr>
  </w:style>
  <w:style w:type="character" w:customStyle="1" w:styleId="Heading2Char">
    <w:name w:val="Heading 2 Char"/>
    <w:basedOn w:val="DefaultParagraphFont"/>
    <w:link w:val="Heading2"/>
    <w:rsid w:val="00975726"/>
    <w:rPr>
      <w:rFonts w:asciiTheme="majorHAnsi" w:eastAsiaTheme="majorEastAsia" w:hAnsiTheme="majorHAnsi" w:cstheme="majorBidi"/>
      <w:b/>
      <w:bCs/>
      <w:color w:val="A6192E" w:themeColor="accent1"/>
      <w:sz w:val="26"/>
      <w:szCs w:val="26"/>
    </w:rPr>
  </w:style>
  <w:style w:type="paragraph" w:styleId="Title">
    <w:name w:val="Title"/>
    <w:basedOn w:val="Normal"/>
    <w:next w:val="Normal"/>
    <w:link w:val="TitleChar"/>
    <w:qFormat/>
    <w:rsid w:val="00EF6BC7"/>
    <w:pPr>
      <w:spacing w:before="8880" w:after="480" w:line="240" w:lineRule="auto"/>
      <w:contextualSpacing/>
    </w:pPr>
    <w:rPr>
      <w:rFonts w:asciiTheme="majorHAnsi" w:eastAsiaTheme="majorEastAsia" w:hAnsiTheme="majorHAnsi" w:cstheme="majorBidi"/>
      <w:b/>
      <w:color w:val="2C2C2D" w:themeColor="text2" w:themeShade="80"/>
      <w:spacing w:val="5"/>
      <w:kern w:val="28"/>
      <w:sz w:val="64"/>
      <w:szCs w:val="52"/>
    </w:rPr>
  </w:style>
  <w:style w:type="character" w:customStyle="1" w:styleId="TitleChar">
    <w:name w:val="Title Char"/>
    <w:basedOn w:val="DefaultParagraphFont"/>
    <w:link w:val="Title"/>
    <w:rsid w:val="00EF6BC7"/>
    <w:rPr>
      <w:rFonts w:asciiTheme="majorHAnsi" w:eastAsiaTheme="majorEastAsia" w:hAnsiTheme="majorHAnsi" w:cstheme="majorBidi"/>
      <w:b/>
      <w:color w:val="2C2C2D" w:themeColor="text2" w:themeShade="80"/>
      <w:spacing w:val="5"/>
      <w:kern w:val="28"/>
      <w:sz w:val="64"/>
      <w:szCs w:val="52"/>
    </w:rPr>
  </w:style>
  <w:style w:type="paragraph" w:styleId="Subtitle">
    <w:name w:val="Subtitle"/>
    <w:basedOn w:val="Normal"/>
    <w:next w:val="Normal"/>
    <w:link w:val="SubtitleChar"/>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rsid w:val="00822068"/>
    <w:rPr>
      <w:rFonts w:asciiTheme="majorHAnsi" w:eastAsiaTheme="majorEastAsia" w:hAnsiTheme="majorHAnsi" w:cstheme="majorBidi"/>
      <w:b/>
      <w:bCs/>
      <w:color w:val="A6192E" w:themeColor="accent1"/>
      <w:sz w:val="20"/>
    </w:rPr>
  </w:style>
  <w:style w:type="character" w:customStyle="1" w:styleId="Heading4Char">
    <w:name w:val="Heading 4 Char"/>
    <w:basedOn w:val="DefaultParagraphFont"/>
    <w:link w:val="Heading4"/>
    <w:rsid w:val="00822068"/>
    <w:rPr>
      <w:rFonts w:asciiTheme="majorHAnsi" w:eastAsiaTheme="majorEastAsia" w:hAnsiTheme="majorHAnsi" w:cstheme="majorBidi"/>
      <w:b/>
      <w:bCs/>
      <w:i/>
      <w:iCs/>
      <w:color w:val="A6192E" w:themeColor="accent1"/>
      <w:sz w:val="20"/>
    </w:rPr>
  </w:style>
  <w:style w:type="character" w:customStyle="1" w:styleId="Heading5Char">
    <w:name w:val="Heading 5 Char"/>
    <w:basedOn w:val="DefaultParagraphFont"/>
    <w:link w:val="Heading5"/>
    <w:rsid w:val="00822068"/>
    <w:rPr>
      <w:rFonts w:asciiTheme="majorHAnsi" w:eastAsiaTheme="majorEastAsia" w:hAnsiTheme="majorHAnsi" w:cstheme="majorBidi"/>
      <w:color w:val="520C16" w:themeColor="accent1" w:themeShade="7F"/>
      <w:sz w:val="20"/>
    </w:rPr>
  </w:style>
  <w:style w:type="table" w:styleId="TableGrid">
    <w:name w:val="Table Grid"/>
    <w:basedOn w:val="TableNormal"/>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A6192E" w:themeColor="accent1"/>
        <w:left w:val="single" w:sz="8" w:space="0" w:color="A6192E" w:themeColor="accent1"/>
        <w:bottom w:val="single" w:sz="8" w:space="0" w:color="A6192E" w:themeColor="accent1"/>
        <w:right w:val="single" w:sz="8" w:space="0" w:color="A6192E" w:themeColor="accent1"/>
      </w:tblBorders>
    </w:tblPr>
    <w:tblStylePr w:type="firstRow">
      <w:pPr>
        <w:spacing w:before="0" w:after="0" w:line="240" w:lineRule="auto"/>
      </w:pPr>
      <w:rPr>
        <w:b/>
        <w:bCs/>
        <w:color w:val="FFFFFF" w:themeColor="background1"/>
      </w:rPr>
      <w:tblPr/>
      <w:tcPr>
        <w:shd w:val="clear" w:color="auto" w:fill="A6192E" w:themeFill="accent1"/>
      </w:tcPr>
    </w:tblStylePr>
    <w:tblStylePr w:type="lastRow">
      <w:pPr>
        <w:spacing w:before="0" w:after="0" w:line="240" w:lineRule="auto"/>
      </w:pPr>
      <w:rPr>
        <w:b/>
        <w:bCs/>
      </w:rPr>
      <w:tblPr/>
      <w:tcPr>
        <w:tcBorders>
          <w:top w:val="double" w:sz="6" w:space="0" w:color="A6192E" w:themeColor="accent1"/>
          <w:left w:val="single" w:sz="8" w:space="0" w:color="A6192E" w:themeColor="accent1"/>
          <w:bottom w:val="single" w:sz="8" w:space="0" w:color="A6192E" w:themeColor="accent1"/>
          <w:right w:val="single" w:sz="8" w:space="0" w:color="A6192E" w:themeColor="accent1"/>
        </w:tcBorders>
      </w:tcPr>
    </w:tblStylePr>
    <w:tblStylePr w:type="firstCol">
      <w:rPr>
        <w:b/>
        <w:bCs/>
      </w:rPr>
    </w:tblStylePr>
    <w:tblStylePr w:type="lastCol">
      <w:rPr>
        <w:b/>
        <w:bCs/>
      </w:rPr>
    </w:tblStylePr>
    <w:tblStylePr w:type="band1Vert">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tblStylePr w:type="band1Horz">
      <w:tblPr/>
      <w:tcPr>
        <w:tcBorders>
          <w:top w:val="single" w:sz="8" w:space="0" w:color="A6192E" w:themeColor="accent1"/>
          <w:left w:val="single" w:sz="8" w:space="0" w:color="A6192E" w:themeColor="accent1"/>
          <w:bottom w:val="single" w:sz="8" w:space="0" w:color="A6192E" w:themeColor="accent1"/>
          <w:right w:val="single" w:sz="8" w:space="0" w:color="A6192E"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572D2D" w:themeColor="accent2"/>
        <w:left w:val="single" w:sz="8" w:space="0" w:color="572D2D" w:themeColor="accent2"/>
        <w:bottom w:val="single" w:sz="8" w:space="0" w:color="572D2D" w:themeColor="accent2"/>
        <w:right w:val="single" w:sz="8" w:space="0" w:color="572D2D" w:themeColor="accent2"/>
      </w:tblBorders>
    </w:tblPr>
    <w:tblStylePr w:type="firstRow">
      <w:pPr>
        <w:spacing w:before="0" w:after="0" w:line="240" w:lineRule="auto"/>
      </w:pPr>
      <w:rPr>
        <w:b/>
        <w:bCs/>
        <w:color w:val="FFFFFF" w:themeColor="background1"/>
      </w:rPr>
      <w:tblPr/>
      <w:tcPr>
        <w:shd w:val="clear" w:color="auto" w:fill="572D2D" w:themeFill="accent2"/>
      </w:tcPr>
    </w:tblStylePr>
    <w:tblStylePr w:type="lastRow">
      <w:pPr>
        <w:spacing w:before="0" w:after="0" w:line="240" w:lineRule="auto"/>
      </w:pPr>
      <w:rPr>
        <w:b/>
        <w:bCs/>
      </w:rPr>
      <w:tblPr/>
      <w:tcPr>
        <w:tcBorders>
          <w:top w:val="double" w:sz="6" w:space="0" w:color="572D2D" w:themeColor="accent2"/>
          <w:left w:val="single" w:sz="8" w:space="0" w:color="572D2D" w:themeColor="accent2"/>
          <w:bottom w:val="single" w:sz="8" w:space="0" w:color="572D2D" w:themeColor="accent2"/>
          <w:right w:val="single" w:sz="8" w:space="0" w:color="572D2D" w:themeColor="accent2"/>
        </w:tcBorders>
      </w:tcPr>
    </w:tblStylePr>
    <w:tblStylePr w:type="firstCol">
      <w:rPr>
        <w:b/>
        <w:bCs/>
      </w:rPr>
    </w:tblStylePr>
    <w:tblStylePr w:type="lastCol">
      <w:rPr>
        <w:b/>
        <w:bCs/>
      </w:rPr>
    </w:tblStylePr>
    <w:tblStylePr w:type="band1Vert">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tblStylePr w:type="band1Horz">
      <w:tblPr/>
      <w:tcPr>
        <w:tcBorders>
          <w:top w:val="single" w:sz="8" w:space="0" w:color="572D2D" w:themeColor="accent2"/>
          <w:left w:val="single" w:sz="8" w:space="0" w:color="572D2D" w:themeColor="accent2"/>
          <w:bottom w:val="single" w:sz="8" w:space="0" w:color="572D2D" w:themeColor="accent2"/>
          <w:right w:val="single" w:sz="8" w:space="0" w:color="572D2D"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71CC98" w:themeColor="accent3"/>
        <w:left w:val="single" w:sz="8" w:space="0" w:color="71CC98" w:themeColor="accent3"/>
        <w:bottom w:val="single" w:sz="8" w:space="0" w:color="71CC98" w:themeColor="accent3"/>
        <w:right w:val="single" w:sz="8" w:space="0" w:color="71CC98" w:themeColor="accent3"/>
      </w:tblBorders>
    </w:tblPr>
    <w:tblStylePr w:type="firstRow">
      <w:pPr>
        <w:spacing w:before="0" w:after="0" w:line="240" w:lineRule="auto"/>
      </w:pPr>
      <w:rPr>
        <w:b/>
        <w:bCs/>
        <w:color w:val="FFFFFF" w:themeColor="background1"/>
      </w:rPr>
      <w:tblPr/>
      <w:tcPr>
        <w:shd w:val="clear" w:color="auto" w:fill="71CC98" w:themeFill="accent3"/>
      </w:tcPr>
    </w:tblStylePr>
    <w:tblStylePr w:type="lastRow">
      <w:pPr>
        <w:spacing w:before="0" w:after="0" w:line="240" w:lineRule="auto"/>
      </w:pPr>
      <w:rPr>
        <w:b/>
        <w:bCs/>
      </w:rPr>
      <w:tblPr/>
      <w:tcPr>
        <w:tcBorders>
          <w:top w:val="double" w:sz="6" w:space="0" w:color="71CC98" w:themeColor="accent3"/>
          <w:left w:val="single" w:sz="8" w:space="0" w:color="71CC98" w:themeColor="accent3"/>
          <w:bottom w:val="single" w:sz="8" w:space="0" w:color="71CC98" w:themeColor="accent3"/>
          <w:right w:val="single" w:sz="8" w:space="0" w:color="71CC98" w:themeColor="accent3"/>
        </w:tcBorders>
      </w:tcPr>
    </w:tblStylePr>
    <w:tblStylePr w:type="firstCol">
      <w:rPr>
        <w:b/>
        <w:bCs/>
      </w:rPr>
    </w:tblStylePr>
    <w:tblStylePr w:type="lastCol">
      <w:rPr>
        <w:b/>
        <w:bCs/>
      </w:rPr>
    </w:tblStylePr>
    <w:tblStylePr w:type="band1Vert">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tblStylePr w:type="band1Horz">
      <w:tblPr/>
      <w:tcPr>
        <w:tcBorders>
          <w:top w:val="single" w:sz="8" w:space="0" w:color="71CC98" w:themeColor="accent3"/>
          <w:left w:val="single" w:sz="8" w:space="0" w:color="71CC98" w:themeColor="accent3"/>
          <w:bottom w:val="single" w:sz="8" w:space="0" w:color="71CC98" w:themeColor="accent3"/>
          <w:right w:val="single" w:sz="8" w:space="0" w:color="71CC98"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B7B09C" w:themeColor="accent4"/>
        <w:left w:val="single" w:sz="8" w:space="0" w:color="B7B09C" w:themeColor="accent4"/>
        <w:bottom w:val="single" w:sz="8" w:space="0" w:color="B7B09C" w:themeColor="accent4"/>
        <w:right w:val="single" w:sz="8" w:space="0" w:color="B7B09C" w:themeColor="accent4"/>
      </w:tblBorders>
    </w:tblPr>
    <w:tblStylePr w:type="firstRow">
      <w:pPr>
        <w:spacing w:before="0" w:after="0" w:line="240" w:lineRule="auto"/>
      </w:pPr>
      <w:rPr>
        <w:b/>
        <w:bCs/>
        <w:color w:val="FFFFFF" w:themeColor="background1"/>
      </w:rPr>
      <w:tblPr/>
      <w:tcPr>
        <w:shd w:val="clear" w:color="auto" w:fill="B7B09C" w:themeFill="accent4"/>
      </w:tcPr>
    </w:tblStylePr>
    <w:tblStylePr w:type="lastRow">
      <w:pPr>
        <w:spacing w:before="0" w:after="0" w:line="240" w:lineRule="auto"/>
      </w:pPr>
      <w:rPr>
        <w:b/>
        <w:bCs/>
      </w:rPr>
      <w:tblPr/>
      <w:tcPr>
        <w:tcBorders>
          <w:top w:val="double" w:sz="6" w:space="0" w:color="B7B09C" w:themeColor="accent4"/>
          <w:left w:val="single" w:sz="8" w:space="0" w:color="B7B09C" w:themeColor="accent4"/>
          <w:bottom w:val="single" w:sz="8" w:space="0" w:color="B7B09C" w:themeColor="accent4"/>
          <w:right w:val="single" w:sz="8" w:space="0" w:color="B7B09C" w:themeColor="accent4"/>
        </w:tcBorders>
      </w:tcPr>
    </w:tblStylePr>
    <w:tblStylePr w:type="firstCol">
      <w:rPr>
        <w:b/>
        <w:bCs/>
      </w:rPr>
    </w:tblStylePr>
    <w:tblStylePr w:type="lastCol">
      <w:rPr>
        <w:b/>
        <w:bCs/>
      </w:rPr>
    </w:tblStylePr>
    <w:tblStylePr w:type="band1Vert">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tblStylePr w:type="band1Horz">
      <w:tblPr/>
      <w:tcPr>
        <w:tcBorders>
          <w:top w:val="single" w:sz="8" w:space="0" w:color="B7B09C" w:themeColor="accent4"/>
          <w:left w:val="single" w:sz="8" w:space="0" w:color="B7B09C" w:themeColor="accent4"/>
          <w:bottom w:val="single" w:sz="8" w:space="0" w:color="B7B09C" w:themeColor="accent4"/>
          <w:right w:val="single" w:sz="8" w:space="0" w:color="B7B09C"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A6192E" w:themeColor="accent1"/>
        <w:insideH w:val="single" w:sz="2" w:space="0" w:color="A6192E"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A6192E"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spacing w:before="0" w:after="240"/>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824204"/>
    <w:pPr>
      <w:tabs>
        <w:tab w:val="left" w:pos="960"/>
        <w:tab w:val="right" w:leader="dot" w:pos="9323"/>
      </w:tabs>
      <w:spacing w:after="100"/>
      <w:ind w:left="200"/>
    </w:pPr>
    <w:rPr>
      <w:color w:val="58595B" w:themeColor="text2"/>
    </w:rPr>
  </w:style>
  <w:style w:type="paragraph" w:styleId="TOC3">
    <w:name w:val="toc 3"/>
    <w:basedOn w:val="Normal"/>
    <w:next w:val="Normal"/>
    <w:autoRedefine/>
    <w:unhideWhenUsed/>
    <w:qFormat/>
    <w:rsid w:val="002E14EA"/>
    <w:pPr>
      <w:spacing w:after="100"/>
      <w:ind w:left="400"/>
    </w:pPr>
  </w:style>
  <w:style w:type="paragraph" w:styleId="BalloonText">
    <w:name w:val="Balloon Text"/>
    <w:basedOn w:val="Normal"/>
    <w:link w:val="BalloonTextChar"/>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nhideWhenUsed/>
    <w:rsid w:val="009D7BB6"/>
    <w:pPr>
      <w:numPr>
        <w:numId w:val="1"/>
      </w:numPr>
      <w:ind w:left="284" w:hanging="284"/>
      <w:contextualSpacing/>
    </w:pPr>
  </w:style>
  <w:style w:type="paragraph" w:styleId="ListBullet2">
    <w:name w:val="List Bullet 2"/>
    <w:basedOn w:val="Normal"/>
    <w:unhideWhenUsed/>
    <w:rsid w:val="002F65AF"/>
    <w:pPr>
      <w:numPr>
        <w:numId w:val="2"/>
      </w:numPr>
      <w:contextualSpacing/>
    </w:pPr>
  </w:style>
  <w:style w:type="paragraph" w:styleId="Quote">
    <w:name w:val="Quote"/>
    <w:basedOn w:val="Normal"/>
    <w:next w:val="Normal"/>
    <w:link w:val="QuoteChar"/>
    <w:uiPriority w:val="29"/>
    <w:qFormat/>
    <w:rsid w:val="009D7BB6"/>
    <w:pPr>
      <w:pBdr>
        <w:top w:val="single" w:sz="4" w:space="1" w:color="71CC98" w:themeColor="accent3"/>
        <w:bottom w:val="single" w:sz="4" w:space="1" w:color="71CC98" w:themeColor="accent3"/>
      </w:pBdr>
      <w:spacing w:before="240" w:after="240"/>
    </w:pPr>
    <w:rPr>
      <w:i/>
      <w:iCs/>
      <w:color w:val="A6192E" w:themeColor="accent1"/>
      <w:sz w:val="24"/>
    </w:rPr>
  </w:style>
  <w:style w:type="character" w:customStyle="1" w:styleId="QuoteChar">
    <w:name w:val="Quote Char"/>
    <w:basedOn w:val="DefaultParagraphFont"/>
    <w:link w:val="Quote"/>
    <w:uiPriority w:val="29"/>
    <w:rsid w:val="009D7BB6"/>
    <w:rPr>
      <w:i/>
      <w:iCs/>
      <w:color w:val="A6192E"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A6192E" w:themeColor="accent1"/>
    </w:rPr>
  </w:style>
  <w:style w:type="paragraph" w:styleId="Caption">
    <w:name w:val="caption"/>
    <w:basedOn w:val="Normal"/>
    <w:next w:val="Normal"/>
    <w:uiPriority w:val="35"/>
    <w:unhideWhenUsed/>
    <w:qFormat/>
    <w:rsid w:val="00B526AB"/>
    <w:pPr>
      <w:spacing w:after="360" w:line="240" w:lineRule="auto"/>
    </w:pPr>
    <w:rPr>
      <w:bCs/>
      <w:color w:val="A6192E" w:themeColor="accent1"/>
      <w:sz w:val="18"/>
      <w:szCs w:val="18"/>
    </w:rPr>
  </w:style>
  <w:style w:type="character" w:customStyle="1" w:styleId="Tabletitle">
    <w:name w:val="Table title"/>
    <w:basedOn w:val="DefaultParagraphFont"/>
    <w:uiPriority w:val="1"/>
    <w:qFormat/>
    <w:rsid w:val="00D87BC8"/>
    <w:rPr>
      <w:b/>
      <w:color w:val="A6192E" w:themeColor="accent1"/>
    </w:rPr>
  </w:style>
  <w:style w:type="character" w:customStyle="1" w:styleId="Figuretitle">
    <w:name w:val="Figure title"/>
    <w:basedOn w:val="Tabletitle"/>
    <w:uiPriority w:val="1"/>
    <w:qFormat/>
    <w:rsid w:val="00D87BC8"/>
    <w:rPr>
      <w:b/>
      <w:color w:val="A6192E"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nhideWhenUsed/>
    <w:rsid w:val="00B526AB"/>
    <w:pPr>
      <w:spacing w:after="60" w:line="240" w:lineRule="auto"/>
    </w:pPr>
    <w:rPr>
      <w:sz w:val="16"/>
      <w:szCs w:val="20"/>
    </w:rPr>
  </w:style>
  <w:style w:type="character" w:customStyle="1" w:styleId="FootnoteTextChar">
    <w:name w:val="Footnote Text Char"/>
    <w:basedOn w:val="DefaultParagraphFont"/>
    <w:link w:val="FootnoteText"/>
    <w:rsid w:val="00B526AB"/>
    <w:rPr>
      <w:sz w:val="16"/>
      <w:szCs w:val="20"/>
    </w:rPr>
  </w:style>
  <w:style w:type="character" w:styleId="FootnoteReference">
    <w:name w:val="footnote reference"/>
    <w:basedOn w:val="DefaultParagraphFont"/>
    <w:semiHidden/>
    <w:unhideWhenUsed/>
    <w:rsid w:val="00B526AB"/>
    <w:rPr>
      <w:vertAlign w:val="superscript"/>
    </w:rPr>
  </w:style>
  <w:style w:type="paragraph" w:customStyle="1" w:styleId="Casestudy">
    <w:name w:val="Case study"/>
    <w:basedOn w:val="Normal"/>
    <w:qFormat/>
    <w:rsid w:val="00244596"/>
    <w:pPr>
      <w:pBdr>
        <w:top w:val="single" w:sz="4" w:space="4" w:color="572D2D" w:themeColor="accent2"/>
        <w:left w:val="single" w:sz="4" w:space="4" w:color="572D2D" w:themeColor="accent2"/>
        <w:bottom w:val="single" w:sz="4" w:space="4" w:color="572D2D" w:themeColor="accent2"/>
        <w:right w:val="single" w:sz="4" w:space="4" w:color="572D2D" w:themeColor="accent2"/>
      </w:pBdr>
      <w:shd w:val="clear" w:color="auto" w:fill="F1E5E5" w:themeFill="accent2" w:themeFillTint="1A"/>
      <w:ind w:left="113" w:right="113"/>
    </w:pPr>
  </w:style>
  <w:style w:type="paragraph" w:customStyle="1" w:styleId="Casestudytitle">
    <w:name w:val="Case study title"/>
    <w:basedOn w:val="Casestudy"/>
    <w:qFormat/>
    <w:rsid w:val="002D3954"/>
    <w:pPr>
      <w:spacing w:before="360"/>
    </w:pPr>
    <w:rPr>
      <w:color w:val="572D2D" w:themeColor="accent2"/>
      <w:sz w:val="28"/>
    </w:rPr>
  </w:style>
  <w:style w:type="paragraph" w:customStyle="1" w:styleId="Casestudysource">
    <w:name w:val="Case study source"/>
    <w:basedOn w:val="Casestudy"/>
    <w:qFormat/>
    <w:rsid w:val="00F25F29"/>
    <w:pPr>
      <w:spacing w:before="240" w:after="480"/>
    </w:pPr>
    <w:rPr>
      <w:color w:val="572D2D" w:themeColor="accent2"/>
      <w:sz w:val="16"/>
    </w:rPr>
  </w:style>
  <w:style w:type="paragraph" w:styleId="Header">
    <w:name w:val="header"/>
    <w:basedOn w:val="Normal"/>
    <w:link w:val="HeaderChar"/>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rsid w:val="00991FDD"/>
    <w:rPr>
      <w:sz w:val="20"/>
    </w:rPr>
  </w:style>
  <w:style w:type="paragraph" w:styleId="Footer">
    <w:name w:val="footer"/>
    <w:basedOn w:val="Normal"/>
    <w:link w:val="FooterChar"/>
    <w:unhideWhenUsed/>
    <w:rsid w:val="00991FDD"/>
    <w:pPr>
      <w:tabs>
        <w:tab w:val="center" w:pos="4320"/>
        <w:tab w:val="right" w:pos="8640"/>
      </w:tabs>
      <w:spacing w:after="0" w:line="240" w:lineRule="auto"/>
    </w:pPr>
  </w:style>
  <w:style w:type="character" w:customStyle="1" w:styleId="FooterChar">
    <w:name w:val="Footer Char"/>
    <w:basedOn w:val="DefaultParagraphFont"/>
    <w:link w:val="Footer"/>
    <w:rsid w:val="00991FDD"/>
    <w:rPr>
      <w:sz w:val="20"/>
    </w:rPr>
  </w:style>
  <w:style w:type="paragraph" w:customStyle="1" w:styleId="UnnumberedHeading">
    <w:name w:val="Unnumbered Heading"/>
    <w:basedOn w:val="Normal"/>
    <w:next w:val="Normal"/>
    <w:qFormat/>
    <w:rsid w:val="00475F8A"/>
    <w:pPr>
      <w:spacing w:before="240" w:line="240" w:lineRule="auto"/>
      <w:jc w:val="center"/>
    </w:pPr>
    <w:rPr>
      <w:rFonts w:ascii="Arial Bold" w:hAnsi="Arial Bold"/>
      <w:b/>
      <w:caps/>
      <w:sz w:val="24"/>
    </w:rPr>
  </w:style>
  <w:style w:type="paragraph" w:customStyle="1" w:styleId="NITPheadfordefinitions">
    <w:name w:val="NITP head for definitions"/>
    <w:basedOn w:val="Normal"/>
    <w:next w:val="Normal"/>
    <w:qFormat/>
    <w:rsid w:val="00475F8A"/>
    <w:pPr>
      <w:spacing w:before="120" w:after="60" w:line="240" w:lineRule="auto"/>
    </w:pPr>
    <w:rPr>
      <w:rFonts w:ascii="Arial Bold" w:eastAsia="MS Mincho" w:hAnsi="Arial Bold" w:cs="Times New Roman"/>
      <w:iCs/>
      <w:noProof/>
      <w:szCs w:val="24"/>
    </w:rPr>
  </w:style>
  <w:style w:type="character" w:styleId="PageNumber">
    <w:name w:val="page number"/>
    <w:basedOn w:val="DefaultParagraphFont"/>
    <w:rsid w:val="00475F8A"/>
  </w:style>
  <w:style w:type="character" w:customStyle="1" w:styleId="Heading6Char">
    <w:name w:val="Heading 6 Char"/>
    <w:basedOn w:val="DefaultParagraphFont"/>
    <w:link w:val="Heading6"/>
    <w:rsid w:val="00884C0B"/>
    <w:rPr>
      <w:rFonts w:ascii="Arial" w:hAnsi="Arial"/>
      <w:b/>
      <w:bCs/>
    </w:rPr>
  </w:style>
  <w:style w:type="character" w:customStyle="1" w:styleId="Heading7Char">
    <w:name w:val="Heading 7 Char"/>
    <w:basedOn w:val="DefaultParagraphFont"/>
    <w:link w:val="Heading7"/>
    <w:rsid w:val="00884C0B"/>
    <w:rPr>
      <w:rFonts w:ascii="Arial" w:hAnsi="Arial"/>
      <w:sz w:val="20"/>
    </w:rPr>
  </w:style>
  <w:style w:type="character" w:customStyle="1" w:styleId="Heading8Char">
    <w:name w:val="Heading 8 Char"/>
    <w:basedOn w:val="DefaultParagraphFont"/>
    <w:link w:val="Heading8"/>
    <w:rsid w:val="00884C0B"/>
    <w:rPr>
      <w:rFonts w:ascii="Arial" w:hAnsi="Arial"/>
      <w:i/>
      <w:iCs/>
      <w:sz w:val="20"/>
    </w:rPr>
  </w:style>
  <w:style w:type="character" w:customStyle="1" w:styleId="Heading9Char">
    <w:name w:val="Heading 9 Char"/>
    <w:basedOn w:val="DefaultParagraphFont"/>
    <w:link w:val="Heading9"/>
    <w:rsid w:val="00884C0B"/>
    <w:rPr>
      <w:rFonts w:ascii="Arial" w:hAnsi="Arial" w:cs="Arial"/>
    </w:rPr>
  </w:style>
  <w:style w:type="paragraph" w:styleId="BodyText">
    <w:name w:val="Body Text"/>
    <w:basedOn w:val="Normal"/>
    <w:link w:val="BodyTextChar"/>
    <w:rsid w:val="00884C0B"/>
    <w:pPr>
      <w:spacing w:before="120" w:line="240" w:lineRule="auto"/>
    </w:pPr>
    <w:rPr>
      <w:rFonts w:ascii="Arial" w:eastAsia="MS Mincho" w:hAnsi="Arial"/>
      <w:sz w:val="22"/>
    </w:rPr>
  </w:style>
  <w:style w:type="character" w:customStyle="1" w:styleId="BodyTextChar">
    <w:name w:val="Body Text Char"/>
    <w:basedOn w:val="DefaultParagraphFont"/>
    <w:link w:val="BodyText"/>
    <w:rsid w:val="00884C0B"/>
    <w:rPr>
      <w:rFonts w:ascii="Arial" w:eastAsia="MS Mincho" w:hAnsi="Arial"/>
    </w:rPr>
  </w:style>
  <w:style w:type="paragraph" w:styleId="BlockText">
    <w:name w:val="Block Text"/>
    <w:basedOn w:val="Normal"/>
    <w:rsid w:val="00884C0B"/>
    <w:pPr>
      <w:spacing w:before="120" w:line="240" w:lineRule="auto"/>
      <w:ind w:left="1440" w:right="1440"/>
    </w:pPr>
    <w:rPr>
      <w:rFonts w:ascii="Arial" w:hAnsi="Arial"/>
    </w:rPr>
  </w:style>
  <w:style w:type="character" w:styleId="CommentReference">
    <w:name w:val="annotation reference"/>
    <w:basedOn w:val="DefaultParagraphFont"/>
    <w:semiHidden/>
    <w:rsid w:val="00884C0B"/>
    <w:rPr>
      <w:sz w:val="16"/>
      <w:szCs w:val="16"/>
    </w:rPr>
  </w:style>
  <w:style w:type="paragraph" w:styleId="CommentText">
    <w:name w:val="annotation text"/>
    <w:basedOn w:val="Normal"/>
    <w:link w:val="CommentTextChar"/>
    <w:semiHidden/>
    <w:rsid w:val="00884C0B"/>
    <w:pPr>
      <w:spacing w:before="120" w:line="240" w:lineRule="auto"/>
    </w:pPr>
    <w:rPr>
      <w:rFonts w:ascii="Arial" w:hAnsi="Arial"/>
    </w:rPr>
  </w:style>
  <w:style w:type="character" w:customStyle="1" w:styleId="CommentTextChar">
    <w:name w:val="Comment Text Char"/>
    <w:basedOn w:val="DefaultParagraphFont"/>
    <w:link w:val="CommentText"/>
    <w:semiHidden/>
    <w:rsid w:val="00884C0B"/>
    <w:rPr>
      <w:rFonts w:ascii="Arial" w:hAnsi="Arial"/>
      <w:sz w:val="20"/>
    </w:rPr>
  </w:style>
  <w:style w:type="paragraph" w:styleId="ListParagraph">
    <w:name w:val="List Paragraph"/>
    <w:basedOn w:val="Normal"/>
    <w:uiPriority w:val="34"/>
    <w:qFormat/>
    <w:rsid w:val="00884C0B"/>
    <w:pPr>
      <w:numPr>
        <w:numId w:val="3"/>
      </w:numPr>
      <w:spacing w:before="120" w:line="240" w:lineRule="auto"/>
    </w:pPr>
    <w:rPr>
      <w:rFonts w:ascii="Arial" w:hAnsi="Arial"/>
    </w:rPr>
  </w:style>
  <w:style w:type="paragraph" w:styleId="CommentSubject">
    <w:name w:val="annotation subject"/>
    <w:basedOn w:val="CommentText"/>
    <w:next w:val="CommentText"/>
    <w:link w:val="CommentSubjectChar"/>
    <w:semiHidden/>
    <w:unhideWhenUsed/>
    <w:rsid w:val="00884C0B"/>
    <w:rPr>
      <w:b/>
      <w:bCs/>
    </w:rPr>
  </w:style>
  <w:style w:type="character" w:customStyle="1" w:styleId="CommentSubjectChar">
    <w:name w:val="Comment Subject Char"/>
    <w:basedOn w:val="CommentTextChar"/>
    <w:link w:val="CommentSubject"/>
    <w:semiHidden/>
    <w:rsid w:val="00884C0B"/>
    <w:rPr>
      <w:rFonts w:ascii="Arial" w:hAnsi="Arial"/>
      <w:b/>
      <w:bCs/>
      <w:sz w:val="20"/>
    </w:rPr>
  </w:style>
  <w:style w:type="paragraph" w:styleId="Revision">
    <w:name w:val="Revision"/>
    <w:hidden/>
    <w:uiPriority w:val="99"/>
    <w:semiHidden/>
    <w:rsid w:val="00884C0B"/>
    <w:pPr>
      <w:spacing w:after="0" w:line="240" w:lineRule="auto"/>
    </w:pPr>
    <w:rPr>
      <w:rFonts w:ascii="Arial" w:eastAsia="Times New Roman" w:hAnsi="Arial" w:cs="Times New Roman"/>
      <w:sz w:val="20"/>
      <w:szCs w:val="20"/>
      <w:lang w:eastAsia="en-AU"/>
    </w:rPr>
  </w:style>
  <w:style w:type="character" w:styleId="PlaceholderText">
    <w:name w:val="Placeholder Text"/>
    <w:basedOn w:val="DefaultParagraphFont"/>
    <w:uiPriority w:val="99"/>
    <w:semiHidden/>
    <w:rsid w:val="00884C0B"/>
    <w:rPr>
      <w:color w:val="808080"/>
    </w:rPr>
  </w:style>
  <w:style w:type="paragraph" w:customStyle="1" w:styleId="TableText">
    <w:name w:val="Table Text"/>
    <w:basedOn w:val="Normal"/>
    <w:qFormat/>
    <w:rsid w:val="00884C0B"/>
    <w:pPr>
      <w:spacing w:before="60" w:after="60" w:line="240" w:lineRule="auto"/>
    </w:pPr>
    <w:rPr>
      <w:rFonts w:ascii="Arial" w:hAnsi="Arial"/>
    </w:rPr>
  </w:style>
  <w:style w:type="character" w:customStyle="1" w:styleId="EquationCharacter">
    <w:name w:val="Equation Character"/>
    <w:basedOn w:val="DefaultParagraphFont"/>
    <w:uiPriority w:val="1"/>
    <w:qFormat/>
    <w:rsid w:val="00884C0B"/>
    <w:rPr>
      <w:rFonts w:ascii="Times New Roman" w:hAnsi="Times New Roman" w:cs="Times New Roman"/>
      <w:i/>
    </w:rPr>
  </w:style>
  <w:style w:type="paragraph" w:customStyle="1" w:styleId="SubHeading">
    <w:name w:val="SubHeading"/>
    <w:basedOn w:val="Normal"/>
    <w:next w:val="Normal"/>
    <w:qFormat/>
    <w:rsid w:val="00884C0B"/>
    <w:pPr>
      <w:tabs>
        <w:tab w:val="right" w:leader="dot" w:pos="9000"/>
      </w:tabs>
      <w:spacing w:before="240" w:line="240" w:lineRule="auto"/>
    </w:pPr>
    <w:rPr>
      <w:rFonts w:ascii="Arial" w:hAnsi="Arial" w:cs="Arial"/>
      <w:b/>
      <w:sz w:val="22"/>
    </w:rPr>
  </w:style>
  <w:style w:type="paragraph" w:styleId="TOC4">
    <w:name w:val="toc 4"/>
    <w:basedOn w:val="Normal"/>
    <w:next w:val="Normal"/>
    <w:autoRedefine/>
    <w:unhideWhenUsed/>
    <w:rsid w:val="00884C0B"/>
    <w:pPr>
      <w:spacing w:before="120" w:after="100" w:line="240" w:lineRule="auto"/>
    </w:pPr>
    <w:rPr>
      <w:rFonts w:ascii="Arial" w:hAnsi="Arial"/>
      <w:b/>
    </w:rPr>
  </w:style>
  <w:style w:type="paragraph" w:customStyle="1" w:styleId="Subtitlefrontcover">
    <w:name w:val="Subtitle front cover"/>
    <w:basedOn w:val="Normal"/>
    <w:rsid w:val="00884C0B"/>
    <w:pPr>
      <w:spacing w:before="120" w:line="240" w:lineRule="auto"/>
    </w:pPr>
    <w:rPr>
      <w:rFonts w:ascii="Arial" w:hAnsi="Arial" w:cs="Arial"/>
      <w:color w:val="FFFFFF" w:themeColor="background1"/>
      <w:sz w:val="24"/>
      <w:szCs w:val="24"/>
    </w:rPr>
  </w:style>
  <w:style w:type="paragraph" w:styleId="List">
    <w:name w:val="List"/>
    <w:basedOn w:val="ListParagraph"/>
    <w:unhideWhenUsed/>
    <w:rsid w:val="00884C0B"/>
    <w:pPr>
      <w:numPr>
        <w:numId w:val="5"/>
      </w:numPr>
    </w:pPr>
  </w:style>
  <w:style w:type="paragraph" w:styleId="List2">
    <w:name w:val="List 2"/>
    <w:basedOn w:val="ListParagraph"/>
    <w:unhideWhenUsed/>
    <w:rsid w:val="00884C0B"/>
    <w:pPr>
      <w:numPr>
        <w:ilvl w:val="1"/>
        <w:numId w:val="5"/>
      </w:numPr>
    </w:pPr>
  </w:style>
  <w:style w:type="paragraph" w:customStyle="1" w:styleId="AppendixHeading1">
    <w:name w:val="Appendix Heading 1"/>
    <w:basedOn w:val="Heading1"/>
    <w:next w:val="NormalWeb"/>
    <w:qFormat/>
    <w:rsid w:val="00884C0B"/>
    <w:pPr>
      <w:numPr>
        <w:numId w:val="7"/>
      </w:numPr>
      <w:spacing w:before="240" w:after="120" w:line="240" w:lineRule="auto"/>
    </w:pPr>
    <w:rPr>
      <w:rFonts w:ascii="Arial Bold" w:hAnsi="Arial Bold"/>
      <w:caps/>
      <w:color w:val="auto"/>
      <w:sz w:val="24"/>
    </w:rPr>
  </w:style>
  <w:style w:type="numbering" w:customStyle="1" w:styleId="Style2">
    <w:name w:val="Style2"/>
    <w:uiPriority w:val="99"/>
    <w:rsid w:val="00884C0B"/>
    <w:pPr>
      <w:numPr>
        <w:numId w:val="6"/>
      </w:numPr>
    </w:pPr>
  </w:style>
  <w:style w:type="paragraph" w:styleId="NormalWeb">
    <w:name w:val="Normal (Web)"/>
    <w:basedOn w:val="Normal"/>
    <w:unhideWhenUsed/>
    <w:rsid w:val="00884C0B"/>
    <w:pPr>
      <w:spacing w:before="120" w:line="240" w:lineRule="auto"/>
    </w:pPr>
    <w:rPr>
      <w:rFonts w:ascii="Times New Roman" w:hAnsi="Times New Roman" w:cs="Times New Roman"/>
      <w:sz w:val="24"/>
      <w:szCs w:val="24"/>
    </w:rPr>
  </w:style>
  <w:style w:type="paragraph" w:customStyle="1" w:styleId="AppendixHeading2">
    <w:name w:val="Appendix Heading 2"/>
    <w:basedOn w:val="Heading2"/>
    <w:next w:val="Normal"/>
    <w:qFormat/>
    <w:rsid w:val="00884C0B"/>
    <w:pPr>
      <w:numPr>
        <w:ilvl w:val="1"/>
        <w:numId w:val="7"/>
      </w:numPr>
      <w:spacing w:before="240" w:after="120" w:line="240" w:lineRule="auto"/>
    </w:pPr>
    <w:rPr>
      <w:rFonts w:ascii="Arial" w:hAnsi="Arial"/>
      <w:color w:val="auto"/>
      <w:sz w:val="24"/>
    </w:rPr>
  </w:style>
  <w:style w:type="numbering" w:customStyle="1" w:styleId="Style3">
    <w:name w:val="Style3"/>
    <w:uiPriority w:val="99"/>
    <w:rsid w:val="00884C0B"/>
    <w:pPr>
      <w:numPr>
        <w:numId w:val="8"/>
      </w:numPr>
    </w:pPr>
  </w:style>
  <w:style w:type="paragraph" w:customStyle="1" w:styleId="TestReportTitle">
    <w:name w:val="Test Report Title"/>
    <w:basedOn w:val="Normal"/>
    <w:next w:val="Normal"/>
    <w:qFormat/>
    <w:rsid w:val="00884C0B"/>
    <w:pPr>
      <w:spacing w:after="240" w:line="240" w:lineRule="auto"/>
      <w:jc w:val="center"/>
    </w:pPr>
    <w:rPr>
      <w:rFonts w:ascii="Arial" w:hAnsi="Arial"/>
      <w:b/>
      <w:sz w:val="24"/>
    </w:rPr>
  </w:style>
  <w:style w:type="paragraph" w:styleId="List3">
    <w:name w:val="List 3"/>
    <w:basedOn w:val="Normal"/>
    <w:unhideWhenUsed/>
    <w:rsid w:val="00884C0B"/>
    <w:pPr>
      <w:numPr>
        <w:ilvl w:val="2"/>
        <w:numId w:val="5"/>
      </w:numPr>
      <w:spacing w:before="120" w:line="240" w:lineRule="auto"/>
      <w:contextualSpacing/>
    </w:pPr>
    <w:rPr>
      <w:rFonts w:ascii="Arial" w:hAnsi="Arial"/>
    </w:rPr>
  </w:style>
  <w:style w:type="paragraph" w:styleId="List4">
    <w:name w:val="List 4"/>
    <w:basedOn w:val="Normal"/>
    <w:unhideWhenUsed/>
    <w:rsid w:val="00884C0B"/>
    <w:pPr>
      <w:numPr>
        <w:ilvl w:val="3"/>
        <w:numId w:val="5"/>
      </w:numPr>
      <w:spacing w:before="120" w:line="240" w:lineRule="auto"/>
      <w:contextualSpacing/>
    </w:pPr>
    <w:rPr>
      <w:rFonts w:ascii="Arial" w:hAnsi="Arial"/>
    </w:rPr>
  </w:style>
  <w:style w:type="paragraph" w:customStyle="1" w:styleId="AppendixHeading3">
    <w:name w:val="Appendix Heading 3"/>
    <w:basedOn w:val="Heading3"/>
    <w:next w:val="Normal"/>
    <w:qFormat/>
    <w:rsid w:val="00884C0B"/>
    <w:pPr>
      <w:numPr>
        <w:ilvl w:val="2"/>
        <w:numId w:val="7"/>
      </w:numPr>
      <w:spacing w:before="240" w:after="120" w:line="240" w:lineRule="auto"/>
    </w:pPr>
    <w:rPr>
      <w:rFonts w:ascii="Arial Bold" w:eastAsia="Times New Roman" w:hAnsi="Arial Bold" w:cs="Times New Roman"/>
      <w:bCs w:val="0"/>
      <w:color w:val="auto"/>
      <w:sz w:val="22"/>
      <w:lang w:val="en-US"/>
    </w:rPr>
  </w:style>
  <w:style w:type="paragraph" w:customStyle="1" w:styleId="AppendixHeading4">
    <w:name w:val="Appendix Heading 4"/>
    <w:basedOn w:val="Heading4"/>
    <w:next w:val="Normal"/>
    <w:qFormat/>
    <w:rsid w:val="00884C0B"/>
    <w:pPr>
      <w:numPr>
        <w:ilvl w:val="3"/>
        <w:numId w:val="7"/>
      </w:numPr>
      <w:spacing w:before="240" w:after="120" w:line="240" w:lineRule="auto"/>
    </w:pPr>
    <w:rPr>
      <w:rFonts w:ascii="Arial" w:eastAsia="Times New Roman" w:hAnsi="Arial" w:cs="Times New Roman"/>
      <w:bCs w:val="0"/>
      <w:i w:val="0"/>
      <w:iCs w:val="0"/>
      <w:color w:val="auto"/>
      <w:lang w:val="en-US"/>
    </w:rPr>
  </w:style>
  <w:style w:type="paragraph" w:customStyle="1" w:styleId="UnnumberedHeading-Contents">
    <w:name w:val="Unnumbered Heading - Contents"/>
    <w:basedOn w:val="UnnumberedHeading"/>
    <w:next w:val="Normal"/>
    <w:qFormat/>
    <w:rsid w:val="00884C0B"/>
  </w:style>
  <w:style w:type="paragraph" w:styleId="ListNumber3">
    <w:name w:val="List Number 3"/>
    <w:basedOn w:val="Normal"/>
    <w:unhideWhenUsed/>
    <w:rsid w:val="00884C0B"/>
    <w:pPr>
      <w:tabs>
        <w:tab w:val="num" w:pos="926"/>
      </w:tabs>
      <w:spacing w:before="120" w:line="240" w:lineRule="auto"/>
      <w:ind w:left="926" w:hanging="360"/>
      <w:contextualSpacing/>
    </w:pPr>
    <w:rPr>
      <w:rFonts w:ascii="Arial" w:hAnsi="Arial"/>
    </w:rPr>
  </w:style>
  <w:style w:type="paragraph" w:styleId="ListNumber">
    <w:name w:val="List Number"/>
    <w:basedOn w:val="Normal"/>
    <w:unhideWhenUsed/>
    <w:rsid w:val="00884C0B"/>
    <w:pPr>
      <w:tabs>
        <w:tab w:val="num" w:pos="360"/>
      </w:tabs>
      <w:spacing w:before="120" w:line="240" w:lineRule="auto"/>
      <w:ind w:left="360" w:hanging="360"/>
      <w:contextualSpacing/>
    </w:pPr>
    <w:rPr>
      <w:rFonts w:ascii="Arial" w:hAnsi="Arial"/>
    </w:rPr>
  </w:style>
  <w:style w:type="paragraph" w:styleId="BodyTextIndent">
    <w:name w:val="Body Text Indent"/>
    <w:basedOn w:val="Normal"/>
    <w:link w:val="BodyTextIndentChar"/>
    <w:unhideWhenUsed/>
    <w:rsid w:val="00884C0B"/>
    <w:pPr>
      <w:spacing w:before="120" w:line="240" w:lineRule="auto"/>
      <w:ind w:left="283"/>
    </w:pPr>
    <w:rPr>
      <w:rFonts w:ascii="Arial" w:hAnsi="Arial"/>
    </w:rPr>
  </w:style>
  <w:style w:type="character" w:customStyle="1" w:styleId="BodyTextIndentChar">
    <w:name w:val="Body Text Indent Char"/>
    <w:basedOn w:val="DefaultParagraphFont"/>
    <w:link w:val="BodyTextIndent"/>
    <w:rsid w:val="00884C0B"/>
    <w:rPr>
      <w:rFonts w:ascii="Arial" w:hAnsi="Arial"/>
      <w:sz w:val="20"/>
    </w:rPr>
  </w:style>
  <w:style w:type="paragraph" w:styleId="ListBullet4">
    <w:name w:val="List Bullet 4"/>
    <w:basedOn w:val="Normal"/>
    <w:autoRedefine/>
    <w:rsid w:val="00884C0B"/>
    <w:pPr>
      <w:tabs>
        <w:tab w:val="num" w:pos="1440"/>
      </w:tabs>
      <w:spacing w:after="0" w:line="240" w:lineRule="auto"/>
      <w:ind w:left="1440" w:hanging="360"/>
    </w:pPr>
    <w:rPr>
      <w:rFonts w:ascii="Times New Roman" w:eastAsia="Times New Roman" w:hAnsi="Times New Roman" w:cs="Times New Roman"/>
      <w:sz w:val="24"/>
      <w:szCs w:val="20"/>
    </w:rPr>
  </w:style>
  <w:style w:type="numbering" w:customStyle="1" w:styleId="NoList1">
    <w:name w:val="No List1"/>
    <w:next w:val="NoList"/>
    <w:semiHidden/>
    <w:rsid w:val="00884C0B"/>
  </w:style>
  <w:style w:type="paragraph" w:styleId="TOC5">
    <w:name w:val="toc 5"/>
    <w:basedOn w:val="Normal"/>
    <w:next w:val="Normal"/>
    <w:autoRedefine/>
    <w:semiHidden/>
    <w:rsid w:val="00884C0B"/>
    <w:pPr>
      <w:spacing w:after="0" w:line="240" w:lineRule="auto"/>
      <w:ind w:left="960"/>
    </w:pPr>
    <w:rPr>
      <w:rFonts w:ascii="Times New Roman" w:eastAsia="Times New Roman" w:hAnsi="Times New Roman" w:cs="Times New Roman"/>
      <w:sz w:val="24"/>
      <w:szCs w:val="20"/>
    </w:rPr>
  </w:style>
  <w:style w:type="paragraph" w:styleId="TOC6">
    <w:name w:val="toc 6"/>
    <w:basedOn w:val="Normal"/>
    <w:next w:val="Normal"/>
    <w:autoRedefine/>
    <w:semiHidden/>
    <w:rsid w:val="00884C0B"/>
    <w:pPr>
      <w:spacing w:after="0" w:line="240" w:lineRule="auto"/>
      <w:ind w:left="1200"/>
    </w:pPr>
    <w:rPr>
      <w:rFonts w:ascii="Times New Roman" w:eastAsia="Times New Roman" w:hAnsi="Times New Roman" w:cs="Times New Roman"/>
      <w:sz w:val="24"/>
      <w:szCs w:val="20"/>
    </w:rPr>
  </w:style>
  <w:style w:type="paragraph" w:styleId="TOC7">
    <w:name w:val="toc 7"/>
    <w:basedOn w:val="Normal"/>
    <w:next w:val="Normal"/>
    <w:autoRedefine/>
    <w:semiHidden/>
    <w:rsid w:val="00884C0B"/>
    <w:pPr>
      <w:spacing w:after="0" w:line="240" w:lineRule="auto"/>
      <w:ind w:left="1440"/>
    </w:pPr>
    <w:rPr>
      <w:rFonts w:ascii="Times New Roman" w:eastAsia="Times New Roman" w:hAnsi="Times New Roman" w:cs="Times New Roman"/>
      <w:sz w:val="24"/>
      <w:szCs w:val="20"/>
    </w:rPr>
  </w:style>
  <w:style w:type="paragraph" w:styleId="TOC8">
    <w:name w:val="toc 8"/>
    <w:basedOn w:val="Normal"/>
    <w:next w:val="Normal"/>
    <w:autoRedefine/>
    <w:semiHidden/>
    <w:rsid w:val="00884C0B"/>
    <w:pPr>
      <w:spacing w:after="0" w:line="240" w:lineRule="auto"/>
      <w:ind w:left="1680"/>
    </w:pPr>
    <w:rPr>
      <w:rFonts w:ascii="Times New Roman" w:eastAsia="Times New Roman" w:hAnsi="Times New Roman" w:cs="Times New Roman"/>
      <w:sz w:val="24"/>
      <w:szCs w:val="20"/>
    </w:rPr>
  </w:style>
  <w:style w:type="paragraph" w:styleId="TOC9">
    <w:name w:val="toc 9"/>
    <w:basedOn w:val="Normal"/>
    <w:next w:val="Normal"/>
    <w:autoRedefine/>
    <w:semiHidden/>
    <w:rsid w:val="00884C0B"/>
    <w:pPr>
      <w:spacing w:after="0" w:line="240" w:lineRule="auto"/>
      <w:ind w:left="1920"/>
    </w:pPr>
    <w:rPr>
      <w:rFonts w:ascii="Times New Roman" w:eastAsia="Times New Roman" w:hAnsi="Times New Roman" w:cs="Times New Roman"/>
      <w:sz w:val="24"/>
      <w:szCs w:val="20"/>
    </w:rPr>
  </w:style>
  <w:style w:type="paragraph" w:customStyle="1" w:styleId="head6">
    <w:name w:val="head6"/>
    <w:basedOn w:val="Heading2"/>
    <w:rsid w:val="00884C0B"/>
    <w:pPr>
      <w:keepNext w:val="0"/>
      <w:keepLines w:val="0"/>
      <w:tabs>
        <w:tab w:val="left" w:pos="720"/>
      </w:tabs>
      <w:spacing w:before="120" w:after="120" w:line="240" w:lineRule="auto"/>
    </w:pPr>
    <w:rPr>
      <w:rFonts w:ascii="Arial Bold" w:eastAsia="Times New Roman" w:hAnsi="Arial Bold" w:cs="Times New Roman"/>
      <w:bCs w:val="0"/>
      <w:noProof/>
      <w:color w:val="auto"/>
      <w:sz w:val="22"/>
      <w:szCs w:val="24"/>
    </w:rPr>
  </w:style>
  <w:style w:type="paragraph" w:customStyle="1" w:styleId="head7">
    <w:name w:val="head7"/>
    <w:basedOn w:val="Heading3"/>
    <w:rsid w:val="00884C0B"/>
    <w:pPr>
      <w:tabs>
        <w:tab w:val="left" w:pos="567"/>
        <w:tab w:val="num" w:pos="720"/>
        <w:tab w:val="num" w:pos="1800"/>
      </w:tabs>
      <w:spacing w:before="120" w:after="120" w:line="240" w:lineRule="auto"/>
      <w:ind w:left="1800" w:hanging="180"/>
    </w:pPr>
    <w:rPr>
      <w:rFonts w:ascii="Arial" w:eastAsia="Times New Roman" w:hAnsi="Arial" w:cs="Times New Roman"/>
      <w:bCs w:val="0"/>
      <w:color w:val="000000"/>
      <w:sz w:val="22"/>
    </w:rPr>
  </w:style>
  <w:style w:type="paragraph" w:customStyle="1" w:styleId="head1">
    <w:name w:val="head1"/>
    <w:basedOn w:val="Heading1"/>
    <w:rsid w:val="00884C0B"/>
    <w:pPr>
      <w:keepNext w:val="0"/>
      <w:keepLines w:val="0"/>
      <w:spacing w:before="0" w:after="120" w:line="240" w:lineRule="auto"/>
      <w:jc w:val="center"/>
    </w:pPr>
    <w:rPr>
      <w:rFonts w:ascii="Arial" w:eastAsia="Times New Roman" w:hAnsi="Arial" w:cs="Arial"/>
      <w:bCs w:val="0"/>
      <w:caps/>
      <w:color w:val="auto"/>
      <w:sz w:val="22"/>
      <w:szCs w:val="24"/>
    </w:rPr>
  </w:style>
  <w:style w:type="paragraph" w:styleId="HTMLAddress">
    <w:name w:val="HTML Address"/>
    <w:basedOn w:val="Normal"/>
    <w:link w:val="HTMLAddressChar"/>
    <w:rsid w:val="00884C0B"/>
    <w:pPr>
      <w:spacing w:after="0" w:line="240" w:lineRule="auto"/>
    </w:pPr>
    <w:rPr>
      <w:rFonts w:ascii="Times New Roman" w:eastAsia="Times New Roman" w:hAnsi="Times New Roman" w:cs="Times New Roman"/>
      <w:i/>
      <w:iCs/>
      <w:sz w:val="24"/>
      <w:szCs w:val="20"/>
    </w:rPr>
  </w:style>
  <w:style w:type="character" w:customStyle="1" w:styleId="HTMLAddressChar">
    <w:name w:val="HTML Address Char"/>
    <w:basedOn w:val="DefaultParagraphFont"/>
    <w:link w:val="HTMLAddress"/>
    <w:rsid w:val="00884C0B"/>
    <w:rPr>
      <w:rFonts w:ascii="Times New Roman" w:eastAsia="Times New Roman" w:hAnsi="Times New Roman" w:cs="Times New Roman"/>
      <w:i/>
      <w:iCs/>
      <w:sz w:val="24"/>
      <w:szCs w:val="20"/>
    </w:rPr>
  </w:style>
  <w:style w:type="paragraph" w:styleId="HTMLPreformatted">
    <w:name w:val="HTML Preformatted"/>
    <w:basedOn w:val="Normal"/>
    <w:link w:val="HTMLPreformattedChar"/>
    <w:rsid w:val="00884C0B"/>
    <w:pPr>
      <w:spacing w:after="0"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884C0B"/>
    <w:rPr>
      <w:rFonts w:ascii="Courier New" w:eastAsia="Times New Roman" w:hAnsi="Courier New" w:cs="Courier New"/>
      <w:sz w:val="20"/>
      <w:szCs w:val="20"/>
    </w:rPr>
  </w:style>
  <w:style w:type="paragraph" w:styleId="Index1">
    <w:name w:val="index 1"/>
    <w:basedOn w:val="Normal"/>
    <w:next w:val="Normal"/>
    <w:autoRedefine/>
    <w:semiHidden/>
    <w:rsid w:val="00884C0B"/>
    <w:pPr>
      <w:spacing w:after="0" w:line="240" w:lineRule="auto"/>
      <w:ind w:left="240" w:hanging="240"/>
    </w:pPr>
    <w:rPr>
      <w:rFonts w:ascii="Times New Roman" w:eastAsia="Times New Roman" w:hAnsi="Times New Roman" w:cs="Times New Roman"/>
      <w:sz w:val="24"/>
      <w:szCs w:val="20"/>
    </w:rPr>
  </w:style>
  <w:style w:type="paragraph" w:styleId="Index2">
    <w:name w:val="index 2"/>
    <w:basedOn w:val="Normal"/>
    <w:next w:val="Normal"/>
    <w:autoRedefine/>
    <w:semiHidden/>
    <w:rsid w:val="00884C0B"/>
    <w:pPr>
      <w:spacing w:after="0" w:line="240" w:lineRule="auto"/>
      <w:ind w:left="480" w:hanging="240"/>
    </w:pPr>
    <w:rPr>
      <w:rFonts w:ascii="Times New Roman" w:eastAsia="Times New Roman" w:hAnsi="Times New Roman" w:cs="Times New Roman"/>
      <w:sz w:val="24"/>
      <w:szCs w:val="20"/>
    </w:rPr>
  </w:style>
  <w:style w:type="paragraph" w:styleId="Index3">
    <w:name w:val="index 3"/>
    <w:basedOn w:val="Normal"/>
    <w:next w:val="Normal"/>
    <w:autoRedefine/>
    <w:semiHidden/>
    <w:rsid w:val="00884C0B"/>
    <w:pPr>
      <w:spacing w:after="0" w:line="240" w:lineRule="auto"/>
      <w:ind w:left="720" w:hanging="240"/>
    </w:pPr>
    <w:rPr>
      <w:rFonts w:ascii="Times New Roman" w:eastAsia="Times New Roman" w:hAnsi="Times New Roman" w:cs="Times New Roman"/>
      <w:sz w:val="24"/>
      <w:szCs w:val="20"/>
    </w:rPr>
  </w:style>
  <w:style w:type="paragraph" w:styleId="Index4">
    <w:name w:val="index 4"/>
    <w:basedOn w:val="Normal"/>
    <w:next w:val="Normal"/>
    <w:autoRedefine/>
    <w:semiHidden/>
    <w:rsid w:val="00884C0B"/>
    <w:pPr>
      <w:spacing w:after="0" w:line="240" w:lineRule="auto"/>
      <w:ind w:left="960" w:hanging="240"/>
    </w:pPr>
    <w:rPr>
      <w:rFonts w:ascii="Times New Roman" w:eastAsia="Times New Roman" w:hAnsi="Times New Roman" w:cs="Times New Roman"/>
      <w:sz w:val="24"/>
      <w:szCs w:val="20"/>
    </w:rPr>
  </w:style>
  <w:style w:type="paragraph" w:styleId="Index5">
    <w:name w:val="index 5"/>
    <w:basedOn w:val="Normal"/>
    <w:next w:val="Normal"/>
    <w:autoRedefine/>
    <w:semiHidden/>
    <w:rsid w:val="00884C0B"/>
    <w:pPr>
      <w:spacing w:after="0" w:line="240" w:lineRule="auto"/>
      <w:ind w:left="1200" w:hanging="240"/>
    </w:pPr>
    <w:rPr>
      <w:rFonts w:ascii="Times New Roman" w:eastAsia="Times New Roman" w:hAnsi="Times New Roman" w:cs="Times New Roman"/>
      <w:sz w:val="24"/>
      <w:szCs w:val="20"/>
    </w:rPr>
  </w:style>
  <w:style w:type="paragraph" w:styleId="Index6">
    <w:name w:val="index 6"/>
    <w:basedOn w:val="Normal"/>
    <w:next w:val="Normal"/>
    <w:autoRedefine/>
    <w:semiHidden/>
    <w:rsid w:val="00884C0B"/>
    <w:pPr>
      <w:spacing w:after="0" w:line="240" w:lineRule="auto"/>
      <w:ind w:left="1440" w:hanging="240"/>
    </w:pPr>
    <w:rPr>
      <w:rFonts w:ascii="Times New Roman" w:eastAsia="Times New Roman" w:hAnsi="Times New Roman" w:cs="Times New Roman"/>
      <w:sz w:val="24"/>
      <w:szCs w:val="20"/>
    </w:rPr>
  </w:style>
  <w:style w:type="paragraph" w:styleId="Index7">
    <w:name w:val="index 7"/>
    <w:basedOn w:val="Normal"/>
    <w:next w:val="Normal"/>
    <w:autoRedefine/>
    <w:semiHidden/>
    <w:rsid w:val="00884C0B"/>
    <w:pPr>
      <w:spacing w:after="0" w:line="240" w:lineRule="auto"/>
      <w:ind w:left="1680" w:hanging="240"/>
    </w:pPr>
    <w:rPr>
      <w:rFonts w:ascii="Times New Roman" w:eastAsia="Times New Roman" w:hAnsi="Times New Roman" w:cs="Times New Roman"/>
      <w:sz w:val="24"/>
      <w:szCs w:val="20"/>
    </w:rPr>
  </w:style>
  <w:style w:type="paragraph" w:styleId="Index8">
    <w:name w:val="index 8"/>
    <w:basedOn w:val="Normal"/>
    <w:next w:val="Normal"/>
    <w:autoRedefine/>
    <w:semiHidden/>
    <w:rsid w:val="00884C0B"/>
    <w:pPr>
      <w:spacing w:after="0" w:line="240" w:lineRule="auto"/>
      <w:ind w:left="1920" w:hanging="240"/>
    </w:pPr>
    <w:rPr>
      <w:rFonts w:ascii="Times New Roman" w:eastAsia="Times New Roman" w:hAnsi="Times New Roman" w:cs="Times New Roman"/>
      <w:sz w:val="24"/>
      <w:szCs w:val="20"/>
    </w:rPr>
  </w:style>
  <w:style w:type="paragraph" w:styleId="Index9">
    <w:name w:val="index 9"/>
    <w:basedOn w:val="Normal"/>
    <w:next w:val="Normal"/>
    <w:autoRedefine/>
    <w:semiHidden/>
    <w:rsid w:val="00884C0B"/>
    <w:pPr>
      <w:spacing w:after="0" w:line="240" w:lineRule="auto"/>
      <w:ind w:left="2160" w:hanging="240"/>
    </w:pPr>
    <w:rPr>
      <w:rFonts w:ascii="Times New Roman" w:eastAsia="Times New Roman" w:hAnsi="Times New Roman" w:cs="Times New Roman"/>
      <w:sz w:val="24"/>
      <w:szCs w:val="20"/>
    </w:rPr>
  </w:style>
  <w:style w:type="paragraph" w:styleId="IndexHeading">
    <w:name w:val="index heading"/>
    <w:basedOn w:val="Normal"/>
    <w:next w:val="Index1"/>
    <w:semiHidden/>
    <w:rsid w:val="00884C0B"/>
    <w:pPr>
      <w:spacing w:after="0" w:line="240" w:lineRule="auto"/>
    </w:pPr>
    <w:rPr>
      <w:rFonts w:ascii="Arial" w:eastAsia="Times New Roman" w:hAnsi="Arial" w:cs="Arial"/>
      <w:b/>
      <w:bCs/>
      <w:sz w:val="24"/>
      <w:szCs w:val="20"/>
    </w:rPr>
  </w:style>
  <w:style w:type="paragraph" w:styleId="List5">
    <w:name w:val="List 5"/>
    <w:basedOn w:val="Normal"/>
    <w:rsid w:val="00884C0B"/>
    <w:pPr>
      <w:spacing w:after="0" w:line="240" w:lineRule="auto"/>
      <w:ind w:left="1800" w:hanging="360"/>
    </w:pPr>
    <w:rPr>
      <w:rFonts w:ascii="Times New Roman" w:eastAsia="Times New Roman" w:hAnsi="Times New Roman" w:cs="Times New Roman"/>
      <w:sz w:val="24"/>
      <w:szCs w:val="20"/>
    </w:rPr>
  </w:style>
  <w:style w:type="paragraph" w:styleId="ListBullet3">
    <w:name w:val="List Bullet 3"/>
    <w:basedOn w:val="Normal"/>
    <w:autoRedefine/>
    <w:rsid w:val="00884C0B"/>
    <w:pPr>
      <w:tabs>
        <w:tab w:val="num" w:pos="1080"/>
      </w:tabs>
      <w:spacing w:after="0" w:line="240" w:lineRule="auto"/>
      <w:ind w:left="1080" w:hanging="360"/>
    </w:pPr>
    <w:rPr>
      <w:rFonts w:ascii="Times New Roman" w:eastAsia="Times New Roman" w:hAnsi="Times New Roman" w:cs="Times New Roman"/>
      <w:sz w:val="24"/>
      <w:szCs w:val="20"/>
    </w:rPr>
  </w:style>
  <w:style w:type="paragraph" w:styleId="ListBullet5">
    <w:name w:val="List Bullet 5"/>
    <w:basedOn w:val="Normal"/>
    <w:autoRedefine/>
    <w:rsid w:val="00884C0B"/>
    <w:pPr>
      <w:tabs>
        <w:tab w:val="num" w:pos="1800"/>
      </w:tabs>
      <w:spacing w:after="0" w:line="240" w:lineRule="auto"/>
      <w:ind w:left="1800" w:hanging="360"/>
    </w:pPr>
    <w:rPr>
      <w:rFonts w:ascii="Times New Roman" w:eastAsia="Times New Roman" w:hAnsi="Times New Roman" w:cs="Times New Roman"/>
      <w:sz w:val="24"/>
      <w:szCs w:val="20"/>
    </w:rPr>
  </w:style>
  <w:style w:type="paragraph" w:styleId="ListContinue">
    <w:name w:val="List Continue"/>
    <w:basedOn w:val="Normal"/>
    <w:rsid w:val="00884C0B"/>
    <w:pPr>
      <w:spacing w:line="240" w:lineRule="auto"/>
      <w:ind w:left="360"/>
    </w:pPr>
    <w:rPr>
      <w:rFonts w:ascii="Times New Roman" w:eastAsia="Times New Roman" w:hAnsi="Times New Roman" w:cs="Times New Roman"/>
      <w:sz w:val="24"/>
      <w:szCs w:val="20"/>
    </w:rPr>
  </w:style>
  <w:style w:type="paragraph" w:styleId="ListContinue2">
    <w:name w:val="List Continue 2"/>
    <w:basedOn w:val="Normal"/>
    <w:rsid w:val="00884C0B"/>
    <w:pPr>
      <w:spacing w:line="240" w:lineRule="auto"/>
      <w:ind w:left="720"/>
    </w:pPr>
    <w:rPr>
      <w:rFonts w:ascii="Times New Roman" w:eastAsia="Times New Roman" w:hAnsi="Times New Roman" w:cs="Times New Roman"/>
      <w:sz w:val="24"/>
      <w:szCs w:val="20"/>
    </w:rPr>
  </w:style>
  <w:style w:type="paragraph" w:styleId="ListContinue3">
    <w:name w:val="List Continue 3"/>
    <w:basedOn w:val="Normal"/>
    <w:rsid w:val="00884C0B"/>
    <w:pPr>
      <w:spacing w:line="240" w:lineRule="auto"/>
      <w:ind w:left="1080"/>
    </w:pPr>
    <w:rPr>
      <w:rFonts w:ascii="Times New Roman" w:eastAsia="Times New Roman" w:hAnsi="Times New Roman" w:cs="Times New Roman"/>
      <w:sz w:val="24"/>
      <w:szCs w:val="20"/>
    </w:rPr>
  </w:style>
  <w:style w:type="paragraph" w:styleId="ListContinue4">
    <w:name w:val="List Continue 4"/>
    <w:basedOn w:val="Normal"/>
    <w:rsid w:val="00884C0B"/>
    <w:pPr>
      <w:spacing w:line="240" w:lineRule="auto"/>
      <w:ind w:left="1440"/>
    </w:pPr>
    <w:rPr>
      <w:rFonts w:ascii="Times New Roman" w:eastAsia="Times New Roman" w:hAnsi="Times New Roman" w:cs="Times New Roman"/>
      <w:sz w:val="24"/>
      <w:szCs w:val="20"/>
    </w:rPr>
  </w:style>
  <w:style w:type="paragraph" w:styleId="ListContinue5">
    <w:name w:val="List Continue 5"/>
    <w:basedOn w:val="Normal"/>
    <w:rsid w:val="00884C0B"/>
    <w:pPr>
      <w:spacing w:line="240" w:lineRule="auto"/>
      <w:ind w:left="1800"/>
    </w:pPr>
    <w:rPr>
      <w:rFonts w:ascii="Times New Roman" w:eastAsia="Times New Roman" w:hAnsi="Times New Roman" w:cs="Times New Roman"/>
      <w:sz w:val="24"/>
      <w:szCs w:val="20"/>
    </w:rPr>
  </w:style>
  <w:style w:type="paragraph" w:styleId="ListNumber2">
    <w:name w:val="List Number 2"/>
    <w:basedOn w:val="Normal"/>
    <w:rsid w:val="00884C0B"/>
    <w:pPr>
      <w:tabs>
        <w:tab w:val="num" w:pos="720"/>
      </w:tabs>
      <w:spacing w:after="0" w:line="240" w:lineRule="auto"/>
      <w:ind w:left="720" w:hanging="360"/>
    </w:pPr>
    <w:rPr>
      <w:rFonts w:ascii="Times New Roman" w:eastAsia="Times New Roman" w:hAnsi="Times New Roman" w:cs="Times New Roman"/>
      <w:sz w:val="24"/>
      <w:szCs w:val="20"/>
    </w:rPr>
  </w:style>
  <w:style w:type="paragraph" w:styleId="ListNumber4">
    <w:name w:val="List Number 4"/>
    <w:basedOn w:val="Normal"/>
    <w:rsid w:val="00884C0B"/>
    <w:pPr>
      <w:tabs>
        <w:tab w:val="num" w:pos="1440"/>
      </w:tabs>
      <w:spacing w:after="0" w:line="240" w:lineRule="auto"/>
      <w:ind w:left="1440" w:hanging="360"/>
    </w:pPr>
    <w:rPr>
      <w:rFonts w:ascii="Times New Roman" w:eastAsia="Times New Roman" w:hAnsi="Times New Roman" w:cs="Times New Roman"/>
      <w:sz w:val="24"/>
      <w:szCs w:val="20"/>
    </w:rPr>
  </w:style>
  <w:style w:type="paragraph" w:styleId="ListNumber5">
    <w:name w:val="List Number 5"/>
    <w:basedOn w:val="Normal"/>
    <w:rsid w:val="00884C0B"/>
    <w:pPr>
      <w:tabs>
        <w:tab w:val="num" w:pos="1800"/>
      </w:tabs>
      <w:spacing w:after="0" w:line="240" w:lineRule="auto"/>
      <w:ind w:left="1800" w:hanging="360"/>
    </w:pPr>
    <w:rPr>
      <w:rFonts w:ascii="Times New Roman" w:eastAsia="Times New Roman" w:hAnsi="Times New Roman" w:cs="Times New Roman"/>
      <w:sz w:val="24"/>
      <w:szCs w:val="20"/>
    </w:rPr>
  </w:style>
  <w:style w:type="paragraph" w:styleId="MacroText">
    <w:name w:val="macro"/>
    <w:link w:val="MacroTextChar"/>
    <w:semiHidden/>
    <w:rsid w:val="00884C0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884C0B"/>
    <w:rPr>
      <w:rFonts w:ascii="Courier New" w:eastAsia="Times New Roman" w:hAnsi="Courier New" w:cs="Courier New"/>
      <w:sz w:val="20"/>
      <w:szCs w:val="20"/>
    </w:rPr>
  </w:style>
  <w:style w:type="paragraph" w:styleId="MessageHeader">
    <w:name w:val="Message Header"/>
    <w:basedOn w:val="Normal"/>
    <w:link w:val="MessageHeaderChar"/>
    <w:rsid w:val="00884C0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884C0B"/>
    <w:rPr>
      <w:rFonts w:ascii="Arial" w:eastAsia="Times New Roman" w:hAnsi="Arial" w:cs="Arial"/>
      <w:sz w:val="24"/>
      <w:szCs w:val="24"/>
      <w:shd w:val="pct20" w:color="auto" w:fill="auto"/>
    </w:rPr>
  </w:style>
  <w:style w:type="paragraph" w:styleId="NormalIndent">
    <w:name w:val="Normal Indent"/>
    <w:basedOn w:val="Normal"/>
    <w:rsid w:val="00884C0B"/>
    <w:pPr>
      <w:spacing w:after="0" w:line="240" w:lineRule="auto"/>
      <w:ind w:left="720"/>
    </w:pPr>
    <w:rPr>
      <w:rFonts w:ascii="Times New Roman" w:eastAsia="Times New Roman" w:hAnsi="Times New Roman" w:cs="Times New Roman"/>
      <w:sz w:val="24"/>
      <w:szCs w:val="20"/>
    </w:rPr>
  </w:style>
  <w:style w:type="paragraph" w:styleId="NoteHeading">
    <w:name w:val="Note Heading"/>
    <w:basedOn w:val="Normal"/>
    <w:next w:val="Normal"/>
    <w:link w:val="NoteHeadingChar"/>
    <w:rsid w:val="00884C0B"/>
    <w:pPr>
      <w:spacing w:after="0" w:line="240" w:lineRule="auto"/>
    </w:pPr>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rsid w:val="00884C0B"/>
    <w:rPr>
      <w:rFonts w:ascii="Times New Roman" w:eastAsia="Times New Roman" w:hAnsi="Times New Roman" w:cs="Times New Roman"/>
      <w:sz w:val="24"/>
      <w:szCs w:val="20"/>
    </w:rPr>
  </w:style>
  <w:style w:type="paragraph" w:styleId="PlainText">
    <w:name w:val="Plain Text"/>
    <w:basedOn w:val="Normal"/>
    <w:link w:val="PlainTextChar"/>
    <w:rsid w:val="00884C0B"/>
    <w:pPr>
      <w:spacing w:after="0" w:line="240" w:lineRule="auto"/>
    </w:pPr>
    <w:rPr>
      <w:rFonts w:ascii="Courier New" w:eastAsia="Times New Roman" w:hAnsi="Courier New" w:cs="Courier New"/>
      <w:szCs w:val="20"/>
    </w:rPr>
  </w:style>
  <w:style w:type="character" w:customStyle="1" w:styleId="PlainTextChar">
    <w:name w:val="Plain Text Char"/>
    <w:basedOn w:val="DefaultParagraphFont"/>
    <w:link w:val="PlainText"/>
    <w:rsid w:val="00884C0B"/>
    <w:rPr>
      <w:rFonts w:ascii="Courier New" w:eastAsia="Times New Roman" w:hAnsi="Courier New" w:cs="Courier New"/>
      <w:sz w:val="20"/>
      <w:szCs w:val="20"/>
    </w:rPr>
  </w:style>
  <w:style w:type="paragraph" w:styleId="Salutation">
    <w:name w:val="Salutation"/>
    <w:basedOn w:val="Normal"/>
    <w:next w:val="Normal"/>
    <w:link w:val="SalutationChar"/>
    <w:rsid w:val="00884C0B"/>
    <w:pPr>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rsid w:val="00884C0B"/>
    <w:rPr>
      <w:rFonts w:ascii="Times New Roman" w:eastAsia="Times New Roman" w:hAnsi="Times New Roman" w:cs="Times New Roman"/>
      <w:sz w:val="24"/>
      <w:szCs w:val="20"/>
    </w:rPr>
  </w:style>
  <w:style w:type="paragraph" w:styleId="Signature">
    <w:name w:val="Signature"/>
    <w:basedOn w:val="Normal"/>
    <w:link w:val="SignatureChar"/>
    <w:rsid w:val="00884C0B"/>
    <w:pPr>
      <w:spacing w:after="0" w:line="240" w:lineRule="auto"/>
      <w:ind w:left="4320"/>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884C0B"/>
    <w:rPr>
      <w:rFonts w:ascii="Times New Roman" w:eastAsia="Times New Roman" w:hAnsi="Times New Roman" w:cs="Times New Roman"/>
      <w:sz w:val="24"/>
      <w:szCs w:val="20"/>
    </w:rPr>
  </w:style>
  <w:style w:type="paragraph" w:styleId="TableofAuthorities">
    <w:name w:val="table of authorities"/>
    <w:basedOn w:val="Normal"/>
    <w:next w:val="Normal"/>
    <w:semiHidden/>
    <w:rsid w:val="00884C0B"/>
    <w:pPr>
      <w:spacing w:after="0" w:line="240" w:lineRule="auto"/>
      <w:ind w:left="240" w:hanging="240"/>
    </w:pPr>
    <w:rPr>
      <w:rFonts w:ascii="Times New Roman" w:eastAsia="Times New Roman" w:hAnsi="Times New Roman" w:cs="Times New Roman"/>
      <w:sz w:val="24"/>
      <w:szCs w:val="20"/>
    </w:rPr>
  </w:style>
  <w:style w:type="paragraph" w:styleId="TableofFigures">
    <w:name w:val="table of figures"/>
    <w:basedOn w:val="Normal"/>
    <w:next w:val="Normal"/>
    <w:semiHidden/>
    <w:rsid w:val="00884C0B"/>
    <w:pPr>
      <w:spacing w:after="0" w:line="240" w:lineRule="auto"/>
      <w:ind w:left="480" w:hanging="480"/>
    </w:pPr>
    <w:rPr>
      <w:rFonts w:ascii="Times New Roman" w:eastAsia="Times New Roman" w:hAnsi="Times New Roman" w:cs="Times New Roman"/>
      <w:sz w:val="24"/>
      <w:szCs w:val="20"/>
    </w:rPr>
  </w:style>
  <w:style w:type="paragraph" w:styleId="TOAHeading">
    <w:name w:val="toa heading"/>
    <w:basedOn w:val="Normal"/>
    <w:next w:val="Normal"/>
    <w:semiHidden/>
    <w:rsid w:val="00884C0B"/>
    <w:pPr>
      <w:spacing w:before="120" w:after="0" w:line="240" w:lineRule="auto"/>
    </w:pPr>
    <w:rPr>
      <w:rFonts w:ascii="Arial" w:eastAsia="Times New Roman" w:hAnsi="Arial" w:cs="Arial"/>
      <w:b/>
      <w:bCs/>
      <w:sz w:val="24"/>
      <w:szCs w:val="24"/>
    </w:rPr>
  </w:style>
  <w:style w:type="paragraph" w:customStyle="1" w:styleId="head3">
    <w:name w:val="head3"/>
    <w:basedOn w:val="Heading3"/>
    <w:rsid w:val="00884C0B"/>
    <w:pPr>
      <w:keepLines w:val="0"/>
      <w:widowControl w:val="0"/>
      <w:tabs>
        <w:tab w:val="left" w:pos="567"/>
        <w:tab w:val="left" w:pos="709"/>
      </w:tabs>
      <w:suppressAutoHyphens/>
      <w:spacing w:before="120" w:after="60" w:line="240" w:lineRule="auto"/>
      <w:ind w:left="709" w:hanging="709"/>
      <w:outlineLvl w:val="9"/>
    </w:pPr>
    <w:rPr>
      <w:rFonts w:ascii="Arial" w:eastAsia="Times New Roman" w:hAnsi="Arial" w:cs="Times New Roman"/>
      <w:bCs w:val="0"/>
      <w:color w:val="auto"/>
      <w:szCs w:val="20"/>
    </w:rPr>
  </w:style>
  <w:style w:type="paragraph" w:customStyle="1" w:styleId="head2">
    <w:name w:val="head2"/>
    <w:basedOn w:val="Heading2"/>
    <w:rsid w:val="00884C0B"/>
    <w:pPr>
      <w:keepNext w:val="0"/>
      <w:keepLines w:val="0"/>
      <w:spacing w:before="120" w:after="120" w:line="240" w:lineRule="auto"/>
    </w:pPr>
    <w:rPr>
      <w:rFonts w:ascii="Arial Bold" w:eastAsia="Times New Roman" w:hAnsi="Arial Bold" w:cs="Times New Roman"/>
      <w:bCs w:val="0"/>
      <w:noProof/>
      <w:color w:val="auto"/>
      <w:sz w:val="22"/>
      <w:szCs w:val="24"/>
    </w:rPr>
  </w:style>
  <w:style w:type="paragraph" w:styleId="BodyTextIndent2">
    <w:name w:val="Body Text Indent 2"/>
    <w:basedOn w:val="Normal"/>
    <w:link w:val="BodyTextIndent2Char"/>
    <w:rsid w:val="00884C0B"/>
    <w:pPr>
      <w:spacing w:line="240" w:lineRule="auto"/>
      <w:ind w:left="1134" w:hanging="709"/>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884C0B"/>
    <w:rPr>
      <w:rFonts w:ascii="Times New Roman" w:eastAsia="Times New Roman" w:hAnsi="Times New Roman" w:cs="Times New Roman"/>
      <w:sz w:val="24"/>
      <w:szCs w:val="20"/>
    </w:rPr>
  </w:style>
  <w:style w:type="paragraph" w:customStyle="1" w:styleId="StyleHeading3BoldLeft">
    <w:name w:val="Style Heading 3 + Bold Left"/>
    <w:basedOn w:val="Heading3"/>
    <w:rsid w:val="00884C0B"/>
    <w:pPr>
      <w:keepNext w:val="0"/>
      <w:keepLines w:val="0"/>
      <w:tabs>
        <w:tab w:val="left" w:pos="567"/>
        <w:tab w:val="num" w:pos="1571"/>
      </w:tabs>
      <w:spacing w:before="120" w:after="120" w:line="240" w:lineRule="auto"/>
    </w:pPr>
    <w:rPr>
      <w:rFonts w:ascii="Arial" w:eastAsia="Times New Roman" w:hAnsi="Arial" w:cs="Times New Roman"/>
      <w:color w:val="auto"/>
      <w:sz w:val="22"/>
      <w:szCs w:val="20"/>
    </w:rPr>
  </w:style>
  <w:style w:type="paragraph" w:customStyle="1" w:styleId="StyleBodyTextBodyTextChar1BodyTextCharCharBodyTextChar1">
    <w:name w:val="Style Body TextBody Text Char1Body Text Char CharBody Text Char1..."/>
    <w:basedOn w:val="BodyText"/>
    <w:rsid w:val="00884C0B"/>
    <w:pPr>
      <w:spacing w:before="0"/>
      <w:ind w:left="357"/>
      <w:jc w:val="both"/>
    </w:pPr>
    <w:rPr>
      <w:rFonts w:ascii="Times New Roman" w:eastAsia="Times New Roman" w:hAnsi="Times New Roman" w:cs="Times New Roman"/>
      <w:sz w:val="24"/>
      <w:szCs w:val="24"/>
    </w:rPr>
  </w:style>
  <w:style w:type="character" w:styleId="FollowedHyperlink">
    <w:name w:val="FollowedHyperlink"/>
    <w:basedOn w:val="DefaultParagraphFont"/>
    <w:rsid w:val="00884C0B"/>
    <w:rPr>
      <w:color w:val="800080"/>
      <w:u w:val="single"/>
    </w:rPr>
  </w:style>
  <w:style w:type="paragraph" w:customStyle="1" w:styleId="BodyText1">
    <w:name w:val="Body Text1"/>
    <w:basedOn w:val="Normal"/>
    <w:rsid w:val="00884C0B"/>
    <w:pPr>
      <w:overflowPunct w:val="0"/>
      <w:autoSpaceDE w:val="0"/>
      <w:autoSpaceDN w:val="0"/>
      <w:adjustRightInd w:val="0"/>
      <w:spacing w:line="240" w:lineRule="auto"/>
      <w:textAlignment w:val="baseline"/>
    </w:pPr>
    <w:rPr>
      <w:rFonts w:ascii="Times New Roman" w:eastAsia="Times New Roman" w:hAnsi="Times New Roman" w:cs="Times New Roman"/>
      <w:sz w:val="24"/>
      <w:szCs w:val="20"/>
    </w:rPr>
  </w:style>
  <w:style w:type="character" w:customStyle="1" w:styleId="EmailStyle142">
    <w:name w:val="EmailStyle142"/>
    <w:basedOn w:val="DefaultParagraphFont"/>
    <w:semiHidden/>
    <w:rsid w:val="00884C0B"/>
    <w:rPr>
      <w:rFonts w:ascii="Arial" w:hAnsi="Arial" w:cs="Arial" w:hint="default"/>
      <w:b w:val="0"/>
      <w:bCs w:val="0"/>
      <w:i w:val="0"/>
      <w:iCs w:val="0"/>
      <w:strike w:val="0"/>
      <w:dstrike w:val="0"/>
      <w:color w:val="auto"/>
      <w:sz w:val="20"/>
      <w:szCs w:val="20"/>
      <w:u w:val="none"/>
      <w:effect w:val="none"/>
    </w:rPr>
  </w:style>
  <w:style w:type="paragraph" w:customStyle="1" w:styleId="Default">
    <w:name w:val="Default"/>
    <w:rsid w:val="00884C0B"/>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2"/>
    <w:basedOn w:val="TableNormal"/>
    <w:next w:val="TableGrid"/>
    <w:rsid w:val="00911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Note">
    <w:name w:val="TableFigureNote"/>
    <w:basedOn w:val="Normal"/>
    <w:qFormat/>
    <w:rsid w:val="005D0E13"/>
    <w:pPr>
      <w:tabs>
        <w:tab w:val="left" w:pos="567"/>
      </w:tabs>
      <w:ind w:left="567" w:hanging="567"/>
      <w:contextualSpacing/>
    </w:pPr>
    <w:rPr>
      <w:sz w:val="16"/>
      <w:szCs w:val="16"/>
    </w:rPr>
  </w:style>
  <w:style w:type="paragraph" w:customStyle="1" w:styleId="ListBulletlvl2">
    <w:name w:val="List Bullet lvl 2"/>
    <w:basedOn w:val="Normal"/>
    <w:rsid w:val="00331E60"/>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90945">
      <w:bodyDiv w:val="1"/>
      <w:marLeft w:val="0"/>
      <w:marRight w:val="0"/>
      <w:marTop w:val="0"/>
      <w:marBottom w:val="0"/>
      <w:divBdr>
        <w:top w:val="none" w:sz="0" w:space="0" w:color="auto"/>
        <w:left w:val="none" w:sz="0" w:space="0" w:color="auto"/>
        <w:bottom w:val="none" w:sz="0" w:space="0" w:color="auto"/>
        <w:right w:val="none" w:sz="0" w:space="0" w:color="auto"/>
      </w:divBdr>
      <w:divsChild>
        <w:div w:id="512646879">
          <w:marLeft w:val="0"/>
          <w:marRight w:val="0"/>
          <w:marTop w:val="0"/>
          <w:marBottom w:val="0"/>
          <w:divBdr>
            <w:top w:val="none" w:sz="0" w:space="0" w:color="auto"/>
            <w:left w:val="none" w:sz="0" w:space="0" w:color="auto"/>
            <w:bottom w:val="none" w:sz="0" w:space="0" w:color="auto"/>
            <w:right w:val="none" w:sz="0" w:space="0" w:color="auto"/>
          </w:divBdr>
        </w:div>
        <w:div w:id="1388802340">
          <w:marLeft w:val="0"/>
          <w:marRight w:val="0"/>
          <w:marTop w:val="0"/>
          <w:marBottom w:val="0"/>
          <w:divBdr>
            <w:top w:val="none" w:sz="0" w:space="0" w:color="auto"/>
            <w:left w:val="none" w:sz="0" w:space="0" w:color="auto"/>
            <w:bottom w:val="none" w:sz="0" w:space="0" w:color="auto"/>
            <w:right w:val="none" w:sz="0" w:space="0" w:color="auto"/>
          </w:divBdr>
          <w:divsChild>
            <w:div w:id="1493713256">
              <w:marLeft w:val="0"/>
              <w:marRight w:val="0"/>
              <w:marTop w:val="0"/>
              <w:marBottom w:val="0"/>
              <w:divBdr>
                <w:top w:val="none" w:sz="0" w:space="0" w:color="auto"/>
                <w:left w:val="none" w:sz="0" w:space="0" w:color="auto"/>
                <w:bottom w:val="none" w:sz="0" w:space="0" w:color="auto"/>
                <w:right w:val="none" w:sz="0" w:space="0" w:color="auto"/>
              </w:divBdr>
              <w:divsChild>
                <w:div w:id="12055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asurement.gov.au"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asurement.gov.au/Publications/NMIVDocuments/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ndustry.gov.au/data-and-publications/test-procedures" TargetMode="Externa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footer4.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footer6.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cience">
      <a:dk1>
        <a:sysClr val="windowText" lastClr="000000"/>
      </a:dk1>
      <a:lt1>
        <a:sysClr val="window" lastClr="FFFFFF"/>
      </a:lt1>
      <a:dk2>
        <a:srgbClr val="58595B"/>
      </a:dk2>
      <a:lt2>
        <a:srgbClr val="939598"/>
      </a:lt2>
      <a:accent1>
        <a:srgbClr val="A6192E"/>
      </a:accent1>
      <a:accent2>
        <a:srgbClr val="572D2D"/>
      </a:accent2>
      <a:accent3>
        <a:srgbClr val="71CC98"/>
      </a:accent3>
      <a:accent4>
        <a:srgbClr val="B7B09C"/>
      </a:accent4>
      <a:accent5>
        <a:srgbClr val="58595B"/>
      </a:accent5>
      <a:accent6>
        <a:srgbClr val="6D6E70"/>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E2FA6-8CCD-4E48-9823-F28CDB680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6398</Words>
  <Characters>36473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2023-10-10T02:45:00Z</dcterms:created>
  <dcterms:modified xsi:type="dcterms:W3CDTF">2023-10-10T02:45:00Z</dcterms:modified>
</cp:coreProperties>
</file>