
<file path=[Content_Types].xml><?xml version="1.0" encoding="utf-8"?>
<Types xmlns="http://schemas.openxmlformats.org/package/2006/content-types">
  <Default Extension="emf" ContentType="image/x-emf"/>
  <Default Extension="gif" ContentType="image/gi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39BF5F" w14:textId="77777777" w:rsidR="00244530" w:rsidRDefault="00244530" w:rsidP="00244530">
      <w:pPr>
        <w:spacing w:before="4080" w:after="480" w:line="276" w:lineRule="auto"/>
        <w:ind w:left="907" w:right="663"/>
        <w:contextualSpacing w:val="0"/>
        <w:jc w:val="left"/>
        <w:rPr>
          <w:rFonts w:ascii="Arial" w:eastAsia="MS PGothic" w:hAnsi="Arial" w:cs="Arial"/>
          <w:b/>
          <w:spacing w:val="5"/>
          <w:kern w:val="28"/>
          <w:sz w:val="64"/>
          <w:szCs w:val="52"/>
          <w:lang w:val="en-AU"/>
        </w:rPr>
      </w:pPr>
      <w:r w:rsidRPr="00244530">
        <w:rPr>
          <w:rFonts w:ascii="Arial" w:eastAsia="MS PGothic" w:hAnsi="Arial" w:cs="Arial"/>
          <w:b/>
          <w:spacing w:val="5"/>
          <w:kern w:val="28"/>
          <w:sz w:val="64"/>
          <w:szCs w:val="52"/>
          <w:lang w:val="en-AU"/>
        </w:rPr>
        <w:t>NMI R 139-1 Compressed gaseous fuel measuring systems for vehicles</w:t>
      </w:r>
    </w:p>
    <w:p w14:paraId="0441EC36" w14:textId="516F8A6F" w:rsidR="00244530" w:rsidRPr="00244530" w:rsidRDefault="00244530" w:rsidP="00244530">
      <w:pPr>
        <w:spacing w:after="0" w:line="276" w:lineRule="auto"/>
        <w:ind w:left="907" w:right="663"/>
        <w:contextualSpacing w:val="0"/>
        <w:jc w:val="left"/>
        <w:rPr>
          <w:rFonts w:ascii="Arial" w:eastAsia="MS PGothic" w:hAnsi="Arial" w:cs="Arial"/>
          <w:b/>
          <w:spacing w:val="5"/>
          <w:kern w:val="28"/>
          <w:sz w:val="64"/>
          <w:szCs w:val="52"/>
          <w:lang w:val="en-AU"/>
        </w:rPr>
      </w:pPr>
      <w:r w:rsidRPr="00244530">
        <w:rPr>
          <w:rFonts w:ascii="Arial" w:eastAsia="MS PGothic" w:hAnsi="Arial" w:cs="Arial"/>
          <w:color w:val="939598"/>
          <w:spacing w:val="5"/>
          <w:kern w:val="28"/>
          <w:sz w:val="64"/>
          <w:szCs w:val="52"/>
          <w:lang w:val="en-AU"/>
        </w:rPr>
        <w:t>Part 1: Metrological and technical requirements</w:t>
      </w:r>
    </w:p>
    <w:p w14:paraId="700F7D93" w14:textId="77777777" w:rsidR="00244530" w:rsidRPr="00244530" w:rsidRDefault="00244530" w:rsidP="00244530">
      <w:pPr>
        <w:spacing w:after="0" w:line="276" w:lineRule="auto"/>
        <w:contextualSpacing w:val="0"/>
        <w:jc w:val="left"/>
        <w:rPr>
          <w:rFonts w:ascii="Arial" w:eastAsia="Arial" w:hAnsi="Arial"/>
          <w:sz w:val="20"/>
          <w:szCs w:val="22"/>
          <w:lang w:val="en-AU"/>
        </w:rPr>
      </w:pPr>
    </w:p>
    <w:p w14:paraId="1D5165D1" w14:textId="77777777" w:rsidR="00244530" w:rsidRPr="00244530" w:rsidRDefault="00244530" w:rsidP="00244530">
      <w:pPr>
        <w:spacing w:after="0" w:line="276" w:lineRule="auto"/>
        <w:contextualSpacing w:val="0"/>
        <w:jc w:val="left"/>
        <w:rPr>
          <w:rFonts w:ascii="Arial" w:eastAsia="Arial" w:hAnsi="Arial"/>
          <w:sz w:val="20"/>
          <w:szCs w:val="22"/>
          <w:lang w:val="en-AU"/>
        </w:rPr>
      </w:pPr>
    </w:p>
    <w:p w14:paraId="56BBCEAD" w14:textId="77777777" w:rsidR="00244530" w:rsidRPr="00244530" w:rsidRDefault="00244530" w:rsidP="00244530">
      <w:pPr>
        <w:spacing w:after="0" w:line="276" w:lineRule="auto"/>
        <w:contextualSpacing w:val="0"/>
        <w:jc w:val="left"/>
        <w:rPr>
          <w:rFonts w:ascii="Arial" w:eastAsia="Arial" w:hAnsi="Arial"/>
          <w:sz w:val="20"/>
          <w:szCs w:val="22"/>
          <w:lang w:val="en-AU"/>
        </w:rPr>
      </w:pPr>
    </w:p>
    <w:p w14:paraId="7DF4B52F" w14:textId="77777777" w:rsidR="00244530" w:rsidRPr="00244530" w:rsidRDefault="00244530" w:rsidP="00244530">
      <w:pPr>
        <w:spacing w:after="0" w:line="276" w:lineRule="auto"/>
        <w:contextualSpacing w:val="0"/>
        <w:jc w:val="left"/>
        <w:rPr>
          <w:rFonts w:ascii="Arial" w:eastAsia="Arial" w:hAnsi="Arial"/>
          <w:sz w:val="20"/>
          <w:szCs w:val="22"/>
          <w:lang w:val="en-AU"/>
        </w:rPr>
      </w:pPr>
    </w:p>
    <w:p w14:paraId="2FD7D352" w14:textId="77777777" w:rsidR="00244530" w:rsidRPr="00244530" w:rsidRDefault="00244530" w:rsidP="00244530">
      <w:pPr>
        <w:spacing w:line="276" w:lineRule="auto"/>
        <w:contextualSpacing w:val="0"/>
        <w:jc w:val="left"/>
        <w:rPr>
          <w:rFonts w:ascii="Arial" w:eastAsia="Arial" w:hAnsi="Arial"/>
          <w:sz w:val="20"/>
          <w:szCs w:val="22"/>
          <w:lang w:val="en-AU"/>
        </w:rPr>
      </w:pPr>
    </w:p>
    <w:p w14:paraId="05D2C563" w14:textId="290B1BA4" w:rsidR="00244530" w:rsidRPr="00244530" w:rsidRDefault="00F434D8" w:rsidP="00244530">
      <w:pPr>
        <w:numPr>
          <w:ilvl w:val="1"/>
          <w:numId w:val="0"/>
        </w:numPr>
        <w:spacing w:line="276" w:lineRule="auto"/>
        <w:ind w:left="910" w:right="662"/>
        <w:contextualSpacing w:val="0"/>
        <w:jc w:val="left"/>
        <w:rPr>
          <w:rFonts w:ascii="Arial" w:eastAsia="MS PGothic" w:hAnsi="Arial" w:cs="Arial"/>
          <w:iCs/>
          <w:color w:val="939598"/>
          <w:spacing w:val="15"/>
          <w:sz w:val="40"/>
          <w:lang w:val="en-AU"/>
        </w:rPr>
      </w:pPr>
      <w:r>
        <w:rPr>
          <w:rFonts w:ascii="Arial" w:eastAsia="MS PGothic" w:hAnsi="Arial" w:cs="Arial"/>
          <w:iCs/>
          <w:color w:val="939598"/>
          <w:spacing w:val="15"/>
          <w:sz w:val="40"/>
          <w:lang w:val="en-AU"/>
        </w:rPr>
        <w:t>October</w:t>
      </w:r>
      <w:r w:rsidR="00981919">
        <w:rPr>
          <w:rFonts w:ascii="Arial" w:eastAsia="MS PGothic" w:hAnsi="Arial" w:cs="Arial"/>
          <w:iCs/>
          <w:color w:val="939598"/>
          <w:spacing w:val="15"/>
          <w:sz w:val="40"/>
          <w:lang w:val="en-AU"/>
        </w:rPr>
        <w:t xml:space="preserve"> 2023</w:t>
      </w:r>
    </w:p>
    <w:p w14:paraId="01EB1D38" w14:textId="77777777" w:rsidR="00244530" w:rsidRPr="00244530" w:rsidRDefault="002F494F" w:rsidP="00244530">
      <w:pPr>
        <w:spacing w:line="276" w:lineRule="auto"/>
        <w:ind w:left="190" w:firstLine="720"/>
        <w:contextualSpacing w:val="0"/>
        <w:jc w:val="left"/>
        <w:rPr>
          <w:rFonts w:ascii="Arial" w:eastAsia="Arial" w:hAnsi="Arial"/>
          <w:sz w:val="20"/>
          <w:szCs w:val="22"/>
          <w:lang w:val="en-AU"/>
        </w:rPr>
      </w:pPr>
      <w:hyperlink r:id="rId8" w:history="1">
        <w:r w:rsidR="00244530" w:rsidRPr="00244530">
          <w:rPr>
            <w:rFonts w:ascii="Arial" w:eastAsia="Arial" w:hAnsi="Arial" w:cs="Arial"/>
            <w:color w:val="005677"/>
            <w:sz w:val="20"/>
            <w:szCs w:val="22"/>
            <w:u w:val="single"/>
            <w:lang w:val="en-AU"/>
          </w:rPr>
          <w:t>www.measurement.gov.au</w:t>
        </w:r>
      </w:hyperlink>
    </w:p>
    <w:p w14:paraId="33CC8DF0" w14:textId="77777777" w:rsidR="00244530" w:rsidRPr="00244530" w:rsidRDefault="00244530" w:rsidP="00244530">
      <w:pPr>
        <w:spacing w:line="276" w:lineRule="auto"/>
        <w:contextualSpacing w:val="0"/>
        <w:jc w:val="left"/>
        <w:rPr>
          <w:rFonts w:ascii="Arial" w:eastAsia="Arial" w:hAnsi="Arial"/>
          <w:color w:val="005677"/>
          <w:sz w:val="20"/>
          <w:szCs w:val="22"/>
          <w:u w:val="single"/>
          <w:lang w:val="en-AU"/>
        </w:rPr>
      </w:pPr>
    </w:p>
    <w:p w14:paraId="496E0A8E" w14:textId="77777777" w:rsidR="00244530" w:rsidRPr="00244530" w:rsidRDefault="00244530" w:rsidP="00244530">
      <w:pPr>
        <w:spacing w:line="276" w:lineRule="auto"/>
        <w:contextualSpacing w:val="0"/>
        <w:jc w:val="left"/>
        <w:rPr>
          <w:rFonts w:ascii="Arial" w:eastAsia="Arial" w:hAnsi="Arial"/>
          <w:color w:val="005677"/>
          <w:sz w:val="20"/>
          <w:szCs w:val="22"/>
          <w:u w:val="single"/>
          <w:lang w:val="en-AU"/>
        </w:rPr>
        <w:sectPr w:rsidR="00244530" w:rsidRPr="00244530" w:rsidSect="00244530">
          <w:headerReference w:type="default" r:id="rId9"/>
          <w:footerReference w:type="even" r:id="rId10"/>
          <w:type w:val="continuous"/>
          <w:pgSz w:w="11906" w:h="16838"/>
          <w:pgMar w:top="1440" w:right="1440" w:bottom="1440" w:left="1440" w:header="708" w:footer="708" w:gutter="0"/>
          <w:cols w:space="708"/>
          <w:docGrid w:linePitch="360"/>
        </w:sectPr>
      </w:pPr>
    </w:p>
    <w:p w14:paraId="1D97B651" w14:textId="77777777" w:rsidR="00244530" w:rsidRPr="00244530" w:rsidRDefault="00244530" w:rsidP="00244530">
      <w:pPr>
        <w:spacing w:after="240" w:line="276" w:lineRule="auto"/>
        <w:contextualSpacing w:val="0"/>
        <w:jc w:val="left"/>
        <w:rPr>
          <w:rFonts w:ascii="Arial" w:eastAsia="Arial" w:hAnsi="Arial" w:cs="Arial"/>
          <w:sz w:val="20"/>
          <w:szCs w:val="22"/>
          <w:lang w:val="en-AU"/>
        </w:rPr>
      </w:pPr>
      <w:bookmarkStart w:id="0" w:name="_Toc419991345"/>
      <w:r w:rsidRPr="00244530">
        <w:rPr>
          <w:rFonts w:ascii="Arial" w:eastAsia="Arial" w:hAnsi="Arial" w:cs="Arial"/>
          <w:sz w:val="20"/>
          <w:szCs w:val="22"/>
          <w:lang w:val="en-AU"/>
        </w:rPr>
        <w:lastRenderedPageBreak/>
        <w:t>© Commonwealth of Australia (2011)</w:t>
      </w:r>
    </w:p>
    <w:p w14:paraId="6039F4E6" w14:textId="77777777" w:rsidR="00244530" w:rsidRPr="00244530" w:rsidRDefault="00244530" w:rsidP="00244530">
      <w:pPr>
        <w:tabs>
          <w:tab w:val="left" w:pos="2340"/>
          <w:tab w:val="left" w:pos="2700"/>
        </w:tabs>
        <w:spacing w:after="0" w:line="276" w:lineRule="auto"/>
        <w:contextualSpacing w:val="0"/>
        <w:jc w:val="left"/>
        <w:rPr>
          <w:rFonts w:ascii="Arial" w:eastAsia="Times" w:hAnsi="Arial" w:cs="Arial"/>
          <w:b/>
          <w:sz w:val="20"/>
          <w:szCs w:val="22"/>
          <w:lang w:val="en-AU"/>
        </w:rPr>
      </w:pPr>
      <w:r w:rsidRPr="00244530">
        <w:rPr>
          <w:rFonts w:ascii="Arial" w:eastAsia="Times" w:hAnsi="Arial" w:cs="Arial"/>
          <w:b/>
          <w:sz w:val="20"/>
          <w:szCs w:val="22"/>
          <w:lang w:val="en-AU"/>
        </w:rPr>
        <w:t>NMI R 139-1</w:t>
      </w:r>
    </w:p>
    <w:p w14:paraId="2A751397" w14:textId="77777777" w:rsidR="00244530" w:rsidRPr="00244530" w:rsidRDefault="00244530" w:rsidP="00244530">
      <w:pPr>
        <w:tabs>
          <w:tab w:val="left" w:pos="1134"/>
          <w:tab w:val="left" w:pos="1418"/>
          <w:tab w:val="left" w:pos="2700"/>
          <w:tab w:val="left" w:pos="3119"/>
        </w:tabs>
        <w:spacing w:after="0" w:line="276" w:lineRule="auto"/>
        <w:contextualSpacing w:val="0"/>
        <w:jc w:val="left"/>
        <w:rPr>
          <w:rFonts w:ascii="Arial" w:eastAsia="Times" w:hAnsi="Arial" w:cs="Arial"/>
          <w:color w:val="000000"/>
          <w:sz w:val="20"/>
          <w:szCs w:val="20"/>
          <w:lang w:val="en-AU"/>
        </w:rPr>
      </w:pPr>
      <w:r w:rsidRPr="00244530">
        <w:rPr>
          <w:rFonts w:ascii="Arial" w:eastAsia="Times" w:hAnsi="Arial" w:cs="Arial"/>
          <w:color w:val="000000"/>
          <w:sz w:val="20"/>
          <w:szCs w:val="20"/>
          <w:lang w:val="en-AU"/>
        </w:rPr>
        <w:t>First edition</w:t>
      </w:r>
      <w:r w:rsidRPr="00244530">
        <w:rPr>
          <w:rFonts w:ascii="Arial" w:eastAsia="Times" w:hAnsi="Arial" w:cs="Arial"/>
          <w:color w:val="000000"/>
          <w:sz w:val="20"/>
          <w:szCs w:val="20"/>
          <w:lang w:val="en-AU"/>
        </w:rPr>
        <w:tab/>
      </w:r>
      <w:r w:rsidRPr="00244530">
        <w:rPr>
          <w:rFonts w:ascii="Arial" w:eastAsia="Times" w:hAnsi="Arial" w:cs="Arial"/>
          <w:color w:val="000000"/>
          <w:sz w:val="20"/>
          <w:szCs w:val="20"/>
          <w:lang w:val="en-AU"/>
        </w:rPr>
        <w:tab/>
      </w:r>
      <w:r w:rsidRPr="00244530">
        <w:rPr>
          <w:rFonts w:ascii="Arial" w:eastAsia="Times" w:hAnsi="Arial" w:cs="Arial"/>
          <w:color w:val="000000"/>
          <w:sz w:val="20"/>
          <w:szCs w:val="20"/>
          <w:lang w:val="en-AU"/>
        </w:rPr>
        <w:tab/>
      </w:r>
      <w:r w:rsidRPr="00244530">
        <w:rPr>
          <w:rFonts w:ascii="Arial" w:eastAsia="Arial" w:hAnsi="Arial" w:cs="Arial"/>
          <w:sz w:val="20"/>
          <w:szCs w:val="20"/>
          <w:lang w:val="en-AU"/>
        </w:rPr>
        <w:t>—</w:t>
      </w:r>
      <w:r w:rsidRPr="00244530">
        <w:rPr>
          <w:rFonts w:ascii="Arial" w:eastAsia="Times" w:hAnsi="Arial" w:cs="Arial"/>
          <w:color w:val="000000"/>
          <w:sz w:val="20"/>
          <w:szCs w:val="20"/>
          <w:lang w:val="en-AU"/>
        </w:rPr>
        <w:t xml:space="preserve"> March 2011 (Document NMI R 139)</w:t>
      </w:r>
    </w:p>
    <w:p w14:paraId="687D613E" w14:textId="1F06EEFD" w:rsidR="00244530" w:rsidRPr="00244530" w:rsidRDefault="00981919" w:rsidP="00244530">
      <w:pPr>
        <w:tabs>
          <w:tab w:val="left" w:pos="1134"/>
          <w:tab w:val="left" w:pos="1418"/>
          <w:tab w:val="left" w:pos="2700"/>
          <w:tab w:val="left" w:pos="3119"/>
        </w:tabs>
        <w:spacing w:after="0" w:line="276" w:lineRule="auto"/>
        <w:contextualSpacing w:val="0"/>
        <w:jc w:val="left"/>
        <w:rPr>
          <w:rFonts w:ascii="Arial" w:eastAsia="Times" w:hAnsi="Arial" w:cs="Arial"/>
          <w:color w:val="000000"/>
          <w:sz w:val="20"/>
          <w:szCs w:val="20"/>
          <w:lang w:val="en-AU"/>
        </w:rPr>
      </w:pPr>
      <w:r>
        <w:rPr>
          <w:rFonts w:ascii="Arial" w:eastAsia="Times" w:hAnsi="Arial" w:cs="Arial"/>
          <w:color w:val="000000"/>
          <w:sz w:val="20"/>
          <w:szCs w:val="20"/>
          <w:lang w:val="en-AU"/>
        </w:rPr>
        <w:t>Second e</w:t>
      </w:r>
      <w:r w:rsidR="00244530" w:rsidRPr="00C8581A">
        <w:rPr>
          <w:rFonts w:ascii="Arial" w:eastAsia="Times" w:hAnsi="Arial" w:cs="Arial"/>
          <w:color w:val="000000"/>
          <w:sz w:val="20"/>
          <w:szCs w:val="20"/>
          <w:lang w:val="en-AU"/>
        </w:rPr>
        <w:t>dition</w:t>
      </w:r>
      <w:r w:rsidR="00244530" w:rsidRPr="00C8581A">
        <w:rPr>
          <w:rFonts w:ascii="Arial" w:eastAsia="Times" w:hAnsi="Arial" w:cs="Arial"/>
          <w:color w:val="000000"/>
          <w:sz w:val="20"/>
          <w:szCs w:val="20"/>
          <w:lang w:val="en-AU"/>
        </w:rPr>
        <w:tab/>
      </w:r>
      <w:r w:rsidR="008978B4">
        <w:rPr>
          <w:rFonts w:ascii="Arial" w:eastAsia="Times" w:hAnsi="Arial" w:cs="Arial"/>
          <w:color w:val="000000"/>
          <w:sz w:val="20"/>
          <w:szCs w:val="20"/>
          <w:lang w:val="en-AU"/>
        </w:rPr>
        <w:tab/>
      </w:r>
      <w:r w:rsidR="00244530" w:rsidRPr="00244530">
        <w:rPr>
          <w:rFonts w:ascii="Arial" w:eastAsia="Arial" w:hAnsi="Arial" w:cs="Arial"/>
          <w:sz w:val="20"/>
          <w:szCs w:val="20"/>
          <w:lang w:val="en-AU"/>
        </w:rPr>
        <w:t>—</w:t>
      </w:r>
      <w:r w:rsidR="00244530" w:rsidRPr="00244530">
        <w:rPr>
          <w:rFonts w:ascii="Arial" w:eastAsia="Times" w:hAnsi="Arial" w:cs="Arial"/>
          <w:color w:val="000000"/>
          <w:sz w:val="20"/>
          <w:szCs w:val="20"/>
          <w:lang w:val="en-AU"/>
        </w:rPr>
        <w:t xml:space="preserve"> </w:t>
      </w:r>
      <w:r w:rsidR="00F434D8">
        <w:rPr>
          <w:rFonts w:ascii="Arial" w:eastAsia="Times" w:hAnsi="Arial" w:cs="Arial"/>
          <w:color w:val="000000"/>
          <w:sz w:val="20"/>
          <w:szCs w:val="20"/>
          <w:lang w:val="en-AU"/>
        </w:rPr>
        <w:t>October</w:t>
      </w:r>
      <w:r>
        <w:rPr>
          <w:rFonts w:ascii="Arial" w:eastAsia="Times" w:hAnsi="Arial" w:cs="Arial"/>
          <w:color w:val="000000"/>
          <w:sz w:val="20"/>
          <w:szCs w:val="20"/>
          <w:lang w:val="en-AU"/>
        </w:rPr>
        <w:t xml:space="preserve"> 2023</w:t>
      </w:r>
      <w:r w:rsidR="00244530" w:rsidRPr="00244530">
        <w:rPr>
          <w:rFonts w:ascii="Arial" w:eastAsia="Times" w:hAnsi="Arial" w:cs="Arial"/>
          <w:color w:val="000000"/>
          <w:sz w:val="20"/>
          <w:szCs w:val="20"/>
          <w:lang w:val="en-AU"/>
        </w:rPr>
        <w:t xml:space="preserve"> (Document NMI R 139-1)</w:t>
      </w:r>
    </w:p>
    <w:p w14:paraId="2D087C1D" w14:textId="77777777" w:rsidR="00244530" w:rsidRPr="00244530" w:rsidRDefault="00244530" w:rsidP="00244530">
      <w:pPr>
        <w:spacing w:after="0" w:line="276" w:lineRule="auto"/>
        <w:contextualSpacing w:val="0"/>
        <w:jc w:val="left"/>
        <w:rPr>
          <w:rFonts w:ascii="Arial" w:eastAsia="Arial" w:hAnsi="Arial" w:cs="Arial"/>
          <w:sz w:val="20"/>
          <w:szCs w:val="22"/>
          <w:lang w:val="en-AU"/>
        </w:rPr>
      </w:pPr>
    </w:p>
    <w:p w14:paraId="398E304A" w14:textId="77777777" w:rsidR="00244530" w:rsidRPr="00244530" w:rsidRDefault="00244530" w:rsidP="00244530">
      <w:pPr>
        <w:spacing w:after="0" w:line="276" w:lineRule="auto"/>
        <w:contextualSpacing w:val="0"/>
        <w:jc w:val="left"/>
        <w:rPr>
          <w:rFonts w:ascii="Arial" w:eastAsia="Arial" w:hAnsi="Arial" w:cs="Arial"/>
          <w:sz w:val="20"/>
          <w:szCs w:val="22"/>
          <w:lang w:val="en-AU"/>
        </w:rPr>
      </w:pPr>
      <w:r w:rsidRPr="00244530">
        <w:rPr>
          <w:rFonts w:ascii="Arial" w:eastAsia="Arial" w:hAnsi="Arial" w:cs="Arial"/>
          <w:sz w:val="20"/>
          <w:szCs w:val="22"/>
          <w:lang w:val="en-AU"/>
        </w:rPr>
        <w:t>National Measurement Institute</w:t>
      </w:r>
    </w:p>
    <w:p w14:paraId="1EDF52DD" w14:textId="77777777" w:rsidR="00244530" w:rsidRPr="00244530" w:rsidRDefault="00244530" w:rsidP="00244530">
      <w:pPr>
        <w:spacing w:after="0" w:line="276" w:lineRule="auto"/>
        <w:contextualSpacing w:val="0"/>
        <w:jc w:val="left"/>
        <w:rPr>
          <w:rFonts w:ascii="Arial" w:eastAsia="Arial" w:hAnsi="Arial" w:cs="Arial"/>
          <w:sz w:val="20"/>
          <w:szCs w:val="22"/>
          <w:lang w:val="en-AU"/>
        </w:rPr>
      </w:pPr>
      <w:r w:rsidRPr="00244530">
        <w:rPr>
          <w:rFonts w:ascii="Arial" w:eastAsia="Arial" w:hAnsi="Arial" w:cs="Arial"/>
          <w:sz w:val="20"/>
          <w:szCs w:val="22"/>
          <w:lang w:val="en-AU"/>
        </w:rPr>
        <w:t>Bradfield Road, Lindfield, NSW 2070</w:t>
      </w:r>
    </w:p>
    <w:p w14:paraId="787AA2CD" w14:textId="77777777" w:rsidR="00244530" w:rsidRPr="00244530" w:rsidRDefault="00244530" w:rsidP="00244530">
      <w:pPr>
        <w:spacing w:before="240" w:after="0" w:line="276" w:lineRule="auto"/>
        <w:contextualSpacing w:val="0"/>
        <w:jc w:val="left"/>
        <w:rPr>
          <w:rFonts w:ascii="Arial" w:eastAsia="Arial" w:hAnsi="Arial" w:cs="Arial"/>
          <w:sz w:val="20"/>
          <w:szCs w:val="22"/>
          <w:lang w:val="en-AU"/>
        </w:rPr>
      </w:pPr>
      <w:r w:rsidRPr="00244530">
        <w:rPr>
          <w:rFonts w:ascii="Arial" w:eastAsia="Arial" w:hAnsi="Arial" w:cs="Arial"/>
          <w:sz w:val="20"/>
          <w:szCs w:val="22"/>
          <w:lang w:val="en-AU"/>
        </w:rPr>
        <w:t>T:</w:t>
      </w:r>
      <w:r w:rsidRPr="00244530">
        <w:rPr>
          <w:rFonts w:ascii="Arial" w:eastAsia="Arial" w:hAnsi="Arial" w:cs="Arial"/>
          <w:sz w:val="20"/>
          <w:szCs w:val="22"/>
          <w:lang w:val="en-AU"/>
        </w:rPr>
        <w:tab/>
        <w:t>+61 2 8467 3600</w:t>
      </w:r>
    </w:p>
    <w:p w14:paraId="766FB1B3" w14:textId="77777777" w:rsidR="00244530" w:rsidRPr="00244530" w:rsidRDefault="00244530" w:rsidP="00244530">
      <w:pPr>
        <w:spacing w:after="360" w:line="276" w:lineRule="auto"/>
        <w:contextualSpacing w:val="0"/>
        <w:jc w:val="left"/>
        <w:rPr>
          <w:rFonts w:ascii="Arial" w:eastAsia="Arial" w:hAnsi="Arial" w:cs="Arial"/>
          <w:sz w:val="20"/>
          <w:szCs w:val="22"/>
          <w:lang w:val="en-AU"/>
        </w:rPr>
      </w:pPr>
      <w:r w:rsidRPr="00244530">
        <w:rPr>
          <w:rFonts w:ascii="Arial" w:eastAsia="Arial" w:hAnsi="Arial" w:cs="Arial"/>
          <w:sz w:val="20"/>
          <w:szCs w:val="22"/>
          <w:lang w:val="en-AU"/>
        </w:rPr>
        <w:t>W:</w:t>
      </w:r>
      <w:r w:rsidRPr="00244530">
        <w:rPr>
          <w:rFonts w:ascii="Arial" w:eastAsia="Arial" w:hAnsi="Arial" w:cs="Arial"/>
          <w:sz w:val="20"/>
          <w:szCs w:val="22"/>
          <w:lang w:val="en-AU"/>
        </w:rPr>
        <w:tab/>
        <w:t>www.measurement.gov.au</w:t>
      </w:r>
    </w:p>
    <w:p w14:paraId="30F7447C" w14:textId="5FAD544A" w:rsidR="00244530" w:rsidRDefault="00244530" w:rsidP="00244530">
      <w:pPr>
        <w:keepNext/>
        <w:keepLines/>
        <w:spacing w:before="480" w:line="276" w:lineRule="auto"/>
        <w:contextualSpacing w:val="0"/>
        <w:jc w:val="left"/>
        <w:outlineLvl w:val="0"/>
        <w:rPr>
          <w:rFonts w:ascii="Arial" w:eastAsia="MS PGothic" w:hAnsi="Arial"/>
          <w:b/>
          <w:bCs/>
          <w:color w:val="7C1222"/>
          <w:sz w:val="28"/>
          <w:szCs w:val="28"/>
          <w:lang w:val="en-AU"/>
        </w:rPr>
      </w:pPr>
      <w:bookmarkStart w:id="1" w:name="_Toc379896808"/>
      <w:bookmarkStart w:id="2" w:name="_Toc501004031"/>
      <w:bookmarkStart w:id="3" w:name="_Toc517946740"/>
      <w:r w:rsidRPr="00244530">
        <w:rPr>
          <w:rFonts w:ascii="Arial" w:eastAsia="MS PGothic" w:hAnsi="Arial"/>
          <w:b/>
          <w:bCs/>
          <w:color w:val="7C1222"/>
          <w:sz w:val="28"/>
          <w:szCs w:val="28"/>
          <w:lang w:val="en-AU"/>
        </w:rPr>
        <w:t>Amendments</w:t>
      </w:r>
      <w:bookmarkStart w:id="4" w:name="_Toc517946742"/>
      <w:bookmarkEnd w:id="1"/>
      <w:bookmarkEnd w:id="2"/>
      <w:bookmarkEnd w:id="3"/>
      <w:r w:rsidR="006F3651">
        <w:rPr>
          <w:rFonts w:ascii="Arial" w:eastAsia="MS PGothic" w:hAnsi="Arial"/>
          <w:b/>
          <w:bCs/>
          <w:color w:val="7C1222"/>
          <w:sz w:val="28"/>
          <w:szCs w:val="28"/>
          <w:lang w:val="en-AU"/>
        </w:rPr>
        <w:t xml:space="preserve"> (major changes from previous edition)</w:t>
      </w:r>
    </w:p>
    <w:tbl>
      <w:tblPr>
        <w:tblStyle w:val="Style11"/>
        <w:tblpPr w:leftFromText="181" w:rightFromText="181" w:bottomFromText="425" w:vertAnchor="text" w:tblpY="1"/>
        <w:tblOverlap w:val="never"/>
        <w:tblW w:w="9824" w:type="dxa"/>
        <w:tblLook w:val="04A0" w:firstRow="1" w:lastRow="0" w:firstColumn="1" w:lastColumn="0" w:noHBand="0" w:noVBand="1"/>
      </w:tblPr>
      <w:tblGrid>
        <w:gridCol w:w="551"/>
        <w:gridCol w:w="1328"/>
        <w:gridCol w:w="3149"/>
        <w:gridCol w:w="3152"/>
        <w:gridCol w:w="1644"/>
      </w:tblGrid>
      <w:tr w:rsidR="00981919" w:rsidRPr="00A56523" w14:paraId="4A7DD94C" w14:textId="77777777" w:rsidTr="00BE23CB">
        <w:trPr>
          <w:cnfStyle w:val="100000000000" w:firstRow="1" w:lastRow="0" w:firstColumn="0" w:lastColumn="0" w:oddVBand="0" w:evenVBand="0" w:oddHBand="0" w:evenHBand="0" w:firstRowFirstColumn="0" w:firstRowLastColumn="0" w:lastRowFirstColumn="0" w:lastRowLastColumn="0"/>
          <w:trHeight w:val="332"/>
          <w:tblHeader/>
        </w:trPr>
        <w:tc>
          <w:tcPr>
            <w:cnfStyle w:val="001000000000" w:firstRow="0" w:lastRow="0" w:firstColumn="1" w:lastColumn="0" w:oddVBand="0" w:evenVBand="0" w:oddHBand="0" w:evenHBand="0" w:firstRowFirstColumn="0" w:firstRowLastColumn="0" w:lastRowFirstColumn="0" w:lastRowLastColumn="0"/>
            <w:tcW w:w="551" w:type="dxa"/>
            <w:tcBorders>
              <w:bottom w:val="single" w:sz="4" w:space="0" w:color="A6192E"/>
            </w:tcBorders>
            <w:shd w:val="clear" w:color="auto" w:fill="A6192E"/>
          </w:tcPr>
          <w:p w14:paraId="3F958F10" w14:textId="77777777" w:rsidR="00A56523" w:rsidRPr="00A56523" w:rsidRDefault="00A56523" w:rsidP="00A56523">
            <w:pPr>
              <w:spacing w:after="0"/>
              <w:contextualSpacing w:val="0"/>
              <w:jc w:val="left"/>
              <w:rPr>
                <w:rFonts w:cs="Arial"/>
                <w:sz w:val="20"/>
                <w:szCs w:val="20"/>
                <w:lang w:val="en-AU"/>
              </w:rPr>
            </w:pPr>
            <w:r w:rsidRPr="00A56523">
              <w:rPr>
                <w:rFonts w:cs="Arial"/>
                <w:sz w:val="20"/>
                <w:szCs w:val="20"/>
                <w:lang w:val="en-AU"/>
              </w:rPr>
              <w:t>No.</w:t>
            </w:r>
          </w:p>
        </w:tc>
        <w:tc>
          <w:tcPr>
            <w:tcW w:w="1228" w:type="dxa"/>
            <w:tcBorders>
              <w:bottom w:val="single" w:sz="4" w:space="0" w:color="A6192E"/>
              <w:right w:val="single" w:sz="4" w:space="0" w:color="A6192E"/>
            </w:tcBorders>
            <w:shd w:val="clear" w:color="auto" w:fill="A6192E"/>
          </w:tcPr>
          <w:p w14:paraId="679E247D" w14:textId="77777777" w:rsidR="00A56523" w:rsidRPr="00A56523" w:rsidRDefault="00A56523" w:rsidP="00A56523">
            <w:pPr>
              <w:spacing w:after="0"/>
              <w:contextualSpacing w:val="0"/>
              <w:jc w:val="left"/>
              <w:cnfStyle w:val="100000000000" w:firstRow="1" w:lastRow="0" w:firstColumn="0" w:lastColumn="0" w:oddVBand="0" w:evenVBand="0" w:oddHBand="0" w:evenHBand="0" w:firstRowFirstColumn="0" w:firstRowLastColumn="0" w:lastRowFirstColumn="0" w:lastRowLastColumn="0"/>
              <w:rPr>
                <w:rFonts w:cs="Arial"/>
                <w:sz w:val="20"/>
                <w:szCs w:val="20"/>
                <w:lang w:val="en-AU"/>
              </w:rPr>
            </w:pPr>
            <w:r w:rsidRPr="00A56523">
              <w:rPr>
                <w:rFonts w:cs="Arial"/>
                <w:sz w:val="20"/>
                <w:szCs w:val="20"/>
                <w:lang w:val="en-AU"/>
              </w:rPr>
              <w:t>Clause(s)</w:t>
            </w:r>
          </w:p>
        </w:tc>
        <w:tc>
          <w:tcPr>
            <w:tcW w:w="3189" w:type="dxa"/>
            <w:tcBorders>
              <w:left w:val="single" w:sz="4" w:space="0" w:color="A6192E"/>
              <w:bottom w:val="single" w:sz="4" w:space="0" w:color="A6192E"/>
              <w:right w:val="single" w:sz="4" w:space="0" w:color="A6192E"/>
            </w:tcBorders>
            <w:shd w:val="clear" w:color="auto" w:fill="A6192E"/>
          </w:tcPr>
          <w:p w14:paraId="38EABAC8" w14:textId="77777777" w:rsidR="00A56523" w:rsidRPr="00A56523" w:rsidRDefault="00A56523" w:rsidP="00A56523">
            <w:pPr>
              <w:spacing w:after="0"/>
              <w:contextualSpacing w:val="0"/>
              <w:jc w:val="left"/>
              <w:cnfStyle w:val="100000000000" w:firstRow="1" w:lastRow="0" w:firstColumn="0" w:lastColumn="0" w:oddVBand="0" w:evenVBand="0" w:oddHBand="0" w:evenHBand="0" w:firstRowFirstColumn="0" w:firstRowLastColumn="0" w:lastRowFirstColumn="0" w:lastRowLastColumn="0"/>
              <w:rPr>
                <w:rFonts w:cs="Arial"/>
                <w:sz w:val="20"/>
                <w:szCs w:val="20"/>
                <w:lang w:val="en-AU"/>
              </w:rPr>
            </w:pPr>
            <w:r w:rsidRPr="00A56523">
              <w:rPr>
                <w:rFonts w:cs="Arial"/>
                <w:sz w:val="20"/>
                <w:szCs w:val="20"/>
                <w:lang w:val="en-AU"/>
              </w:rPr>
              <w:t>Change</w:t>
            </w:r>
          </w:p>
        </w:tc>
        <w:tc>
          <w:tcPr>
            <w:tcW w:w="3190" w:type="dxa"/>
            <w:tcBorders>
              <w:left w:val="single" w:sz="4" w:space="0" w:color="A6192E"/>
              <w:bottom w:val="single" w:sz="4" w:space="0" w:color="A6192E"/>
            </w:tcBorders>
            <w:shd w:val="clear" w:color="auto" w:fill="A6192E"/>
          </w:tcPr>
          <w:p w14:paraId="200C6FA9" w14:textId="77777777" w:rsidR="00A56523" w:rsidRPr="00A56523" w:rsidRDefault="00A56523" w:rsidP="00A56523">
            <w:pPr>
              <w:spacing w:after="0"/>
              <w:contextualSpacing w:val="0"/>
              <w:jc w:val="left"/>
              <w:cnfStyle w:val="100000000000" w:firstRow="1" w:lastRow="0" w:firstColumn="0" w:lastColumn="0" w:oddVBand="0" w:evenVBand="0" w:oddHBand="0" w:evenHBand="0" w:firstRowFirstColumn="0" w:firstRowLastColumn="0" w:lastRowFirstColumn="0" w:lastRowLastColumn="0"/>
              <w:rPr>
                <w:rFonts w:cs="Arial"/>
                <w:sz w:val="20"/>
                <w:szCs w:val="20"/>
                <w:lang w:val="en-AU"/>
              </w:rPr>
            </w:pPr>
            <w:r w:rsidRPr="00A56523">
              <w:rPr>
                <w:rFonts w:cs="Arial"/>
                <w:sz w:val="20"/>
                <w:szCs w:val="20"/>
                <w:lang w:val="en-AU"/>
              </w:rPr>
              <w:t>Details</w:t>
            </w:r>
          </w:p>
        </w:tc>
        <w:tc>
          <w:tcPr>
            <w:tcW w:w="1666" w:type="dxa"/>
            <w:tcBorders>
              <w:bottom w:val="single" w:sz="4" w:space="0" w:color="A6192E"/>
            </w:tcBorders>
            <w:shd w:val="clear" w:color="auto" w:fill="A6192E"/>
          </w:tcPr>
          <w:p w14:paraId="18247A8B" w14:textId="77777777" w:rsidR="00A56523" w:rsidRPr="00A56523" w:rsidRDefault="00A56523" w:rsidP="00A56523">
            <w:pPr>
              <w:spacing w:after="0"/>
              <w:contextualSpacing w:val="0"/>
              <w:jc w:val="left"/>
              <w:cnfStyle w:val="100000000000" w:firstRow="1" w:lastRow="0" w:firstColumn="0" w:lastColumn="0" w:oddVBand="0" w:evenVBand="0" w:oddHBand="0" w:evenHBand="0" w:firstRowFirstColumn="0" w:firstRowLastColumn="0" w:lastRowFirstColumn="0" w:lastRowLastColumn="0"/>
              <w:rPr>
                <w:rFonts w:cs="Arial"/>
                <w:sz w:val="20"/>
                <w:szCs w:val="20"/>
                <w:lang w:val="en-AU"/>
              </w:rPr>
            </w:pPr>
            <w:r w:rsidRPr="00A56523">
              <w:rPr>
                <w:rFonts w:cs="Arial"/>
                <w:sz w:val="20"/>
                <w:szCs w:val="20"/>
                <w:lang w:val="en-AU"/>
              </w:rPr>
              <w:t>Date</w:t>
            </w:r>
          </w:p>
        </w:tc>
      </w:tr>
      <w:tr w:rsidR="008F6CE9" w:rsidRPr="00A56523" w14:paraId="78AE47BB" w14:textId="77777777" w:rsidTr="00BE23CB">
        <w:tc>
          <w:tcPr>
            <w:cnfStyle w:val="001000000000" w:firstRow="0" w:lastRow="0" w:firstColumn="1" w:lastColumn="0" w:oddVBand="0" w:evenVBand="0" w:oddHBand="0" w:evenHBand="0" w:firstRowFirstColumn="0" w:firstRowLastColumn="0" w:lastRowFirstColumn="0" w:lastRowLastColumn="0"/>
            <w:tcW w:w="551" w:type="dxa"/>
            <w:tcBorders>
              <w:top w:val="single" w:sz="4" w:space="0" w:color="A6192E"/>
              <w:bottom w:val="single" w:sz="4" w:space="0" w:color="A6192E"/>
            </w:tcBorders>
            <w:vAlign w:val="top"/>
          </w:tcPr>
          <w:p w14:paraId="5906184B" w14:textId="77777777" w:rsidR="00A56523" w:rsidRPr="00A56523" w:rsidRDefault="00A56523" w:rsidP="00A56523">
            <w:pPr>
              <w:spacing w:after="0"/>
              <w:contextualSpacing w:val="0"/>
              <w:jc w:val="left"/>
              <w:rPr>
                <w:rFonts w:cs="Arial"/>
                <w:b w:val="0"/>
                <w:sz w:val="20"/>
                <w:szCs w:val="20"/>
                <w:lang w:val="en-AU"/>
              </w:rPr>
            </w:pPr>
            <w:r w:rsidRPr="00A56523">
              <w:rPr>
                <w:rFonts w:cs="Arial"/>
                <w:b w:val="0"/>
                <w:sz w:val="20"/>
                <w:szCs w:val="20"/>
                <w:lang w:val="en-AU"/>
              </w:rPr>
              <w:t>1</w:t>
            </w:r>
          </w:p>
        </w:tc>
        <w:tc>
          <w:tcPr>
            <w:tcW w:w="1228" w:type="dxa"/>
            <w:tcBorders>
              <w:top w:val="single" w:sz="4" w:space="0" w:color="A6192E"/>
              <w:bottom w:val="single" w:sz="4" w:space="0" w:color="A6192E"/>
            </w:tcBorders>
            <w:vAlign w:val="top"/>
          </w:tcPr>
          <w:p w14:paraId="59DECD5C" w14:textId="17A59316" w:rsidR="005B2C4A" w:rsidRDefault="005B2C4A" w:rsidP="005B2C4A">
            <w:pPr>
              <w:spacing w:after="0"/>
              <w:contextualSpacing w:val="0"/>
              <w:jc w:val="left"/>
              <w:cnfStyle w:val="000000000000" w:firstRow="0" w:lastRow="0" w:firstColumn="0" w:lastColumn="0" w:oddVBand="0" w:evenVBand="0" w:oddHBand="0" w:evenHBand="0" w:firstRowFirstColumn="0" w:firstRowLastColumn="0" w:lastRowFirstColumn="0" w:lastRowLastColumn="0"/>
              <w:rPr>
                <w:rFonts w:cs="Arial"/>
                <w:sz w:val="20"/>
                <w:szCs w:val="20"/>
                <w:lang w:val="en-AU"/>
              </w:rPr>
            </w:pPr>
            <w:r>
              <w:rPr>
                <w:rFonts w:cs="Arial"/>
                <w:sz w:val="20"/>
                <w:szCs w:val="20"/>
                <w:lang w:val="en-AU"/>
              </w:rPr>
              <w:t>2</w:t>
            </w:r>
            <w:r w:rsidR="009E65CC">
              <w:rPr>
                <w:rFonts w:cs="Arial"/>
                <w:sz w:val="20"/>
                <w:szCs w:val="20"/>
                <w:lang w:val="en-AU"/>
              </w:rPr>
              <w:t>,</w:t>
            </w:r>
          </w:p>
          <w:p w14:paraId="1EF4492C" w14:textId="46087FCB" w:rsidR="005B2C4A" w:rsidRDefault="005B2C4A" w:rsidP="005B2C4A">
            <w:pPr>
              <w:spacing w:after="0"/>
              <w:contextualSpacing w:val="0"/>
              <w:jc w:val="left"/>
              <w:cnfStyle w:val="000000000000" w:firstRow="0" w:lastRow="0" w:firstColumn="0" w:lastColumn="0" w:oddVBand="0" w:evenVBand="0" w:oddHBand="0" w:evenHBand="0" w:firstRowFirstColumn="0" w:firstRowLastColumn="0" w:lastRowFirstColumn="0" w:lastRowLastColumn="0"/>
              <w:rPr>
                <w:rFonts w:cs="Arial"/>
                <w:sz w:val="20"/>
                <w:szCs w:val="20"/>
                <w:lang w:val="en-AU"/>
              </w:rPr>
            </w:pPr>
            <w:r>
              <w:rPr>
                <w:rFonts w:cs="Arial"/>
                <w:sz w:val="20"/>
                <w:szCs w:val="20"/>
                <w:lang w:val="en-AU"/>
              </w:rPr>
              <w:t>5.2</w:t>
            </w:r>
            <w:r w:rsidR="009E65CC">
              <w:rPr>
                <w:rFonts w:cs="Arial"/>
                <w:sz w:val="20"/>
                <w:szCs w:val="20"/>
                <w:lang w:val="en-AU"/>
              </w:rPr>
              <w:t>,</w:t>
            </w:r>
          </w:p>
          <w:p w14:paraId="7C09B6CE" w14:textId="4F1B6F8E" w:rsidR="000E7E56" w:rsidRDefault="000E7E56" w:rsidP="005B2C4A">
            <w:pPr>
              <w:spacing w:after="0"/>
              <w:contextualSpacing w:val="0"/>
              <w:jc w:val="left"/>
              <w:cnfStyle w:val="000000000000" w:firstRow="0" w:lastRow="0" w:firstColumn="0" w:lastColumn="0" w:oddVBand="0" w:evenVBand="0" w:oddHBand="0" w:evenHBand="0" w:firstRowFirstColumn="0" w:firstRowLastColumn="0" w:lastRowFirstColumn="0" w:lastRowLastColumn="0"/>
              <w:rPr>
                <w:rFonts w:cs="Arial"/>
                <w:sz w:val="20"/>
                <w:szCs w:val="20"/>
                <w:lang w:val="en-AU"/>
              </w:rPr>
            </w:pPr>
            <w:r>
              <w:rPr>
                <w:rFonts w:cs="Arial"/>
                <w:sz w:val="20"/>
                <w:szCs w:val="20"/>
                <w:lang w:val="en-AU"/>
              </w:rPr>
              <w:t>5.3.2</w:t>
            </w:r>
            <w:r w:rsidR="009E65CC">
              <w:rPr>
                <w:rFonts w:cs="Arial"/>
                <w:sz w:val="20"/>
                <w:szCs w:val="20"/>
                <w:lang w:val="en-AU"/>
              </w:rPr>
              <w:t>,</w:t>
            </w:r>
          </w:p>
          <w:p w14:paraId="3D87259C" w14:textId="6A936822" w:rsidR="00FA0854" w:rsidRDefault="00FA0854" w:rsidP="005B2C4A">
            <w:pPr>
              <w:spacing w:after="0"/>
              <w:contextualSpacing w:val="0"/>
              <w:jc w:val="left"/>
              <w:cnfStyle w:val="000000000000" w:firstRow="0" w:lastRow="0" w:firstColumn="0" w:lastColumn="0" w:oddVBand="0" w:evenVBand="0" w:oddHBand="0" w:evenHBand="0" w:firstRowFirstColumn="0" w:firstRowLastColumn="0" w:lastRowFirstColumn="0" w:lastRowLastColumn="0"/>
              <w:rPr>
                <w:rFonts w:cs="Arial"/>
                <w:sz w:val="20"/>
                <w:szCs w:val="20"/>
                <w:lang w:val="en-AU"/>
              </w:rPr>
            </w:pPr>
            <w:r>
              <w:rPr>
                <w:rFonts w:cs="Arial"/>
                <w:sz w:val="20"/>
                <w:szCs w:val="20"/>
                <w:lang w:val="en-AU"/>
              </w:rPr>
              <w:t>6.14</w:t>
            </w:r>
            <w:r w:rsidR="009E65CC">
              <w:rPr>
                <w:rFonts w:cs="Arial"/>
                <w:sz w:val="20"/>
                <w:szCs w:val="20"/>
                <w:lang w:val="en-AU"/>
              </w:rPr>
              <w:t>,</w:t>
            </w:r>
          </w:p>
          <w:p w14:paraId="04BA98B5" w14:textId="43B81B2C" w:rsidR="00FA0854" w:rsidRDefault="00FA0854" w:rsidP="005B2C4A">
            <w:pPr>
              <w:spacing w:after="0"/>
              <w:contextualSpacing w:val="0"/>
              <w:jc w:val="left"/>
              <w:cnfStyle w:val="000000000000" w:firstRow="0" w:lastRow="0" w:firstColumn="0" w:lastColumn="0" w:oddVBand="0" w:evenVBand="0" w:oddHBand="0" w:evenHBand="0" w:firstRowFirstColumn="0" w:firstRowLastColumn="0" w:lastRowFirstColumn="0" w:lastRowLastColumn="0"/>
              <w:rPr>
                <w:rFonts w:cs="Arial"/>
                <w:sz w:val="20"/>
                <w:szCs w:val="20"/>
                <w:lang w:val="en-AU"/>
              </w:rPr>
            </w:pPr>
            <w:r>
              <w:rPr>
                <w:rFonts w:cs="Arial"/>
                <w:sz w:val="20"/>
                <w:szCs w:val="20"/>
                <w:lang w:val="en-AU"/>
              </w:rPr>
              <w:t>7</w:t>
            </w:r>
          </w:p>
          <w:p w14:paraId="42185ACC" w14:textId="3B601914" w:rsidR="00D91DE0" w:rsidRPr="00A56523" w:rsidRDefault="00D91DE0" w:rsidP="005B2C4A">
            <w:pPr>
              <w:spacing w:after="0"/>
              <w:contextualSpacing w:val="0"/>
              <w:jc w:val="left"/>
              <w:cnfStyle w:val="000000000000" w:firstRow="0" w:lastRow="0" w:firstColumn="0" w:lastColumn="0" w:oddVBand="0" w:evenVBand="0" w:oddHBand="0" w:evenHBand="0" w:firstRowFirstColumn="0" w:firstRowLastColumn="0" w:lastRowFirstColumn="0" w:lastRowLastColumn="0"/>
              <w:rPr>
                <w:rFonts w:cs="Arial"/>
                <w:sz w:val="20"/>
                <w:szCs w:val="20"/>
                <w:lang w:val="en-AU"/>
              </w:rPr>
            </w:pPr>
            <w:r>
              <w:rPr>
                <w:rFonts w:cs="Arial"/>
                <w:sz w:val="20"/>
                <w:szCs w:val="20"/>
                <w:lang w:val="en-AU"/>
              </w:rPr>
              <w:t>Annex B (informative)</w:t>
            </w:r>
          </w:p>
          <w:p w14:paraId="6BBEDFA9" w14:textId="42950C02" w:rsidR="00A56523" w:rsidRPr="00A56523" w:rsidRDefault="00A56523" w:rsidP="00A56523">
            <w:pPr>
              <w:spacing w:after="0"/>
              <w:contextualSpacing w:val="0"/>
              <w:jc w:val="left"/>
              <w:cnfStyle w:val="000000000000" w:firstRow="0" w:lastRow="0" w:firstColumn="0" w:lastColumn="0" w:oddVBand="0" w:evenVBand="0" w:oddHBand="0" w:evenHBand="0" w:firstRowFirstColumn="0" w:firstRowLastColumn="0" w:lastRowFirstColumn="0" w:lastRowLastColumn="0"/>
              <w:rPr>
                <w:rFonts w:cs="Arial"/>
                <w:sz w:val="20"/>
                <w:szCs w:val="20"/>
                <w:lang w:val="en-AU"/>
              </w:rPr>
            </w:pPr>
          </w:p>
        </w:tc>
        <w:tc>
          <w:tcPr>
            <w:tcW w:w="3189" w:type="dxa"/>
            <w:tcBorders>
              <w:top w:val="single" w:sz="4" w:space="0" w:color="A6192E"/>
              <w:bottom w:val="single" w:sz="4" w:space="0" w:color="A6192E"/>
            </w:tcBorders>
            <w:vAlign w:val="top"/>
          </w:tcPr>
          <w:p w14:paraId="1497425F" w14:textId="6E9E46F6" w:rsidR="00A56523" w:rsidRPr="00A56523" w:rsidRDefault="00B54A2E" w:rsidP="00E45DF5">
            <w:pPr>
              <w:spacing w:after="0"/>
              <w:contextualSpacing w:val="0"/>
              <w:jc w:val="left"/>
              <w:cnfStyle w:val="000000000000" w:firstRow="0" w:lastRow="0" w:firstColumn="0" w:lastColumn="0" w:oddVBand="0" w:evenVBand="0" w:oddHBand="0" w:evenHBand="0" w:firstRowFirstColumn="0" w:firstRowLastColumn="0" w:lastRowFirstColumn="0" w:lastRowLastColumn="0"/>
              <w:rPr>
                <w:rFonts w:cs="Arial"/>
                <w:sz w:val="20"/>
                <w:szCs w:val="20"/>
                <w:lang w:val="en-AU"/>
              </w:rPr>
            </w:pPr>
            <w:r>
              <w:rPr>
                <w:rFonts w:cs="Arial"/>
                <w:sz w:val="20"/>
                <w:szCs w:val="20"/>
                <w:lang w:val="en-US"/>
              </w:rPr>
              <w:t>Addition of</w:t>
            </w:r>
            <w:r w:rsidR="00E45DF5">
              <w:rPr>
                <w:rFonts w:cs="Arial"/>
                <w:sz w:val="20"/>
                <w:szCs w:val="20"/>
                <w:lang w:val="en-US"/>
              </w:rPr>
              <w:t xml:space="preserve"> requirements for </w:t>
            </w:r>
            <w:r>
              <w:rPr>
                <w:rFonts w:cs="Arial"/>
                <w:sz w:val="20"/>
                <w:szCs w:val="20"/>
                <w:lang w:val="en-US"/>
              </w:rPr>
              <w:t>c</w:t>
            </w:r>
            <w:r w:rsidR="00C31C3E">
              <w:rPr>
                <w:rFonts w:cs="Arial"/>
                <w:sz w:val="20"/>
                <w:szCs w:val="20"/>
                <w:lang w:val="en-US"/>
              </w:rPr>
              <w:t xml:space="preserve">ompressed </w:t>
            </w:r>
            <w:r w:rsidR="00CE6FB0">
              <w:rPr>
                <w:rFonts w:cs="Arial"/>
                <w:sz w:val="20"/>
                <w:szCs w:val="20"/>
                <w:lang w:val="en-US"/>
              </w:rPr>
              <w:t>gas</w:t>
            </w:r>
            <w:r>
              <w:rPr>
                <w:rFonts w:cs="Arial"/>
                <w:sz w:val="20"/>
                <w:szCs w:val="20"/>
                <w:lang w:val="en-US"/>
              </w:rPr>
              <w:t xml:space="preserve">eous hydrogen </w:t>
            </w:r>
          </w:p>
        </w:tc>
        <w:tc>
          <w:tcPr>
            <w:tcW w:w="3190" w:type="dxa"/>
            <w:tcBorders>
              <w:top w:val="single" w:sz="4" w:space="0" w:color="A6192E"/>
              <w:bottom w:val="single" w:sz="4" w:space="0" w:color="A6192E"/>
            </w:tcBorders>
            <w:vAlign w:val="top"/>
          </w:tcPr>
          <w:p w14:paraId="6DC8BE22" w14:textId="22A328AA" w:rsidR="00A56523" w:rsidRDefault="00A01F78" w:rsidP="00A56523">
            <w:pPr>
              <w:spacing w:after="0"/>
              <w:contextualSpacing w:val="0"/>
              <w:jc w:val="left"/>
              <w:cnfStyle w:val="000000000000" w:firstRow="0" w:lastRow="0" w:firstColumn="0" w:lastColumn="0" w:oddVBand="0" w:evenVBand="0" w:oddHBand="0" w:evenHBand="0" w:firstRowFirstColumn="0" w:firstRowLastColumn="0" w:lastRowFirstColumn="0" w:lastRowLastColumn="0"/>
              <w:rPr>
                <w:rFonts w:cs="Arial"/>
                <w:sz w:val="20"/>
                <w:szCs w:val="20"/>
                <w:lang w:val="en-AU"/>
              </w:rPr>
            </w:pPr>
            <w:r>
              <w:rPr>
                <w:rFonts w:cs="Arial"/>
                <w:sz w:val="20"/>
                <w:szCs w:val="20"/>
                <w:lang w:val="en-AU"/>
              </w:rPr>
              <w:t>Requirements for</w:t>
            </w:r>
            <w:r w:rsidR="0075687B">
              <w:rPr>
                <w:rFonts w:cs="Arial"/>
                <w:sz w:val="20"/>
                <w:szCs w:val="20"/>
                <w:lang w:val="en-AU"/>
              </w:rPr>
              <w:t xml:space="preserve"> compressed gaseous hydrogen</w:t>
            </w:r>
            <w:r w:rsidR="00D10136">
              <w:rPr>
                <w:rFonts w:cs="Arial"/>
                <w:sz w:val="20"/>
                <w:szCs w:val="20"/>
                <w:lang w:val="en-AU"/>
              </w:rPr>
              <w:t xml:space="preserve"> include</w:t>
            </w:r>
            <w:r w:rsidR="0075687B">
              <w:rPr>
                <w:rFonts w:cs="Arial"/>
                <w:sz w:val="20"/>
                <w:szCs w:val="20"/>
                <w:lang w:val="en-AU"/>
              </w:rPr>
              <w:t>:</w:t>
            </w:r>
          </w:p>
          <w:p w14:paraId="13364D66" w14:textId="6F017950" w:rsidR="0075687B" w:rsidRDefault="0075687B" w:rsidP="00A56523">
            <w:pPr>
              <w:spacing w:after="0"/>
              <w:contextualSpacing w:val="0"/>
              <w:jc w:val="left"/>
              <w:cnfStyle w:val="000000000000" w:firstRow="0" w:lastRow="0" w:firstColumn="0" w:lastColumn="0" w:oddVBand="0" w:evenVBand="0" w:oddHBand="0" w:evenHBand="0" w:firstRowFirstColumn="0" w:firstRowLastColumn="0" w:lastRowFirstColumn="0" w:lastRowLastColumn="0"/>
              <w:rPr>
                <w:rFonts w:cs="Arial"/>
                <w:sz w:val="20"/>
                <w:szCs w:val="20"/>
                <w:lang w:val="en-AU"/>
              </w:rPr>
            </w:pPr>
            <w:r>
              <w:rPr>
                <w:rFonts w:cs="Arial"/>
                <w:sz w:val="20"/>
                <w:szCs w:val="20"/>
                <w:lang w:val="en-AU"/>
              </w:rPr>
              <w:t>-</w:t>
            </w:r>
            <w:r w:rsidR="008F6CE9">
              <w:rPr>
                <w:rFonts w:cs="Arial"/>
                <w:sz w:val="20"/>
                <w:szCs w:val="20"/>
                <w:lang w:val="en-AU"/>
              </w:rPr>
              <w:t xml:space="preserve"> specific accuracy class</w:t>
            </w:r>
            <w:r w:rsidR="002151CB">
              <w:rPr>
                <w:rFonts w:cs="Arial"/>
                <w:sz w:val="20"/>
                <w:szCs w:val="20"/>
                <w:lang w:val="en-AU"/>
              </w:rPr>
              <w:t>es</w:t>
            </w:r>
            <w:r w:rsidR="008F6CE9">
              <w:rPr>
                <w:rFonts w:cs="Arial"/>
                <w:sz w:val="20"/>
                <w:szCs w:val="20"/>
                <w:lang w:val="en-AU"/>
              </w:rPr>
              <w:t xml:space="preserve"> and associated </w:t>
            </w:r>
            <w:r w:rsidR="002151CB">
              <w:rPr>
                <w:rFonts w:cs="Arial"/>
                <w:sz w:val="20"/>
                <w:szCs w:val="20"/>
                <w:lang w:val="en-AU"/>
              </w:rPr>
              <w:t>MPE</w:t>
            </w:r>
            <w:r w:rsidR="008F6CE9">
              <w:rPr>
                <w:rFonts w:cs="Arial"/>
                <w:sz w:val="20"/>
                <w:szCs w:val="20"/>
                <w:lang w:val="en-AU"/>
              </w:rPr>
              <w:t xml:space="preserve"> requirements</w:t>
            </w:r>
          </w:p>
          <w:p w14:paraId="4B614AD7" w14:textId="2697EC33" w:rsidR="00766930" w:rsidRDefault="00766930" w:rsidP="00A56523">
            <w:pPr>
              <w:spacing w:after="0"/>
              <w:contextualSpacing w:val="0"/>
              <w:jc w:val="left"/>
              <w:cnfStyle w:val="000000000000" w:firstRow="0" w:lastRow="0" w:firstColumn="0" w:lastColumn="0" w:oddVBand="0" w:evenVBand="0" w:oddHBand="0" w:evenHBand="0" w:firstRowFirstColumn="0" w:firstRowLastColumn="0" w:lastRowFirstColumn="0" w:lastRowLastColumn="0"/>
              <w:rPr>
                <w:rFonts w:cs="Arial"/>
                <w:sz w:val="20"/>
                <w:szCs w:val="20"/>
                <w:lang w:val="en-AU"/>
              </w:rPr>
            </w:pPr>
            <w:r>
              <w:rPr>
                <w:rFonts w:cs="Arial"/>
                <w:sz w:val="20"/>
                <w:szCs w:val="20"/>
                <w:lang w:val="en-AU"/>
              </w:rPr>
              <w:t>-</w:t>
            </w:r>
            <w:r w:rsidR="00902460">
              <w:rPr>
                <w:rFonts w:cs="Arial"/>
                <w:sz w:val="20"/>
                <w:szCs w:val="20"/>
                <w:lang w:val="en-AU"/>
              </w:rPr>
              <w:t xml:space="preserve"> specific MMQ</w:t>
            </w:r>
            <w:r w:rsidR="000F7642">
              <w:rPr>
                <w:rFonts w:cs="Arial"/>
                <w:sz w:val="20"/>
                <w:szCs w:val="20"/>
                <w:lang w:val="en-AU"/>
              </w:rPr>
              <w:t xml:space="preserve"> requirements</w:t>
            </w:r>
          </w:p>
          <w:p w14:paraId="6E80F1FE" w14:textId="5C83C5D0" w:rsidR="00E45DF5" w:rsidRDefault="00E45DF5" w:rsidP="00A56523">
            <w:pPr>
              <w:spacing w:after="0"/>
              <w:contextualSpacing w:val="0"/>
              <w:jc w:val="left"/>
              <w:cnfStyle w:val="000000000000" w:firstRow="0" w:lastRow="0" w:firstColumn="0" w:lastColumn="0" w:oddVBand="0" w:evenVBand="0" w:oddHBand="0" w:evenHBand="0" w:firstRowFirstColumn="0" w:firstRowLastColumn="0" w:lastRowFirstColumn="0" w:lastRowLastColumn="0"/>
              <w:rPr>
                <w:rFonts w:cs="Arial"/>
                <w:sz w:val="20"/>
                <w:szCs w:val="20"/>
                <w:lang w:val="en-AU"/>
              </w:rPr>
            </w:pPr>
            <w:r>
              <w:rPr>
                <w:rFonts w:cs="Arial"/>
                <w:sz w:val="20"/>
                <w:szCs w:val="20"/>
                <w:lang w:val="en-AU"/>
              </w:rPr>
              <w:t>-</w:t>
            </w:r>
            <w:r w:rsidR="00BB0754">
              <w:rPr>
                <w:rFonts w:cs="Arial"/>
                <w:sz w:val="20"/>
                <w:szCs w:val="20"/>
                <w:lang w:val="en-AU"/>
              </w:rPr>
              <w:t xml:space="preserve"> </w:t>
            </w:r>
            <w:r w:rsidR="00AB4878">
              <w:rPr>
                <w:rFonts w:cs="Arial"/>
                <w:sz w:val="20"/>
                <w:szCs w:val="20"/>
                <w:lang w:val="en-AU"/>
              </w:rPr>
              <w:t>specific minimum specified mass deviation during dispensing</w:t>
            </w:r>
          </w:p>
          <w:p w14:paraId="09D9E040" w14:textId="4648B6EC" w:rsidR="00E45DF5" w:rsidRPr="00A56523" w:rsidRDefault="00E45DF5" w:rsidP="00A56523">
            <w:pPr>
              <w:spacing w:after="0"/>
              <w:contextualSpacing w:val="0"/>
              <w:jc w:val="left"/>
              <w:cnfStyle w:val="000000000000" w:firstRow="0" w:lastRow="0" w:firstColumn="0" w:lastColumn="0" w:oddVBand="0" w:evenVBand="0" w:oddHBand="0" w:evenHBand="0" w:firstRowFirstColumn="0" w:firstRowLastColumn="0" w:lastRowFirstColumn="0" w:lastRowLastColumn="0"/>
              <w:rPr>
                <w:rFonts w:cs="Arial"/>
                <w:sz w:val="20"/>
                <w:szCs w:val="20"/>
                <w:lang w:val="en-AU"/>
              </w:rPr>
            </w:pPr>
            <w:r>
              <w:rPr>
                <w:rFonts w:cs="Arial"/>
                <w:sz w:val="20"/>
                <w:szCs w:val="20"/>
                <w:lang w:val="en-AU"/>
              </w:rPr>
              <w:t>-</w:t>
            </w:r>
            <w:r w:rsidR="00BB0754">
              <w:rPr>
                <w:rFonts w:cs="Arial"/>
                <w:sz w:val="20"/>
                <w:szCs w:val="20"/>
                <w:lang w:val="en-AU"/>
              </w:rPr>
              <w:t xml:space="preserve"> </w:t>
            </w:r>
            <w:r>
              <w:rPr>
                <w:rFonts w:cs="Arial"/>
                <w:sz w:val="20"/>
                <w:szCs w:val="20"/>
                <w:lang w:val="en-AU"/>
              </w:rPr>
              <w:t xml:space="preserve">accuracy class marking </w:t>
            </w:r>
            <w:r w:rsidR="0087116C">
              <w:rPr>
                <w:rFonts w:cs="Arial"/>
                <w:sz w:val="20"/>
                <w:szCs w:val="20"/>
                <w:lang w:val="en-AU"/>
              </w:rPr>
              <w:t>requirement</w:t>
            </w:r>
            <w:r w:rsidR="00A11683">
              <w:rPr>
                <w:rFonts w:cs="Arial"/>
                <w:sz w:val="20"/>
                <w:szCs w:val="20"/>
                <w:lang w:val="en-AU"/>
              </w:rPr>
              <w:t>s</w:t>
            </w:r>
          </w:p>
        </w:tc>
        <w:tc>
          <w:tcPr>
            <w:tcW w:w="1666" w:type="dxa"/>
            <w:tcBorders>
              <w:top w:val="single" w:sz="4" w:space="0" w:color="A6192E"/>
              <w:bottom w:val="single" w:sz="4" w:space="0" w:color="A6192E"/>
            </w:tcBorders>
            <w:vAlign w:val="top"/>
          </w:tcPr>
          <w:p w14:paraId="067CB166" w14:textId="58485340" w:rsidR="00A56523" w:rsidRPr="00C8581A" w:rsidRDefault="00F434D8" w:rsidP="00C8581A">
            <w:pPr>
              <w:spacing w:after="0"/>
              <w:contextualSpacing w:val="0"/>
              <w:jc w:val="left"/>
              <w:cnfStyle w:val="000000000000" w:firstRow="0" w:lastRow="0" w:firstColumn="0" w:lastColumn="0" w:oddVBand="0" w:evenVBand="0" w:oddHBand="0" w:evenHBand="0" w:firstRowFirstColumn="0" w:firstRowLastColumn="0" w:lastRowFirstColumn="0" w:lastRowLastColumn="0"/>
              <w:rPr>
                <w:rFonts w:cs="Arial"/>
                <w:sz w:val="20"/>
                <w:szCs w:val="20"/>
                <w:lang w:val="en-AU"/>
              </w:rPr>
            </w:pPr>
            <w:r>
              <w:rPr>
                <w:sz w:val="20"/>
                <w:szCs w:val="22"/>
                <w:lang w:val="en-AU"/>
              </w:rPr>
              <w:t>Oct</w:t>
            </w:r>
            <w:r w:rsidR="00981919">
              <w:rPr>
                <w:sz w:val="20"/>
                <w:szCs w:val="22"/>
                <w:lang w:val="en-AU"/>
              </w:rPr>
              <w:t xml:space="preserve"> 2023</w:t>
            </w:r>
          </w:p>
        </w:tc>
      </w:tr>
    </w:tbl>
    <w:p w14:paraId="190B1A7F" w14:textId="63D09FF2" w:rsidR="00244530" w:rsidRPr="00244530" w:rsidRDefault="00244530" w:rsidP="00244530">
      <w:pPr>
        <w:spacing w:line="276" w:lineRule="auto"/>
        <w:contextualSpacing w:val="0"/>
        <w:jc w:val="left"/>
        <w:rPr>
          <w:rFonts w:ascii="Arial" w:eastAsia="MS PGothic" w:hAnsi="Arial"/>
          <w:color w:val="7C1222"/>
          <w:sz w:val="28"/>
          <w:szCs w:val="28"/>
          <w:lang w:val="en-AU"/>
        </w:rPr>
      </w:pPr>
      <w:r w:rsidRPr="00244530">
        <w:rPr>
          <w:rFonts w:ascii="Arial" w:eastAsia="Arial" w:hAnsi="Arial"/>
          <w:sz w:val="20"/>
          <w:szCs w:val="22"/>
          <w:lang w:val="en-AU"/>
        </w:rPr>
        <w:br w:type="page"/>
      </w:r>
    </w:p>
    <w:p w14:paraId="5A043E9F" w14:textId="77777777" w:rsidR="00244530" w:rsidRPr="00244530" w:rsidRDefault="00244530" w:rsidP="00244530">
      <w:pPr>
        <w:keepNext/>
        <w:keepLines/>
        <w:numPr>
          <w:ilvl w:val="0"/>
          <w:numId w:val="64"/>
        </w:numPr>
        <w:spacing w:before="480" w:line="276" w:lineRule="auto"/>
        <w:contextualSpacing w:val="0"/>
        <w:jc w:val="left"/>
        <w:outlineLvl w:val="0"/>
        <w:rPr>
          <w:rFonts w:ascii="Arial" w:eastAsia="MS PGothic" w:hAnsi="Arial"/>
          <w:b/>
          <w:bCs/>
          <w:color w:val="7C1222"/>
          <w:sz w:val="28"/>
          <w:szCs w:val="28"/>
          <w:lang w:val="en-AU"/>
        </w:rPr>
      </w:pPr>
      <w:r w:rsidRPr="00244530">
        <w:rPr>
          <w:rFonts w:ascii="Arial" w:eastAsia="MS PGothic" w:hAnsi="Arial"/>
          <w:b/>
          <w:bCs/>
          <w:color w:val="7C1222"/>
          <w:sz w:val="28"/>
          <w:szCs w:val="28"/>
          <w:lang w:val="en-AU"/>
        </w:rPr>
        <w:lastRenderedPageBreak/>
        <w:t>Scope</w:t>
      </w:r>
      <w:bookmarkEnd w:id="4"/>
    </w:p>
    <w:p w14:paraId="6FE33459" w14:textId="77777777" w:rsidR="00244530" w:rsidRPr="00244530" w:rsidRDefault="00244530" w:rsidP="00244530">
      <w:pPr>
        <w:spacing w:before="120"/>
        <w:contextualSpacing w:val="0"/>
        <w:jc w:val="left"/>
        <w:rPr>
          <w:rFonts w:ascii="Arial" w:eastAsia="Arial" w:hAnsi="Arial"/>
          <w:sz w:val="20"/>
          <w:szCs w:val="22"/>
          <w:lang w:val="en-AU"/>
        </w:rPr>
      </w:pPr>
      <w:r w:rsidRPr="00244530">
        <w:rPr>
          <w:rFonts w:ascii="Arial" w:eastAsia="Arial" w:hAnsi="Arial"/>
          <w:sz w:val="20"/>
          <w:szCs w:val="22"/>
          <w:lang w:val="en-AU"/>
        </w:rPr>
        <w:t>NMI R 139-1 specifies the metrological and technical requirements for the pattern approval of compressed gaseous fuel measuring systems for vehicles for use for trade.</w:t>
      </w:r>
    </w:p>
    <w:p w14:paraId="7A5C2B52" w14:textId="77777777" w:rsidR="00244530" w:rsidRPr="00244530" w:rsidRDefault="00244530" w:rsidP="00244530">
      <w:pPr>
        <w:keepNext/>
        <w:keepLines/>
        <w:numPr>
          <w:ilvl w:val="0"/>
          <w:numId w:val="64"/>
        </w:numPr>
        <w:spacing w:before="480" w:line="276" w:lineRule="auto"/>
        <w:contextualSpacing w:val="0"/>
        <w:jc w:val="left"/>
        <w:outlineLvl w:val="0"/>
        <w:rPr>
          <w:rFonts w:ascii="Arial" w:eastAsia="MS PGothic" w:hAnsi="Arial"/>
          <w:b/>
          <w:bCs/>
          <w:color w:val="7C1222"/>
          <w:sz w:val="28"/>
          <w:szCs w:val="28"/>
          <w:lang w:val="en-AU"/>
        </w:rPr>
      </w:pPr>
      <w:bookmarkStart w:id="5" w:name="_Toc517946743"/>
      <w:r w:rsidRPr="00244530">
        <w:rPr>
          <w:rFonts w:ascii="Arial" w:eastAsia="MS PGothic" w:hAnsi="Arial"/>
          <w:b/>
          <w:bCs/>
          <w:color w:val="7C1222"/>
          <w:sz w:val="28"/>
          <w:szCs w:val="28"/>
          <w:lang w:val="en-AU"/>
        </w:rPr>
        <w:t>Contents</w:t>
      </w:r>
      <w:bookmarkEnd w:id="5"/>
    </w:p>
    <w:p w14:paraId="3CF6E5B2" w14:textId="548FDE97" w:rsidR="00244530" w:rsidRPr="00244530" w:rsidRDefault="00244530" w:rsidP="00244530">
      <w:pPr>
        <w:spacing w:line="276" w:lineRule="auto"/>
        <w:contextualSpacing w:val="0"/>
        <w:jc w:val="left"/>
        <w:rPr>
          <w:rFonts w:ascii="Arial" w:eastAsia="Arial" w:hAnsi="Arial"/>
          <w:sz w:val="20"/>
          <w:szCs w:val="22"/>
          <w:lang w:val="en-AU"/>
        </w:rPr>
      </w:pPr>
      <w:r w:rsidRPr="00244530">
        <w:rPr>
          <w:rFonts w:ascii="Arial" w:eastAsia="Arial" w:hAnsi="Arial"/>
          <w:sz w:val="20"/>
          <w:szCs w:val="22"/>
          <w:lang w:val="en-AU"/>
        </w:rPr>
        <w:t>NMI R 139-1:</w:t>
      </w:r>
      <w:r w:rsidR="00C8581A">
        <w:rPr>
          <w:rFonts w:ascii="Arial" w:eastAsia="Arial" w:hAnsi="Arial"/>
          <w:sz w:val="20"/>
          <w:szCs w:val="22"/>
          <w:lang w:val="en-AU"/>
        </w:rPr>
        <w:t>202</w:t>
      </w:r>
      <w:r w:rsidR="00FB0987">
        <w:rPr>
          <w:rFonts w:ascii="Arial" w:eastAsia="Arial" w:hAnsi="Arial"/>
          <w:sz w:val="20"/>
          <w:szCs w:val="22"/>
          <w:lang w:val="en-AU"/>
        </w:rPr>
        <w:t>3</w:t>
      </w:r>
      <w:r w:rsidRPr="00244530">
        <w:rPr>
          <w:rFonts w:ascii="Arial" w:eastAsia="Arial" w:hAnsi="Arial"/>
          <w:sz w:val="20"/>
          <w:szCs w:val="22"/>
          <w:lang w:val="en-AU"/>
        </w:rPr>
        <w:t xml:space="preserve"> is considered </w:t>
      </w:r>
      <w:r w:rsidRPr="00244530">
        <w:rPr>
          <w:rFonts w:ascii="Arial" w:eastAsia="Arial" w:hAnsi="Arial"/>
          <w:b/>
          <w:sz w:val="20"/>
          <w:szCs w:val="22"/>
          <w:lang w:val="en-AU"/>
        </w:rPr>
        <w:t>identical</w:t>
      </w:r>
      <w:r w:rsidRPr="00244530">
        <w:rPr>
          <w:rFonts w:ascii="Arial" w:eastAsia="Arial" w:hAnsi="Arial"/>
          <w:sz w:val="20"/>
          <w:szCs w:val="22"/>
          <w:lang w:val="en-AU"/>
        </w:rPr>
        <w:t xml:space="preserve"> to OIML R 139-1:2018, </w:t>
      </w:r>
      <w:r w:rsidRPr="00244530">
        <w:rPr>
          <w:rFonts w:ascii="Arial" w:eastAsia="Arial" w:hAnsi="Arial"/>
          <w:i/>
          <w:sz w:val="20"/>
          <w:szCs w:val="22"/>
          <w:lang w:val="en-AU"/>
        </w:rPr>
        <w:t>Compressed gaseous fuel measuring systems for vehicles. Part 1: Metrological and technical requirements</w:t>
      </w:r>
      <w:r w:rsidRPr="00244530">
        <w:rPr>
          <w:rFonts w:ascii="Arial" w:eastAsia="Arial" w:hAnsi="Arial"/>
          <w:sz w:val="20"/>
          <w:szCs w:val="22"/>
          <w:lang w:val="en-AU"/>
        </w:rPr>
        <w:t xml:space="preserve"> published by the International Organisation of Legal Metrology (OIML).</w:t>
      </w:r>
    </w:p>
    <w:p w14:paraId="66D6AFB5" w14:textId="2890CE88" w:rsidR="00244530" w:rsidRPr="00244530" w:rsidRDefault="00244530" w:rsidP="00244530">
      <w:pPr>
        <w:spacing w:line="276" w:lineRule="auto"/>
        <w:contextualSpacing w:val="0"/>
        <w:jc w:val="left"/>
        <w:rPr>
          <w:rFonts w:ascii="Arial" w:eastAsia="Arial" w:hAnsi="Arial"/>
          <w:sz w:val="20"/>
          <w:szCs w:val="22"/>
          <w:lang w:val="en-AU"/>
        </w:rPr>
      </w:pPr>
      <w:r w:rsidRPr="00244530">
        <w:rPr>
          <w:rFonts w:ascii="Arial" w:eastAsia="Arial" w:hAnsi="Arial"/>
          <w:sz w:val="20"/>
          <w:szCs w:val="22"/>
          <w:lang w:val="en-AU"/>
        </w:rPr>
        <w:t>OIML Recommendation</w:t>
      </w:r>
      <w:r w:rsidR="00981919">
        <w:rPr>
          <w:rFonts w:ascii="Arial" w:eastAsia="Arial" w:hAnsi="Arial"/>
          <w:sz w:val="20"/>
          <w:szCs w:val="22"/>
          <w:lang w:val="en-AU"/>
        </w:rPr>
        <w:t>s</w:t>
      </w:r>
      <w:r w:rsidRPr="00244530">
        <w:rPr>
          <w:rFonts w:ascii="Arial" w:eastAsia="Arial" w:hAnsi="Arial"/>
          <w:sz w:val="20"/>
          <w:szCs w:val="22"/>
          <w:lang w:val="en-AU"/>
        </w:rPr>
        <w:t xml:space="preserve"> </w:t>
      </w:r>
      <w:r w:rsidR="00981919">
        <w:rPr>
          <w:rFonts w:ascii="Arial" w:eastAsia="Arial" w:hAnsi="Arial"/>
          <w:sz w:val="20"/>
          <w:szCs w:val="22"/>
          <w:lang w:val="en-AU"/>
        </w:rPr>
        <w:t>are</w:t>
      </w:r>
      <w:r w:rsidRPr="00244530">
        <w:rPr>
          <w:rFonts w:ascii="Arial" w:eastAsia="Arial" w:hAnsi="Arial"/>
          <w:sz w:val="20"/>
          <w:szCs w:val="22"/>
          <w:lang w:val="en-AU"/>
        </w:rPr>
        <w:t xml:space="preserve"> published in three parts and the second and third parts have been adopted as the identical national standards NMI R 139-2 </w:t>
      </w:r>
      <w:r w:rsidRPr="00244530">
        <w:rPr>
          <w:rFonts w:ascii="Arial" w:eastAsia="Arial" w:hAnsi="Arial"/>
          <w:i/>
          <w:sz w:val="20"/>
          <w:szCs w:val="22"/>
          <w:lang w:val="en-AU"/>
        </w:rPr>
        <w:t>Compressed gaseous fuel measuring systems for vehicles. Part 2: Metrological controls and performance tests</w:t>
      </w:r>
      <w:r w:rsidRPr="00244530">
        <w:rPr>
          <w:rFonts w:ascii="Arial" w:eastAsia="Arial" w:hAnsi="Arial"/>
          <w:sz w:val="20"/>
          <w:szCs w:val="22"/>
          <w:lang w:val="en-AU"/>
        </w:rPr>
        <w:t xml:space="preserve"> and NMI R 139-3 </w:t>
      </w:r>
      <w:r w:rsidRPr="00244530">
        <w:rPr>
          <w:rFonts w:ascii="Arial" w:eastAsia="Arial" w:hAnsi="Arial"/>
          <w:i/>
          <w:sz w:val="20"/>
          <w:szCs w:val="22"/>
          <w:lang w:val="en-AU"/>
        </w:rPr>
        <w:t>Compressed gaseous fuel measuring systems for vehicles. Part 3: Test report format</w:t>
      </w:r>
      <w:r w:rsidRPr="00244530">
        <w:rPr>
          <w:rFonts w:ascii="Arial" w:eastAsia="Arial" w:hAnsi="Arial"/>
          <w:sz w:val="20"/>
          <w:szCs w:val="22"/>
          <w:lang w:val="en-AU"/>
        </w:rPr>
        <w:t xml:space="preserve"> respectively.</w:t>
      </w:r>
    </w:p>
    <w:p w14:paraId="551FAEFC" w14:textId="77777777" w:rsidR="00244530" w:rsidRPr="00244530" w:rsidRDefault="00244530" w:rsidP="00244530">
      <w:pPr>
        <w:keepNext/>
        <w:keepLines/>
        <w:numPr>
          <w:ilvl w:val="0"/>
          <w:numId w:val="64"/>
        </w:numPr>
        <w:spacing w:before="480" w:line="276" w:lineRule="auto"/>
        <w:contextualSpacing w:val="0"/>
        <w:jc w:val="left"/>
        <w:outlineLvl w:val="0"/>
        <w:rPr>
          <w:rFonts w:ascii="Arial" w:eastAsia="MS PGothic" w:hAnsi="Arial"/>
          <w:b/>
          <w:bCs/>
          <w:color w:val="7C1222"/>
          <w:sz w:val="28"/>
          <w:szCs w:val="28"/>
          <w:lang w:val="en-AU"/>
        </w:rPr>
      </w:pPr>
      <w:bookmarkStart w:id="6" w:name="_Toc517946744"/>
      <w:r w:rsidRPr="00244530">
        <w:rPr>
          <w:rFonts w:ascii="Arial" w:eastAsia="MS PGothic" w:hAnsi="Arial"/>
          <w:b/>
          <w:bCs/>
          <w:color w:val="7C1222"/>
          <w:sz w:val="28"/>
          <w:szCs w:val="28"/>
          <w:lang w:val="en-AU"/>
        </w:rPr>
        <w:t>Variations and Interpretations</w:t>
      </w:r>
      <w:bookmarkEnd w:id="6"/>
    </w:p>
    <w:p w14:paraId="3B88D988" w14:textId="14039F14" w:rsidR="00244530" w:rsidRDefault="00041D2B" w:rsidP="00244530">
      <w:pPr>
        <w:spacing w:line="276" w:lineRule="auto"/>
        <w:contextualSpacing w:val="0"/>
        <w:jc w:val="left"/>
        <w:rPr>
          <w:rFonts w:ascii="Arial" w:eastAsia="Arial" w:hAnsi="Arial"/>
          <w:sz w:val="20"/>
          <w:szCs w:val="22"/>
          <w:lang w:val="en-AU"/>
        </w:rPr>
      </w:pPr>
      <w:r>
        <w:rPr>
          <w:rFonts w:ascii="Arial" w:eastAsia="Arial" w:hAnsi="Arial"/>
          <w:sz w:val="20"/>
          <w:szCs w:val="22"/>
          <w:lang w:val="en-AU"/>
        </w:rPr>
        <w:t xml:space="preserve">Minor variations and interpretations have been made to the </w:t>
      </w:r>
      <w:r w:rsidR="00981919">
        <w:rPr>
          <w:rFonts w:ascii="Arial" w:eastAsia="Arial" w:hAnsi="Arial"/>
          <w:sz w:val="20"/>
          <w:szCs w:val="22"/>
          <w:lang w:val="en-AU"/>
        </w:rPr>
        <w:t>20</w:t>
      </w:r>
      <w:r w:rsidR="00F8434C">
        <w:rPr>
          <w:rFonts w:ascii="Arial" w:eastAsia="Arial" w:hAnsi="Arial"/>
          <w:sz w:val="20"/>
          <w:szCs w:val="22"/>
          <w:lang w:val="en-AU"/>
        </w:rPr>
        <w:t>18</w:t>
      </w:r>
      <w:r w:rsidR="00981919">
        <w:rPr>
          <w:rFonts w:ascii="Arial" w:eastAsia="Arial" w:hAnsi="Arial"/>
          <w:sz w:val="20"/>
          <w:szCs w:val="22"/>
          <w:lang w:val="en-AU"/>
        </w:rPr>
        <w:t xml:space="preserve"> edition </w:t>
      </w:r>
      <w:r>
        <w:rPr>
          <w:rFonts w:ascii="Arial" w:eastAsia="Arial" w:hAnsi="Arial"/>
          <w:sz w:val="20"/>
          <w:szCs w:val="22"/>
          <w:lang w:val="en-AU"/>
        </w:rPr>
        <w:t xml:space="preserve">of OIML R </w:t>
      </w:r>
      <w:r w:rsidR="00981919">
        <w:rPr>
          <w:rFonts w:ascii="Arial" w:eastAsia="Arial" w:hAnsi="Arial"/>
          <w:sz w:val="20"/>
          <w:szCs w:val="22"/>
          <w:lang w:val="en-AU"/>
        </w:rPr>
        <w:t>139</w:t>
      </w:r>
      <w:r>
        <w:rPr>
          <w:rFonts w:ascii="Arial" w:eastAsia="Arial" w:hAnsi="Arial"/>
          <w:sz w:val="20"/>
          <w:szCs w:val="22"/>
          <w:lang w:val="en-AU"/>
        </w:rPr>
        <w:t>-1 such that deletions are indicated with a ‘</w:t>
      </w:r>
      <w:r w:rsidRPr="0012031C">
        <w:rPr>
          <w:rFonts w:ascii="Arial" w:eastAsia="Arial" w:hAnsi="Arial"/>
          <w:strike/>
          <w:color w:val="C00000"/>
          <w:sz w:val="20"/>
          <w:szCs w:val="22"/>
          <w:lang w:val="en-AU"/>
        </w:rPr>
        <w:t>red strikethrough</w:t>
      </w:r>
      <w:r w:rsidRPr="0012031C">
        <w:rPr>
          <w:rFonts w:ascii="Arial" w:eastAsia="Arial" w:hAnsi="Arial"/>
          <w:sz w:val="20"/>
          <w:szCs w:val="22"/>
          <w:lang w:val="en-AU"/>
        </w:rPr>
        <w:t xml:space="preserve">’ </w:t>
      </w:r>
      <w:r>
        <w:rPr>
          <w:rFonts w:ascii="Arial" w:eastAsia="Arial" w:hAnsi="Arial"/>
          <w:sz w:val="20"/>
          <w:szCs w:val="22"/>
          <w:lang w:val="en-AU"/>
        </w:rPr>
        <w:t>and additions are indicated in ‘</w:t>
      </w:r>
      <w:r w:rsidRPr="0012031C">
        <w:rPr>
          <w:rFonts w:ascii="Arial" w:eastAsia="Arial" w:hAnsi="Arial"/>
          <w:color w:val="0070C0"/>
          <w:sz w:val="20"/>
          <w:szCs w:val="22"/>
          <w:lang w:val="en-AU"/>
        </w:rPr>
        <w:t>blue text</w:t>
      </w:r>
      <w:r w:rsidRPr="0012031C">
        <w:rPr>
          <w:rFonts w:ascii="Arial" w:eastAsia="Arial" w:hAnsi="Arial"/>
          <w:sz w:val="20"/>
          <w:szCs w:val="22"/>
          <w:lang w:val="en-AU"/>
        </w:rPr>
        <w:t>’</w:t>
      </w:r>
      <w:r>
        <w:rPr>
          <w:rFonts w:ascii="Arial" w:eastAsia="Arial" w:hAnsi="Arial"/>
          <w:sz w:val="20"/>
          <w:szCs w:val="22"/>
          <w:lang w:val="en-AU"/>
        </w:rPr>
        <w:t>. These variations and interpretations are also reproduced in full below:</w:t>
      </w:r>
    </w:p>
    <w:tbl>
      <w:tblPr>
        <w:tblStyle w:val="GridTable1Light"/>
        <w:tblW w:w="0" w:type="auto"/>
        <w:tblLook w:val="04A0" w:firstRow="1" w:lastRow="0" w:firstColumn="1" w:lastColumn="0" w:noHBand="0" w:noVBand="1"/>
      </w:tblPr>
      <w:tblGrid>
        <w:gridCol w:w="1412"/>
        <w:gridCol w:w="8324"/>
      </w:tblGrid>
      <w:tr w:rsidR="00F84B9D" w14:paraId="10B326A7" w14:textId="77777777" w:rsidTr="007178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2" w:type="dxa"/>
          </w:tcPr>
          <w:p w14:paraId="4E4E004A" w14:textId="78034DD0" w:rsidR="00F84B9D" w:rsidRDefault="00F84B9D" w:rsidP="00244530">
            <w:pPr>
              <w:spacing w:line="276" w:lineRule="auto"/>
              <w:contextualSpacing w:val="0"/>
              <w:jc w:val="left"/>
              <w:rPr>
                <w:rFonts w:ascii="Arial" w:eastAsia="Arial" w:hAnsi="Arial"/>
                <w:sz w:val="20"/>
                <w:szCs w:val="22"/>
                <w:lang w:val="en-AU"/>
              </w:rPr>
            </w:pPr>
            <w:r>
              <w:rPr>
                <w:rFonts w:ascii="Arial" w:eastAsia="Arial" w:hAnsi="Arial"/>
                <w:sz w:val="20"/>
                <w:szCs w:val="22"/>
                <w:lang w:val="en-AU"/>
              </w:rPr>
              <w:t>Clause</w:t>
            </w:r>
          </w:p>
        </w:tc>
        <w:tc>
          <w:tcPr>
            <w:tcW w:w="8324" w:type="dxa"/>
          </w:tcPr>
          <w:p w14:paraId="216DE9E8" w14:textId="31CD1136" w:rsidR="00F84B9D" w:rsidRDefault="00F84B9D" w:rsidP="00244530">
            <w:pPr>
              <w:spacing w:line="276" w:lineRule="auto"/>
              <w:contextualSpacing w:val="0"/>
              <w:jc w:val="left"/>
              <w:cnfStyle w:val="100000000000" w:firstRow="1" w:lastRow="0" w:firstColumn="0" w:lastColumn="0" w:oddVBand="0" w:evenVBand="0" w:oddHBand="0" w:evenHBand="0" w:firstRowFirstColumn="0" w:firstRowLastColumn="0" w:lastRowFirstColumn="0" w:lastRowLastColumn="0"/>
              <w:rPr>
                <w:rFonts w:ascii="Arial" w:eastAsia="Arial" w:hAnsi="Arial"/>
                <w:sz w:val="20"/>
                <w:szCs w:val="22"/>
                <w:lang w:val="en-AU"/>
              </w:rPr>
            </w:pPr>
            <w:r>
              <w:rPr>
                <w:rFonts w:ascii="Arial" w:eastAsia="Arial" w:hAnsi="Arial"/>
                <w:sz w:val="20"/>
                <w:szCs w:val="22"/>
                <w:lang w:val="en-AU"/>
              </w:rPr>
              <w:t>Details</w:t>
            </w:r>
          </w:p>
        </w:tc>
      </w:tr>
      <w:tr w:rsidR="00F84B9D" w14:paraId="1763B628" w14:textId="77777777" w:rsidTr="00717851">
        <w:tc>
          <w:tcPr>
            <w:cnfStyle w:val="001000000000" w:firstRow="0" w:lastRow="0" w:firstColumn="1" w:lastColumn="0" w:oddVBand="0" w:evenVBand="0" w:oddHBand="0" w:evenHBand="0" w:firstRowFirstColumn="0" w:firstRowLastColumn="0" w:lastRowFirstColumn="0" w:lastRowLastColumn="0"/>
            <w:tcW w:w="1412" w:type="dxa"/>
          </w:tcPr>
          <w:p w14:paraId="43DE7F14" w14:textId="657D30A8" w:rsidR="00F84B9D" w:rsidRPr="00950EC1" w:rsidRDefault="00621CF0" w:rsidP="00244530">
            <w:pPr>
              <w:spacing w:line="276" w:lineRule="auto"/>
              <w:contextualSpacing w:val="0"/>
              <w:jc w:val="left"/>
              <w:rPr>
                <w:rFonts w:ascii="Arial" w:eastAsia="Arial" w:hAnsi="Arial" w:cs="Arial"/>
                <w:b w:val="0"/>
                <w:sz w:val="20"/>
                <w:szCs w:val="20"/>
                <w:lang w:val="en-AU"/>
              </w:rPr>
            </w:pPr>
            <w:r w:rsidRPr="00950EC1">
              <w:rPr>
                <w:rFonts w:ascii="Arial" w:eastAsia="Arial" w:hAnsi="Arial" w:cs="Arial"/>
                <w:b w:val="0"/>
                <w:sz w:val="20"/>
                <w:szCs w:val="20"/>
                <w:lang w:val="en-AU"/>
              </w:rPr>
              <w:t>General</w:t>
            </w:r>
          </w:p>
        </w:tc>
        <w:tc>
          <w:tcPr>
            <w:tcW w:w="8324" w:type="dxa"/>
          </w:tcPr>
          <w:p w14:paraId="49BDF4C3" w14:textId="44250351" w:rsidR="00F84B9D" w:rsidRPr="00950EC1" w:rsidRDefault="00621CF0" w:rsidP="00244530">
            <w:pPr>
              <w:spacing w:line="276" w:lineRule="auto"/>
              <w:contextualSpacing w:val="0"/>
              <w:jc w:val="left"/>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lang w:val="en-AU"/>
              </w:rPr>
            </w:pPr>
            <w:r w:rsidRPr="00950EC1">
              <w:rPr>
                <w:rFonts w:ascii="Arial" w:eastAsia="Arial" w:hAnsi="Arial" w:cs="Arial"/>
                <w:sz w:val="20"/>
                <w:szCs w:val="20"/>
                <w:lang w:val="en-AU"/>
              </w:rPr>
              <w:t>All references in this document to ‘this Recommendation’ shall be taken to refer to NMI R 139-1</w:t>
            </w:r>
            <w:r w:rsidR="00981919">
              <w:rPr>
                <w:rFonts w:ascii="Arial" w:eastAsia="Arial" w:hAnsi="Arial" w:cs="Arial"/>
                <w:sz w:val="20"/>
                <w:szCs w:val="20"/>
                <w:lang w:val="en-AU"/>
              </w:rPr>
              <w:t>.</w:t>
            </w:r>
          </w:p>
        </w:tc>
      </w:tr>
      <w:tr w:rsidR="00F84B9D" w14:paraId="542B8B94" w14:textId="77777777" w:rsidTr="00717851">
        <w:tc>
          <w:tcPr>
            <w:cnfStyle w:val="001000000000" w:firstRow="0" w:lastRow="0" w:firstColumn="1" w:lastColumn="0" w:oddVBand="0" w:evenVBand="0" w:oddHBand="0" w:evenHBand="0" w:firstRowFirstColumn="0" w:firstRowLastColumn="0" w:lastRowFirstColumn="0" w:lastRowLastColumn="0"/>
            <w:tcW w:w="1412" w:type="dxa"/>
          </w:tcPr>
          <w:p w14:paraId="674FE3C9" w14:textId="39701EE7" w:rsidR="00F84B9D" w:rsidRPr="00950EC1" w:rsidRDefault="00950EC1" w:rsidP="00244530">
            <w:pPr>
              <w:spacing w:line="276" w:lineRule="auto"/>
              <w:contextualSpacing w:val="0"/>
              <w:jc w:val="left"/>
              <w:rPr>
                <w:rFonts w:ascii="Arial" w:eastAsia="Arial" w:hAnsi="Arial" w:cs="Arial"/>
                <w:b w:val="0"/>
                <w:sz w:val="20"/>
                <w:szCs w:val="20"/>
                <w:lang w:val="en-AU"/>
              </w:rPr>
            </w:pPr>
            <w:r w:rsidRPr="00950EC1">
              <w:rPr>
                <w:rFonts w:ascii="Arial" w:eastAsia="Arial" w:hAnsi="Arial" w:cs="Arial"/>
                <w:b w:val="0"/>
                <w:sz w:val="20"/>
                <w:szCs w:val="20"/>
                <w:lang w:val="en-AU"/>
              </w:rPr>
              <w:t>General</w:t>
            </w:r>
          </w:p>
        </w:tc>
        <w:tc>
          <w:tcPr>
            <w:tcW w:w="8324" w:type="dxa"/>
          </w:tcPr>
          <w:p w14:paraId="7EE28C41" w14:textId="22DA88CF" w:rsidR="00F84B9D" w:rsidRPr="00950EC1" w:rsidRDefault="00950EC1" w:rsidP="00244530">
            <w:pPr>
              <w:spacing w:line="276" w:lineRule="auto"/>
              <w:contextualSpacing w:val="0"/>
              <w:jc w:val="left"/>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lang w:val="en-AU"/>
              </w:rPr>
            </w:pPr>
            <w:r w:rsidRPr="00950EC1">
              <w:rPr>
                <w:rFonts w:ascii="Arial" w:eastAsia="Arial" w:hAnsi="Arial" w:cs="Arial"/>
                <w:sz w:val="20"/>
                <w:szCs w:val="20"/>
                <w:lang w:val="en-AU"/>
              </w:rPr>
              <w:t>All references</w:t>
            </w:r>
            <w:r>
              <w:rPr>
                <w:rFonts w:ascii="Arial" w:eastAsia="Arial" w:hAnsi="Arial" w:cs="Arial"/>
                <w:sz w:val="20"/>
                <w:szCs w:val="20"/>
                <w:lang w:val="en-AU"/>
              </w:rPr>
              <w:t xml:space="preserve"> </w:t>
            </w:r>
            <w:r w:rsidR="002B1912">
              <w:rPr>
                <w:rFonts w:ascii="Arial" w:eastAsia="Arial" w:hAnsi="Arial" w:cs="Arial"/>
                <w:sz w:val="20"/>
                <w:szCs w:val="20"/>
                <w:lang w:val="en-AU"/>
              </w:rPr>
              <w:t>in this document to the ‘national authorities’ shall be taken to refer to the Chief Metrologist.</w:t>
            </w:r>
          </w:p>
        </w:tc>
      </w:tr>
      <w:tr w:rsidR="00F84B9D" w14:paraId="1A18680D" w14:textId="77777777" w:rsidTr="00717851">
        <w:tc>
          <w:tcPr>
            <w:cnfStyle w:val="001000000000" w:firstRow="0" w:lastRow="0" w:firstColumn="1" w:lastColumn="0" w:oddVBand="0" w:evenVBand="0" w:oddHBand="0" w:evenHBand="0" w:firstRowFirstColumn="0" w:firstRowLastColumn="0" w:lastRowFirstColumn="0" w:lastRowLastColumn="0"/>
            <w:tcW w:w="1412" w:type="dxa"/>
          </w:tcPr>
          <w:p w14:paraId="2596913F" w14:textId="34BF2FE3" w:rsidR="00F84B9D" w:rsidRPr="002B1912" w:rsidRDefault="002B1912" w:rsidP="00244530">
            <w:pPr>
              <w:spacing w:line="276" w:lineRule="auto"/>
              <w:contextualSpacing w:val="0"/>
              <w:jc w:val="left"/>
              <w:rPr>
                <w:rFonts w:ascii="Arial" w:eastAsia="Arial" w:hAnsi="Arial" w:cs="Arial"/>
                <w:b w:val="0"/>
                <w:sz w:val="20"/>
                <w:szCs w:val="20"/>
                <w:lang w:val="en-AU"/>
              </w:rPr>
            </w:pPr>
            <w:r w:rsidRPr="002B1912">
              <w:rPr>
                <w:rFonts w:ascii="Arial" w:eastAsia="Arial" w:hAnsi="Arial" w:cs="Arial"/>
                <w:b w:val="0"/>
                <w:sz w:val="20"/>
                <w:szCs w:val="20"/>
                <w:lang w:val="en-AU"/>
              </w:rPr>
              <w:t>General</w:t>
            </w:r>
          </w:p>
        </w:tc>
        <w:tc>
          <w:tcPr>
            <w:tcW w:w="8324" w:type="dxa"/>
          </w:tcPr>
          <w:p w14:paraId="1C4EE79E" w14:textId="3FB9E6A6" w:rsidR="00F84B9D" w:rsidRPr="00950EC1" w:rsidRDefault="002B1912" w:rsidP="00244530">
            <w:pPr>
              <w:spacing w:line="276" w:lineRule="auto"/>
              <w:contextualSpacing w:val="0"/>
              <w:jc w:val="left"/>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lang w:val="en-AU"/>
              </w:rPr>
            </w:pPr>
            <w:r>
              <w:rPr>
                <w:rFonts w:ascii="Arial" w:eastAsia="Arial" w:hAnsi="Arial" w:cs="Arial"/>
                <w:sz w:val="20"/>
                <w:szCs w:val="20"/>
                <w:lang w:val="en-AU"/>
              </w:rPr>
              <w:t>In Australia, ‘type’ approval (or examination) is referred to as ‘patt</w:t>
            </w:r>
            <w:r w:rsidR="00E61302">
              <w:rPr>
                <w:rFonts w:ascii="Arial" w:eastAsia="Arial" w:hAnsi="Arial" w:cs="Arial"/>
                <w:sz w:val="20"/>
                <w:szCs w:val="20"/>
                <w:lang w:val="en-AU"/>
              </w:rPr>
              <w:t xml:space="preserve">ern’ approval (or examination). The two terms refer to the same concept. All relevant instances of </w:t>
            </w:r>
            <w:r w:rsidR="0099165C">
              <w:rPr>
                <w:rFonts w:ascii="Arial" w:eastAsia="Arial" w:hAnsi="Arial" w:cs="Arial"/>
                <w:sz w:val="20"/>
                <w:szCs w:val="20"/>
                <w:lang w:val="en-AU"/>
              </w:rPr>
              <w:t>‘</w:t>
            </w:r>
            <w:r w:rsidR="00E61302">
              <w:rPr>
                <w:rFonts w:ascii="Arial" w:eastAsia="Arial" w:hAnsi="Arial" w:cs="Arial"/>
                <w:sz w:val="20"/>
                <w:szCs w:val="20"/>
                <w:lang w:val="en-AU"/>
              </w:rPr>
              <w:t>type</w:t>
            </w:r>
            <w:r w:rsidR="0099165C">
              <w:rPr>
                <w:rFonts w:ascii="Arial" w:eastAsia="Arial" w:hAnsi="Arial" w:cs="Arial"/>
                <w:sz w:val="20"/>
                <w:szCs w:val="20"/>
                <w:lang w:val="en-AU"/>
              </w:rPr>
              <w:t>’</w:t>
            </w:r>
            <w:r w:rsidR="00E61302">
              <w:rPr>
                <w:rFonts w:ascii="Arial" w:eastAsia="Arial" w:hAnsi="Arial" w:cs="Arial"/>
                <w:sz w:val="20"/>
                <w:szCs w:val="20"/>
                <w:lang w:val="en-AU"/>
              </w:rPr>
              <w:t xml:space="preserve"> have been changed to </w:t>
            </w:r>
            <w:r w:rsidR="0099165C">
              <w:rPr>
                <w:rFonts w:ascii="Arial" w:eastAsia="Arial" w:hAnsi="Arial" w:cs="Arial"/>
                <w:sz w:val="20"/>
                <w:szCs w:val="20"/>
                <w:lang w:val="en-AU"/>
              </w:rPr>
              <w:t>‘</w:t>
            </w:r>
            <w:r w:rsidR="00E61302">
              <w:rPr>
                <w:rFonts w:ascii="Arial" w:eastAsia="Arial" w:hAnsi="Arial" w:cs="Arial"/>
                <w:sz w:val="20"/>
                <w:szCs w:val="20"/>
                <w:lang w:val="en-AU"/>
              </w:rPr>
              <w:t>pattern</w:t>
            </w:r>
            <w:r w:rsidR="0099165C">
              <w:rPr>
                <w:rFonts w:ascii="Arial" w:eastAsia="Arial" w:hAnsi="Arial" w:cs="Arial"/>
                <w:sz w:val="20"/>
                <w:szCs w:val="20"/>
                <w:lang w:val="en-AU"/>
              </w:rPr>
              <w:t>’</w:t>
            </w:r>
            <w:r w:rsidR="00E61302">
              <w:rPr>
                <w:rFonts w:ascii="Arial" w:eastAsia="Arial" w:hAnsi="Arial" w:cs="Arial"/>
                <w:sz w:val="20"/>
                <w:szCs w:val="20"/>
                <w:lang w:val="en-AU"/>
              </w:rPr>
              <w:t xml:space="preserve"> through the document, however this has not been marked as a change.</w:t>
            </w:r>
          </w:p>
        </w:tc>
      </w:tr>
      <w:tr w:rsidR="00F84B9D" w14:paraId="35A38337" w14:textId="77777777" w:rsidTr="00717851">
        <w:tc>
          <w:tcPr>
            <w:cnfStyle w:val="001000000000" w:firstRow="0" w:lastRow="0" w:firstColumn="1" w:lastColumn="0" w:oddVBand="0" w:evenVBand="0" w:oddHBand="0" w:evenHBand="0" w:firstRowFirstColumn="0" w:firstRowLastColumn="0" w:lastRowFirstColumn="0" w:lastRowLastColumn="0"/>
            <w:tcW w:w="1412" w:type="dxa"/>
          </w:tcPr>
          <w:p w14:paraId="355C716C" w14:textId="0604B4FC" w:rsidR="009028B3" w:rsidRPr="0021535C" w:rsidRDefault="00900D56" w:rsidP="00244530">
            <w:pPr>
              <w:spacing w:line="276" w:lineRule="auto"/>
              <w:contextualSpacing w:val="0"/>
              <w:jc w:val="left"/>
              <w:rPr>
                <w:rFonts w:ascii="Arial" w:eastAsia="Arial" w:hAnsi="Arial" w:cs="Arial"/>
                <w:b w:val="0"/>
                <w:sz w:val="20"/>
                <w:szCs w:val="20"/>
                <w:lang w:val="en-AU"/>
              </w:rPr>
            </w:pPr>
            <w:r w:rsidRPr="00950EC1">
              <w:rPr>
                <w:rFonts w:ascii="Arial" w:eastAsia="Arial" w:hAnsi="Arial" w:cs="Arial"/>
                <w:b w:val="0"/>
                <w:sz w:val="20"/>
                <w:szCs w:val="20"/>
                <w:lang w:val="en-AU"/>
              </w:rPr>
              <w:t>3.2.6</w:t>
            </w:r>
            <w:r w:rsidR="0021535C">
              <w:rPr>
                <w:rFonts w:ascii="Arial" w:eastAsia="Arial" w:hAnsi="Arial" w:cs="Arial"/>
                <w:b w:val="0"/>
                <w:sz w:val="20"/>
                <w:szCs w:val="20"/>
                <w:lang w:val="en-AU"/>
              </w:rPr>
              <w:t xml:space="preserve">, </w:t>
            </w:r>
            <w:r w:rsidR="009028B3" w:rsidRPr="00950EC1">
              <w:rPr>
                <w:rFonts w:ascii="Arial" w:eastAsia="Arial" w:hAnsi="Arial" w:cs="Arial"/>
                <w:b w:val="0"/>
                <w:sz w:val="20"/>
                <w:szCs w:val="20"/>
                <w:lang w:val="en-AU"/>
              </w:rPr>
              <w:t>13.1</w:t>
            </w:r>
          </w:p>
        </w:tc>
        <w:tc>
          <w:tcPr>
            <w:tcW w:w="8324" w:type="dxa"/>
          </w:tcPr>
          <w:p w14:paraId="367806A4" w14:textId="55C11269" w:rsidR="00F84B9D" w:rsidRPr="00950EC1" w:rsidRDefault="00900D56" w:rsidP="00244530">
            <w:pPr>
              <w:spacing w:line="276" w:lineRule="auto"/>
              <w:contextualSpacing w:val="0"/>
              <w:jc w:val="left"/>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lang w:val="en-AU"/>
              </w:rPr>
            </w:pPr>
            <w:r w:rsidRPr="00950EC1">
              <w:rPr>
                <w:rFonts w:ascii="Arial" w:hAnsi="Arial" w:cs="Arial"/>
                <w:sz w:val="20"/>
                <w:szCs w:val="20"/>
                <w:lang w:val="en-US"/>
              </w:rPr>
              <w:t>Ancillary devices may be approved under a Supplementary Certificate of Approval</w:t>
            </w:r>
            <w:r w:rsidR="00B11AD6" w:rsidRPr="00950EC1">
              <w:rPr>
                <w:rFonts w:ascii="Arial" w:hAnsi="Arial" w:cs="Arial"/>
                <w:sz w:val="20"/>
                <w:szCs w:val="20"/>
                <w:lang w:val="en-US"/>
              </w:rPr>
              <w:t>.</w:t>
            </w:r>
            <w:r w:rsidR="004873CC" w:rsidRPr="00950EC1">
              <w:rPr>
                <w:rFonts w:ascii="Arial" w:hAnsi="Arial" w:cs="Arial"/>
                <w:sz w:val="20"/>
                <w:szCs w:val="20"/>
                <w:lang w:val="en-US"/>
              </w:rPr>
              <w:t xml:space="preserve"> </w:t>
            </w:r>
          </w:p>
        </w:tc>
      </w:tr>
      <w:tr w:rsidR="009A6B79" w14:paraId="5B020936" w14:textId="77777777" w:rsidTr="00717851">
        <w:tc>
          <w:tcPr>
            <w:cnfStyle w:val="001000000000" w:firstRow="0" w:lastRow="0" w:firstColumn="1" w:lastColumn="0" w:oddVBand="0" w:evenVBand="0" w:oddHBand="0" w:evenHBand="0" w:firstRowFirstColumn="0" w:firstRowLastColumn="0" w:lastRowFirstColumn="0" w:lastRowLastColumn="0"/>
            <w:tcW w:w="1412" w:type="dxa"/>
          </w:tcPr>
          <w:p w14:paraId="08932B46" w14:textId="2D268D17" w:rsidR="009A6B79" w:rsidRPr="00A93024" w:rsidRDefault="009A6B79" w:rsidP="00244530">
            <w:pPr>
              <w:spacing w:line="276" w:lineRule="auto"/>
              <w:contextualSpacing w:val="0"/>
              <w:jc w:val="left"/>
              <w:rPr>
                <w:rFonts w:ascii="Arial" w:eastAsia="Arial" w:hAnsi="Arial" w:cs="Arial"/>
                <w:b w:val="0"/>
                <w:bCs w:val="0"/>
                <w:sz w:val="20"/>
                <w:szCs w:val="20"/>
                <w:lang w:val="en-AU"/>
              </w:rPr>
            </w:pPr>
            <w:r w:rsidRPr="00A93024">
              <w:rPr>
                <w:rFonts w:ascii="Arial" w:eastAsia="Arial" w:hAnsi="Arial" w:cs="Arial"/>
                <w:b w:val="0"/>
                <w:bCs w:val="0"/>
                <w:sz w:val="20"/>
                <w:szCs w:val="20"/>
                <w:lang w:val="en-AU"/>
              </w:rPr>
              <w:t>5.2.1</w:t>
            </w:r>
          </w:p>
        </w:tc>
        <w:tc>
          <w:tcPr>
            <w:tcW w:w="8324" w:type="dxa"/>
          </w:tcPr>
          <w:p w14:paraId="19261CF2" w14:textId="35451D47" w:rsidR="009A6B79" w:rsidRPr="009A6B79" w:rsidRDefault="009A6B79" w:rsidP="009A6B79">
            <w:pPr>
              <w:spacing w:line="276" w:lineRule="auto"/>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9A6B79">
              <w:rPr>
                <w:rFonts w:ascii="Arial" w:hAnsi="Arial" w:cs="Arial"/>
                <w:sz w:val="20"/>
                <w:szCs w:val="20"/>
                <w:lang w:val="en-US"/>
              </w:rPr>
              <w:t xml:space="preserve">The MPEs and test procedures for verification are specified in </w:t>
            </w:r>
            <w:r w:rsidR="00FB0987">
              <w:rPr>
                <w:rFonts w:ascii="Arial" w:hAnsi="Arial" w:cs="Arial"/>
                <w:sz w:val="20"/>
                <w:szCs w:val="20"/>
                <w:lang w:val="en-US"/>
              </w:rPr>
              <w:t xml:space="preserve">Certificates of Approval and </w:t>
            </w:r>
            <w:r w:rsidRPr="009A6B79">
              <w:rPr>
                <w:rFonts w:ascii="Arial" w:hAnsi="Arial" w:cs="Arial"/>
                <w:sz w:val="20"/>
                <w:szCs w:val="20"/>
                <w:lang w:val="en-US"/>
              </w:rPr>
              <w:t>NITP 12.1</w:t>
            </w:r>
            <w:r>
              <w:rPr>
                <w:rFonts w:ascii="Arial" w:hAnsi="Arial" w:cs="Arial"/>
                <w:sz w:val="20"/>
                <w:szCs w:val="20"/>
                <w:lang w:val="en-US"/>
              </w:rPr>
              <w:t xml:space="preserve"> </w:t>
            </w:r>
            <w:r w:rsidRPr="009A6B79">
              <w:rPr>
                <w:rFonts w:ascii="Arial" w:hAnsi="Arial" w:cs="Arial"/>
                <w:i/>
                <w:iCs/>
                <w:sz w:val="20"/>
                <w:szCs w:val="20"/>
                <w:lang w:val="en-US"/>
              </w:rPr>
              <w:t>National instrument test procedures for</w:t>
            </w:r>
            <w:r w:rsidRPr="009A6B79">
              <w:rPr>
                <w:i/>
                <w:iCs/>
              </w:rPr>
              <w:t xml:space="preserve"> </w:t>
            </w:r>
            <w:r w:rsidRPr="009A6B79">
              <w:rPr>
                <w:rFonts w:ascii="Arial" w:hAnsi="Arial" w:cs="Arial"/>
                <w:i/>
                <w:iCs/>
                <w:sz w:val="20"/>
                <w:szCs w:val="20"/>
                <w:lang w:val="en-US"/>
              </w:rPr>
              <w:t>compressed gaseous fuel measuring systems for vehicles</w:t>
            </w:r>
            <w:r w:rsidRPr="009A6B79">
              <w:rPr>
                <w:rFonts w:ascii="Arial" w:hAnsi="Arial" w:cs="Arial"/>
                <w:sz w:val="20"/>
                <w:szCs w:val="20"/>
                <w:lang w:val="en-US"/>
              </w:rPr>
              <w:t>.</w:t>
            </w:r>
          </w:p>
          <w:p w14:paraId="10EFCFC2" w14:textId="57C4CAAB" w:rsidR="009A6B79" w:rsidRPr="00950EC1" w:rsidRDefault="009A6B79" w:rsidP="009A6B79">
            <w:pPr>
              <w:spacing w:line="276" w:lineRule="auto"/>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9A6B79">
              <w:rPr>
                <w:rFonts w:ascii="Arial" w:hAnsi="Arial" w:cs="Arial"/>
                <w:sz w:val="20"/>
                <w:szCs w:val="20"/>
                <w:lang w:val="en-US"/>
              </w:rPr>
              <w:t xml:space="preserve">In-service inspection is defined under the </w:t>
            </w:r>
            <w:r w:rsidRPr="009A6B79">
              <w:rPr>
                <w:rFonts w:ascii="Arial" w:hAnsi="Arial" w:cs="Arial"/>
                <w:i/>
                <w:iCs/>
                <w:sz w:val="20"/>
                <w:szCs w:val="20"/>
                <w:lang w:val="en-US"/>
              </w:rPr>
              <w:t>National Trade Measurement Regulations 2009</w:t>
            </w:r>
            <w:r w:rsidRPr="009A6B79">
              <w:rPr>
                <w:rFonts w:ascii="Arial" w:hAnsi="Arial" w:cs="Arial"/>
                <w:sz w:val="20"/>
                <w:szCs w:val="20"/>
                <w:lang w:val="en-US"/>
              </w:rPr>
              <w:t xml:space="preserve"> and is only undertaken by a Trade Measurement Inspector.</w:t>
            </w:r>
          </w:p>
        </w:tc>
      </w:tr>
      <w:tr w:rsidR="00F84B9D" w14:paraId="55CEC25D" w14:textId="77777777" w:rsidTr="00717851">
        <w:tc>
          <w:tcPr>
            <w:cnfStyle w:val="001000000000" w:firstRow="0" w:lastRow="0" w:firstColumn="1" w:lastColumn="0" w:oddVBand="0" w:evenVBand="0" w:oddHBand="0" w:evenHBand="0" w:firstRowFirstColumn="0" w:firstRowLastColumn="0" w:lastRowFirstColumn="0" w:lastRowLastColumn="0"/>
            <w:tcW w:w="1412" w:type="dxa"/>
          </w:tcPr>
          <w:p w14:paraId="610AC405" w14:textId="16DC58C4" w:rsidR="00DC0570" w:rsidRPr="00950EC1" w:rsidRDefault="009A6B79" w:rsidP="00981919">
            <w:pPr>
              <w:contextualSpacing w:val="0"/>
              <w:jc w:val="left"/>
              <w:rPr>
                <w:rFonts w:ascii="Arial" w:eastAsia="Arial" w:hAnsi="Arial" w:cs="Arial"/>
                <w:b w:val="0"/>
                <w:sz w:val="20"/>
                <w:szCs w:val="20"/>
                <w:lang w:val="en-AU"/>
              </w:rPr>
            </w:pPr>
            <w:r>
              <w:rPr>
                <w:rFonts w:ascii="Arial" w:eastAsia="Arial" w:hAnsi="Arial" w:cs="Arial"/>
                <w:b w:val="0"/>
                <w:sz w:val="20"/>
                <w:szCs w:val="20"/>
                <w:lang w:val="en-AU"/>
              </w:rPr>
              <w:t>5.2.2</w:t>
            </w:r>
          </w:p>
        </w:tc>
        <w:tc>
          <w:tcPr>
            <w:tcW w:w="8324" w:type="dxa"/>
          </w:tcPr>
          <w:p w14:paraId="750EDA04" w14:textId="7CEC61F8" w:rsidR="00F84B9D" w:rsidRPr="00950EC1" w:rsidRDefault="00981919" w:rsidP="00293C48">
            <w:pPr>
              <w:spacing w:line="276" w:lineRule="auto"/>
              <w:contextualSpacing w:val="0"/>
              <w:jc w:val="left"/>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lang w:val="en-AU"/>
              </w:rPr>
            </w:pPr>
            <w:r>
              <w:rPr>
                <w:rFonts w:ascii="Arial" w:hAnsi="Arial" w:cs="Arial"/>
                <w:sz w:val="20"/>
                <w:szCs w:val="20"/>
                <w:lang w:val="en-US"/>
              </w:rPr>
              <w:t xml:space="preserve">With respect to the rated operating conditions, the </w:t>
            </w:r>
            <w:r w:rsidR="00293C48">
              <w:rPr>
                <w:rFonts w:ascii="Arial" w:hAnsi="Arial" w:cs="Arial"/>
                <w:sz w:val="20"/>
                <w:szCs w:val="20"/>
                <w:lang w:val="en-US"/>
              </w:rPr>
              <w:t xml:space="preserve">ambient temperature range </w:t>
            </w:r>
            <w:r>
              <w:rPr>
                <w:rFonts w:ascii="Arial" w:hAnsi="Arial" w:cs="Arial"/>
                <w:sz w:val="20"/>
                <w:szCs w:val="20"/>
                <w:lang w:val="en-US"/>
              </w:rPr>
              <w:t xml:space="preserve">shall be </w:t>
            </w:r>
            <w:r w:rsidR="0012031C">
              <w:rPr>
                <w:rFonts w:ascii="Arial" w:hAnsi="Arial" w:cs="Arial"/>
                <w:sz w:val="20"/>
                <w:szCs w:val="20"/>
                <w:lang w:val="en-US"/>
              </w:rPr>
              <w:t xml:space="preserve">at least </w:t>
            </w:r>
            <w:r w:rsidR="005C4D20">
              <w:rPr>
                <w:rFonts w:ascii="Arial" w:hAnsi="Arial" w:cs="Arial"/>
                <w:sz w:val="20"/>
                <w:szCs w:val="20"/>
                <w:lang w:val="en-US"/>
              </w:rPr>
              <w:t>−10</w:t>
            </w:r>
            <w:r>
              <w:rPr>
                <w:rFonts w:ascii="Arial" w:hAnsi="Arial" w:cs="Arial"/>
                <w:sz w:val="20"/>
                <w:szCs w:val="20"/>
                <w:lang w:val="en-US"/>
              </w:rPr>
              <w:t xml:space="preserve"> </w:t>
            </w:r>
            <w:r w:rsidR="005C4D20">
              <w:rPr>
                <w:rFonts w:ascii="Arial" w:hAnsi="Arial" w:cs="Arial"/>
                <w:sz w:val="20"/>
                <w:szCs w:val="20"/>
                <w:lang w:val="en-US"/>
              </w:rPr>
              <w:t>°C to +55</w:t>
            </w:r>
            <w:r>
              <w:rPr>
                <w:rFonts w:ascii="Arial" w:hAnsi="Arial" w:cs="Arial"/>
                <w:sz w:val="20"/>
                <w:szCs w:val="20"/>
                <w:lang w:val="en-US"/>
              </w:rPr>
              <w:t xml:space="preserve"> </w:t>
            </w:r>
            <w:r w:rsidR="004614BA" w:rsidRPr="00950EC1">
              <w:rPr>
                <w:rFonts w:ascii="Arial" w:hAnsi="Arial" w:cs="Arial"/>
                <w:sz w:val="20"/>
                <w:szCs w:val="20"/>
                <w:lang w:val="en-US"/>
              </w:rPr>
              <w:t>°C.</w:t>
            </w:r>
          </w:p>
        </w:tc>
      </w:tr>
      <w:tr w:rsidR="00494B93" w14:paraId="7518B8C1" w14:textId="77777777" w:rsidTr="00717851">
        <w:tc>
          <w:tcPr>
            <w:cnfStyle w:val="001000000000" w:firstRow="0" w:lastRow="0" w:firstColumn="1" w:lastColumn="0" w:oddVBand="0" w:evenVBand="0" w:oddHBand="0" w:evenHBand="0" w:firstRowFirstColumn="0" w:firstRowLastColumn="0" w:lastRowFirstColumn="0" w:lastRowLastColumn="0"/>
            <w:tcW w:w="1412" w:type="dxa"/>
          </w:tcPr>
          <w:p w14:paraId="65F6E1C4" w14:textId="2EE07DCD" w:rsidR="00494B93" w:rsidRPr="00950EC1" w:rsidRDefault="00E05626" w:rsidP="00244530">
            <w:pPr>
              <w:spacing w:line="276" w:lineRule="auto"/>
              <w:contextualSpacing w:val="0"/>
              <w:jc w:val="left"/>
              <w:rPr>
                <w:rFonts w:ascii="Arial" w:eastAsia="Arial" w:hAnsi="Arial" w:cs="Arial"/>
                <w:b w:val="0"/>
                <w:sz w:val="20"/>
                <w:szCs w:val="20"/>
                <w:lang w:val="en-AU"/>
              </w:rPr>
            </w:pPr>
            <w:r w:rsidRPr="00950EC1">
              <w:rPr>
                <w:rFonts w:ascii="Arial" w:eastAsia="Arial" w:hAnsi="Arial" w:cs="Arial"/>
                <w:b w:val="0"/>
                <w:sz w:val="20"/>
                <w:szCs w:val="20"/>
                <w:lang w:val="en-AU"/>
              </w:rPr>
              <w:t>6.2.1</w:t>
            </w:r>
          </w:p>
        </w:tc>
        <w:tc>
          <w:tcPr>
            <w:tcW w:w="8324" w:type="dxa"/>
          </w:tcPr>
          <w:p w14:paraId="4B401955" w14:textId="60E50377" w:rsidR="00494B93" w:rsidRPr="00950EC1" w:rsidRDefault="00820E61" w:rsidP="00244530">
            <w:pPr>
              <w:spacing w:line="276" w:lineRule="auto"/>
              <w:contextualSpacing w:val="0"/>
              <w:jc w:val="left"/>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lang w:val="en-AU"/>
              </w:rPr>
            </w:pPr>
            <w:r w:rsidRPr="00820E61">
              <w:rPr>
                <w:rFonts w:ascii="Arial" w:eastAsia="Arial" w:hAnsi="Arial" w:cs="Arial"/>
                <w:sz w:val="20"/>
                <w:szCs w:val="20"/>
                <w:lang w:val="en-AU"/>
              </w:rPr>
              <w:t xml:space="preserve">Mass shall be the primary indication. Secondary (informative) indications </w:t>
            </w:r>
            <w:r>
              <w:rPr>
                <w:rFonts w:ascii="Arial" w:eastAsia="Arial" w:hAnsi="Arial" w:cs="Arial"/>
                <w:sz w:val="20"/>
                <w:szCs w:val="20"/>
                <w:lang w:val="en-AU"/>
              </w:rPr>
              <w:t xml:space="preserve">of energy </w:t>
            </w:r>
            <w:r w:rsidRPr="00820E61">
              <w:rPr>
                <w:rFonts w:ascii="Arial" w:eastAsia="Arial" w:hAnsi="Arial" w:cs="Arial"/>
                <w:sz w:val="20"/>
                <w:szCs w:val="20"/>
                <w:lang w:val="en-AU"/>
              </w:rPr>
              <w:t xml:space="preserve">may be allowed but shall not be used for trade unless approved as such. </w:t>
            </w:r>
          </w:p>
        </w:tc>
      </w:tr>
      <w:tr w:rsidR="00494B93" w14:paraId="07DF8813" w14:textId="77777777" w:rsidTr="00717851">
        <w:tc>
          <w:tcPr>
            <w:cnfStyle w:val="001000000000" w:firstRow="0" w:lastRow="0" w:firstColumn="1" w:lastColumn="0" w:oddVBand="0" w:evenVBand="0" w:oddHBand="0" w:evenHBand="0" w:firstRowFirstColumn="0" w:firstRowLastColumn="0" w:lastRowFirstColumn="0" w:lastRowLastColumn="0"/>
            <w:tcW w:w="1412" w:type="dxa"/>
          </w:tcPr>
          <w:p w14:paraId="4C56D97A" w14:textId="67B0491D" w:rsidR="00494B93" w:rsidRPr="00950EC1" w:rsidRDefault="00F73F41" w:rsidP="00244530">
            <w:pPr>
              <w:spacing w:line="276" w:lineRule="auto"/>
              <w:contextualSpacing w:val="0"/>
              <w:jc w:val="left"/>
              <w:rPr>
                <w:rFonts w:ascii="Arial" w:eastAsia="Arial" w:hAnsi="Arial" w:cs="Arial"/>
                <w:b w:val="0"/>
                <w:sz w:val="20"/>
                <w:szCs w:val="20"/>
                <w:lang w:val="en-AU"/>
              </w:rPr>
            </w:pPr>
            <w:r w:rsidRPr="00950EC1">
              <w:rPr>
                <w:rFonts w:ascii="Arial" w:eastAsia="Arial" w:hAnsi="Arial" w:cs="Arial"/>
                <w:b w:val="0"/>
                <w:sz w:val="20"/>
                <w:szCs w:val="20"/>
                <w:lang w:val="en-AU"/>
              </w:rPr>
              <w:t>6.2.1.2</w:t>
            </w:r>
          </w:p>
        </w:tc>
        <w:tc>
          <w:tcPr>
            <w:tcW w:w="8324" w:type="dxa"/>
          </w:tcPr>
          <w:p w14:paraId="3AE1EA1F" w14:textId="7C53B641" w:rsidR="00494B93" w:rsidRPr="00950EC1" w:rsidRDefault="00A4264D" w:rsidP="00244530">
            <w:pPr>
              <w:spacing w:line="276" w:lineRule="auto"/>
              <w:contextualSpacing w:val="0"/>
              <w:jc w:val="left"/>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lang w:val="en-AU"/>
              </w:rPr>
            </w:pPr>
            <w:r w:rsidRPr="00950EC1">
              <w:rPr>
                <w:rFonts w:ascii="Arial" w:eastAsia="Arial" w:hAnsi="Arial" w:cs="Arial"/>
                <w:sz w:val="20"/>
                <w:szCs w:val="20"/>
                <w:lang w:val="en-AU"/>
              </w:rPr>
              <w:t>By convention in Australia, the decimal sign is a point (</w:t>
            </w:r>
            <w:proofErr w:type="gramStart"/>
            <w:r w:rsidRPr="00950EC1">
              <w:rPr>
                <w:rFonts w:ascii="Arial" w:eastAsia="Arial" w:hAnsi="Arial" w:cs="Arial"/>
                <w:sz w:val="20"/>
                <w:szCs w:val="20"/>
                <w:lang w:val="en-AU"/>
              </w:rPr>
              <w:t>i.e.</w:t>
            </w:r>
            <w:proofErr w:type="gramEnd"/>
            <w:r w:rsidRPr="00950EC1">
              <w:rPr>
                <w:rFonts w:ascii="Arial" w:eastAsia="Arial" w:hAnsi="Arial" w:cs="Arial"/>
                <w:sz w:val="20"/>
                <w:szCs w:val="20"/>
                <w:lang w:val="en-AU"/>
              </w:rPr>
              <w:t xml:space="preserve"> a dot)</w:t>
            </w:r>
            <w:r w:rsidR="00FC6463" w:rsidRPr="00950EC1">
              <w:rPr>
                <w:rFonts w:ascii="Arial" w:eastAsia="Arial" w:hAnsi="Arial" w:cs="Arial"/>
                <w:sz w:val="20"/>
                <w:szCs w:val="20"/>
                <w:lang w:val="en-AU"/>
              </w:rPr>
              <w:t>.</w:t>
            </w:r>
          </w:p>
        </w:tc>
      </w:tr>
      <w:tr w:rsidR="00F73F41" w14:paraId="446033AC" w14:textId="77777777" w:rsidTr="00717851">
        <w:tc>
          <w:tcPr>
            <w:cnfStyle w:val="001000000000" w:firstRow="0" w:lastRow="0" w:firstColumn="1" w:lastColumn="0" w:oddVBand="0" w:evenVBand="0" w:oddHBand="0" w:evenHBand="0" w:firstRowFirstColumn="0" w:firstRowLastColumn="0" w:lastRowFirstColumn="0" w:lastRowLastColumn="0"/>
            <w:tcW w:w="1412" w:type="dxa"/>
          </w:tcPr>
          <w:p w14:paraId="68B2431B" w14:textId="01A70636" w:rsidR="00F73F41" w:rsidRPr="00950EC1" w:rsidRDefault="004C27B5" w:rsidP="00244530">
            <w:pPr>
              <w:spacing w:line="276" w:lineRule="auto"/>
              <w:contextualSpacing w:val="0"/>
              <w:jc w:val="left"/>
              <w:rPr>
                <w:rFonts w:ascii="Arial" w:eastAsia="Arial" w:hAnsi="Arial" w:cs="Arial"/>
                <w:b w:val="0"/>
                <w:sz w:val="20"/>
                <w:szCs w:val="20"/>
                <w:lang w:val="en-AU"/>
              </w:rPr>
            </w:pPr>
            <w:r w:rsidRPr="00950EC1">
              <w:rPr>
                <w:rFonts w:ascii="Arial" w:hAnsi="Arial" w:cs="Arial"/>
                <w:b w:val="0"/>
                <w:sz w:val="20"/>
                <w:szCs w:val="20"/>
              </w:rPr>
              <w:t>6.12.1.1</w:t>
            </w:r>
          </w:p>
        </w:tc>
        <w:tc>
          <w:tcPr>
            <w:tcW w:w="8324" w:type="dxa"/>
          </w:tcPr>
          <w:p w14:paraId="19C5627E" w14:textId="4DB523C5" w:rsidR="00F73F41" w:rsidRPr="00950EC1" w:rsidRDefault="00752216" w:rsidP="00244530">
            <w:pPr>
              <w:spacing w:line="276" w:lineRule="auto"/>
              <w:contextualSpacing w:val="0"/>
              <w:jc w:val="left"/>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lang w:val="en-AU"/>
              </w:rPr>
            </w:pPr>
            <w:r w:rsidRPr="00950EC1">
              <w:rPr>
                <w:rFonts w:ascii="Arial" w:eastAsia="Arial" w:hAnsi="Arial" w:cs="Arial"/>
                <w:sz w:val="20"/>
                <w:szCs w:val="20"/>
                <w:lang w:val="en-AU"/>
              </w:rPr>
              <w:t>Sealing requirements will be specified in the Certificate of Approval.</w:t>
            </w:r>
          </w:p>
        </w:tc>
      </w:tr>
      <w:tr w:rsidR="00F73F41" w14:paraId="5A2EFE9B" w14:textId="77777777" w:rsidTr="00717851">
        <w:tc>
          <w:tcPr>
            <w:cnfStyle w:val="001000000000" w:firstRow="0" w:lastRow="0" w:firstColumn="1" w:lastColumn="0" w:oddVBand="0" w:evenVBand="0" w:oddHBand="0" w:evenHBand="0" w:firstRowFirstColumn="0" w:firstRowLastColumn="0" w:lastRowFirstColumn="0" w:lastRowLastColumn="0"/>
            <w:tcW w:w="1412" w:type="dxa"/>
          </w:tcPr>
          <w:p w14:paraId="054EA3D1" w14:textId="2122056E" w:rsidR="00F73F41" w:rsidRPr="00950EC1" w:rsidRDefault="00886BB9" w:rsidP="00244530">
            <w:pPr>
              <w:spacing w:line="276" w:lineRule="auto"/>
              <w:contextualSpacing w:val="0"/>
              <w:jc w:val="left"/>
              <w:rPr>
                <w:rFonts w:ascii="Arial" w:eastAsia="Arial" w:hAnsi="Arial" w:cs="Arial"/>
                <w:b w:val="0"/>
                <w:sz w:val="20"/>
                <w:szCs w:val="20"/>
                <w:lang w:val="en-AU"/>
              </w:rPr>
            </w:pPr>
            <w:r w:rsidRPr="00950EC1">
              <w:rPr>
                <w:rFonts w:ascii="Arial" w:eastAsia="Arial" w:hAnsi="Arial" w:cs="Arial"/>
                <w:b w:val="0"/>
                <w:sz w:val="20"/>
                <w:szCs w:val="20"/>
                <w:lang w:val="en-AU"/>
              </w:rPr>
              <w:t>8.2</w:t>
            </w:r>
          </w:p>
        </w:tc>
        <w:tc>
          <w:tcPr>
            <w:tcW w:w="8324" w:type="dxa"/>
          </w:tcPr>
          <w:p w14:paraId="34EF44CB" w14:textId="40764B04" w:rsidR="00F73F41" w:rsidRPr="00950EC1" w:rsidRDefault="00886BB9" w:rsidP="00244530">
            <w:pPr>
              <w:spacing w:line="276" w:lineRule="auto"/>
              <w:contextualSpacing w:val="0"/>
              <w:jc w:val="left"/>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lang w:val="en-AU"/>
              </w:rPr>
            </w:pPr>
            <w:r w:rsidRPr="00950EC1">
              <w:rPr>
                <w:rFonts w:ascii="Arial" w:eastAsia="Arial" w:hAnsi="Arial" w:cs="Arial"/>
                <w:sz w:val="20"/>
                <w:szCs w:val="20"/>
                <w:lang w:val="en-AU"/>
              </w:rPr>
              <w:t>The official language in Australia is English</w:t>
            </w:r>
            <w:r w:rsidR="00FF28F4" w:rsidRPr="00950EC1">
              <w:rPr>
                <w:rFonts w:ascii="Arial" w:eastAsia="Arial" w:hAnsi="Arial" w:cs="Arial"/>
                <w:sz w:val="20"/>
                <w:szCs w:val="20"/>
                <w:lang w:val="en-AU"/>
              </w:rPr>
              <w:t>.</w:t>
            </w:r>
          </w:p>
        </w:tc>
      </w:tr>
    </w:tbl>
    <w:p w14:paraId="52EDBD52" w14:textId="77777777" w:rsidR="00041D2B" w:rsidRPr="00244530" w:rsidRDefault="00041D2B" w:rsidP="00244530">
      <w:pPr>
        <w:spacing w:line="276" w:lineRule="auto"/>
        <w:contextualSpacing w:val="0"/>
        <w:jc w:val="left"/>
        <w:rPr>
          <w:rFonts w:ascii="Arial" w:eastAsia="Arial" w:hAnsi="Arial"/>
          <w:sz w:val="20"/>
          <w:szCs w:val="22"/>
          <w:lang w:val="en-AU"/>
        </w:rPr>
      </w:pPr>
    </w:p>
    <w:p w14:paraId="10BD87A4" w14:textId="1CD3CF2C" w:rsidR="00244530" w:rsidRPr="00244530" w:rsidRDefault="00244530" w:rsidP="00B12C9A">
      <w:pPr>
        <w:keepNext/>
        <w:keepLines/>
        <w:spacing w:before="200" w:after="0" w:line="276" w:lineRule="auto"/>
        <w:contextualSpacing w:val="0"/>
        <w:jc w:val="left"/>
        <w:outlineLvl w:val="1"/>
        <w:rPr>
          <w:rFonts w:ascii="Arial" w:eastAsia="MS PGothic" w:hAnsi="Arial"/>
          <w:b/>
          <w:bCs/>
          <w:color w:val="A6192E"/>
          <w:sz w:val="26"/>
          <w:szCs w:val="26"/>
          <w:lang w:val="en-AU"/>
        </w:rPr>
      </w:pPr>
    </w:p>
    <w:p w14:paraId="52096529" w14:textId="3D7843B8" w:rsidR="00244530" w:rsidRPr="00244530" w:rsidRDefault="00244530" w:rsidP="00244530">
      <w:pPr>
        <w:spacing w:line="276" w:lineRule="auto"/>
        <w:contextualSpacing w:val="0"/>
        <w:jc w:val="left"/>
        <w:rPr>
          <w:rFonts w:ascii="Arial" w:eastAsia="Arial" w:hAnsi="Arial"/>
          <w:sz w:val="20"/>
          <w:szCs w:val="22"/>
          <w:lang w:val="en-AU"/>
        </w:rPr>
        <w:sectPr w:rsidR="00244530" w:rsidRPr="00244530" w:rsidSect="00BE23CB">
          <w:headerReference w:type="default" r:id="rId11"/>
          <w:footerReference w:type="default" r:id="rId12"/>
          <w:pgSz w:w="11906" w:h="16838"/>
          <w:pgMar w:top="1440" w:right="1080" w:bottom="1440" w:left="1080" w:header="708" w:footer="708" w:gutter="0"/>
          <w:pgNumType w:fmt="lowerRoman"/>
          <w:cols w:space="708"/>
          <w:docGrid w:linePitch="360"/>
        </w:sectPr>
      </w:pPr>
    </w:p>
    <w:bookmarkEnd w:id="0"/>
    <w:p w14:paraId="5A4064E3" w14:textId="77777777" w:rsidR="008D1B16" w:rsidRDefault="008D1B16" w:rsidP="008D1B16"/>
    <w:tbl>
      <w:tblPr>
        <w:tblW w:w="0" w:type="auto"/>
        <w:tblInd w:w="2700" w:type="dxa"/>
        <w:tblCellMar>
          <w:top w:w="57" w:type="dxa"/>
          <w:left w:w="0" w:type="dxa"/>
          <w:bottom w:w="57" w:type="dxa"/>
          <w:right w:w="0" w:type="dxa"/>
        </w:tblCellMar>
        <w:tblLook w:val="01E0" w:firstRow="1" w:lastRow="1" w:firstColumn="1" w:lastColumn="1" w:noHBand="0" w:noVBand="0"/>
      </w:tblPr>
      <w:tblGrid>
        <w:gridCol w:w="3537"/>
        <w:gridCol w:w="2828"/>
      </w:tblGrid>
      <w:tr w:rsidR="008D1B16" w:rsidRPr="0066180A" w14:paraId="604F2CA5" w14:textId="77777777" w:rsidTr="00FD5F27">
        <w:tc>
          <w:tcPr>
            <w:tcW w:w="3537" w:type="dxa"/>
            <w:vAlign w:val="center"/>
          </w:tcPr>
          <w:p w14:paraId="736B3779" w14:textId="77777777" w:rsidR="008D1B16" w:rsidRPr="0066180A" w:rsidRDefault="008D1B16" w:rsidP="00FD5F27">
            <w:pPr>
              <w:rPr>
                <w:rFonts w:ascii="Arial" w:hAnsi="Arial" w:cs="Arial"/>
                <w:smallCaps/>
                <w:noProof/>
                <w:sz w:val="36"/>
                <w:szCs w:val="36"/>
                <w:lang w:val="en-US"/>
              </w:rPr>
            </w:pPr>
            <w:r w:rsidRPr="0066180A">
              <w:rPr>
                <w:rFonts w:ascii="Arial" w:hAnsi="Arial" w:cs="Arial"/>
                <w:smallCaps/>
                <w:noProof/>
                <w:sz w:val="36"/>
                <w:szCs w:val="36"/>
                <w:lang w:val="en-US"/>
              </w:rPr>
              <w:t>International</w:t>
            </w:r>
          </w:p>
        </w:tc>
        <w:tc>
          <w:tcPr>
            <w:tcW w:w="2828" w:type="dxa"/>
            <w:vAlign w:val="center"/>
          </w:tcPr>
          <w:p w14:paraId="733C0315" w14:textId="6E1086EB" w:rsidR="008D1B16" w:rsidRPr="0066180A" w:rsidRDefault="007B5328" w:rsidP="007B5328">
            <w:pPr>
              <w:jc w:val="right"/>
              <w:rPr>
                <w:rFonts w:ascii="Arial" w:hAnsi="Arial" w:cs="Arial"/>
                <w:b/>
                <w:noProof/>
                <w:sz w:val="44"/>
                <w:szCs w:val="44"/>
                <w:lang w:val="en-US"/>
              </w:rPr>
            </w:pPr>
            <w:r>
              <w:rPr>
                <w:rFonts w:ascii="Arial" w:hAnsi="Arial" w:cs="Arial"/>
                <w:b/>
                <w:noProof/>
                <w:sz w:val="44"/>
                <w:szCs w:val="44"/>
                <w:lang w:val="en-US"/>
              </w:rPr>
              <w:t>OIML R 139</w:t>
            </w:r>
            <w:r w:rsidR="008D1B16" w:rsidRPr="0066180A">
              <w:rPr>
                <w:rFonts w:ascii="Arial" w:hAnsi="Arial" w:cs="Arial"/>
                <w:b/>
                <w:noProof/>
                <w:sz w:val="44"/>
                <w:szCs w:val="44"/>
                <w:lang w:val="en-US"/>
              </w:rPr>
              <w:t>-</w:t>
            </w:r>
            <w:r>
              <w:rPr>
                <w:rFonts w:ascii="Arial" w:hAnsi="Arial" w:cs="Arial"/>
                <w:b/>
                <w:noProof/>
                <w:sz w:val="44"/>
                <w:szCs w:val="44"/>
                <w:lang w:val="en-US"/>
              </w:rPr>
              <w:t>1</w:t>
            </w:r>
          </w:p>
        </w:tc>
      </w:tr>
      <w:tr w:rsidR="008D1B16" w:rsidRPr="0066180A" w14:paraId="64B191DA" w14:textId="77777777" w:rsidTr="00FD5F27">
        <w:tc>
          <w:tcPr>
            <w:tcW w:w="3537" w:type="dxa"/>
            <w:vAlign w:val="center"/>
          </w:tcPr>
          <w:p w14:paraId="5870A50F" w14:textId="77777777" w:rsidR="008D1B16" w:rsidRPr="0066180A" w:rsidRDefault="008D1B16" w:rsidP="00FD5F27">
            <w:pPr>
              <w:rPr>
                <w:rFonts w:ascii="Arial" w:hAnsi="Arial" w:cs="Arial"/>
                <w:smallCaps/>
                <w:noProof/>
                <w:sz w:val="36"/>
                <w:szCs w:val="36"/>
                <w:lang w:val="en-US"/>
              </w:rPr>
            </w:pPr>
            <w:r w:rsidRPr="0066180A">
              <w:rPr>
                <w:rFonts w:ascii="Arial" w:hAnsi="Arial" w:cs="Arial"/>
                <w:smallCaps/>
                <w:noProof/>
                <w:sz w:val="36"/>
                <w:szCs w:val="36"/>
                <w:lang w:val="en-US"/>
              </w:rPr>
              <w:t>Recommendation</w:t>
            </w:r>
          </w:p>
        </w:tc>
        <w:tc>
          <w:tcPr>
            <w:tcW w:w="2828" w:type="dxa"/>
            <w:vAlign w:val="center"/>
          </w:tcPr>
          <w:p w14:paraId="74791899" w14:textId="37655C04" w:rsidR="008D1B16" w:rsidRPr="0066180A" w:rsidRDefault="008D1B16" w:rsidP="00FD5F27">
            <w:pPr>
              <w:jc w:val="right"/>
              <w:rPr>
                <w:rFonts w:ascii="Arial" w:hAnsi="Arial" w:cs="Arial"/>
                <w:noProof/>
                <w:sz w:val="28"/>
                <w:szCs w:val="28"/>
                <w:lang w:val="en-US"/>
              </w:rPr>
            </w:pPr>
            <w:r w:rsidRPr="0066180A">
              <w:rPr>
                <w:rFonts w:ascii="Arial" w:hAnsi="Arial" w:cs="Arial"/>
                <w:noProof/>
                <w:sz w:val="28"/>
                <w:szCs w:val="28"/>
                <w:lang w:val="en-US"/>
              </w:rPr>
              <w:t>Edition 201</w:t>
            </w:r>
            <w:r w:rsidR="007B5328">
              <w:rPr>
                <w:rFonts w:ascii="Arial" w:hAnsi="Arial" w:cs="Arial"/>
                <w:noProof/>
                <w:sz w:val="28"/>
                <w:szCs w:val="28"/>
                <w:lang w:val="en-US"/>
              </w:rPr>
              <w:t>8</w:t>
            </w:r>
            <w:r w:rsidRPr="0066180A">
              <w:rPr>
                <w:rFonts w:ascii="Arial" w:hAnsi="Arial" w:cs="Arial"/>
                <w:noProof/>
                <w:sz w:val="28"/>
                <w:szCs w:val="28"/>
                <w:lang w:val="en-US"/>
              </w:rPr>
              <w:t xml:space="preserve"> (E)</w:t>
            </w:r>
          </w:p>
        </w:tc>
      </w:tr>
    </w:tbl>
    <w:p w14:paraId="0B35442C" w14:textId="77777777" w:rsidR="008D1B16" w:rsidRPr="0066180A" w:rsidRDefault="008D1B16" w:rsidP="008D1B16">
      <w:pPr>
        <w:spacing w:after="0"/>
        <w:rPr>
          <w:noProof/>
          <w:lang w:val="en-US"/>
        </w:rPr>
      </w:pPr>
    </w:p>
    <w:p w14:paraId="1584F5A6" w14:textId="77777777" w:rsidR="008D1B16" w:rsidRPr="0066180A" w:rsidRDefault="008D1B16" w:rsidP="008D1B16">
      <w:pPr>
        <w:spacing w:after="0"/>
        <w:rPr>
          <w:noProof/>
          <w:lang w:val="en-US"/>
        </w:rPr>
      </w:pPr>
    </w:p>
    <w:p w14:paraId="28D0947C" w14:textId="77777777" w:rsidR="008D1B16" w:rsidRPr="0066180A" w:rsidRDefault="008D1B16" w:rsidP="008D1B16">
      <w:pPr>
        <w:spacing w:after="0"/>
        <w:rPr>
          <w:noProof/>
          <w:lang w:val="en-US"/>
        </w:rPr>
      </w:pPr>
    </w:p>
    <w:p w14:paraId="64DD0ED8" w14:textId="77777777" w:rsidR="008D1B16" w:rsidRPr="0066180A" w:rsidRDefault="008D1B16" w:rsidP="008D1B16">
      <w:pPr>
        <w:spacing w:after="0"/>
        <w:rPr>
          <w:noProof/>
          <w:lang w:val="en-US"/>
        </w:rPr>
      </w:pPr>
    </w:p>
    <w:p w14:paraId="0F8F5E59" w14:textId="77777777" w:rsidR="008D1B16" w:rsidRPr="0066180A" w:rsidRDefault="008D1B16" w:rsidP="008D1B16">
      <w:pPr>
        <w:spacing w:after="0"/>
        <w:rPr>
          <w:noProof/>
          <w:lang w:val="en-US"/>
        </w:rPr>
      </w:pPr>
    </w:p>
    <w:p w14:paraId="0A2322B3" w14:textId="77777777" w:rsidR="008D1B16" w:rsidRPr="0066180A" w:rsidRDefault="008D1B16" w:rsidP="008D1B16">
      <w:pPr>
        <w:spacing w:after="0"/>
        <w:rPr>
          <w:noProof/>
          <w:lang w:val="en-US"/>
        </w:rPr>
      </w:pPr>
    </w:p>
    <w:p w14:paraId="00F6E082" w14:textId="77777777" w:rsidR="008D1B16" w:rsidRPr="0066180A" w:rsidRDefault="008D1B16" w:rsidP="008D1B16">
      <w:pPr>
        <w:spacing w:after="0"/>
        <w:rPr>
          <w:noProof/>
          <w:lang w:val="en-US"/>
        </w:rPr>
      </w:pPr>
    </w:p>
    <w:p w14:paraId="1A0F868A" w14:textId="77777777" w:rsidR="008D1B16" w:rsidRPr="0066180A" w:rsidRDefault="008D1B16" w:rsidP="008D1B16">
      <w:pPr>
        <w:spacing w:after="0"/>
        <w:rPr>
          <w:noProof/>
          <w:lang w:val="en-US"/>
        </w:rPr>
      </w:pPr>
    </w:p>
    <w:tbl>
      <w:tblPr>
        <w:tblW w:w="0" w:type="auto"/>
        <w:tblInd w:w="2808" w:type="dxa"/>
        <w:tblBorders>
          <w:top w:val="single" w:sz="8" w:space="0" w:color="auto"/>
          <w:bottom w:val="single" w:sz="8" w:space="0" w:color="auto"/>
        </w:tblBorders>
        <w:tblLook w:val="01E0" w:firstRow="1" w:lastRow="1" w:firstColumn="1" w:lastColumn="1" w:noHBand="0" w:noVBand="0"/>
      </w:tblPr>
      <w:tblGrid>
        <w:gridCol w:w="6831"/>
      </w:tblGrid>
      <w:tr w:rsidR="008D1B16" w:rsidRPr="0066180A" w14:paraId="288EBB21" w14:textId="77777777" w:rsidTr="00FD5F27">
        <w:trPr>
          <w:trHeight w:val="1831"/>
        </w:trPr>
        <w:tc>
          <w:tcPr>
            <w:tcW w:w="7045" w:type="dxa"/>
          </w:tcPr>
          <w:p w14:paraId="60A90F29" w14:textId="77777777" w:rsidR="008D1B16" w:rsidRPr="0066180A" w:rsidRDefault="008D1B16" w:rsidP="00FD5F27">
            <w:pPr>
              <w:rPr>
                <w:noProof/>
                <w:lang w:val="en-US"/>
              </w:rPr>
            </w:pPr>
          </w:p>
          <w:p w14:paraId="50B7719F" w14:textId="67569C0D" w:rsidR="008D1B16" w:rsidRPr="0066180A" w:rsidRDefault="007B5328" w:rsidP="00FD5F27">
            <w:pPr>
              <w:spacing w:after="240"/>
              <w:rPr>
                <w:rFonts w:ascii="Arial" w:hAnsi="Arial" w:cs="Arial"/>
                <w:bCs/>
                <w:noProof/>
                <w:sz w:val="28"/>
                <w:szCs w:val="28"/>
                <w:lang w:val="en-US"/>
              </w:rPr>
            </w:pPr>
            <w:r>
              <w:rPr>
                <w:rFonts w:ascii="Arial" w:hAnsi="Arial" w:cs="Arial"/>
                <w:sz w:val="28"/>
                <w:szCs w:val="28"/>
                <w:lang w:val="en-US"/>
              </w:rPr>
              <w:t>Compressed gaseous fuel measuring systems for vehicles</w:t>
            </w:r>
          </w:p>
        </w:tc>
      </w:tr>
      <w:tr w:rsidR="008D1B16" w:rsidRPr="0066180A" w14:paraId="4C7BA706" w14:textId="77777777" w:rsidTr="00FD5F27">
        <w:trPr>
          <w:trHeight w:val="360"/>
        </w:trPr>
        <w:tc>
          <w:tcPr>
            <w:tcW w:w="7045" w:type="dxa"/>
          </w:tcPr>
          <w:p w14:paraId="06AD96B7" w14:textId="0D304973" w:rsidR="008D1B16" w:rsidRPr="0066180A" w:rsidRDefault="00A50C86" w:rsidP="00F20DE4">
            <w:pPr>
              <w:rPr>
                <w:rFonts w:ascii="Arial" w:hAnsi="Arial" w:cs="Arial"/>
                <w:noProof/>
                <w:lang w:val="en-US"/>
              </w:rPr>
            </w:pPr>
            <w:r>
              <w:rPr>
                <w:rFonts w:ascii="Arial" w:hAnsi="Arial" w:cs="Arial"/>
                <w:noProof/>
                <w:lang w:val="en-US"/>
              </w:rPr>
              <w:t>Part 1</w:t>
            </w:r>
            <w:r w:rsidR="008D1B16" w:rsidRPr="0066180A">
              <w:rPr>
                <w:rFonts w:ascii="Arial" w:hAnsi="Arial" w:cs="Arial"/>
                <w:noProof/>
                <w:lang w:val="en-US"/>
              </w:rPr>
              <w:t xml:space="preserve">: Metrological </w:t>
            </w:r>
            <w:r w:rsidR="00F20DE4">
              <w:rPr>
                <w:rFonts w:ascii="Arial" w:hAnsi="Arial" w:cs="Arial"/>
                <w:noProof/>
                <w:lang w:val="en-US"/>
              </w:rPr>
              <w:t xml:space="preserve">and </w:t>
            </w:r>
            <w:r w:rsidR="00A01444">
              <w:rPr>
                <w:rFonts w:ascii="Arial" w:hAnsi="Arial" w:cs="Arial"/>
                <w:noProof/>
                <w:lang w:val="en-US"/>
              </w:rPr>
              <w:t>technical r</w:t>
            </w:r>
            <w:r w:rsidR="00F20DE4">
              <w:rPr>
                <w:rFonts w:ascii="Arial" w:hAnsi="Arial" w:cs="Arial"/>
                <w:noProof/>
                <w:lang w:val="en-US"/>
              </w:rPr>
              <w:t>equirements</w:t>
            </w:r>
            <w:r w:rsidR="008D1B16" w:rsidRPr="0066180A">
              <w:rPr>
                <w:rFonts w:ascii="Arial" w:hAnsi="Arial" w:cs="Arial"/>
                <w:noProof/>
                <w:lang w:val="en-US"/>
              </w:rPr>
              <w:t xml:space="preserve"> </w:t>
            </w:r>
          </w:p>
        </w:tc>
      </w:tr>
      <w:tr w:rsidR="008D1B16" w:rsidRPr="0066180A" w14:paraId="68948001" w14:textId="77777777" w:rsidTr="00FD5F27">
        <w:trPr>
          <w:trHeight w:val="1134"/>
        </w:trPr>
        <w:tc>
          <w:tcPr>
            <w:tcW w:w="7045" w:type="dxa"/>
          </w:tcPr>
          <w:p w14:paraId="3EC36207" w14:textId="77777777" w:rsidR="008D1B16" w:rsidRPr="0066180A" w:rsidRDefault="008D1B16" w:rsidP="00FD5F27">
            <w:pPr>
              <w:tabs>
                <w:tab w:val="right" w:pos="9540"/>
              </w:tabs>
              <w:rPr>
                <w:rFonts w:ascii="Arial" w:hAnsi="Arial" w:cs="Arial"/>
                <w:noProof/>
                <w:lang w:val="en-US"/>
              </w:rPr>
            </w:pPr>
          </w:p>
        </w:tc>
      </w:tr>
      <w:tr w:rsidR="008D1B16" w:rsidRPr="00771311" w14:paraId="3DA8BC80" w14:textId="77777777" w:rsidTr="00FD5F27">
        <w:tc>
          <w:tcPr>
            <w:tcW w:w="7045" w:type="dxa"/>
          </w:tcPr>
          <w:p w14:paraId="23FFA1EC" w14:textId="4DBCDDF6" w:rsidR="008D1B16" w:rsidRPr="008322DD" w:rsidRDefault="007470A9" w:rsidP="00FD5F27">
            <w:pPr>
              <w:rPr>
                <w:rFonts w:ascii="Arial" w:hAnsi="Arial" w:cs="Arial"/>
                <w:sz w:val="16"/>
                <w:szCs w:val="16"/>
                <w:lang w:val="fr-FR"/>
              </w:rPr>
            </w:pPr>
            <w:r>
              <w:rPr>
                <w:rFonts w:ascii="Arial" w:hAnsi="Arial" w:cs="Arial"/>
                <w:sz w:val="16"/>
                <w:szCs w:val="16"/>
                <w:lang w:val="fr-FR"/>
              </w:rPr>
              <w:t>Ensembles de mesurage de gaz compressé</w:t>
            </w:r>
            <w:r w:rsidR="00B82E60">
              <w:rPr>
                <w:rFonts w:ascii="Arial" w:hAnsi="Arial" w:cs="Arial"/>
                <w:sz w:val="16"/>
                <w:szCs w:val="16"/>
                <w:lang w:val="fr-FR"/>
              </w:rPr>
              <w:t xml:space="preserve"> pour vé</w:t>
            </w:r>
            <w:r>
              <w:rPr>
                <w:rFonts w:ascii="Arial" w:hAnsi="Arial" w:cs="Arial"/>
                <w:sz w:val="16"/>
                <w:szCs w:val="16"/>
                <w:lang w:val="fr-FR"/>
              </w:rPr>
              <w:t>hic</w:t>
            </w:r>
            <w:r w:rsidR="00B82E60">
              <w:rPr>
                <w:rFonts w:ascii="Arial" w:hAnsi="Arial" w:cs="Arial"/>
                <w:sz w:val="16"/>
                <w:szCs w:val="16"/>
                <w:lang w:val="fr-FR"/>
              </w:rPr>
              <w:t>u</w:t>
            </w:r>
            <w:r>
              <w:rPr>
                <w:rFonts w:ascii="Arial" w:hAnsi="Arial" w:cs="Arial"/>
                <w:sz w:val="16"/>
                <w:szCs w:val="16"/>
                <w:lang w:val="fr-FR"/>
              </w:rPr>
              <w:t>les</w:t>
            </w:r>
            <w:r w:rsidR="002E5D5F">
              <w:rPr>
                <w:rFonts w:ascii="Arial" w:hAnsi="Arial" w:cs="Arial"/>
                <w:sz w:val="16"/>
                <w:szCs w:val="16"/>
                <w:lang w:val="fr-FR"/>
              </w:rPr>
              <w:t>.</w:t>
            </w:r>
          </w:p>
          <w:p w14:paraId="20F3A25E" w14:textId="77777777" w:rsidR="008D1B16" w:rsidRPr="008322DD" w:rsidRDefault="008D1B16" w:rsidP="00FD5F27">
            <w:pPr>
              <w:spacing w:after="240"/>
              <w:rPr>
                <w:rFonts w:ascii="Arial" w:eastAsia="Arial Unicode MS" w:hAnsi="Arial" w:cs="Arial"/>
                <w:bCs/>
                <w:noProof/>
                <w:sz w:val="16"/>
                <w:szCs w:val="16"/>
                <w:lang w:val="fr-FR"/>
              </w:rPr>
            </w:pPr>
          </w:p>
        </w:tc>
      </w:tr>
      <w:tr w:rsidR="008D1B16" w:rsidRPr="00013510" w14:paraId="6E25710B" w14:textId="77777777" w:rsidTr="00FD5F27">
        <w:trPr>
          <w:trHeight w:val="204"/>
        </w:trPr>
        <w:tc>
          <w:tcPr>
            <w:tcW w:w="7045" w:type="dxa"/>
          </w:tcPr>
          <w:p w14:paraId="0D5457DD" w14:textId="3C0870B4" w:rsidR="008D1B16" w:rsidRPr="00013510" w:rsidRDefault="007470A9" w:rsidP="00FD5F27">
            <w:pPr>
              <w:rPr>
                <w:rFonts w:ascii="Arial" w:hAnsi="Arial" w:cs="Arial"/>
                <w:sz w:val="16"/>
                <w:szCs w:val="16"/>
                <w:lang w:val="fr-FR"/>
              </w:rPr>
            </w:pPr>
            <w:r>
              <w:rPr>
                <w:rFonts w:ascii="Arial" w:hAnsi="Arial" w:cs="Arial"/>
                <w:sz w:val="16"/>
                <w:szCs w:val="16"/>
                <w:lang w:val="fr-FR"/>
              </w:rPr>
              <w:t xml:space="preserve">Partie </w:t>
            </w:r>
            <w:proofErr w:type="gramStart"/>
            <w:r>
              <w:rPr>
                <w:rFonts w:ascii="Arial" w:hAnsi="Arial" w:cs="Arial"/>
                <w:sz w:val="16"/>
                <w:szCs w:val="16"/>
                <w:lang w:val="fr-FR"/>
              </w:rPr>
              <w:t>1</w:t>
            </w:r>
            <w:r w:rsidR="008D1B16" w:rsidRPr="00013510">
              <w:rPr>
                <w:rFonts w:ascii="Arial" w:hAnsi="Arial" w:cs="Arial"/>
                <w:sz w:val="16"/>
                <w:szCs w:val="16"/>
                <w:lang w:val="fr-FR"/>
              </w:rPr>
              <w:t>:</w:t>
            </w:r>
            <w:proofErr w:type="gramEnd"/>
            <w:r w:rsidR="008D1B16" w:rsidRPr="00013510">
              <w:rPr>
                <w:rFonts w:ascii="Arial" w:hAnsi="Arial" w:cs="Arial"/>
                <w:sz w:val="16"/>
                <w:szCs w:val="16"/>
                <w:lang w:val="fr-FR"/>
              </w:rPr>
              <w:t xml:space="preserve"> </w:t>
            </w:r>
            <w:r>
              <w:rPr>
                <w:rFonts w:ascii="Arial" w:hAnsi="Arial" w:cs="Arial"/>
                <w:sz w:val="16"/>
                <w:szCs w:val="16"/>
                <w:lang w:val="fr-FR"/>
              </w:rPr>
              <w:t>Exigences métrologiques et techniques</w:t>
            </w:r>
          </w:p>
          <w:p w14:paraId="77BB7932" w14:textId="77777777" w:rsidR="008D1B16" w:rsidRPr="00013510" w:rsidRDefault="008D1B16" w:rsidP="00FD5F27">
            <w:pPr>
              <w:tabs>
                <w:tab w:val="right" w:pos="9540"/>
              </w:tabs>
              <w:rPr>
                <w:rFonts w:ascii="Arial" w:hAnsi="Arial" w:cs="Arial"/>
                <w:bCs/>
                <w:noProof/>
                <w:sz w:val="18"/>
                <w:szCs w:val="18"/>
                <w:lang w:val="fr-FR"/>
              </w:rPr>
            </w:pPr>
          </w:p>
        </w:tc>
      </w:tr>
    </w:tbl>
    <w:p w14:paraId="2D6E92D5" w14:textId="77777777" w:rsidR="008D1B16" w:rsidRPr="00013510" w:rsidRDefault="008D1B16" w:rsidP="008D1B16">
      <w:pPr>
        <w:spacing w:after="0"/>
        <w:rPr>
          <w:noProof/>
          <w:lang w:val="fr-FR"/>
        </w:rPr>
      </w:pPr>
    </w:p>
    <w:p w14:paraId="0603B526" w14:textId="77777777" w:rsidR="008D1B16" w:rsidRPr="00013510" w:rsidRDefault="008D1B16" w:rsidP="008D1B16">
      <w:pPr>
        <w:spacing w:after="0"/>
        <w:rPr>
          <w:noProof/>
          <w:lang w:val="fr-FR"/>
        </w:rPr>
      </w:pPr>
    </w:p>
    <w:p w14:paraId="57491605" w14:textId="77777777" w:rsidR="008D1B16" w:rsidRPr="00013510" w:rsidRDefault="008D1B16" w:rsidP="008D1B16">
      <w:pPr>
        <w:spacing w:after="0"/>
        <w:rPr>
          <w:noProof/>
          <w:lang w:val="fr-FR"/>
        </w:rPr>
      </w:pPr>
    </w:p>
    <w:p w14:paraId="29DEA5E5" w14:textId="77777777" w:rsidR="008D1B16" w:rsidRPr="00013510" w:rsidRDefault="008D1B16" w:rsidP="008D1B16">
      <w:pPr>
        <w:spacing w:after="0"/>
        <w:rPr>
          <w:noProof/>
          <w:lang w:val="fr-FR"/>
        </w:rPr>
      </w:pPr>
    </w:p>
    <w:p w14:paraId="5D8F0121" w14:textId="77777777" w:rsidR="008D1B16" w:rsidRPr="00013510" w:rsidRDefault="008D1B16" w:rsidP="008D1B16">
      <w:pPr>
        <w:spacing w:after="0"/>
        <w:rPr>
          <w:noProof/>
          <w:lang w:val="fr-FR"/>
        </w:rPr>
      </w:pPr>
    </w:p>
    <w:p w14:paraId="522B3F01" w14:textId="77777777" w:rsidR="008D1B16" w:rsidRPr="00013510" w:rsidRDefault="008D1B16" w:rsidP="008D1B16">
      <w:pPr>
        <w:spacing w:after="0"/>
        <w:rPr>
          <w:noProof/>
          <w:lang w:val="fr-FR"/>
        </w:rPr>
      </w:pPr>
    </w:p>
    <w:p w14:paraId="601CF868" w14:textId="77777777" w:rsidR="008D1B16" w:rsidRPr="00013510" w:rsidRDefault="008D1B16" w:rsidP="008D1B16">
      <w:pPr>
        <w:spacing w:after="0"/>
        <w:rPr>
          <w:noProof/>
          <w:lang w:val="fr-FR"/>
        </w:rPr>
      </w:pPr>
    </w:p>
    <w:tbl>
      <w:tblPr>
        <w:tblW w:w="9900" w:type="dxa"/>
        <w:tblCellMar>
          <w:left w:w="0" w:type="dxa"/>
          <w:right w:w="0" w:type="dxa"/>
        </w:tblCellMar>
        <w:tblLook w:val="01E0" w:firstRow="1" w:lastRow="1" w:firstColumn="1" w:lastColumn="1" w:noHBand="0" w:noVBand="0"/>
      </w:tblPr>
      <w:tblGrid>
        <w:gridCol w:w="2700"/>
        <w:gridCol w:w="2340"/>
        <w:gridCol w:w="900"/>
        <w:gridCol w:w="3960"/>
      </w:tblGrid>
      <w:tr w:rsidR="008D1B16" w:rsidRPr="0066180A" w14:paraId="1133E41D" w14:textId="77777777" w:rsidTr="00FD5F27">
        <w:trPr>
          <w:trHeight w:val="934"/>
        </w:trPr>
        <w:tc>
          <w:tcPr>
            <w:tcW w:w="2700" w:type="dxa"/>
            <w:vMerge w:val="restart"/>
            <w:textDirection w:val="btLr"/>
          </w:tcPr>
          <w:p w14:paraId="52728EF6" w14:textId="0E285F50" w:rsidR="008D1B16" w:rsidRPr="009B4AC8" w:rsidRDefault="008D1B16" w:rsidP="00FD5F27">
            <w:pPr>
              <w:pStyle w:val="NormalWeb"/>
              <w:rPr>
                <w:sz w:val="22"/>
                <w:lang w:val="en-US"/>
              </w:rPr>
            </w:pPr>
            <w:r w:rsidRPr="009B4AC8">
              <w:rPr>
                <w:color w:val="000000"/>
                <w:sz w:val="22"/>
                <w:lang w:val="en-US"/>
              </w:rPr>
              <w:t xml:space="preserve">OIML R 139-1 </w:t>
            </w:r>
            <w:r w:rsidRPr="009B4AC8">
              <w:rPr>
                <w:sz w:val="22"/>
                <w:lang w:val="en-US"/>
              </w:rPr>
              <w:t>Edition 201</w:t>
            </w:r>
            <w:r w:rsidR="007B5328" w:rsidRPr="009B4AC8">
              <w:rPr>
                <w:sz w:val="22"/>
                <w:lang w:val="en-US"/>
              </w:rPr>
              <w:t>8</w:t>
            </w:r>
            <w:r w:rsidRPr="009B4AC8">
              <w:rPr>
                <w:sz w:val="22"/>
                <w:lang w:val="en-US"/>
              </w:rPr>
              <w:t xml:space="preserve"> (E)</w:t>
            </w:r>
          </w:p>
          <w:p w14:paraId="0FE363C3" w14:textId="77777777" w:rsidR="008D1B16" w:rsidRPr="0066180A" w:rsidRDefault="008D1B16" w:rsidP="00FD5F27">
            <w:pPr>
              <w:tabs>
                <w:tab w:val="right" w:pos="7272"/>
              </w:tabs>
              <w:ind w:left="113" w:right="-573"/>
              <w:rPr>
                <w:rFonts w:ascii="Arial" w:hAnsi="Arial" w:cs="Arial"/>
                <w:color w:val="000000"/>
                <w:sz w:val="16"/>
                <w:szCs w:val="16"/>
                <w:lang w:val="en-US"/>
              </w:rPr>
            </w:pPr>
          </w:p>
        </w:tc>
        <w:tc>
          <w:tcPr>
            <w:tcW w:w="2340" w:type="dxa"/>
            <w:tcMar>
              <w:left w:w="0" w:type="dxa"/>
            </w:tcMar>
            <w:vAlign w:val="center"/>
          </w:tcPr>
          <w:p w14:paraId="2176F500" w14:textId="77777777" w:rsidR="008D1B16" w:rsidRPr="0066180A" w:rsidRDefault="008D1B16" w:rsidP="00FD5F27">
            <w:pPr>
              <w:tabs>
                <w:tab w:val="right" w:pos="7272"/>
              </w:tabs>
              <w:ind w:right="-573"/>
              <w:rPr>
                <w:rFonts w:ascii="Arial" w:hAnsi="Arial" w:cs="Arial"/>
                <w:noProof/>
                <w:lang w:val="en-US"/>
              </w:rPr>
            </w:pPr>
          </w:p>
        </w:tc>
        <w:tc>
          <w:tcPr>
            <w:tcW w:w="900" w:type="dxa"/>
          </w:tcPr>
          <w:p w14:paraId="6BA1CD93" w14:textId="77777777" w:rsidR="008D1B16" w:rsidRPr="0066180A" w:rsidRDefault="008D1B16" w:rsidP="00FD5F27">
            <w:pPr>
              <w:pStyle w:val="NormalWeb"/>
              <w:rPr>
                <w:lang w:val="en-US"/>
              </w:rPr>
            </w:pPr>
          </w:p>
        </w:tc>
        <w:tc>
          <w:tcPr>
            <w:tcW w:w="3960" w:type="dxa"/>
            <w:vAlign w:val="center"/>
          </w:tcPr>
          <w:p w14:paraId="395872AB" w14:textId="77777777" w:rsidR="008D1B16" w:rsidRPr="0066180A" w:rsidRDefault="008D1B16" w:rsidP="00FD5F27">
            <w:pPr>
              <w:pStyle w:val="NormalWeb"/>
              <w:rPr>
                <w:lang w:val="en-US"/>
              </w:rPr>
            </w:pPr>
          </w:p>
        </w:tc>
      </w:tr>
      <w:tr w:rsidR="008D1B16" w:rsidRPr="00771311" w14:paraId="7013AB93" w14:textId="77777777" w:rsidTr="00FD5F27">
        <w:trPr>
          <w:trHeight w:val="934"/>
        </w:trPr>
        <w:tc>
          <w:tcPr>
            <w:tcW w:w="2700" w:type="dxa"/>
            <w:vMerge/>
            <w:textDirection w:val="btLr"/>
          </w:tcPr>
          <w:p w14:paraId="0EC2E5C9" w14:textId="77777777" w:rsidR="008D1B16" w:rsidRPr="0066180A" w:rsidRDefault="008D1B16" w:rsidP="00FD5F27">
            <w:pPr>
              <w:tabs>
                <w:tab w:val="right" w:pos="7272"/>
              </w:tabs>
              <w:ind w:left="113" w:right="-573"/>
              <w:rPr>
                <w:rFonts w:ascii="Arial" w:hAnsi="Arial" w:cs="Arial"/>
                <w:noProof/>
                <w:lang w:val="en-US"/>
              </w:rPr>
            </w:pPr>
          </w:p>
        </w:tc>
        <w:tc>
          <w:tcPr>
            <w:tcW w:w="2340" w:type="dxa"/>
            <w:vMerge w:val="restart"/>
            <w:tcMar>
              <w:left w:w="0" w:type="dxa"/>
            </w:tcMar>
            <w:vAlign w:val="center"/>
          </w:tcPr>
          <w:p w14:paraId="65F5FACD" w14:textId="77777777" w:rsidR="008D1B16" w:rsidRPr="0066180A" w:rsidRDefault="008D1B16" w:rsidP="00FD5F27">
            <w:pPr>
              <w:rPr>
                <w:noProof/>
                <w:lang w:val="en-US"/>
              </w:rPr>
            </w:pPr>
            <w:r w:rsidRPr="0066180A">
              <w:rPr>
                <w:noProof/>
                <w:lang w:val="en-AU" w:eastAsia="en-AU"/>
              </w:rPr>
              <w:drawing>
                <wp:inline distT="0" distB="0" distL="0" distR="0" wp14:anchorId="00B216AA" wp14:editId="5E72DDAD">
                  <wp:extent cx="1424305" cy="1233805"/>
                  <wp:effectExtent l="0" t="0" r="4445" b="4445"/>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4305" cy="1233805"/>
                          </a:xfrm>
                          <a:prstGeom prst="rect">
                            <a:avLst/>
                          </a:prstGeom>
                          <a:noFill/>
                          <a:ln>
                            <a:noFill/>
                          </a:ln>
                        </pic:spPr>
                      </pic:pic>
                    </a:graphicData>
                  </a:graphic>
                </wp:inline>
              </w:drawing>
            </w:r>
          </w:p>
        </w:tc>
        <w:tc>
          <w:tcPr>
            <w:tcW w:w="900" w:type="dxa"/>
            <w:vMerge w:val="restart"/>
          </w:tcPr>
          <w:p w14:paraId="28A37FD0" w14:textId="77777777" w:rsidR="008D1B16" w:rsidRPr="0066180A" w:rsidRDefault="008D1B16" w:rsidP="00FD5F27">
            <w:pPr>
              <w:pStyle w:val="NormalWeb"/>
              <w:rPr>
                <w:lang w:val="en-US"/>
              </w:rPr>
            </w:pPr>
          </w:p>
        </w:tc>
        <w:tc>
          <w:tcPr>
            <w:tcW w:w="3960" w:type="dxa"/>
            <w:vAlign w:val="center"/>
          </w:tcPr>
          <w:p w14:paraId="236B1346" w14:textId="77777777" w:rsidR="008D1B16" w:rsidRPr="008322DD" w:rsidRDefault="008D1B16" w:rsidP="00FD5F27">
            <w:pPr>
              <w:rPr>
                <w:rFonts w:ascii="Arial" w:hAnsi="Arial" w:cs="Arial"/>
                <w:smallCaps/>
                <w:sz w:val="28"/>
                <w:szCs w:val="28"/>
                <w:lang w:val="fr-FR"/>
              </w:rPr>
            </w:pPr>
            <w:r w:rsidRPr="008322DD">
              <w:rPr>
                <w:rFonts w:ascii="Arial" w:hAnsi="Arial" w:cs="Arial"/>
                <w:smallCaps/>
                <w:sz w:val="28"/>
                <w:szCs w:val="28"/>
                <w:lang w:val="fr-FR"/>
              </w:rPr>
              <w:t>Organisation Internationale</w:t>
            </w:r>
          </w:p>
          <w:p w14:paraId="5DCF2D8F" w14:textId="0DAA8B74" w:rsidR="008D1B16" w:rsidRPr="008322DD" w:rsidRDefault="008D1B16" w:rsidP="00FD5F27">
            <w:pPr>
              <w:jc w:val="right"/>
              <w:rPr>
                <w:rFonts w:ascii="Arial" w:hAnsi="Arial" w:cs="Arial"/>
                <w:smallCaps/>
                <w:noProof/>
                <w:sz w:val="28"/>
                <w:szCs w:val="28"/>
                <w:lang w:val="fr-FR"/>
              </w:rPr>
            </w:pPr>
            <w:r w:rsidRPr="008322DD">
              <w:rPr>
                <w:rFonts w:ascii="Arial" w:hAnsi="Arial" w:cs="Arial"/>
                <w:smallCaps/>
                <w:sz w:val="28"/>
                <w:szCs w:val="28"/>
                <w:lang w:val="fr-FR"/>
              </w:rPr>
              <w:t xml:space="preserve">de </w:t>
            </w:r>
            <w:proofErr w:type="spellStart"/>
            <w:r w:rsidRPr="008322DD">
              <w:rPr>
                <w:rFonts w:ascii="Arial" w:hAnsi="Arial" w:cs="Arial"/>
                <w:smallCaps/>
                <w:sz w:val="28"/>
                <w:szCs w:val="28"/>
                <w:lang w:val="fr-FR"/>
              </w:rPr>
              <w:t>M</w:t>
            </w:r>
            <w:r w:rsidR="00851D6B" w:rsidRPr="00851D6B">
              <w:rPr>
                <w:rFonts w:ascii="Arial" w:hAnsi="Arial" w:cs="Arial"/>
                <w:smallCaps/>
                <w:szCs w:val="28"/>
                <w:lang w:val="fr-FR"/>
              </w:rPr>
              <w:t>É</w:t>
            </w:r>
            <w:r w:rsidRPr="008322DD">
              <w:rPr>
                <w:rFonts w:ascii="Arial" w:hAnsi="Arial" w:cs="Arial"/>
                <w:smallCaps/>
                <w:sz w:val="28"/>
                <w:szCs w:val="28"/>
                <w:lang w:val="fr-FR"/>
              </w:rPr>
              <w:t>trologie</w:t>
            </w:r>
            <w:proofErr w:type="spellEnd"/>
            <w:r w:rsidRPr="008322DD">
              <w:rPr>
                <w:rFonts w:ascii="Arial" w:hAnsi="Arial" w:cs="Arial"/>
                <w:smallCaps/>
                <w:sz w:val="28"/>
                <w:szCs w:val="28"/>
                <w:lang w:val="fr-FR"/>
              </w:rPr>
              <w:t xml:space="preserve"> </w:t>
            </w:r>
            <w:proofErr w:type="spellStart"/>
            <w:r w:rsidRPr="008322DD">
              <w:rPr>
                <w:rFonts w:ascii="Arial" w:hAnsi="Arial" w:cs="Arial"/>
                <w:smallCaps/>
                <w:sz w:val="28"/>
                <w:szCs w:val="28"/>
                <w:lang w:val="fr-FR"/>
              </w:rPr>
              <w:t>L</w:t>
            </w:r>
            <w:r w:rsidR="00851D6B" w:rsidRPr="00851D6B">
              <w:rPr>
                <w:rFonts w:ascii="Arial" w:hAnsi="Arial" w:cs="Arial"/>
                <w:smallCaps/>
                <w:szCs w:val="28"/>
                <w:lang w:val="fr-FR"/>
              </w:rPr>
              <w:t>É</w:t>
            </w:r>
            <w:r w:rsidRPr="008322DD">
              <w:rPr>
                <w:rFonts w:ascii="Arial" w:hAnsi="Arial" w:cs="Arial"/>
                <w:smallCaps/>
                <w:sz w:val="28"/>
                <w:szCs w:val="28"/>
                <w:lang w:val="fr-FR"/>
              </w:rPr>
              <w:t>gale</w:t>
            </w:r>
            <w:proofErr w:type="spellEnd"/>
          </w:p>
        </w:tc>
      </w:tr>
      <w:tr w:rsidR="008D1B16" w:rsidRPr="0066180A" w14:paraId="22C87EB8" w14:textId="77777777" w:rsidTr="009B4AC8">
        <w:trPr>
          <w:trHeight w:val="1143"/>
        </w:trPr>
        <w:tc>
          <w:tcPr>
            <w:tcW w:w="2700" w:type="dxa"/>
            <w:vMerge/>
          </w:tcPr>
          <w:p w14:paraId="3DAA246F" w14:textId="77777777" w:rsidR="008D1B16" w:rsidRPr="008322DD" w:rsidRDefault="008D1B16" w:rsidP="00FD5F27">
            <w:pPr>
              <w:tabs>
                <w:tab w:val="right" w:pos="7272"/>
              </w:tabs>
              <w:ind w:right="-573"/>
              <w:jc w:val="center"/>
              <w:rPr>
                <w:rFonts w:ascii="Arial" w:hAnsi="Arial" w:cs="Arial"/>
                <w:noProof/>
                <w:lang w:val="fr-FR"/>
              </w:rPr>
            </w:pPr>
          </w:p>
        </w:tc>
        <w:tc>
          <w:tcPr>
            <w:tcW w:w="2340" w:type="dxa"/>
            <w:vMerge/>
            <w:vAlign w:val="center"/>
          </w:tcPr>
          <w:p w14:paraId="43447DE2" w14:textId="77777777" w:rsidR="008D1B16" w:rsidRPr="008322DD" w:rsidRDefault="008D1B16" w:rsidP="00FD5F27">
            <w:pPr>
              <w:tabs>
                <w:tab w:val="right" w:pos="7272"/>
              </w:tabs>
              <w:ind w:right="-573"/>
              <w:jc w:val="center"/>
              <w:rPr>
                <w:rFonts w:ascii="Arial" w:hAnsi="Arial" w:cs="Arial"/>
                <w:noProof/>
                <w:lang w:val="fr-FR"/>
              </w:rPr>
            </w:pPr>
          </w:p>
        </w:tc>
        <w:tc>
          <w:tcPr>
            <w:tcW w:w="900" w:type="dxa"/>
            <w:vMerge/>
          </w:tcPr>
          <w:p w14:paraId="359E0C7C" w14:textId="77777777" w:rsidR="008D1B16" w:rsidRPr="008322DD" w:rsidRDefault="008D1B16" w:rsidP="00FD5F27">
            <w:pPr>
              <w:pStyle w:val="NormalWeb"/>
            </w:pPr>
          </w:p>
        </w:tc>
        <w:tc>
          <w:tcPr>
            <w:tcW w:w="3960" w:type="dxa"/>
            <w:vAlign w:val="center"/>
          </w:tcPr>
          <w:p w14:paraId="0B51D288" w14:textId="77777777" w:rsidR="008D1B16" w:rsidRPr="008322DD" w:rsidRDefault="008D1B16" w:rsidP="00FD5F27">
            <w:pPr>
              <w:pStyle w:val="NormalWeb"/>
              <w:rPr>
                <w:noProof/>
                <w:sz w:val="28"/>
                <w:szCs w:val="28"/>
              </w:rPr>
            </w:pPr>
            <w:r w:rsidRPr="0066180A">
              <w:rPr>
                <w:noProof/>
                <w:lang w:val="en-AU" w:eastAsia="en-AU"/>
              </w:rPr>
              <mc:AlternateContent>
                <mc:Choice Requires="wps">
                  <w:drawing>
                    <wp:anchor distT="0" distB="0" distL="114300" distR="114300" simplePos="0" relativeHeight="251735040" behindDoc="0" locked="0" layoutInCell="1" allowOverlap="1" wp14:anchorId="11DBD82C" wp14:editId="3A00D0A6">
                      <wp:simplePos x="0" y="0"/>
                      <wp:positionH relativeFrom="column">
                        <wp:posOffset>0</wp:posOffset>
                      </wp:positionH>
                      <wp:positionV relativeFrom="paragraph">
                        <wp:posOffset>3810</wp:posOffset>
                      </wp:positionV>
                      <wp:extent cx="2520315" cy="0"/>
                      <wp:effectExtent l="14605" t="7620" r="8255" b="1143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20315" cy="0"/>
                              </a:xfrm>
                              <a:prstGeom prst="line">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8CFBB1" id="Straight Connector 1" o:spid="_x0000_s1026" style="position:absolute;flip:y;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pt" to="198.4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" strokecolor="gray" strokeweight="1pt"/>
                  </w:pict>
                </mc:Fallback>
              </mc:AlternateContent>
            </w:r>
          </w:p>
          <w:p w14:paraId="5D066AF2" w14:textId="77777777" w:rsidR="008D1B16" w:rsidRPr="0066180A" w:rsidRDefault="008D1B16" w:rsidP="00FD5F27">
            <w:pPr>
              <w:rPr>
                <w:rFonts w:ascii="Arial" w:hAnsi="Arial" w:cs="Arial"/>
                <w:smallCaps/>
                <w:sz w:val="28"/>
                <w:szCs w:val="28"/>
                <w:lang w:val="en-US"/>
              </w:rPr>
            </w:pPr>
            <w:r w:rsidRPr="0066180A">
              <w:rPr>
                <w:rFonts w:ascii="Arial" w:hAnsi="Arial" w:cs="Arial"/>
                <w:smallCaps/>
                <w:noProof/>
                <w:sz w:val="28"/>
                <w:szCs w:val="28"/>
                <w:lang w:val="en-US"/>
              </w:rPr>
              <w:t>International Organization</w:t>
            </w:r>
          </w:p>
          <w:p w14:paraId="5A41A0F3" w14:textId="77777777" w:rsidR="008D1B16" w:rsidRPr="0066180A" w:rsidRDefault="008D1B16" w:rsidP="00FD5F27">
            <w:pPr>
              <w:jc w:val="right"/>
              <w:rPr>
                <w:rFonts w:ascii="Arial" w:hAnsi="Arial" w:cs="Arial"/>
                <w:smallCaps/>
                <w:noProof/>
                <w:sz w:val="28"/>
                <w:szCs w:val="28"/>
                <w:lang w:val="en-US"/>
              </w:rPr>
            </w:pPr>
            <w:r w:rsidRPr="0066180A">
              <w:rPr>
                <w:rFonts w:ascii="Arial" w:hAnsi="Arial" w:cs="Arial"/>
                <w:smallCaps/>
                <w:sz w:val="28"/>
                <w:szCs w:val="28"/>
                <w:lang w:val="en-US"/>
              </w:rPr>
              <w:t>of Legal Metrology</w:t>
            </w:r>
          </w:p>
        </w:tc>
      </w:tr>
    </w:tbl>
    <w:p w14:paraId="191D2971" w14:textId="77777777" w:rsidR="000C674C" w:rsidRDefault="000C674C" w:rsidP="00904BB5">
      <w:pPr>
        <w:rPr>
          <w:rFonts w:eastAsia="MS Mincho"/>
          <w:lang w:val="en-US"/>
        </w:rPr>
      </w:pPr>
    </w:p>
    <w:p w14:paraId="0ECB9BFC" w14:textId="77777777" w:rsidR="000C674C" w:rsidRDefault="000C674C" w:rsidP="00904BB5">
      <w:pPr>
        <w:rPr>
          <w:rFonts w:eastAsia="MS Mincho"/>
          <w:lang w:val="en-US"/>
        </w:rPr>
      </w:pPr>
    </w:p>
    <w:p w14:paraId="7FF2CD2D" w14:textId="77777777" w:rsidR="002372AA" w:rsidRPr="004D09C8" w:rsidRDefault="002372AA" w:rsidP="002372AA">
      <w:pPr>
        <w:rPr>
          <w:rFonts w:eastAsia="MS Mincho"/>
          <w:lang w:val="en-US"/>
        </w:rPr>
      </w:pPr>
    </w:p>
    <w:p w14:paraId="7FA2ADEC" w14:textId="77777777" w:rsidR="002372AA" w:rsidRPr="007965D7" w:rsidRDefault="002372AA" w:rsidP="002372AA">
      <w:pPr>
        <w:rPr>
          <w:rFonts w:eastAsia="MS Mincho"/>
          <w:b/>
          <w:lang w:val="en-US"/>
        </w:rPr>
      </w:pPr>
    </w:p>
    <w:p w14:paraId="1EF732F8" w14:textId="77777777" w:rsidR="002372AA" w:rsidRPr="007965D7" w:rsidRDefault="002372AA" w:rsidP="002372AA">
      <w:pPr>
        <w:rPr>
          <w:rFonts w:eastAsia="MS Mincho"/>
          <w:lang w:val="en-US"/>
        </w:rPr>
      </w:pPr>
    </w:p>
    <w:p w14:paraId="25926ED2" w14:textId="71CD58C7" w:rsidR="00D26AE9" w:rsidRDefault="002372AA">
      <w:pPr>
        <w:spacing w:after="0"/>
        <w:contextualSpacing w:val="0"/>
        <w:jc w:val="left"/>
        <w:rPr>
          <w:rFonts w:eastAsia="MS Mincho"/>
          <w:lang w:val="en-US"/>
        </w:rPr>
      </w:pPr>
      <w:r w:rsidRPr="004D09C8">
        <w:rPr>
          <w:rFonts w:eastAsia="MS Mincho"/>
          <w:lang w:val="en-US"/>
        </w:rPr>
        <w:br w:type="page"/>
      </w:r>
      <w:r w:rsidR="00D26AE9">
        <w:rPr>
          <w:rFonts w:eastAsia="MS Mincho"/>
          <w:lang w:val="en-US"/>
        </w:rPr>
        <w:lastRenderedPageBreak/>
        <w:br w:type="page"/>
      </w:r>
    </w:p>
    <w:sdt>
      <w:sdtPr>
        <w:rPr>
          <w:rFonts w:ascii="Times New Roman" w:eastAsia="Times New Roman" w:hAnsi="Times New Roman"/>
          <w:b w:val="0"/>
          <w:bCs w:val="0"/>
          <w:color w:val="auto"/>
          <w:sz w:val="22"/>
          <w:szCs w:val="24"/>
          <w:lang w:eastAsia="en-US"/>
        </w:rPr>
        <w:id w:val="-770247485"/>
        <w:docPartObj>
          <w:docPartGallery w:val="Table of Contents"/>
          <w:docPartUnique/>
        </w:docPartObj>
      </w:sdtPr>
      <w:sdtEndPr/>
      <w:sdtContent>
        <w:p w14:paraId="7DB23847" w14:textId="67D7EF6D" w:rsidR="00D26AE9" w:rsidRPr="007965D7" w:rsidRDefault="00D26AE9" w:rsidP="00D26AE9">
          <w:pPr>
            <w:pStyle w:val="TOCHeading"/>
            <w:jc w:val="center"/>
            <w:rPr>
              <w:color w:val="auto"/>
            </w:rPr>
          </w:pPr>
          <w:r w:rsidRPr="007965D7">
            <w:rPr>
              <w:color w:val="auto"/>
            </w:rPr>
            <w:t>Contents</w:t>
          </w:r>
        </w:p>
        <w:p w14:paraId="369F2949" w14:textId="63C70910" w:rsidR="009A4955" w:rsidRDefault="00D26AE9">
          <w:pPr>
            <w:pStyle w:val="TOC1"/>
            <w:rPr>
              <w:rFonts w:asciiTheme="minorHAnsi" w:eastAsiaTheme="minorEastAsia" w:hAnsiTheme="minorHAnsi" w:cstheme="minorBidi"/>
              <w:lang w:eastAsia="en-GB"/>
            </w:rPr>
          </w:pPr>
          <w:r w:rsidRPr="007965D7">
            <w:rPr>
              <w:b/>
            </w:rPr>
            <w:fldChar w:fldCharType="begin"/>
          </w:r>
          <w:r>
            <w:rPr>
              <w:b/>
              <w:bCs/>
            </w:rPr>
            <w:instrText xml:space="preserve"> TOC \o "1-3" \h \z \u </w:instrText>
          </w:r>
          <w:r w:rsidRPr="007965D7">
            <w:rPr>
              <w:b/>
            </w:rPr>
            <w:fldChar w:fldCharType="separate"/>
          </w:r>
          <w:hyperlink w:anchor="_Toc527631326" w:history="1">
            <w:r w:rsidR="009A4955" w:rsidRPr="00C9256F">
              <w:rPr>
                <w:rStyle w:val="Hyperlink"/>
                <w:rFonts w:cs="Arial"/>
                <w:b/>
                <w:bCs/>
                <w:kern w:val="32"/>
                <w:lang w:val="en-US"/>
              </w:rPr>
              <w:t>Foreword</w:t>
            </w:r>
            <w:r w:rsidR="009A4955">
              <w:rPr>
                <w:webHidden/>
              </w:rPr>
              <w:tab/>
            </w:r>
            <w:r w:rsidR="005112A5">
              <w:rPr>
                <w:webHidden/>
              </w:rPr>
              <w:tab/>
            </w:r>
            <w:r w:rsidR="009A4955">
              <w:rPr>
                <w:webHidden/>
              </w:rPr>
              <w:fldChar w:fldCharType="begin"/>
            </w:r>
            <w:r w:rsidR="009A4955">
              <w:rPr>
                <w:webHidden/>
              </w:rPr>
              <w:instrText xml:space="preserve"> PAGEREF _Toc527631326 \h </w:instrText>
            </w:r>
            <w:r w:rsidR="009A4955">
              <w:rPr>
                <w:webHidden/>
              </w:rPr>
            </w:r>
            <w:r w:rsidR="009A4955">
              <w:rPr>
                <w:webHidden/>
              </w:rPr>
              <w:fldChar w:fldCharType="separate"/>
            </w:r>
            <w:r w:rsidR="00405F83">
              <w:rPr>
                <w:webHidden/>
              </w:rPr>
              <w:t>5</w:t>
            </w:r>
            <w:r w:rsidR="009A4955">
              <w:rPr>
                <w:webHidden/>
              </w:rPr>
              <w:fldChar w:fldCharType="end"/>
            </w:r>
          </w:hyperlink>
        </w:p>
        <w:p w14:paraId="12FFB20F" w14:textId="64AB7D7E" w:rsidR="009A4955" w:rsidRDefault="002F494F">
          <w:pPr>
            <w:pStyle w:val="TOC1"/>
            <w:rPr>
              <w:rFonts w:asciiTheme="minorHAnsi" w:eastAsiaTheme="minorEastAsia" w:hAnsiTheme="minorHAnsi" w:cstheme="minorBidi"/>
              <w:lang w:eastAsia="en-GB"/>
            </w:rPr>
          </w:pPr>
          <w:hyperlink w:anchor="_Toc527631327" w:history="1">
            <w:r w:rsidR="009A4955" w:rsidRPr="00C9256F">
              <w:rPr>
                <w:rStyle w:val="Hyperlink"/>
                <w:lang w:val="en-US"/>
              </w:rPr>
              <w:t>Part 1: Metrological and technical requirements</w:t>
            </w:r>
            <w:r w:rsidR="009A4955">
              <w:rPr>
                <w:webHidden/>
              </w:rPr>
              <w:tab/>
            </w:r>
            <w:r w:rsidR="009A4955">
              <w:rPr>
                <w:webHidden/>
              </w:rPr>
              <w:fldChar w:fldCharType="begin"/>
            </w:r>
            <w:r w:rsidR="009A4955">
              <w:rPr>
                <w:webHidden/>
              </w:rPr>
              <w:instrText xml:space="preserve"> PAGEREF _Toc527631327 \h </w:instrText>
            </w:r>
            <w:r w:rsidR="009A4955">
              <w:rPr>
                <w:webHidden/>
              </w:rPr>
            </w:r>
            <w:r w:rsidR="009A4955">
              <w:rPr>
                <w:webHidden/>
              </w:rPr>
              <w:fldChar w:fldCharType="separate"/>
            </w:r>
            <w:r w:rsidR="00405F83">
              <w:rPr>
                <w:webHidden/>
              </w:rPr>
              <w:t>7</w:t>
            </w:r>
            <w:r w:rsidR="009A4955">
              <w:rPr>
                <w:webHidden/>
              </w:rPr>
              <w:fldChar w:fldCharType="end"/>
            </w:r>
          </w:hyperlink>
        </w:p>
        <w:p w14:paraId="765EA96F" w14:textId="18CDB97F" w:rsidR="009A4955" w:rsidRDefault="002F494F">
          <w:pPr>
            <w:pStyle w:val="TOC2"/>
            <w:rPr>
              <w:rFonts w:asciiTheme="minorHAnsi" w:eastAsiaTheme="minorEastAsia" w:hAnsiTheme="minorHAnsi" w:cstheme="minorBidi"/>
              <w:b w:val="0"/>
              <w:szCs w:val="22"/>
              <w:lang w:eastAsia="en-GB"/>
            </w:rPr>
          </w:pPr>
          <w:hyperlink w:anchor="_Toc527631328" w:history="1">
            <w:r w:rsidR="009A4955" w:rsidRPr="00C9256F">
              <w:rPr>
                <w:rStyle w:val="Hyperlink"/>
                <w:lang w:val="en-US"/>
              </w:rPr>
              <w:t>1</w:t>
            </w:r>
            <w:r w:rsidR="009A4955">
              <w:rPr>
                <w:rFonts w:asciiTheme="minorHAnsi" w:eastAsiaTheme="minorEastAsia" w:hAnsiTheme="minorHAnsi" w:cstheme="minorBidi"/>
                <w:b w:val="0"/>
                <w:szCs w:val="22"/>
                <w:lang w:eastAsia="en-GB"/>
              </w:rPr>
              <w:tab/>
            </w:r>
            <w:r w:rsidR="009A4955" w:rsidRPr="00C9256F">
              <w:rPr>
                <w:rStyle w:val="Hyperlink"/>
                <w:lang w:val="en-US"/>
              </w:rPr>
              <w:t>Introduction</w:t>
            </w:r>
            <w:r w:rsidR="009A4955">
              <w:rPr>
                <w:webHidden/>
              </w:rPr>
              <w:tab/>
            </w:r>
            <w:r w:rsidR="009A4955">
              <w:rPr>
                <w:webHidden/>
              </w:rPr>
              <w:fldChar w:fldCharType="begin"/>
            </w:r>
            <w:r w:rsidR="009A4955">
              <w:rPr>
                <w:webHidden/>
              </w:rPr>
              <w:instrText xml:space="preserve"> PAGEREF _Toc527631328 \h </w:instrText>
            </w:r>
            <w:r w:rsidR="009A4955">
              <w:rPr>
                <w:webHidden/>
              </w:rPr>
            </w:r>
            <w:r w:rsidR="009A4955">
              <w:rPr>
                <w:webHidden/>
              </w:rPr>
              <w:fldChar w:fldCharType="separate"/>
            </w:r>
            <w:r w:rsidR="00405F83">
              <w:rPr>
                <w:webHidden/>
              </w:rPr>
              <w:t>7</w:t>
            </w:r>
            <w:r w:rsidR="009A4955">
              <w:rPr>
                <w:webHidden/>
              </w:rPr>
              <w:fldChar w:fldCharType="end"/>
            </w:r>
          </w:hyperlink>
        </w:p>
        <w:p w14:paraId="28970C2D" w14:textId="101DAAF7" w:rsidR="009A4955" w:rsidRDefault="002F494F">
          <w:pPr>
            <w:pStyle w:val="TOC2"/>
            <w:rPr>
              <w:rFonts w:asciiTheme="minorHAnsi" w:eastAsiaTheme="minorEastAsia" w:hAnsiTheme="minorHAnsi" w:cstheme="minorBidi"/>
              <w:b w:val="0"/>
              <w:szCs w:val="22"/>
              <w:lang w:eastAsia="en-GB"/>
            </w:rPr>
          </w:pPr>
          <w:hyperlink w:anchor="_Toc527631329" w:history="1">
            <w:r w:rsidR="009A4955" w:rsidRPr="00C9256F">
              <w:rPr>
                <w:rStyle w:val="Hyperlink"/>
                <w:lang w:val="en-US"/>
              </w:rPr>
              <w:t>2</w:t>
            </w:r>
            <w:r w:rsidR="009A4955">
              <w:rPr>
                <w:rFonts w:asciiTheme="minorHAnsi" w:eastAsiaTheme="minorEastAsia" w:hAnsiTheme="minorHAnsi" w:cstheme="minorBidi"/>
                <w:b w:val="0"/>
                <w:szCs w:val="22"/>
                <w:lang w:eastAsia="en-GB"/>
              </w:rPr>
              <w:tab/>
            </w:r>
            <w:r w:rsidR="009A4955" w:rsidRPr="00C9256F">
              <w:rPr>
                <w:rStyle w:val="Hyperlink"/>
                <w:lang w:val="en-US"/>
              </w:rPr>
              <w:t>Scope</w:t>
            </w:r>
            <w:r w:rsidR="009A4955">
              <w:rPr>
                <w:webHidden/>
              </w:rPr>
              <w:tab/>
            </w:r>
            <w:r w:rsidR="009A4955">
              <w:rPr>
                <w:webHidden/>
              </w:rPr>
              <w:fldChar w:fldCharType="begin"/>
            </w:r>
            <w:r w:rsidR="009A4955">
              <w:rPr>
                <w:webHidden/>
              </w:rPr>
              <w:instrText xml:space="preserve"> PAGEREF _Toc527631329 \h </w:instrText>
            </w:r>
            <w:r w:rsidR="009A4955">
              <w:rPr>
                <w:webHidden/>
              </w:rPr>
            </w:r>
            <w:r w:rsidR="009A4955">
              <w:rPr>
                <w:webHidden/>
              </w:rPr>
              <w:fldChar w:fldCharType="separate"/>
            </w:r>
            <w:r w:rsidR="00405F83">
              <w:rPr>
                <w:webHidden/>
              </w:rPr>
              <w:t>7</w:t>
            </w:r>
            <w:r w:rsidR="009A4955">
              <w:rPr>
                <w:webHidden/>
              </w:rPr>
              <w:fldChar w:fldCharType="end"/>
            </w:r>
          </w:hyperlink>
        </w:p>
        <w:p w14:paraId="45BACFC6" w14:textId="42B8A54E" w:rsidR="009A4955" w:rsidRDefault="002F494F">
          <w:pPr>
            <w:pStyle w:val="TOC2"/>
            <w:rPr>
              <w:rFonts w:asciiTheme="minorHAnsi" w:eastAsiaTheme="minorEastAsia" w:hAnsiTheme="minorHAnsi" w:cstheme="minorBidi"/>
              <w:b w:val="0"/>
              <w:szCs w:val="22"/>
              <w:lang w:eastAsia="en-GB"/>
            </w:rPr>
          </w:pPr>
          <w:hyperlink w:anchor="_Toc527631330" w:history="1">
            <w:r w:rsidR="009A4955" w:rsidRPr="00C9256F">
              <w:rPr>
                <w:rStyle w:val="Hyperlink"/>
                <w:lang w:val="en-US"/>
              </w:rPr>
              <w:t>3</w:t>
            </w:r>
            <w:r w:rsidR="009A4955">
              <w:rPr>
                <w:rFonts w:asciiTheme="minorHAnsi" w:eastAsiaTheme="minorEastAsia" w:hAnsiTheme="minorHAnsi" w:cstheme="minorBidi"/>
                <w:b w:val="0"/>
                <w:szCs w:val="22"/>
                <w:lang w:eastAsia="en-GB"/>
              </w:rPr>
              <w:tab/>
            </w:r>
            <w:r w:rsidR="009A4955" w:rsidRPr="00C9256F">
              <w:rPr>
                <w:rStyle w:val="Hyperlink"/>
                <w:lang w:val="en-US"/>
              </w:rPr>
              <w:t>Terminology</w:t>
            </w:r>
            <w:r w:rsidR="009A4955">
              <w:rPr>
                <w:webHidden/>
              </w:rPr>
              <w:tab/>
            </w:r>
            <w:r w:rsidR="009A4955">
              <w:rPr>
                <w:webHidden/>
              </w:rPr>
              <w:fldChar w:fldCharType="begin"/>
            </w:r>
            <w:r w:rsidR="009A4955">
              <w:rPr>
                <w:webHidden/>
              </w:rPr>
              <w:instrText xml:space="preserve"> PAGEREF _Toc527631330 \h </w:instrText>
            </w:r>
            <w:r w:rsidR="009A4955">
              <w:rPr>
                <w:webHidden/>
              </w:rPr>
            </w:r>
            <w:r w:rsidR="009A4955">
              <w:rPr>
                <w:webHidden/>
              </w:rPr>
              <w:fldChar w:fldCharType="separate"/>
            </w:r>
            <w:r w:rsidR="00405F83">
              <w:rPr>
                <w:webHidden/>
              </w:rPr>
              <w:t>8</w:t>
            </w:r>
            <w:r w:rsidR="009A4955">
              <w:rPr>
                <w:webHidden/>
              </w:rPr>
              <w:fldChar w:fldCharType="end"/>
            </w:r>
          </w:hyperlink>
        </w:p>
        <w:p w14:paraId="2AC1A5F7" w14:textId="64811ED5" w:rsidR="009A4955" w:rsidRDefault="002F494F">
          <w:pPr>
            <w:pStyle w:val="TOC3"/>
            <w:tabs>
              <w:tab w:val="left" w:pos="1134"/>
            </w:tabs>
            <w:rPr>
              <w:rFonts w:asciiTheme="minorHAnsi" w:eastAsiaTheme="minorEastAsia" w:hAnsiTheme="minorHAnsi" w:cstheme="minorBidi"/>
              <w:szCs w:val="22"/>
              <w:lang w:eastAsia="en-GB"/>
            </w:rPr>
          </w:pPr>
          <w:hyperlink w:anchor="_Toc527631331" w:history="1">
            <w:r w:rsidR="009A4955" w:rsidRPr="00C9256F">
              <w:rPr>
                <w:rStyle w:val="Hyperlink"/>
                <w:lang w:val="en-US"/>
              </w:rPr>
              <w:t>3.1</w:t>
            </w:r>
            <w:r w:rsidR="009A4955">
              <w:rPr>
                <w:rFonts w:asciiTheme="minorHAnsi" w:eastAsiaTheme="minorEastAsia" w:hAnsiTheme="minorHAnsi" w:cstheme="minorBidi"/>
                <w:szCs w:val="22"/>
                <w:lang w:eastAsia="en-GB"/>
              </w:rPr>
              <w:tab/>
            </w:r>
            <w:r w:rsidR="009A4955" w:rsidRPr="00C9256F">
              <w:rPr>
                <w:rStyle w:val="Hyperlink"/>
                <w:lang w:val="en-US"/>
              </w:rPr>
              <w:t>Metrological characteristics</w:t>
            </w:r>
            <w:r w:rsidR="009A4955">
              <w:rPr>
                <w:webHidden/>
              </w:rPr>
              <w:tab/>
            </w:r>
            <w:r w:rsidR="009A4955">
              <w:rPr>
                <w:webHidden/>
              </w:rPr>
              <w:fldChar w:fldCharType="begin"/>
            </w:r>
            <w:r w:rsidR="009A4955">
              <w:rPr>
                <w:webHidden/>
              </w:rPr>
              <w:instrText xml:space="preserve"> PAGEREF _Toc527631331 \h </w:instrText>
            </w:r>
            <w:r w:rsidR="009A4955">
              <w:rPr>
                <w:webHidden/>
              </w:rPr>
            </w:r>
            <w:r w:rsidR="009A4955">
              <w:rPr>
                <w:webHidden/>
              </w:rPr>
              <w:fldChar w:fldCharType="separate"/>
            </w:r>
            <w:r w:rsidR="00405F83">
              <w:rPr>
                <w:webHidden/>
              </w:rPr>
              <w:t>8</w:t>
            </w:r>
            <w:r w:rsidR="009A4955">
              <w:rPr>
                <w:webHidden/>
              </w:rPr>
              <w:fldChar w:fldCharType="end"/>
            </w:r>
          </w:hyperlink>
        </w:p>
        <w:p w14:paraId="6208AFB3" w14:textId="407EB999" w:rsidR="009A4955" w:rsidRDefault="002F494F">
          <w:pPr>
            <w:pStyle w:val="TOC3"/>
            <w:tabs>
              <w:tab w:val="left" w:pos="1134"/>
            </w:tabs>
            <w:rPr>
              <w:rFonts w:asciiTheme="minorHAnsi" w:eastAsiaTheme="minorEastAsia" w:hAnsiTheme="minorHAnsi" w:cstheme="minorBidi"/>
              <w:szCs w:val="22"/>
              <w:lang w:eastAsia="en-GB"/>
            </w:rPr>
          </w:pPr>
          <w:hyperlink w:anchor="_Toc527631332" w:history="1">
            <w:r w:rsidR="009A4955" w:rsidRPr="00C9256F">
              <w:rPr>
                <w:rStyle w:val="Hyperlink"/>
                <w:lang w:val="en-US"/>
              </w:rPr>
              <w:t>3.2</w:t>
            </w:r>
            <w:r w:rsidR="009A4955">
              <w:rPr>
                <w:rFonts w:asciiTheme="minorHAnsi" w:eastAsiaTheme="minorEastAsia" w:hAnsiTheme="minorHAnsi" w:cstheme="minorBidi"/>
                <w:szCs w:val="22"/>
                <w:lang w:eastAsia="en-GB"/>
              </w:rPr>
              <w:tab/>
            </w:r>
            <w:r w:rsidR="009A4955" w:rsidRPr="00C9256F">
              <w:rPr>
                <w:rStyle w:val="Hyperlink"/>
                <w:lang w:val="en-US"/>
              </w:rPr>
              <w:t>Measuring system and its constituents</w:t>
            </w:r>
            <w:r w:rsidR="009A4955">
              <w:rPr>
                <w:webHidden/>
              </w:rPr>
              <w:tab/>
            </w:r>
            <w:r w:rsidR="009A4955">
              <w:rPr>
                <w:webHidden/>
              </w:rPr>
              <w:fldChar w:fldCharType="begin"/>
            </w:r>
            <w:r w:rsidR="009A4955">
              <w:rPr>
                <w:webHidden/>
              </w:rPr>
              <w:instrText xml:space="preserve"> PAGEREF _Toc527631332 \h </w:instrText>
            </w:r>
            <w:r w:rsidR="009A4955">
              <w:rPr>
                <w:webHidden/>
              </w:rPr>
            </w:r>
            <w:r w:rsidR="009A4955">
              <w:rPr>
                <w:webHidden/>
              </w:rPr>
              <w:fldChar w:fldCharType="separate"/>
            </w:r>
            <w:r w:rsidR="00405F83">
              <w:rPr>
                <w:webHidden/>
              </w:rPr>
              <w:t>10</w:t>
            </w:r>
            <w:r w:rsidR="009A4955">
              <w:rPr>
                <w:webHidden/>
              </w:rPr>
              <w:fldChar w:fldCharType="end"/>
            </w:r>
          </w:hyperlink>
        </w:p>
        <w:p w14:paraId="02493DFF" w14:textId="00F6BEAF" w:rsidR="009A4955" w:rsidRDefault="002F494F">
          <w:pPr>
            <w:pStyle w:val="TOC3"/>
            <w:tabs>
              <w:tab w:val="left" w:pos="1134"/>
            </w:tabs>
            <w:rPr>
              <w:rFonts w:asciiTheme="minorHAnsi" w:eastAsiaTheme="minorEastAsia" w:hAnsiTheme="minorHAnsi" w:cstheme="minorBidi"/>
              <w:szCs w:val="22"/>
              <w:lang w:eastAsia="en-GB"/>
            </w:rPr>
          </w:pPr>
          <w:hyperlink w:anchor="_Toc527631333" w:history="1">
            <w:r w:rsidR="009A4955" w:rsidRPr="00C9256F">
              <w:rPr>
                <w:rStyle w:val="Hyperlink"/>
                <w:lang w:val="en-US"/>
              </w:rPr>
              <w:t>3.3</w:t>
            </w:r>
            <w:r w:rsidR="009A4955">
              <w:rPr>
                <w:rFonts w:asciiTheme="minorHAnsi" w:eastAsiaTheme="minorEastAsia" w:hAnsiTheme="minorHAnsi" w:cstheme="minorBidi"/>
                <w:szCs w:val="22"/>
                <w:lang w:eastAsia="en-GB"/>
              </w:rPr>
              <w:tab/>
            </w:r>
            <w:r w:rsidR="009A4955" w:rsidRPr="00C9256F">
              <w:rPr>
                <w:rStyle w:val="Hyperlink"/>
                <w:lang w:val="en-US"/>
              </w:rPr>
              <w:t>Self-service measuring systems</w:t>
            </w:r>
            <w:r w:rsidR="009A4955">
              <w:rPr>
                <w:webHidden/>
              </w:rPr>
              <w:tab/>
            </w:r>
            <w:r w:rsidR="009A4955">
              <w:rPr>
                <w:webHidden/>
              </w:rPr>
              <w:fldChar w:fldCharType="begin"/>
            </w:r>
            <w:r w:rsidR="009A4955">
              <w:rPr>
                <w:webHidden/>
              </w:rPr>
              <w:instrText xml:space="preserve"> PAGEREF _Toc527631333 \h </w:instrText>
            </w:r>
            <w:r w:rsidR="009A4955">
              <w:rPr>
                <w:webHidden/>
              </w:rPr>
            </w:r>
            <w:r w:rsidR="009A4955">
              <w:rPr>
                <w:webHidden/>
              </w:rPr>
              <w:fldChar w:fldCharType="separate"/>
            </w:r>
            <w:r w:rsidR="00405F83">
              <w:rPr>
                <w:webHidden/>
              </w:rPr>
              <w:t>13</w:t>
            </w:r>
            <w:r w:rsidR="009A4955">
              <w:rPr>
                <w:webHidden/>
              </w:rPr>
              <w:fldChar w:fldCharType="end"/>
            </w:r>
          </w:hyperlink>
        </w:p>
        <w:p w14:paraId="4EDC1C8E" w14:textId="6E5F0003" w:rsidR="009A4955" w:rsidRDefault="002F494F">
          <w:pPr>
            <w:pStyle w:val="TOC3"/>
            <w:tabs>
              <w:tab w:val="left" w:pos="1134"/>
            </w:tabs>
            <w:rPr>
              <w:rFonts w:asciiTheme="minorHAnsi" w:eastAsiaTheme="minorEastAsia" w:hAnsiTheme="minorHAnsi" w:cstheme="minorBidi"/>
              <w:szCs w:val="22"/>
              <w:lang w:eastAsia="en-GB"/>
            </w:rPr>
          </w:pPr>
          <w:hyperlink w:anchor="_Toc527631334" w:history="1">
            <w:r w:rsidR="009A4955" w:rsidRPr="00C9256F">
              <w:rPr>
                <w:rStyle w:val="Hyperlink"/>
                <w:lang w:val="en-US"/>
              </w:rPr>
              <w:t>3.4</w:t>
            </w:r>
            <w:r w:rsidR="009A4955">
              <w:rPr>
                <w:rFonts w:asciiTheme="minorHAnsi" w:eastAsiaTheme="minorEastAsia" w:hAnsiTheme="minorHAnsi" w:cstheme="minorBidi"/>
                <w:szCs w:val="22"/>
                <w:lang w:eastAsia="en-GB"/>
              </w:rPr>
              <w:tab/>
            </w:r>
            <w:r w:rsidR="009A4955" w:rsidRPr="00C9256F">
              <w:rPr>
                <w:rStyle w:val="Hyperlink"/>
                <w:lang w:val="en-US"/>
              </w:rPr>
              <w:t>Tests and test conditions</w:t>
            </w:r>
            <w:r w:rsidR="009A4955">
              <w:rPr>
                <w:webHidden/>
              </w:rPr>
              <w:tab/>
            </w:r>
            <w:r w:rsidR="009A4955">
              <w:rPr>
                <w:webHidden/>
              </w:rPr>
              <w:fldChar w:fldCharType="begin"/>
            </w:r>
            <w:r w:rsidR="009A4955">
              <w:rPr>
                <w:webHidden/>
              </w:rPr>
              <w:instrText xml:space="preserve"> PAGEREF _Toc527631334 \h </w:instrText>
            </w:r>
            <w:r w:rsidR="009A4955">
              <w:rPr>
                <w:webHidden/>
              </w:rPr>
            </w:r>
            <w:r w:rsidR="009A4955">
              <w:rPr>
                <w:webHidden/>
              </w:rPr>
              <w:fldChar w:fldCharType="separate"/>
            </w:r>
            <w:r w:rsidR="00405F83">
              <w:rPr>
                <w:webHidden/>
              </w:rPr>
              <w:t>14</w:t>
            </w:r>
            <w:r w:rsidR="009A4955">
              <w:rPr>
                <w:webHidden/>
              </w:rPr>
              <w:fldChar w:fldCharType="end"/>
            </w:r>
          </w:hyperlink>
        </w:p>
        <w:p w14:paraId="6D4040E9" w14:textId="38B0F0F6" w:rsidR="009A4955" w:rsidRDefault="002F494F">
          <w:pPr>
            <w:pStyle w:val="TOC3"/>
            <w:tabs>
              <w:tab w:val="left" w:pos="1134"/>
            </w:tabs>
            <w:rPr>
              <w:rFonts w:asciiTheme="minorHAnsi" w:eastAsiaTheme="minorEastAsia" w:hAnsiTheme="minorHAnsi" w:cstheme="minorBidi"/>
              <w:szCs w:val="22"/>
              <w:lang w:eastAsia="en-GB"/>
            </w:rPr>
          </w:pPr>
          <w:hyperlink w:anchor="_Toc527631335" w:history="1">
            <w:r w:rsidR="009A4955" w:rsidRPr="00C9256F">
              <w:rPr>
                <w:rStyle w:val="Hyperlink"/>
                <w:lang w:val="en-US"/>
              </w:rPr>
              <w:t>3.5</w:t>
            </w:r>
            <w:r w:rsidR="009A4955">
              <w:rPr>
                <w:rFonts w:asciiTheme="minorHAnsi" w:eastAsiaTheme="minorEastAsia" w:hAnsiTheme="minorHAnsi" w:cstheme="minorBidi"/>
                <w:szCs w:val="22"/>
                <w:lang w:eastAsia="en-GB"/>
              </w:rPr>
              <w:tab/>
            </w:r>
            <w:r w:rsidR="009A4955" w:rsidRPr="00C9256F">
              <w:rPr>
                <w:rStyle w:val="Hyperlink"/>
                <w:lang w:val="en-US"/>
              </w:rPr>
              <w:t>Abbreviations and symbols used</w:t>
            </w:r>
            <w:r w:rsidR="009A4955">
              <w:rPr>
                <w:webHidden/>
              </w:rPr>
              <w:tab/>
            </w:r>
            <w:r w:rsidR="009A4955">
              <w:rPr>
                <w:webHidden/>
              </w:rPr>
              <w:fldChar w:fldCharType="begin"/>
            </w:r>
            <w:r w:rsidR="009A4955">
              <w:rPr>
                <w:webHidden/>
              </w:rPr>
              <w:instrText xml:space="preserve"> PAGEREF _Toc527631335 \h </w:instrText>
            </w:r>
            <w:r w:rsidR="009A4955">
              <w:rPr>
                <w:webHidden/>
              </w:rPr>
            </w:r>
            <w:r w:rsidR="009A4955">
              <w:rPr>
                <w:webHidden/>
              </w:rPr>
              <w:fldChar w:fldCharType="separate"/>
            </w:r>
            <w:r w:rsidR="00405F83">
              <w:rPr>
                <w:webHidden/>
              </w:rPr>
              <w:t>15</w:t>
            </w:r>
            <w:r w:rsidR="009A4955">
              <w:rPr>
                <w:webHidden/>
              </w:rPr>
              <w:fldChar w:fldCharType="end"/>
            </w:r>
          </w:hyperlink>
        </w:p>
        <w:p w14:paraId="55072CDE" w14:textId="0D9C39C5" w:rsidR="009A4955" w:rsidRDefault="002F494F">
          <w:pPr>
            <w:pStyle w:val="TOC2"/>
            <w:rPr>
              <w:rFonts w:asciiTheme="minorHAnsi" w:eastAsiaTheme="minorEastAsia" w:hAnsiTheme="minorHAnsi" w:cstheme="minorBidi"/>
              <w:b w:val="0"/>
              <w:szCs w:val="22"/>
              <w:lang w:eastAsia="en-GB"/>
            </w:rPr>
          </w:pPr>
          <w:hyperlink w:anchor="_Toc527631336" w:history="1">
            <w:r w:rsidR="009A4955" w:rsidRPr="00C9256F">
              <w:rPr>
                <w:rStyle w:val="Hyperlink"/>
                <w:lang w:val="en-US"/>
              </w:rPr>
              <w:t>4</w:t>
            </w:r>
            <w:r w:rsidR="009A4955">
              <w:rPr>
                <w:rFonts w:asciiTheme="minorHAnsi" w:eastAsiaTheme="minorEastAsia" w:hAnsiTheme="minorHAnsi" w:cstheme="minorBidi"/>
                <w:b w:val="0"/>
                <w:szCs w:val="22"/>
                <w:lang w:eastAsia="en-GB"/>
              </w:rPr>
              <w:tab/>
            </w:r>
            <w:r w:rsidR="009A4955" w:rsidRPr="00C9256F">
              <w:rPr>
                <w:rStyle w:val="Hyperlink"/>
                <w:lang w:val="en-US"/>
              </w:rPr>
              <w:t>Description of the measuring system and its constituents</w:t>
            </w:r>
            <w:r w:rsidR="009A4955">
              <w:rPr>
                <w:webHidden/>
              </w:rPr>
              <w:tab/>
            </w:r>
            <w:r w:rsidR="009A4955">
              <w:rPr>
                <w:webHidden/>
              </w:rPr>
              <w:fldChar w:fldCharType="begin"/>
            </w:r>
            <w:r w:rsidR="009A4955">
              <w:rPr>
                <w:webHidden/>
              </w:rPr>
              <w:instrText xml:space="preserve"> PAGEREF _Toc527631336 \h </w:instrText>
            </w:r>
            <w:r w:rsidR="009A4955">
              <w:rPr>
                <w:webHidden/>
              </w:rPr>
            </w:r>
            <w:r w:rsidR="009A4955">
              <w:rPr>
                <w:webHidden/>
              </w:rPr>
              <w:fldChar w:fldCharType="separate"/>
            </w:r>
            <w:r w:rsidR="00405F83">
              <w:rPr>
                <w:webHidden/>
              </w:rPr>
              <w:t>16</w:t>
            </w:r>
            <w:r w:rsidR="009A4955">
              <w:rPr>
                <w:webHidden/>
              </w:rPr>
              <w:fldChar w:fldCharType="end"/>
            </w:r>
          </w:hyperlink>
        </w:p>
        <w:p w14:paraId="0F51352A" w14:textId="4CEED2C5" w:rsidR="009A4955" w:rsidRDefault="002F494F">
          <w:pPr>
            <w:pStyle w:val="TOC3"/>
            <w:tabs>
              <w:tab w:val="left" w:pos="1134"/>
            </w:tabs>
            <w:rPr>
              <w:rFonts w:asciiTheme="minorHAnsi" w:eastAsiaTheme="minorEastAsia" w:hAnsiTheme="minorHAnsi" w:cstheme="minorBidi"/>
              <w:szCs w:val="22"/>
              <w:lang w:eastAsia="en-GB"/>
            </w:rPr>
          </w:pPr>
          <w:hyperlink w:anchor="_Toc527631337" w:history="1">
            <w:r w:rsidR="009A4955" w:rsidRPr="00C9256F">
              <w:rPr>
                <w:rStyle w:val="Hyperlink"/>
                <w:lang w:val="en-US"/>
              </w:rPr>
              <w:t>4.1</w:t>
            </w:r>
            <w:r w:rsidR="009A4955">
              <w:rPr>
                <w:rFonts w:asciiTheme="minorHAnsi" w:eastAsiaTheme="minorEastAsia" w:hAnsiTheme="minorHAnsi" w:cstheme="minorBidi"/>
                <w:szCs w:val="22"/>
                <w:lang w:eastAsia="en-GB"/>
              </w:rPr>
              <w:tab/>
            </w:r>
            <w:r w:rsidR="009A4955" w:rsidRPr="00C9256F">
              <w:rPr>
                <w:rStyle w:val="Hyperlink"/>
                <w:lang w:val="en-US"/>
              </w:rPr>
              <w:t>Constituents of the measuring system</w:t>
            </w:r>
            <w:r w:rsidR="009A4955">
              <w:rPr>
                <w:webHidden/>
              </w:rPr>
              <w:tab/>
            </w:r>
            <w:r w:rsidR="009A4955">
              <w:rPr>
                <w:webHidden/>
              </w:rPr>
              <w:fldChar w:fldCharType="begin"/>
            </w:r>
            <w:r w:rsidR="009A4955">
              <w:rPr>
                <w:webHidden/>
              </w:rPr>
              <w:instrText xml:space="preserve"> PAGEREF _Toc527631337 \h </w:instrText>
            </w:r>
            <w:r w:rsidR="009A4955">
              <w:rPr>
                <w:webHidden/>
              </w:rPr>
            </w:r>
            <w:r w:rsidR="009A4955">
              <w:rPr>
                <w:webHidden/>
              </w:rPr>
              <w:fldChar w:fldCharType="separate"/>
            </w:r>
            <w:r w:rsidR="00405F83">
              <w:rPr>
                <w:webHidden/>
              </w:rPr>
              <w:t>16</w:t>
            </w:r>
            <w:r w:rsidR="009A4955">
              <w:rPr>
                <w:webHidden/>
              </w:rPr>
              <w:fldChar w:fldCharType="end"/>
            </w:r>
          </w:hyperlink>
        </w:p>
        <w:p w14:paraId="3971510B" w14:textId="281CA3FE" w:rsidR="009A4955" w:rsidRDefault="002F494F">
          <w:pPr>
            <w:pStyle w:val="TOC3"/>
            <w:tabs>
              <w:tab w:val="left" w:pos="1134"/>
            </w:tabs>
            <w:rPr>
              <w:rFonts w:asciiTheme="minorHAnsi" w:eastAsiaTheme="minorEastAsia" w:hAnsiTheme="minorHAnsi" w:cstheme="minorBidi"/>
              <w:szCs w:val="22"/>
              <w:lang w:eastAsia="en-GB"/>
            </w:rPr>
          </w:pPr>
          <w:hyperlink w:anchor="_Toc527631338" w:history="1">
            <w:r w:rsidR="009A4955" w:rsidRPr="00C9256F">
              <w:rPr>
                <w:rStyle w:val="Hyperlink"/>
                <w:lang w:val="en-US"/>
              </w:rPr>
              <w:t>4.2</w:t>
            </w:r>
            <w:r w:rsidR="009A4955">
              <w:rPr>
                <w:rFonts w:asciiTheme="minorHAnsi" w:eastAsiaTheme="minorEastAsia" w:hAnsiTheme="minorHAnsi" w:cstheme="minorBidi"/>
                <w:szCs w:val="22"/>
                <w:lang w:eastAsia="en-GB"/>
              </w:rPr>
              <w:tab/>
            </w:r>
            <w:r w:rsidR="009A4955" w:rsidRPr="00C9256F">
              <w:rPr>
                <w:rStyle w:val="Hyperlink"/>
                <w:lang w:val="en-US"/>
              </w:rPr>
              <w:t>Constituents of the meter</w:t>
            </w:r>
            <w:r w:rsidR="009A4955">
              <w:rPr>
                <w:webHidden/>
              </w:rPr>
              <w:tab/>
            </w:r>
            <w:r w:rsidR="009A4955">
              <w:rPr>
                <w:webHidden/>
              </w:rPr>
              <w:fldChar w:fldCharType="begin"/>
            </w:r>
            <w:r w:rsidR="009A4955">
              <w:rPr>
                <w:webHidden/>
              </w:rPr>
              <w:instrText xml:space="preserve"> PAGEREF _Toc527631338 \h </w:instrText>
            </w:r>
            <w:r w:rsidR="009A4955">
              <w:rPr>
                <w:webHidden/>
              </w:rPr>
            </w:r>
            <w:r w:rsidR="009A4955">
              <w:rPr>
                <w:webHidden/>
              </w:rPr>
              <w:fldChar w:fldCharType="separate"/>
            </w:r>
            <w:r w:rsidR="00405F83">
              <w:rPr>
                <w:webHidden/>
              </w:rPr>
              <w:t>16</w:t>
            </w:r>
            <w:r w:rsidR="009A4955">
              <w:rPr>
                <w:webHidden/>
              </w:rPr>
              <w:fldChar w:fldCharType="end"/>
            </w:r>
          </w:hyperlink>
        </w:p>
        <w:p w14:paraId="4B3EE318" w14:textId="4878D13B" w:rsidR="009A4955" w:rsidRDefault="002F494F">
          <w:pPr>
            <w:pStyle w:val="TOC2"/>
            <w:rPr>
              <w:rFonts w:asciiTheme="minorHAnsi" w:eastAsiaTheme="minorEastAsia" w:hAnsiTheme="minorHAnsi" w:cstheme="minorBidi"/>
              <w:b w:val="0"/>
              <w:szCs w:val="22"/>
              <w:lang w:eastAsia="en-GB"/>
            </w:rPr>
          </w:pPr>
          <w:hyperlink w:anchor="_Toc527631339" w:history="1">
            <w:r w:rsidR="009A4955" w:rsidRPr="00C9256F">
              <w:rPr>
                <w:rStyle w:val="Hyperlink"/>
                <w:lang w:val="en-US"/>
              </w:rPr>
              <w:t>5</w:t>
            </w:r>
            <w:r w:rsidR="009A4955">
              <w:rPr>
                <w:rFonts w:asciiTheme="minorHAnsi" w:eastAsiaTheme="minorEastAsia" w:hAnsiTheme="minorHAnsi" w:cstheme="minorBidi"/>
                <w:b w:val="0"/>
                <w:szCs w:val="22"/>
                <w:lang w:eastAsia="en-GB"/>
              </w:rPr>
              <w:tab/>
            </w:r>
            <w:r w:rsidR="009A4955" w:rsidRPr="00C9256F">
              <w:rPr>
                <w:rStyle w:val="Hyperlink"/>
                <w:lang w:val="en-US"/>
              </w:rPr>
              <w:t>Metrological requirements for the measuring system</w:t>
            </w:r>
            <w:r w:rsidR="009A4955">
              <w:rPr>
                <w:webHidden/>
              </w:rPr>
              <w:tab/>
            </w:r>
            <w:r w:rsidR="009A4955">
              <w:rPr>
                <w:webHidden/>
              </w:rPr>
              <w:fldChar w:fldCharType="begin"/>
            </w:r>
            <w:r w:rsidR="009A4955">
              <w:rPr>
                <w:webHidden/>
              </w:rPr>
              <w:instrText xml:space="preserve"> PAGEREF _Toc527631339 \h </w:instrText>
            </w:r>
            <w:r w:rsidR="009A4955">
              <w:rPr>
                <w:webHidden/>
              </w:rPr>
            </w:r>
            <w:r w:rsidR="009A4955">
              <w:rPr>
                <w:webHidden/>
              </w:rPr>
              <w:fldChar w:fldCharType="separate"/>
            </w:r>
            <w:r w:rsidR="00405F83">
              <w:rPr>
                <w:webHidden/>
              </w:rPr>
              <w:t>18</w:t>
            </w:r>
            <w:r w:rsidR="009A4955">
              <w:rPr>
                <w:webHidden/>
              </w:rPr>
              <w:fldChar w:fldCharType="end"/>
            </w:r>
          </w:hyperlink>
        </w:p>
        <w:p w14:paraId="469AF03A" w14:textId="30CF8778" w:rsidR="009A4955" w:rsidRDefault="002F494F">
          <w:pPr>
            <w:pStyle w:val="TOC3"/>
            <w:tabs>
              <w:tab w:val="left" w:pos="1134"/>
            </w:tabs>
            <w:rPr>
              <w:rFonts w:asciiTheme="minorHAnsi" w:eastAsiaTheme="minorEastAsia" w:hAnsiTheme="minorHAnsi" w:cstheme="minorBidi"/>
              <w:szCs w:val="22"/>
              <w:lang w:eastAsia="en-GB"/>
            </w:rPr>
          </w:pPr>
          <w:hyperlink w:anchor="_Toc527631340" w:history="1">
            <w:r w:rsidR="009A4955" w:rsidRPr="00C9256F">
              <w:rPr>
                <w:rStyle w:val="Hyperlink"/>
                <w:lang w:val="en-US"/>
              </w:rPr>
              <w:t>5.1</w:t>
            </w:r>
            <w:r w:rsidR="009A4955">
              <w:rPr>
                <w:rFonts w:asciiTheme="minorHAnsi" w:eastAsiaTheme="minorEastAsia" w:hAnsiTheme="minorHAnsi" w:cstheme="minorBidi"/>
                <w:szCs w:val="22"/>
                <w:lang w:eastAsia="en-GB"/>
              </w:rPr>
              <w:tab/>
            </w:r>
            <w:r w:rsidR="009A4955" w:rsidRPr="00C9256F">
              <w:rPr>
                <w:rStyle w:val="Hyperlink"/>
                <w:lang w:val="en-US"/>
              </w:rPr>
              <w:t>Presentation of the measurement result</w:t>
            </w:r>
            <w:r w:rsidR="009A4955">
              <w:rPr>
                <w:webHidden/>
              </w:rPr>
              <w:tab/>
            </w:r>
            <w:r w:rsidR="009A4955">
              <w:rPr>
                <w:webHidden/>
              </w:rPr>
              <w:fldChar w:fldCharType="begin"/>
            </w:r>
            <w:r w:rsidR="009A4955">
              <w:rPr>
                <w:webHidden/>
              </w:rPr>
              <w:instrText xml:space="preserve"> PAGEREF _Toc527631340 \h </w:instrText>
            </w:r>
            <w:r w:rsidR="009A4955">
              <w:rPr>
                <w:webHidden/>
              </w:rPr>
            </w:r>
            <w:r w:rsidR="009A4955">
              <w:rPr>
                <w:webHidden/>
              </w:rPr>
              <w:fldChar w:fldCharType="separate"/>
            </w:r>
            <w:r w:rsidR="00405F83">
              <w:rPr>
                <w:webHidden/>
              </w:rPr>
              <w:t>18</w:t>
            </w:r>
            <w:r w:rsidR="009A4955">
              <w:rPr>
                <w:webHidden/>
              </w:rPr>
              <w:fldChar w:fldCharType="end"/>
            </w:r>
          </w:hyperlink>
        </w:p>
        <w:p w14:paraId="40FEB91C" w14:textId="472F862D" w:rsidR="009A4955" w:rsidRDefault="002F494F">
          <w:pPr>
            <w:pStyle w:val="TOC3"/>
            <w:tabs>
              <w:tab w:val="left" w:pos="1134"/>
            </w:tabs>
            <w:rPr>
              <w:rFonts w:asciiTheme="minorHAnsi" w:eastAsiaTheme="minorEastAsia" w:hAnsiTheme="minorHAnsi" w:cstheme="minorBidi"/>
              <w:szCs w:val="22"/>
              <w:lang w:eastAsia="en-GB"/>
            </w:rPr>
          </w:pPr>
          <w:hyperlink w:anchor="_Toc527631341" w:history="1">
            <w:r w:rsidR="009A4955" w:rsidRPr="00C9256F">
              <w:rPr>
                <w:rStyle w:val="Hyperlink"/>
                <w:lang w:val="en-US"/>
              </w:rPr>
              <w:t>5.2</w:t>
            </w:r>
            <w:r w:rsidR="009A4955">
              <w:rPr>
                <w:rFonts w:asciiTheme="minorHAnsi" w:eastAsiaTheme="minorEastAsia" w:hAnsiTheme="minorHAnsi" w:cstheme="minorBidi"/>
                <w:szCs w:val="22"/>
                <w:lang w:eastAsia="en-GB"/>
              </w:rPr>
              <w:tab/>
            </w:r>
            <w:r w:rsidR="009A4955" w:rsidRPr="00C9256F">
              <w:rPr>
                <w:rStyle w:val="Hyperlink"/>
                <w:lang w:val="en-US"/>
              </w:rPr>
              <w:t>Maximum permissible error (MPE)</w:t>
            </w:r>
            <w:r w:rsidR="009A4955">
              <w:rPr>
                <w:webHidden/>
              </w:rPr>
              <w:tab/>
            </w:r>
            <w:r w:rsidR="009A4955">
              <w:rPr>
                <w:webHidden/>
              </w:rPr>
              <w:fldChar w:fldCharType="begin"/>
            </w:r>
            <w:r w:rsidR="009A4955">
              <w:rPr>
                <w:webHidden/>
              </w:rPr>
              <w:instrText xml:space="preserve"> PAGEREF _Toc527631341 \h </w:instrText>
            </w:r>
            <w:r w:rsidR="009A4955">
              <w:rPr>
                <w:webHidden/>
              </w:rPr>
            </w:r>
            <w:r w:rsidR="009A4955">
              <w:rPr>
                <w:webHidden/>
              </w:rPr>
              <w:fldChar w:fldCharType="separate"/>
            </w:r>
            <w:r w:rsidR="00405F83">
              <w:rPr>
                <w:webHidden/>
              </w:rPr>
              <w:t>18</w:t>
            </w:r>
            <w:r w:rsidR="009A4955">
              <w:rPr>
                <w:webHidden/>
              </w:rPr>
              <w:fldChar w:fldCharType="end"/>
            </w:r>
          </w:hyperlink>
        </w:p>
        <w:p w14:paraId="0710516D" w14:textId="4C17C718" w:rsidR="009A4955" w:rsidRDefault="002F494F">
          <w:pPr>
            <w:pStyle w:val="TOC3"/>
            <w:tabs>
              <w:tab w:val="left" w:pos="1134"/>
            </w:tabs>
            <w:rPr>
              <w:rFonts w:asciiTheme="minorHAnsi" w:eastAsiaTheme="minorEastAsia" w:hAnsiTheme="minorHAnsi" w:cstheme="minorBidi"/>
              <w:szCs w:val="22"/>
              <w:lang w:eastAsia="en-GB"/>
            </w:rPr>
          </w:pPr>
          <w:hyperlink w:anchor="_Toc527631342" w:history="1">
            <w:r w:rsidR="009A4955" w:rsidRPr="00C9256F">
              <w:rPr>
                <w:rStyle w:val="Hyperlink"/>
                <w:lang w:val="en-US"/>
              </w:rPr>
              <w:t>5.3</w:t>
            </w:r>
            <w:r w:rsidR="009A4955">
              <w:rPr>
                <w:rFonts w:asciiTheme="minorHAnsi" w:eastAsiaTheme="minorEastAsia" w:hAnsiTheme="minorHAnsi" w:cstheme="minorBidi"/>
                <w:szCs w:val="22"/>
                <w:lang w:eastAsia="en-GB"/>
              </w:rPr>
              <w:tab/>
            </w:r>
            <w:r w:rsidR="009A4955" w:rsidRPr="00C9256F">
              <w:rPr>
                <w:rStyle w:val="Hyperlink"/>
                <w:lang w:val="en-US"/>
              </w:rPr>
              <w:t>Measuring range</w:t>
            </w:r>
            <w:r w:rsidR="009A4955">
              <w:rPr>
                <w:webHidden/>
              </w:rPr>
              <w:tab/>
            </w:r>
            <w:r w:rsidR="009A4955">
              <w:rPr>
                <w:webHidden/>
              </w:rPr>
              <w:fldChar w:fldCharType="begin"/>
            </w:r>
            <w:r w:rsidR="009A4955">
              <w:rPr>
                <w:webHidden/>
              </w:rPr>
              <w:instrText xml:space="preserve"> PAGEREF _Toc527631342 \h </w:instrText>
            </w:r>
            <w:r w:rsidR="009A4955">
              <w:rPr>
                <w:webHidden/>
              </w:rPr>
            </w:r>
            <w:r w:rsidR="009A4955">
              <w:rPr>
                <w:webHidden/>
              </w:rPr>
              <w:fldChar w:fldCharType="separate"/>
            </w:r>
            <w:r w:rsidR="00405F83">
              <w:rPr>
                <w:webHidden/>
              </w:rPr>
              <w:t>19</w:t>
            </w:r>
            <w:r w:rsidR="009A4955">
              <w:rPr>
                <w:webHidden/>
              </w:rPr>
              <w:fldChar w:fldCharType="end"/>
            </w:r>
          </w:hyperlink>
        </w:p>
        <w:p w14:paraId="18106571" w14:textId="280DD812" w:rsidR="009A4955" w:rsidRDefault="002F494F">
          <w:pPr>
            <w:pStyle w:val="TOC3"/>
            <w:tabs>
              <w:tab w:val="left" w:pos="1134"/>
            </w:tabs>
            <w:rPr>
              <w:rFonts w:asciiTheme="minorHAnsi" w:eastAsiaTheme="minorEastAsia" w:hAnsiTheme="minorHAnsi" w:cstheme="minorBidi"/>
              <w:szCs w:val="22"/>
              <w:lang w:eastAsia="en-GB"/>
            </w:rPr>
          </w:pPr>
          <w:hyperlink w:anchor="_Toc527631343" w:history="1">
            <w:r w:rsidR="009A4955" w:rsidRPr="00C9256F">
              <w:rPr>
                <w:rStyle w:val="Hyperlink"/>
                <w:lang w:val="en-US"/>
              </w:rPr>
              <w:t>5.4</w:t>
            </w:r>
            <w:r w:rsidR="009A4955">
              <w:rPr>
                <w:rFonts w:asciiTheme="minorHAnsi" w:eastAsiaTheme="minorEastAsia" w:hAnsiTheme="minorHAnsi" w:cstheme="minorBidi"/>
                <w:szCs w:val="22"/>
                <w:lang w:eastAsia="en-GB"/>
              </w:rPr>
              <w:tab/>
            </w:r>
            <w:r w:rsidR="009A4955" w:rsidRPr="00C9256F">
              <w:rPr>
                <w:rStyle w:val="Hyperlink"/>
                <w:lang w:val="en-US"/>
              </w:rPr>
              <w:t>Repeatability</w:t>
            </w:r>
            <w:r w:rsidR="009A4955">
              <w:rPr>
                <w:webHidden/>
              </w:rPr>
              <w:tab/>
            </w:r>
            <w:r w:rsidR="009A4955">
              <w:rPr>
                <w:webHidden/>
              </w:rPr>
              <w:fldChar w:fldCharType="begin"/>
            </w:r>
            <w:r w:rsidR="009A4955">
              <w:rPr>
                <w:webHidden/>
              </w:rPr>
              <w:instrText xml:space="preserve"> PAGEREF _Toc527631343 \h </w:instrText>
            </w:r>
            <w:r w:rsidR="009A4955">
              <w:rPr>
                <w:webHidden/>
              </w:rPr>
            </w:r>
            <w:r w:rsidR="009A4955">
              <w:rPr>
                <w:webHidden/>
              </w:rPr>
              <w:fldChar w:fldCharType="separate"/>
            </w:r>
            <w:r w:rsidR="00405F83">
              <w:rPr>
                <w:webHidden/>
              </w:rPr>
              <w:t>20</w:t>
            </w:r>
            <w:r w:rsidR="009A4955">
              <w:rPr>
                <w:webHidden/>
              </w:rPr>
              <w:fldChar w:fldCharType="end"/>
            </w:r>
          </w:hyperlink>
        </w:p>
        <w:p w14:paraId="48106549" w14:textId="0D7EC15A" w:rsidR="009A4955" w:rsidRDefault="002F494F">
          <w:pPr>
            <w:pStyle w:val="TOC3"/>
            <w:tabs>
              <w:tab w:val="left" w:pos="1134"/>
            </w:tabs>
            <w:rPr>
              <w:rFonts w:asciiTheme="minorHAnsi" w:eastAsiaTheme="minorEastAsia" w:hAnsiTheme="minorHAnsi" w:cstheme="minorBidi"/>
              <w:szCs w:val="22"/>
              <w:lang w:eastAsia="en-GB"/>
            </w:rPr>
          </w:pPr>
          <w:hyperlink w:anchor="_Toc527631344" w:history="1">
            <w:r w:rsidR="009A4955" w:rsidRPr="00C9256F">
              <w:rPr>
                <w:rStyle w:val="Hyperlink"/>
                <w:lang w:val="en-US"/>
              </w:rPr>
              <w:t>5.5</w:t>
            </w:r>
            <w:r w:rsidR="009A4955">
              <w:rPr>
                <w:rFonts w:asciiTheme="minorHAnsi" w:eastAsiaTheme="minorEastAsia" w:hAnsiTheme="minorHAnsi" w:cstheme="minorBidi"/>
                <w:szCs w:val="22"/>
                <w:lang w:eastAsia="en-GB"/>
              </w:rPr>
              <w:tab/>
            </w:r>
            <w:r w:rsidR="009A4955" w:rsidRPr="00C9256F">
              <w:rPr>
                <w:rStyle w:val="Hyperlink"/>
                <w:lang w:val="en-US"/>
              </w:rPr>
              <w:t>Specifications of ambient conditions and rated operating conditions</w:t>
            </w:r>
            <w:r w:rsidR="009A4955">
              <w:rPr>
                <w:webHidden/>
              </w:rPr>
              <w:tab/>
            </w:r>
            <w:r w:rsidR="009A4955">
              <w:rPr>
                <w:webHidden/>
              </w:rPr>
              <w:fldChar w:fldCharType="begin"/>
            </w:r>
            <w:r w:rsidR="009A4955">
              <w:rPr>
                <w:webHidden/>
              </w:rPr>
              <w:instrText xml:space="preserve"> PAGEREF _Toc527631344 \h </w:instrText>
            </w:r>
            <w:r w:rsidR="009A4955">
              <w:rPr>
                <w:webHidden/>
              </w:rPr>
            </w:r>
            <w:r w:rsidR="009A4955">
              <w:rPr>
                <w:webHidden/>
              </w:rPr>
              <w:fldChar w:fldCharType="separate"/>
            </w:r>
            <w:r w:rsidR="00405F83">
              <w:rPr>
                <w:webHidden/>
              </w:rPr>
              <w:t>20</w:t>
            </w:r>
            <w:r w:rsidR="009A4955">
              <w:rPr>
                <w:webHidden/>
              </w:rPr>
              <w:fldChar w:fldCharType="end"/>
            </w:r>
          </w:hyperlink>
        </w:p>
        <w:p w14:paraId="380A7511" w14:textId="020CEA6B" w:rsidR="009A4955" w:rsidRDefault="002F494F">
          <w:pPr>
            <w:pStyle w:val="TOC3"/>
            <w:tabs>
              <w:tab w:val="left" w:pos="1134"/>
            </w:tabs>
            <w:rPr>
              <w:rFonts w:asciiTheme="minorHAnsi" w:eastAsiaTheme="minorEastAsia" w:hAnsiTheme="minorHAnsi" w:cstheme="minorBidi"/>
              <w:szCs w:val="22"/>
              <w:lang w:eastAsia="en-GB"/>
            </w:rPr>
          </w:pPr>
          <w:hyperlink w:anchor="_Toc527631345" w:history="1">
            <w:r w:rsidR="009A4955" w:rsidRPr="00C9256F">
              <w:rPr>
                <w:rStyle w:val="Hyperlink"/>
                <w:lang w:val="en-US"/>
              </w:rPr>
              <w:t>5.6</w:t>
            </w:r>
            <w:r w:rsidR="009A4955">
              <w:rPr>
                <w:rFonts w:asciiTheme="minorHAnsi" w:eastAsiaTheme="minorEastAsia" w:hAnsiTheme="minorHAnsi" w:cstheme="minorBidi"/>
                <w:szCs w:val="22"/>
                <w:lang w:eastAsia="en-GB"/>
              </w:rPr>
              <w:tab/>
            </w:r>
            <w:r w:rsidR="009A4955" w:rsidRPr="00C9256F">
              <w:rPr>
                <w:rStyle w:val="Hyperlink"/>
                <w:lang w:val="en-US"/>
              </w:rPr>
              <w:t>Significant fault</w:t>
            </w:r>
            <w:r w:rsidR="009A4955">
              <w:rPr>
                <w:webHidden/>
              </w:rPr>
              <w:tab/>
            </w:r>
            <w:r w:rsidR="009A4955">
              <w:rPr>
                <w:webHidden/>
              </w:rPr>
              <w:fldChar w:fldCharType="begin"/>
            </w:r>
            <w:r w:rsidR="009A4955">
              <w:rPr>
                <w:webHidden/>
              </w:rPr>
              <w:instrText xml:space="preserve"> PAGEREF _Toc527631345 \h </w:instrText>
            </w:r>
            <w:r w:rsidR="009A4955">
              <w:rPr>
                <w:webHidden/>
              </w:rPr>
            </w:r>
            <w:r w:rsidR="009A4955">
              <w:rPr>
                <w:webHidden/>
              </w:rPr>
              <w:fldChar w:fldCharType="separate"/>
            </w:r>
            <w:r w:rsidR="00405F83">
              <w:rPr>
                <w:webHidden/>
              </w:rPr>
              <w:t>22</w:t>
            </w:r>
            <w:r w:rsidR="009A4955">
              <w:rPr>
                <w:webHidden/>
              </w:rPr>
              <w:fldChar w:fldCharType="end"/>
            </w:r>
          </w:hyperlink>
        </w:p>
        <w:p w14:paraId="0439D4F6" w14:textId="75D6514B" w:rsidR="009A4955" w:rsidRDefault="002F494F">
          <w:pPr>
            <w:pStyle w:val="TOC3"/>
            <w:tabs>
              <w:tab w:val="left" w:pos="1134"/>
            </w:tabs>
            <w:rPr>
              <w:rFonts w:asciiTheme="minorHAnsi" w:eastAsiaTheme="minorEastAsia" w:hAnsiTheme="minorHAnsi" w:cstheme="minorBidi"/>
              <w:szCs w:val="22"/>
              <w:lang w:eastAsia="en-GB"/>
            </w:rPr>
          </w:pPr>
          <w:hyperlink w:anchor="_Toc527631346" w:history="1">
            <w:r w:rsidR="009A4955" w:rsidRPr="00C9256F">
              <w:rPr>
                <w:rStyle w:val="Hyperlink"/>
                <w:lang w:val="en-US"/>
              </w:rPr>
              <w:t>5.7</w:t>
            </w:r>
            <w:r w:rsidR="009A4955">
              <w:rPr>
                <w:rFonts w:asciiTheme="minorHAnsi" w:eastAsiaTheme="minorEastAsia" w:hAnsiTheme="minorHAnsi" w:cstheme="minorBidi"/>
                <w:szCs w:val="22"/>
                <w:lang w:eastAsia="en-GB"/>
              </w:rPr>
              <w:tab/>
            </w:r>
            <w:r w:rsidR="009A4955" w:rsidRPr="00C9256F">
              <w:rPr>
                <w:rStyle w:val="Hyperlink"/>
                <w:lang w:val="en-US"/>
              </w:rPr>
              <w:t>Disturbances</w:t>
            </w:r>
            <w:r w:rsidR="009A4955">
              <w:rPr>
                <w:webHidden/>
              </w:rPr>
              <w:tab/>
            </w:r>
            <w:r w:rsidR="009A4955">
              <w:rPr>
                <w:webHidden/>
              </w:rPr>
              <w:fldChar w:fldCharType="begin"/>
            </w:r>
            <w:r w:rsidR="009A4955">
              <w:rPr>
                <w:webHidden/>
              </w:rPr>
              <w:instrText xml:space="preserve"> PAGEREF _Toc527631346 \h </w:instrText>
            </w:r>
            <w:r w:rsidR="009A4955">
              <w:rPr>
                <w:webHidden/>
              </w:rPr>
            </w:r>
            <w:r w:rsidR="009A4955">
              <w:rPr>
                <w:webHidden/>
              </w:rPr>
              <w:fldChar w:fldCharType="separate"/>
            </w:r>
            <w:r w:rsidR="00405F83">
              <w:rPr>
                <w:webHidden/>
              </w:rPr>
              <w:t>22</w:t>
            </w:r>
            <w:r w:rsidR="009A4955">
              <w:rPr>
                <w:webHidden/>
              </w:rPr>
              <w:fldChar w:fldCharType="end"/>
            </w:r>
          </w:hyperlink>
        </w:p>
        <w:p w14:paraId="39AB954B" w14:textId="388E80CD" w:rsidR="009A4955" w:rsidRDefault="002F494F">
          <w:pPr>
            <w:pStyle w:val="TOC3"/>
            <w:tabs>
              <w:tab w:val="left" w:pos="1134"/>
            </w:tabs>
            <w:rPr>
              <w:rFonts w:asciiTheme="minorHAnsi" w:eastAsiaTheme="minorEastAsia" w:hAnsiTheme="minorHAnsi" w:cstheme="minorBidi"/>
              <w:szCs w:val="22"/>
              <w:lang w:eastAsia="en-GB"/>
            </w:rPr>
          </w:pPr>
          <w:hyperlink w:anchor="_Toc527631347" w:history="1">
            <w:r w:rsidR="009A4955" w:rsidRPr="00C9256F">
              <w:rPr>
                <w:rStyle w:val="Hyperlink"/>
                <w:lang w:val="en-US"/>
              </w:rPr>
              <w:t>5.8</w:t>
            </w:r>
            <w:r w:rsidR="009A4955">
              <w:rPr>
                <w:rFonts w:asciiTheme="minorHAnsi" w:eastAsiaTheme="minorEastAsia" w:hAnsiTheme="minorHAnsi" w:cstheme="minorBidi"/>
                <w:szCs w:val="22"/>
                <w:lang w:eastAsia="en-GB"/>
              </w:rPr>
              <w:tab/>
            </w:r>
            <w:r w:rsidR="009A4955" w:rsidRPr="00C9256F">
              <w:rPr>
                <w:rStyle w:val="Hyperlink"/>
                <w:lang w:val="en-US"/>
              </w:rPr>
              <w:t>Durability</w:t>
            </w:r>
            <w:r w:rsidR="009A4955">
              <w:rPr>
                <w:webHidden/>
              </w:rPr>
              <w:tab/>
            </w:r>
            <w:r w:rsidR="009A4955">
              <w:rPr>
                <w:webHidden/>
              </w:rPr>
              <w:fldChar w:fldCharType="begin"/>
            </w:r>
            <w:r w:rsidR="009A4955">
              <w:rPr>
                <w:webHidden/>
              </w:rPr>
              <w:instrText xml:space="preserve"> PAGEREF _Toc527631347 \h </w:instrText>
            </w:r>
            <w:r w:rsidR="009A4955">
              <w:rPr>
                <w:webHidden/>
              </w:rPr>
            </w:r>
            <w:r w:rsidR="009A4955">
              <w:rPr>
                <w:webHidden/>
              </w:rPr>
              <w:fldChar w:fldCharType="separate"/>
            </w:r>
            <w:r w:rsidR="00405F83">
              <w:rPr>
                <w:webHidden/>
              </w:rPr>
              <w:t>24</w:t>
            </w:r>
            <w:r w:rsidR="009A4955">
              <w:rPr>
                <w:webHidden/>
              </w:rPr>
              <w:fldChar w:fldCharType="end"/>
            </w:r>
          </w:hyperlink>
        </w:p>
        <w:p w14:paraId="068B335E" w14:textId="0BE790AA" w:rsidR="009A4955" w:rsidRDefault="002F494F">
          <w:pPr>
            <w:pStyle w:val="TOC2"/>
            <w:rPr>
              <w:rFonts w:asciiTheme="minorHAnsi" w:eastAsiaTheme="minorEastAsia" w:hAnsiTheme="minorHAnsi" w:cstheme="minorBidi"/>
              <w:b w:val="0"/>
              <w:szCs w:val="22"/>
              <w:lang w:eastAsia="en-GB"/>
            </w:rPr>
          </w:pPr>
          <w:hyperlink w:anchor="_Toc527631348" w:history="1">
            <w:r w:rsidR="009A4955" w:rsidRPr="00C9256F">
              <w:rPr>
                <w:rStyle w:val="Hyperlink"/>
                <w:lang w:val="en-US"/>
              </w:rPr>
              <w:t>6</w:t>
            </w:r>
            <w:r w:rsidR="009A4955">
              <w:rPr>
                <w:rFonts w:asciiTheme="minorHAnsi" w:eastAsiaTheme="minorEastAsia" w:hAnsiTheme="minorHAnsi" w:cstheme="minorBidi"/>
                <w:b w:val="0"/>
                <w:szCs w:val="22"/>
                <w:lang w:eastAsia="en-GB"/>
              </w:rPr>
              <w:tab/>
            </w:r>
            <w:r w:rsidR="009A4955" w:rsidRPr="00C9256F">
              <w:rPr>
                <w:rStyle w:val="Hyperlink"/>
                <w:lang w:val="en-US"/>
              </w:rPr>
              <w:t>Technical requirements for the measuring system</w:t>
            </w:r>
            <w:r w:rsidR="009A4955">
              <w:rPr>
                <w:webHidden/>
              </w:rPr>
              <w:tab/>
            </w:r>
            <w:r w:rsidR="009A4955">
              <w:rPr>
                <w:webHidden/>
              </w:rPr>
              <w:fldChar w:fldCharType="begin"/>
            </w:r>
            <w:r w:rsidR="009A4955">
              <w:rPr>
                <w:webHidden/>
              </w:rPr>
              <w:instrText xml:space="preserve"> PAGEREF _Toc527631348 \h </w:instrText>
            </w:r>
            <w:r w:rsidR="009A4955">
              <w:rPr>
                <w:webHidden/>
              </w:rPr>
            </w:r>
            <w:r w:rsidR="009A4955">
              <w:rPr>
                <w:webHidden/>
              </w:rPr>
              <w:fldChar w:fldCharType="separate"/>
            </w:r>
            <w:r w:rsidR="00405F83">
              <w:rPr>
                <w:webHidden/>
              </w:rPr>
              <w:t>25</w:t>
            </w:r>
            <w:r w:rsidR="009A4955">
              <w:rPr>
                <w:webHidden/>
              </w:rPr>
              <w:fldChar w:fldCharType="end"/>
            </w:r>
          </w:hyperlink>
        </w:p>
        <w:p w14:paraId="253E5DD0" w14:textId="5FF621A6" w:rsidR="009A4955" w:rsidRDefault="002F494F">
          <w:pPr>
            <w:pStyle w:val="TOC3"/>
            <w:tabs>
              <w:tab w:val="left" w:pos="1134"/>
            </w:tabs>
            <w:rPr>
              <w:rFonts w:asciiTheme="minorHAnsi" w:eastAsiaTheme="minorEastAsia" w:hAnsiTheme="minorHAnsi" w:cstheme="minorBidi"/>
              <w:szCs w:val="22"/>
              <w:lang w:eastAsia="en-GB"/>
            </w:rPr>
          </w:pPr>
          <w:hyperlink w:anchor="_Toc527631349" w:history="1">
            <w:r w:rsidR="009A4955" w:rsidRPr="00C9256F">
              <w:rPr>
                <w:rStyle w:val="Hyperlink"/>
                <w:lang w:val="en-US"/>
              </w:rPr>
              <w:t>6.1</w:t>
            </w:r>
            <w:r w:rsidR="009A4955">
              <w:rPr>
                <w:rFonts w:asciiTheme="minorHAnsi" w:eastAsiaTheme="minorEastAsia" w:hAnsiTheme="minorHAnsi" w:cstheme="minorBidi"/>
                <w:szCs w:val="22"/>
                <w:lang w:eastAsia="en-GB"/>
              </w:rPr>
              <w:tab/>
            </w:r>
            <w:r w:rsidR="009A4955" w:rsidRPr="00C9256F">
              <w:rPr>
                <w:rStyle w:val="Hyperlink"/>
                <w:lang w:val="en-US"/>
              </w:rPr>
              <w:t>Construction</w:t>
            </w:r>
            <w:r w:rsidR="009A4955">
              <w:rPr>
                <w:webHidden/>
              </w:rPr>
              <w:tab/>
            </w:r>
            <w:r w:rsidR="009A4955">
              <w:rPr>
                <w:webHidden/>
              </w:rPr>
              <w:fldChar w:fldCharType="begin"/>
            </w:r>
            <w:r w:rsidR="009A4955">
              <w:rPr>
                <w:webHidden/>
              </w:rPr>
              <w:instrText xml:space="preserve"> PAGEREF _Toc527631349 \h </w:instrText>
            </w:r>
            <w:r w:rsidR="009A4955">
              <w:rPr>
                <w:webHidden/>
              </w:rPr>
            </w:r>
            <w:r w:rsidR="009A4955">
              <w:rPr>
                <w:webHidden/>
              </w:rPr>
              <w:fldChar w:fldCharType="separate"/>
            </w:r>
            <w:r w:rsidR="00405F83">
              <w:rPr>
                <w:webHidden/>
              </w:rPr>
              <w:t>25</w:t>
            </w:r>
            <w:r w:rsidR="009A4955">
              <w:rPr>
                <w:webHidden/>
              </w:rPr>
              <w:fldChar w:fldCharType="end"/>
            </w:r>
          </w:hyperlink>
        </w:p>
        <w:p w14:paraId="64A1C509" w14:textId="42894F60" w:rsidR="009A4955" w:rsidRDefault="002F494F">
          <w:pPr>
            <w:pStyle w:val="TOC3"/>
            <w:tabs>
              <w:tab w:val="left" w:pos="1134"/>
            </w:tabs>
            <w:rPr>
              <w:rFonts w:asciiTheme="minorHAnsi" w:eastAsiaTheme="minorEastAsia" w:hAnsiTheme="minorHAnsi" w:cstheme="minorBidi"/>
              <w:szCs w:val="22"/>
              <w:lang w:eastAsia="en-GB"/>
            </w:rPr>
          </w:pPr>
          <w:hyperlink w:anchor="_Toc527631350" w:history="1">
            <w:r w:rsidR="009A4955" w:rsidRPr="00C9256F">
              <w:rPr>
                <w:rStyle w:val="Hyperlink"/>
                <w:lang w:val="en-US"/>
              </w:rPr>
              <w:t>6.2</w:t>
            </w:r>
            <w:r w:rsidR="009A4955">
              <w:rPr>
                <w:rFonts w:asciiTheme="minorHAnsi" w:eastAsiaTheme="minorEastAsia" w:hAnsiTheme="minorHAnsi" w:cstheme="minorBidi"/>
                <w:szCs w:val="22"/>
                <w:lang w:eastAsia="en-GB"/>
              </w:rPr>
              <w:tab/>
            </w:r>
            <w:r w:rsidR="009A4955" w:rsidRPr="00C9256F">
              <w:rPr>
                <w:rStyle w:val="Hyperlink"/>
                <w:lang w:val="en-US"/>
              </w:rPr>
              <w:t>Presentation of measured value</w:t>
            </w:r>
            <w:r w:rsidR="009A4955">
              <w:rPr>
                <w:webHidden/>
              </w:rPr>
              <w:tab/>
            </w:r>
            <w:r w:rsidR="009A4955">
              <w:rPr>
                <w:webHidden/>
              </w:rPr>
              <w:fldChar w:fldCharType="begin"/>
            </w:r>
            <w:r w:rsidR="009A4955">
              <w:rPr>
                <w:webHidden/>
              </w:rPr>
              <w:instrText xml:space="preserve"> PAGEREF _Toc527631350 \h </w:instrText>
            </w:r>
            <w:r w:rsidR="009A4955">
              <w:rPr>
                <w:webHidden/>
              </w:rPr>
            </w:r>
            <w:r w:rsidR="009A4955">
              <w:rPr>
                <w:webHidden/>
              </w:rPr>
              <w:fldChar w:fldCharType="separate"/>
            </w:r>
            <w:r w:rsidR="00405F83">
              <w:rPr>
                <w:webHidden/>
              </w:rPr>
              <w:t>25</w:t>
            </w:r>
            <w:r w:rsidR="009A4955">
              <w:rPr>
                <w:webHidden/>
              </w:rPr>
              <w:fldChar w:fldCharType="end"/>
            </w:r>
          </w:hyperlink>
        </w:p>
        <w:p w14:paraId="2D10C742" w14:textId="0DF472A9" w:rsidR="009A4955" w:rsidRDefault="002F494F">
          <w:pPr>
            <w:pStyle w:val="TOC3"/>
            <w:tabs>
              <w:tab w:val="left" w:pos="1134"/>
            </w:tabs>
            <w:rPr>
              <w:rFonts w:asciiTheme="minorHAnsi" w:eastAsiaTheme="minorEastAsia" w:hAnsiTheme="minorHAnsi" w:cstheme="minorBidi"/>
              <w:szCs w:val="22"/>
              <w:lang w:eastAsia="en-GB"/>
            </w:rPr>
          </w:pPr>
          <w:hyperlink w:anchor="_Toc527631351" w:history="1">
            <w:r w:rsidR="009A4955" w:rsidRPr="00C9256F">
              <w:rPr>
                <w:rStyle w:val="Hyperlink"/>
                <w:lang w:val="en-US"/>
              </w:rPr>
              <w:t>6.3</w:t>
            </w:r>
            <w:r w:rsidR="009A4955">
              <w:rPr>
                <w:rFonts w:asciiTheme="minorHAnsi" w:eastAsiaTheme="minorEastAsia" w:hAnsiTheme="minorHAnsi" w:cstheme="minorBidi"/>
                <w:szCs w:val="22"/>
                <w:lang w:eastAsia="en-GB"/>
              </w:rPr>
              <w:tab/>
            </w:r>
            <w:r w:rsidR="009A4955" w:rsidRPr="00C9256F">
              <w:rPr>
                <w:rStyle w:val="Hyperlink"/>
                <w:lang w:val="en-US"/>
              </w:rPr>
              <w:t>Storing of measurement results (memory device; hardware)</w:t>
            </w:r>
            <w:r w:rsidR="009A4955">
              <w:rPr>
                <w:webHidden/>
              </w:rPr>
              <w:tab/>
            </w:r>
            <w:r w:rsidR="009A4955">
              <w:rPr>
                <w:webHidden/>
              </w:rPr>
              <w:fldChar w:fldCharType="begin"/>
            </w:r>
            <w:r w:rsidR="009A4955">
              <w:rPr>
                <w:webHidden/>
              </w:rPr>
              <w:instrText xml:space="preserve"> PAGEREF _Toc527631351 \h </w:instrText>
            </w:r>
            <w:r w:rsidR="009A4955">
              <w:rPr>
                <w:webHidden/>
              </w:rPr>
            </w:r>
            <w:r w:rsidR="009A4955">
              <w:rPr>
                <w:webHidden/>
              </w:rPr>
              <w:fldChar w:fldCharType="separate"/>
            </w:r>
            <w:r w:rsidR="00405F83">
              <w:rPr>
                <w:webHidden/>
              </w:rPr>
              <w:t>27</w:t>
            </w:r>
            <w:r w:rsidR="009A4955">
              <w:rPr>
                <w:webHidden/>
              </w:rPr>
              <w:fldChar w:fldCharType="end"/>
            </w:r>
          </w:hyperlink>
        </w:p>
        <w:p w14:paraId="77B8F269" w14:textId="1AE54B10" w:rsidR="009A4955" w:rsidRDefault="002F494F">
          <w:pPr>
            <w:pStyle w:val="TOC3"/>
            <w:tabs>
              <w:tab w:val="left" w:pos="1134"/>
            </w:tabs>
            <w:rPr>
              <w:rFonts w:asciiTheme="minorHAnsi" w:eastAsiaTheme="minorEastAsia" w:hAnsiTheme="minorHAnsi" w:cstheme="minorBidi"/>
              <w:szCs w:val="22"/>
              <w:lang w:eastAsia="en-GB"/>
            </w:rPr>
          </w:pPr>
          <w:hyperlink w:anchor="_Toc527631352" w:history="1">
            <w:r w:rsidR="009A4955" w:rsidRPr="00C9256F">
              <w:rPr>
                <w:rStyle w:val="Hyperlink"/>
                <w:lang w:val="en-US"/>
              </w:rPr>
              <w:t>6.4</w:t>
            </w:r>
            <w:r w:rsidR="009A4955">
              <w:rPr>
                <w:rFonts w:asciiTheme="minorHAnsi" w:eastAsiaTheme="minorEastAsia" w:hAnsiTheme="minorHAnsi" w:cstheme="minorBidi"/>
                <w:szCs w:val="22"/>
                <w:lang w:eastAsia="en-GB"/>
              </w:rPr>
              <w:tab/>
            </w:r>
            <w:r w:rsidR="009A4955" w:rsidRPr="00C9256F">
              <w:rPr>
                <w:rStyle w:val="Hyperlink"/>
                <w:lang w:val="en-US"/>
              </w:rPr>
              <w:t>Data transmission</w:t>
            </w:r>
            <w:r w:rsidR="009A4955">
              <w:rPr>
                <w:webHidden/>
              </w:rPr>
              <w:tab/>
            </w:r>
            <w:r w:rsidR="009A4955">
              <w:rPr>
                <w:webHidden/>
              </w:rPr>
              <w:fldChar w:fldCharType="begin"/>
            </w:r>
            <w:r w:rsidR="009A4955">
              <w:rPr>
                <w:webHidden/>
              </w:rPr>
              <w:instrText xml:space="preserve"> PAGEREF _Toc527631352 \h </w:instrText>
            </w:r>
            <w:r w:rsidR="009A4955">
              <w:rPr>
                <w:webHidden/>
              </w:rPr>
            </w:r>
            <w:r w:rsidR="009A4955">
              <w:rPr>
                <w:webHidden/>
              </w:rPr>
              <w:fldChar w:fldCharType="separate"/>
            </w:r>
            <w:r w:rsidR="00405F83">
              <w:rPr>
                <w:webHidden/>
              </w:rPr>
              <w:t>28</w:t>
            </w:r>
            <w:r w:rsidR="009A4955">
              <w:rPr>
                <w:webHidden/>
              </w:rPr>
              <w:fldChar w:fldCharType="end"/>
            </w:r>
          </w:hyperlink>
        </w:p>
        <w:p w14:paraId="0D389245" w14:textId="090CDC6B" w:rsidR="009A4955" w:rsidRDefault="002F494F">
          <w:pPr>
            <w:pStyle w:val="TOC3"/>
            <w:tabs>
              <w:tab w:val="left" w:pos="1134"/>
            </w:tabs>
            <w:rPr>
              <w:rFonts w:asciiTheme="minorHAnsi" w:eastAsiaTheme="minorEastAsia" w:hAnsiTheme="minorHAnsi" w:cstheme="minorBidi"/>
              <w:szCs w:val="22"/>
              <w:lang w:eastAsia="en-GB"/>
            </w:rPr>
          </w:pPr>
          <w:hyperlink w:anchor="_Toc527631353" w:history="1">
            <w:r w:rsidR="009A4955" w:rsidRPr="00C9256F">
              <w:rPr>
                <w:rStyle w:val="Hyperlink"/>
                <w:lang w:val="en-US"/>
              </w:rPr>
              <w:t>6.5</w:t>
            </w:r>
            <w:r w:rsidR="009A4955">
              <w:rPr>
                <w:rFonts w:asciiTheme="minorHAnsi" w:eastAsiaTheme="minorEastAsia" w:hAnsiTheme="minorHAnsi" w:cstheme="minorBidi"/>
                <w:szCs w:val="22"/>
                <w:lang w:eastAsia="en-GB"/>
              </w:rPr>
              <w:tab/>
            </w:r>
            <w:r w:rsidR="009A4955" w:rsidRPr="00C9256F">
              <w:rPr>
                <w:rStyle w:val="Hyperlink"/>
                <w:lang w:val="en-US"/>
              </w:rPr>
              <w:t>Zero-setting device</w:t>
            </w:r>
            <w:r w:rsidR="009A4955">
              <w:rPr>
                <w:webHidden/>
              </w:rPr>
              <w:tab/>
            </w:r>
            <w:r w:rsidR="009A4955">
              <w:rPr>
                <w:webHidden/>
              </w:rPr>
              <w:fldChar w:fldCharType="begin"/>
            </w:r>
            <w:r w:rsidR="009A4955">
              <w:rPr>
                <w:webHidden/>
              </w:rPr>
              <w:instrText xml:space="preserve"> PAGEREF _Toc527631353 \h </w:instrText>
            </w:r>
            <w:r w:rsidR="009A4955">
              <w:rPr>
                <w:webHidden/>
              </w:rPr>
            </w:r>
            <w:r w:rsidR="009A4955">
              <w:rPr>
                <w:webHidden/>
              </w:rPr>
              <w:fldChar w:fldCharType="separate"/>
            </w:r>
            <w:r w:rsidR="00405F83">
              <w:rPr>
                <w:webHidden/>
              </w:rPr>
              <w:t>28</w:t>
            </w:r>
            <w:r w:rsidR="009A4955">
              <w:rPr>
                <w:webHidden/>
              </w:rPr>
              <w:fldChar w:fldCharType="end"/>
            </w:r>
          </w:hyperlink>
        </w:p>
        <w:p w14:paraId="4E5018BD" w14:textId="7921CB88" w:rsidR="009A4955" w:rsidRDefault="002F494F">
          <w:pPr>
            <w:pStyle w:val="TOC3"/>
            <w:tabs>
              <w:tab w:val="left" w:pos="1134"/>
            </w:tabs>
            <w:rPr>
              <w:rFonts w:asciiTheme="minorHAnsi" w:eastAsiaTheme="minorEastAsia" w:hAnsiTheme="minorHAnsi" w:cstheme="minorBidi"/>
              <w:szCs w:val="22"/>
              <w:lang w:eastAsia="en-GB"/>
            </w:rPr>
          </w:pPr>
          <w:hyperlink w:anchor="_Toc527631354" w:history="1">
            <w:r w:rsidR="009A4955" w:rsidRPr="00C9256F">
              <w:rPr>
                <w:rStyle w:val="Hyperlink"/>
                <w:lang w:val="en-US"/>
              </w:rPr>
              <w:t>6.6</w:t>
            </w:r>
            <w:r w:rsidR="009A4955">
              <w:rPr>
                <w:rFonts w:asciiTheme="minorHAnsi" w:eastAsiaTheme="minorEastAsia" w:hAnsiTheme="minorHAnsi" w:cstheme="minorBidi"/>
                <w:szCs w:val="22"/>
                <w:lang w:eastAsia="en-GB"/>
              </w:rPr>
              <w:tab/>
            </w:r>
            <w:r w:rsidR="009A4955" w:rsidRPr="00C9256F">
              <w:rPr>
                <w:rStyle w:val="Hyperlink"/>
                <w:lang w:val="en-US"/>
              </w:rPr>
              <w:t>Presetting device</w:t>
            </w:r>
            <w:r w:rsidR="009A4955">
              <w:rPr>
                <w:webHidden/>
              </w:rPr>
              <w:tab/>
            </w:r>
            <w:r w:rsidR="009A4955">
              <w:rPr>
                <w:webHidden/>
              </w:rPr>
              <w:fldChar w:fldCharType="begin"/>
            </w:r>
            <w:r w:rsidR="009A4955">
              <w:rPr>
                <w:webHidden/>
              </w:rPr>
              <w:instrText xml:space="preserve"> PAGEREF _Toc527631354 \h </w:instrText>
            </w:r>
            <w:r w:rsidR="009A4955">
              <w:rPr>
                <w:webHidden/>
              </w:rPr>
            </w:r>
            <w:r w:rsidR="009A4955">
              <w:rPr>
                <w:webHidden/>
              </w:rPr>
              <w:fldChar w:fldCharType="separate"/>
            </w:r>
            <w:r w:rsidR="00405F83">
              <w:rPr>
                <w:webHidden/>
              </w:rPr>
              <w:t>28</w:t>
            </w:r>
            <w:r w:rsidR="009A4955">
              <w:rPr>
                <w:webHidden/>
              </w:rPr>
              <w:fldChar w:fldCharType="end"/>
            </w:r>
          </w:hyperlink>
        </w:p>
        <w:p w14:paraId="71D1E2EC" w14:textId="6C516697" w:rsidR="009A4955" w:rsidRDefault="002F494F">
          <w:pPr>
            <w:pStyle w:val="TOC3"/>
            <w:tabs>
              <w:tab w:val="left" w:pos="1134"/>
            </w:tabs>
            <w:rPr>
              <w:rFonts w:asciiTheme="minorHAnsi" w:eastAsiaTheme="minorEastAsia" w:hAnsiTheme="minorHAnsi" w:cstheme="minorBidi"/>
              <w:szCs w:val="22"/>
              <w:lang w:eastAsia="en-GB"/>
            </w:rPr>
          </w:pPr>
          <w:hyperlink w:anchor="_Toc527631355" w:history="1">
            <w:r w:rsidR="009A4955" w:rsidRPr="00C9256F">
              <w:rPr>
                <w:rStyle w:val="Hyperlink"/>
                <w:lang w:val="en-US"/>
              </w:rPr>
              <w:t>6.7</w:t>
            </w:r>
            <w:r w:rsidR="009A4955">
              <w:rPr>
                <w:rFonts w:asciiTheme="minorHAnsi" w:eastAsiaTheme="minorEastAsia" w:hAnsiTheme="minorHAnsi" w:cstheme="minorBidi"/>
                <w:szCs w:val="22"/>
                <w:lang w:eastAsia="en-GB"/>
              </w:rPr>
              <w:tab/>
            </w:r>
            <w:r w:rsidR="009A4955" w:rsidRPr="00C9256F">
              <w:rPr>
                <w:rStyle w:val="Hyperlink"/>
                <w:lang w:val="en-US"/>
              </w:rPr>
              <w:t>Calculator</w:t>
            </w:r>
            <w:r w:rsidR="009A4955">
              <w:rPr>
                <w:webHidden/>
              </w:rPr>
              <w:tab/>
            </w:r>
            <w:r w:rsidR="009A4955">
              <w:rPr>
                <w:webHidden/>
              </w:rPr>
              <w:fldChar w:fldCharType="begin"/>
            </w:r>
            <w:r w:rsidR="009A4955">
              <w:rPr>
                <w:webHidden/>
              </w:rPr>
              <w:instrText xml:space="preserve"> PAGEREF _Toc527631355 \h </w:instrText>
            </w:r>
            <w:r w:rsidR="009A4955">
              <w:rPr>
                <w:webHidden/>
              </w:rPr>
            </w:r>
            <w:r w:rsidR="009A4955">
              <w:rPr>
                <w:webHidden/>
              </w:rPr>
              <w:fldChar w:fldCharType="separate"/>
            </w:r>
            <w:r w:rsidR="00405F83">
              <w:rPr>
                <w:webHidden/>
              </w:rPr>
              <w:t>29</w:t>
            </w:r>
            <w:r w:rsidR="009A4955">
              <w:rPr>
                <w:webHidden/>
              </w:rPr>
              <w:fldChar w:fldCharType="end"/>
            </w:r>
          </w:hyperlink>
        </w:p>
        <w:p w14:paraId="1BFB76E4" w14:textId="7EB3490D" w:rsidR="009A4955" w:rsidRDefault="002F494F">
          <w:pPr>
            <w:pStyle w:val="TOC3"/>
            <w:tabs>
              <w:tab w:val="left" w:pos="1134"/>
            </w:tabs>
            <w:rPr>
              <w:rFonts w:asciiTheme="minorHAnsi" w:eastAsiaTheme="minorEastAsia" w:hAnsiTheme="minorHAnsi" w:cstheme="minorBidi"/>
              <w:szCs w:val="22"/>
              <w:lang w:eastAsia="en-GB"/>
            </w:rPr>
          </w:pPr>
          <w:hyperlink w:anchor="_Toc527631356" w:history="1">
            <w:r w:rsidR="009A4955" w:rsidRPr="00C9256F">
              <w:rPr>
                <w:rStyle w:val="Hyperlink"/>
                <w:lang w:val="en-US"/>
              </w:rPr>
              <w:t>6.8</w:t>
            </w:r>
            <w:r w:rsidR="009A4955">
              <w:rPr>
                <w:rFonts w:asciiTheme="minorHAnsi" w:eastAsiaTheme="minorEastAsia" w:hAnsiTheme="minorHAnsi" w:cstheme="minorBidi"/>
                <w:szCs w:val="22"/>
                <w:lang w:eastAsia="en-GB"/>
              </w:rPr>
              <w:tab/>
            </w:r>
            <w:r w:rsidR="009A4955" w:rsidRPr="00C9256F">
              <w:rPr>
                <w:rStyle w:val="Hyperlink"/>
                <w:lang w:val="en-US"/>
              </w:rPr>
              <w:t>Emergency power supply device</w:t>
            </w:r>
            <w:r w:rsidR="009A4955">
              <w:rPr>
                <w:webHidden/>
              </w:rPr>
              <w:tab/>
            </w:r>
            <w:r w:rsidR="009A4955">
              <w:rPr>
                <w:webHidden/>
              </w:rPr>
              <w:fldChar w:fldCharType="begin"/>
            </w:r>
            <w:r w:rsidR="009A4955">
              <w:rPr>
                <w:webHidden/>
              </w:rPr>
              <w:instrText xml:space="preserve"> PAGEREF _Toc527631356 \h </w:instrText>
            </w:r>
            <w:r w:rsidR="009A4955">
              <w:rPr>
                <w:webHidden/>
              </w:rPr>
            </w:r>
            <w:r w:rsidR="009A4955">
              <w:rPr>
                <w:webHidden/>
              </w:rPr>
              <w:fldChar w:fldCharType="separate"/>
            </w:r>
            <w:r w:rsidR="00405F83">
              <w:rPr>
                <w:webHidden/>
              </w:rPr>
              <w:t>29</w:t>
            </w:r>
            <w:r w:rsidR="009A4955">
              <w:rPr>
                <w:webHidden/>
              </w:rPr>
              <w:fldChar w:fldCharType="end"/>
            </w:r>
          </w:hyperlink>
        </w:p>
        <w:p w14:paraId="190CC5BF" w14:textId="78139B52" w:rsidR="009A4955" w:rsidRDefault="002F494F">
          <w:pPr>
            <w:pStyle w:val="TOC3"/>
            <w:tabs>
              <w:tab w:val="left" w:pos="1134"/>
            </w:tabs>
            <w:rPr>
              <w:rFonts w:asciiTheme="minorHAnsi" w:eastAsiaTheme="minorEastAsia" w:hAnsiTheme="minorHAnsi" w:cstheme="minorBidi"/>
              <w:szCs w:val="22"/>
              <w:lang w:eastAsia="en-GB"/>
            </w:rPr>
          </w:pPr>
          <w:hyperlink w:anchor="_Toc527631357" w:history="1">
            <w:r w:rsidR="009A4955" w:rsidRPr="00C9256F">
              <w:rPr>
                <w:rStyle w:val="Hyperlink"/>
                <w:lang w:val="en-US"/>
              </w:rPr>
              <w:t>6.9</w:t>
            </w:r>
            <w:r w:rsidR="009A4955">
              <w:rPr>
                <w:rFonts w:asciiTheme="minorHAnsi" w:eastAsiaTheme="minorEastAsia" w:hAnsiTheme="minorHAnsi" w:cstheme="minorBidi"/>
                <w:szCs w:val="22"/>
                <w:lang w:eastAsia="en-GB"/>
              </w:rPr>
              <w:tab/>
            </w:r>
            <w:r w:rsidR="009A4955" w:rsidRPr="00C9256F">
              <w:rPr>
                <w:rStyle w:val="Hyperlink"/>
                <w:lang w:val="en-US"/>
              </w:rPr>
              <w:t>Protection against fraud</w:t>
            </w:r>
            <w:r w:rsidR="009A4955">
              <w:rPr>
                <w:webHidden/>
              </w:rPr>
              <w:tab/>
            </w:r>
            <w:r w:rsidR="009A4955">
              <w:rPr>
                <w:webHidden/>
              </w:rPr>
              <w:fldChar w:fldCharType="begin"/>
            </w:r>
            <w:r w:rsidR="009A4955">
              <w:rPr>
                <w:webHidden/>
              </w:rPr>
              <w:instrText xml:space="preserve"> PAGEREF _Toc527631357 \h </w:instrText>
            </w:r>
            <w:r w:rsidR="009A4955">
              <w:rPr>
                <w:webHidden/>
              </w:rPr>
            </w:r>
            <w:r w:rsidR="009A4955">
              <w:rPr>
                <w:webHidden/>
              </w:rPr>
              <w:fldChar w:fldCharType="separate"/>
            </w:r>
            <w:r w:rsidR="00405F83">
              <w:rPr>
                <w:webHidden/>
              </w:rPr>
              <w:t>29</w:t>
            </w:r>
            <w:r w:rsidR="009A4955">
              <w:rPr>
                <w:webHidden/>
              </w:rPr>
              <w:fldChar w:fldCharType="end"/>
            </w:r>
          </w:hyperlink>
        </w:p>
        <w:p w14:paraId="1A0AFDB7" w14:textId="16AAE106" w:rsidR="009A4955" w:rsidRDefault="002F494F">
          <w:pPr>
            <w:pStyle w:val="TOC3"/>
            <w:tabs>
              <w:tab w:val="left" w:pos="1200"/>
            </w:tabs>
            <w:rPr>
              <w:rFonts w:asciiTheme="minorHAnsi" w:eastAsiaTheme="minorEastAsia" w:hAnsiTheme="minorHAnsi" w:cstheme="minorBidi"/>
              <w:szCs w:val="22"/>
              <w:lang w:eastAsia="en-GB"/>
            </w:rPr>
          </w:pPr>
          <w:hyperlink w:anchor="_Toc527631358" w:history="1">
            <w:r w:rsidR="009A4955" w:rsidRPr="00C9256F">
              <w:rPr>
                <w:rStyle w:val="Hyperlink"/>
                <w:lang w:val="en-US"/>
              </w:rPr>
              <w:t>6.10</w:t>
            </w:r>
            <w:r w:rsidR="009A4955">
              <w:rPr>
                <w:rFonts w:asciiTheme="minorHAnsi" w:eastAsiaTheme="minorEastAsia" w:hAnsiTheme="minorHAnsi" w:cstheme="minorBidi"/>
                <w:szCs w:val="22"/>
                <w:lang w:eastAsia="en-GB"/>
              </w:rPr>
              <w:tab/>
            </w:r>
            <w:r w:rsidR="009A4955" w:rsidRPr="00C9256F">
              <w:rPr>
                <w:rStyle w:val="Hyperlink"/>
                <w:lang w:val="en-US"/>
              </w:rPr>
              <w:t>Checking facilities</w:t>
            </w:r>
            <w:r w:rsidR="009A4955">
              <w:rPr>
                <w:webHidden/>
              </w:rPr>
              <w:tab/>
            </w:r>
            <w:r w:rsidR="009A4955">
              <w:rPr>
                <w:webHidden/>
              </w:rPr>
              <w:fldChar w:fldCharType="begin"/>
            </w:r>
            <w:r w:rsidR="009A4955">
              <w:rPr>
                <w:webHidden/>
              </w:rPr>
              <w:instrText xml:space="preserve"> PAGEREF _Toc527631358 \h </w:instrText>
            </w:r>
            <w:r w:rsidR="009A4955">
              <w:rPr>
                <w:webHidden/>
              </w:rPr>
            </w:r>
            <w:r w:rsidR="009A4955">
              <w:rPr>
                <w:webHidden/>
              </w:rPr>
              <w:fldChar w:fldCharType="separate"/>
            </w:r>
            <w:r w:rsidR="00405F83">
              <w:rPr>
                <w:webHidden/>
              </w:rPr>
              <w:t>30</w:t>
            </w:r>
            <w:r w:rsidR="009A4955">
              <w:rPr>
                <w:webHidden/>
              </w:rPr>
              <w:fldChar w:fldCharType="end"/>
            </w:r>
          </w:hyperlink>
        </w:p>
        <w:p w14:paraId="32B41A57" w14:textId="4B052F4F" w:rsidR="009A4955" w:rsidRDefault="002F494F">
          <w:pPr>
            <w:pStyle w:val="TOC3"/>
            <w:tabs>
              <w:tab w:val="left" w:pos="1200"/>
            </w:tabs>
            <w:rPr>
              <w:rFonts w:asciiTheme="minorHAnsi" w:eastAsiaTheme="minorEastAsia" w:hAnsiTheme="minorHAnsi" w:cstheme="minorBidi"/>
              <w:szCs w:val="22"/>
              <w:lang w:eastAsia="en-GB"/>
            </w:rPr>
          </w:pPr>
          <w:hyperlink w:anchor="_Toc527631359" w:history="1">
            <w:r w:rsidR="009A4955" w:rsidRPr="00C9256F">
              <w:rPr>
                <w:rStyle w:val="Hyperlink"/>
                <w:lang w:val="en-US"/>
              </w:rPr>
              <w:t>6.11</w:t>
            </w:r>
            <w:r w:rsidR="009A4955">
              <w:rPr>
                <w:rFonts w:asciiTheme="minorHAnsi" w:eastAsiaTheme="minorEastAsia" w:hAnsiTheme="minorHAnsi" w:cstheme="minorBidi"/>
                <w:szCs w:val="22"/>
                <w:lang w:eastAsia="en-GB"/>
              </w:rPr>
              <w:tab/>
            </w:r>
            <w:r w:rsidR="009A4955" w:rsidRPr="00C9256F">
              <w:rPr>
                <w:rStyle w:val="Hyperlink"/>
                <w:lang w:val="en-US"/>
              </w:rPr>
              <w:t>Software</w:t>
            </w:r>
            <w:r w:rsidR="009A4955">
              <w:rPr>
                <w:webHidden/>
              </w:rPr>
              <w:tab/>
            </w:r>
            <w:r w:rsidR="009A4955">
              <w:rPr>
                <w:webHidden/>
              </w:rPr>
              <w:fldChar w:fldCharType="begin"/>
            </w:r>
            <w:r w:rsidR="009A4955">
              <w:rPr>
                <w:webHidden/>
              </w:rPr>
              <w:instrText xml:space="preserve"> PAGEREF _Toc527631359 \h </w:instrText>
            </w:r>
            <w:r w:rsidR="009A4955">
              <w:rPr>
                <w:webHidden/>
              </w:rPr>
            </w:r>
            <w:r w:rsidR="009A4955">
              <w:rPr>
                <w:webHidden/>
              </w:rPr>
              <w:fldChar w:fldCharType="separate"/>
            </w:r>
            <w:r w:rsidR="00405F83">
              <w:rPr>
                <w:webHidden/>
              </w:rPr>
              <w:t>32</w:t>
            </w:r>
            <w:r w:rsidR="009A4955">
              <w:rPr>
                <w:webHidden/>
              </w:rPr>
              <w:fldChar w:fldCharType="end"/>
            </w:r>
          </w:hyperlink>
        </w:p>
        <w:p w14:paraId="426352AC" w14:textId="6A9F240D" w:rsidR="009A4955" w:rsidRDefault="002F494F">
          <w:pPr>
            <w:pStyle w:val="TOC3"/>
            <w:tabs>
              <w:tab w:val="left" w:pos="1200"/>
            </w:tabs>
            <w:rPr>
              <w:rFonts w:asciiTheme="minorHAnsi" w:eastAsiaTheme="minorEastAsia" w:hAnsiTheme="minorHAnsi" w:cstheme="minorBidi"/>
              <w:szCs w:val="22"/>
              <w:lang w:eastAsia="en-GB"/>
            </w:rPr>
          </w:pPr>
          <w:hyperlink w:anchor="_Toc527631360" w:history="1">
            <w:r w:rsidR="009A4955" w:rsidRPr="00C9256F">
              <w:rPr>
                <w:rStyle w:val="Hyperlink"/>
                <w:lang w:val="en-US"/>
              </w:rPr>
              <w:t>6.12</w:t>
            </w:r>
            <w:r w:rsidR="009A4955">
              <w:rPr>
                <w:rFonts w:asciiTheme="minorHAnsi" w:eastAsiaTheme="minorEastAsia" w:hAnsiTheme="minorHAnsi" w:cstheme="minorBidi"/>
                <w:szCs w:val="22"/>
                <w:lang w:eastAsia="en-GB"/>
              </w:rPr>
              <w:tab/>
            </w:r>
            <w:r w:rsidR="009A4955" w:rsidRPr="00C9256F">
              <w:rPr>
                <w:rStyle w:val="Hyperlink"/>
                <w:lang w:val="en-US"/>
              </w:rPr>
              <w:t>Technical requirements for measuring systems with self-service arrangement</w:t>
            </w:r>
            <w:r w:rsidR="009A4955">
              <w:rPr>
                <w:webHidden/>
              </w:rPr>
              <w:tab/>
            </w:r>
            <w:r w:rsidR="009A4955">
              <w:rPr>
                <w:webHidden/>
              </w:rPr>
              <w:fldChar w:fldCharType="begin"/>
            </w:r>
            <w:r w:rsidR="009A4955">
              <w:rPr>
                <w:webHidden/>
              </w:rPr>
              <w:instrText xml:space="preserve"> PAGEREF _Toc527631360 \h </w:instrText>
            </w:r>
            <w:r w:rsidR="009A4955">
              <w:rPr>
                <w:webHidden/>
              </w:rPr>
            </w:r>
            <w:r w:rsidR="009A4955">
              <w:rPr>
                <w:webHidden/>
              </w:rPr>
              <w:fldChar w:fldCharType="separate"/>
            </w:r>
            <w:r w:rsidR="00405F83">
              <w:rPr>
                <w:webHidden/>
              </w:rPr>
              <w:t>33</w:t>
            </w:r>
            <w:r w:rsidR="009A4955">
              <w:rPr>
                <w:webHidden/>
              </w:rPr>
              <w:fldChar w:fldCharType="end"/>
            </w:r>
          </w:hyperlink>
        </w:p>
        <w:p w14:paraId="77676CDE" w14:textId="34B04AB3" w:rsidR="009A4955" w:rsidRDefault="002F494F">
          <w:pPr>
            <w:pStyle w:val="TOC3"/>
            <w:tabs>
              <w:tab w:val="left" w:pos="1200"/>
            </w:tabs>
            <w:rPr>
              <w:rFonts w:asciiTheme="minorHAnsi" w:eastAsiaTheme="minorEastAsia" w:hAnsiTheme="minorHAnsi" w:cstheme="minorBidi"/>
              <w:szCs w:val="22"/>
              <w:lang w:eastAsia="en-GB"/>
            </w:rPr>
          </w:pPr>
          <w:hyperlink w:anchor="_Toc527631361" w:history="1">
            <w:r w:rsidR="009A4955" w:rsidRPr="00C9256F">
              <w:rPr>
                <w:rStyle w:val="Hyperlink"/>
                <w:lang w:val="en-US"/>
              </w:rPr>
              <w:t>6.13</w:t>
            </w:r>
            <w:r w:rsidR="009A4955">
              <w:rPr>
                <w:rFonts w:asciiTheme="minorHAnsi" w:eastAsiaTheme="minorEastAsia" w:hAnsiTheme="minorHAnsi" w:cstheme="minorBidi"/>
                <w:szCs w:val="22"/>
                <w:lang w:eastAsia="en-GB"/>
              </w:rPr>
              <w:tab/>
            </w:r>
            <w:r w:rsidR="009A4955" w:rsidRPr="00C9256F">
              <w:rPr>
                <w:rStyle w:val="Hyperlink"/>
                <w:lang w:val="en-US"/>
              </w:rPr>
              <w:t>Battery-powered instruments</w:t>
            </w:r>
            <w:r w:rsidR="009A4955">
              <w:rPr>
                <w:webHidden/>
              </w:rPr>
              <w:tab/>
            </w:r>
            <w:r w:rsidR="009A4955">
              <w:rPr>
                <w:webHidden/>
              </w:rPr>
              <w:fldChar w:fldCharType="begin"/>
            </w:r>
            <w:r w:rsidR="009A4955">
              <w:rPr>
                <w:webHidden/>
              </w:rPr>
              <w:instrText xml:space="preserve"> PAGEREF _Toc527631361 \h </w:instrText>
            </w:r>
            <w:r w:rsidR="009A4955">
              <w:rPr>
                <w:webHidden/>
              </w:rPr>
            </w:r>
            <w:r w:rsidR="009A4955">
              <w:rPr>
                <w:webHidden/>
              </w:rPr>
              <w:fldChar w:fldCharType="separate"/>
            </w:r>
            <w:r w:rsidR="00405F83">
              <w:rPr>
                <w:webHidden/>
              </w:rPr>
              <w:t>35</w:t>
            </w:r>
            <w:r w:rsidR="009A4955">
              <w:rPr>
                <w:webHidden/>
              </w:rPr>
              <w:fldChar w:fldCharType="end"/>
            </w:r>
          </w:hyperlink>
        </w:p>
        <w:p w14:paraId="55C87F6D" w14:textId="13491912" w:rsidR="009A4955" w:rsidRDefault="002F494F">
          <w:pPr>
            <w:pStyle w:val="TOC3"/>
            <w:tabs>
              <w:tab w:val="left" w:pos="1200"/>
            </w:tabs>
            <w:rPr>
              <w:rFonts w:asciiTheme="minorHAnsi" w:eastAsiaTheme="minorEastAsia" w:hAnsiTheme="minorHAnsi" w:cstheme="minorBidi"/>
              <w:szCs w:val="22"/>
              <w:lang w:eastAsia="en-GB"/>
            </w:rPr>
          </w:pPr>
          <w:hyperlink w:anchor="_Toc527631362" w:history="1">
            <w:r w:rsidR="009A4955" w:rsidRPr="00C9256F">
              <w:rPr>
                <w:rStyle w:val="Hyperlink"/>
                <w:lang w:val="en-US"/>
              </w:rPr>
              <w:t>6.14</w:t>
            </w:r>
            <w:r w:rsidR="009A4955">
              <w:rPr>
                <w:rFonts w:asciiTheme="minorHAnsi" w:eastAsiaTheme="minorEastAsia" w:hAnsiTheme="minorHAnsi" w:cstheme="minorBidi"/>
                <w:szCs w:val="22"/>
                <w:lang w:eastAsia="en-GB"/>
              </w:rPr>
              <w:tab/>
            </w:r>
            <w:r w:rsidR="009A4955" w:rsidRPr="00C9256F">
              <w:rPr>
                <w:rStyle w:val="Hyperlink"/>
                <w:lang w:val="en-US"/>
              </w:rPr>
              <w:t>Installation of the measuring system</w:t>
            </w:r>
            <w:r w:rsidR="009A4955">
              <w:rPr>
                <w:webHidden/>
              </w:rPr>
              <w:tab/>
            </w:r>
            <w:r w:rsidR="009A4955">
              <w:rPr>
                <w:webHidden/>
              </w:rPr>
              <w:fldChar w:fldCharType="begin"/>
            </w:r>
            <w:r w:rsidR="009A4955">
              <w:rPr>
                <w:webHidden/>
              </w:rPr>
              <w:instrText xml:space="preserve"> PAGEREF _Toc527631362 \h </w:instrText>
            </w:r>
            <w:r w:rsidR="009A4955">
              <w:rPr>
                <w:webHidden/>
              </w:rPr>
            </w:r>
            <w:r w:rsidR="009A4955">
              <w:rPr>
                <w:webHidden/>
              </w:rPr>
              <w:fldChar w:fldCharType="separate"/>
            </w:r>
            <w:r w:rsidR="00405F83">
              <w:rPr>
                <w:webHidden/>
              </w:rPr>
              <w:t>35</w:t>
            </w:r>
            <w:r w:rsidR="009A4955">
              <w:rPr>
                <w:webHidden/>
              </w:rPr>
              <w:fldChar w:fldCharType="end"/>
            </w:r>
          </w:hyperlink>
        </w:p>
        <w:p w14:paraId="07CD5F54" w14:textId="7C890FC7" w:rsidR="009A4955" w:rsidRDefault="002F494F">
          <w:pPr>
            <w:pStyle w:val="TOC2"/>
            <w:rPr>
              <w:rFonts w:asciiTheme="minorHAnsi" w:eastAsiaTheme="minorEastAsia" w:hAnsiTheme="minorHAnsi" w:cstheme="minorBidi"/>
              <w:b w:val="0"/>
              <w:szCs w:val="22"/>
              <w:lang w:eastAsia="en-GB"/>
            </w:rPr>
          </w:pPr>
          <w:hyperlink w:anchor="_Toc527631363" w:history="1">
            <w:r w:rsidR="009A4955" w:rsidRPr="00C9256F">
              <w:rPr>
                <w:rStyle w:val="Hyperlink"/>
                <w:lang w:val="en-US"/>
              </w:rPr>
              <w:t>7</w:t>
            </w:r>
            <w:r w:rsidR="009A4955">
              <w:rPr>
                <w:rFonts w:asciiTheme="minorHAnsi" w:eastAsiaTheme="minorEastAsia" w:hAnsiTheme="minorHAnsi" w:cstheme="minorBidi"/>
                <w:b w:val="0"/>
                <w:szCs w:val="22"/>
                <w:lang w:eastAsia="en-GB"/>
              </w:rPr>
              <w:tab/>
            </w:r>
            <w:r w:rsidR="009A4955" w:rsidRPr="00C9256F">
              <w:rPr>
                <w:rStyle w:val="Hyperlink"/>
                <w:lang w:val="en-US"/>
              </w:rPr>
              <w:t>Markings</w:t>
            </w:r>
            <w:r w:rsidR="009A4955">
              <w:rPr>
                <w:webHidden/>
              </w:rPr>
              <w:tab/>
            </w:r>
            <w:r w:rsidR="009A4955">
              <w:rPr>
                <w:webHidden/>
              </w:rPr>
              <w:fldChar w:fldCharType="begin"/>
            </w:r>
            <w:r w:rsidR="009A4955">
              <w:rPr>
                <w:webHidden/>
              </w:rPr>
              <w:instrText xml:space="preserve"> PAGEREF _Toc527631363 \h </w:instrText>
            </w:r>
            <w:r w:rsidR="009A4955">
              <w:rPr>
                <w:webHidden/>
              </w:rPr>
            </w:r>
            <w:r w:rsidR="009A4955">
              <w:rPr>
                <w:webHidden/>
              </w:rPr>
              <w:fldChar w:fldCharType="separate"/>
            </w:r>
            <w:r w:rsidR="00405F83">
              <w:rPr>
                <w:webHidden/>
              </w:rPr>
              <w:t>36</w:t>
            </w:r>
            <w:r w:rsidR="009A4955">
              <w:rPr>
                <w:webHidden/>
              </w:rPr>
              <w:fldChar w:fldCharType="end"/>
            </w:r>
          </w:hyperlink>
        </w:p>
        <w:p w14:paraId="6CCECE1D" w14:textId="7A1492B6" w:rsidR="009A4955" w:rsidRDefault="002F494F">
          <w:pPr>
            <w:pStyle w:val="TOC2"/>
            <w:rPr>
              <w:rFonts w:asciiTheme="minorHAnsi" w:eastAsiaTheme="minorEastAsia" w:hAnsiTheme="minorHAnsi" w:cstheme="minorBidi"/>
              <w:b w:val="0"/>
              <w:szCs w:val="22"/>
              <w:lang w:eastAsia="en-GB"/>
            </w:rPr>
          </w:pPr>
          <w:hyperlink w:anchor="_Toc527631364" w:history="1">
            <w:r w:rsidR="009A4955" w:rsidRPr="00C9256F">
              <w:rPr>
                <w:rStyle w:val="Hyperlink"/>
                <w:lang w:val="en-US"/>
              </w:rPr>
              <w:t>8</w:t>
            </w:r>
            <w:r w:rsidR="009A4955">
              <w:rPr>
                <w:rFonts w:asciiTheme="minorHAnsi" w:eastAsiaTheme="minorEastAsia" w:hAnsiTheme="minorHAnsi" w:cstheme="minorBidi"/>
                <w:b w:val="0"/>
                <w:szCs w:val="22"/>
                <w:lang w:eastAsia="en-GB"/>
              </w:rPr>
              <w:tab/>
            </w:r>
            <w:r w:rsidR="009A4955" w:rsidRPr="00C9256F">
              <w:rPr>
                <w:rStyle w:val="Hyperlink"/>
                <w:lang w:val="en-US"/>
              </w:rPr>
              <w:t>Instruction manual</w:t>
            </w:r>
            <w:r w:rsidR="009A4955">
              <w:rPr>
                <w:webHidden/>
              </w:rPr>
              <w:tab/>
            </w:r>
            <w:r w:rsidR="009A4955">
              <w:rPr>
                <w:webHidden/>
              </w:rPr>
              <w:fldChar w:fldCharType="begin"/>
            </w:r>
            <w:r w:rsidR="009A4955">
              <w:rPr>
                <w:webHidden/>
              </w:rPr>
              <w:instrText xml:space="preserve"> PAGEREF _Toc527631364 \h </w:instrText>
            </w:r>
            <w:r w:rsidR="009A4955">
              <w:rPr>
                <w:webHidden/>
              </w:rPr>
            </w:r>
            <w:r w:rsidR="009A4955">
              <w:rPr>
                <w:webHidden/>
              </w:rPr>
              <w:fldChar w:fldCharType="separate"/>
            </w:r>
            <w:r w:rsidR="00405F83">
              <w:rPr>
                <w:webHidden/>
              </w:rPr>
              <w:t>37</w:t>
            </w:r>
            <w:r w:rsidR="009A4955">
              <w:rPr>
                <w:webHidden/>
              </w:rPr>
              <w:fldChar w:fldCharType="end"/>
            </w:r>
          </w:hyperlink>
        </w:p>
        <w:p w14:paraId="54C61C01" w14:textId="6C87BAAB" w:rsidR="009A4955" w:rsidRDefault="002F494F">
          <w:pPr>
            <w:pStyle w:val="TOC2"/>
            <w:rPr>
              <w:rFonts w:asciiTheme="minorHAnsi" w:eastAsiaTheme="minorEastAsia" w:hAnsiTheme="minorHAnsi" w:cstheme="minorBidi"/>
              <w:b w:val="0"/>
              <w:szCs w:val="22"/>
              <w:lang w:eastAsia="en-GB"/>
            </w:rPr>
          </w:pPr>
          <w:hyperlink w:anchor="_Toc527631365" w:history="1">
            <w:r w:rsidR="009A4955" w:rsidRPr="00C9256F">
              <w:rPr>
                <w:rStyle w:val="Hyperlink"/>
                <w:lang w:val="en-US"/>
              </w:rPr>
              <w:t>9</w:t>
            </w:r>
            <w:r w:rsidR="009A4955">
              <w:rPr>
                <w:rFonts w:asciiTheme="minorHAnsi" w:eastAsiaTheme="minorEastAsia" w:hAnsiTheme="minorHAnsi" w:cstheme="minorBidi"/>
                <w:b w:val="0"/>
                <w:szCs w:val="22"/>
                <w:lang w:eastAsia="en-GB"/>
              </w:rPr>
              <w:tab/>
            </w:r>
            <w:r w:rsidR="009A4955" w:rsidRPr="00C9256F">
              <w:rPr>
                <w:rStyle w:val="Hyperlink"/>
                <w:lang w:val="en-US"/>
              </w:rPr>
              <w:t>Sealing</w:t>
            </w:r>
            <w:r w:rsidR="009A4955">
              <w:rPr>
                <w:webHidden/>
              </w:rPr>
              <w:tab/>
            </w:r>
            <w:r w:rsidR="009A4955">
              <w:rPr>
                <w:webHidden/>
              </w:rPr>
              <w:fldChar w:fldCharType="begin"/>
            </w:r>
            <w:r w:rsidR="009A4955">
              <w:rPr>
                <w:webHidden/>
              </w:rPr>
              <w:instrText xml:space="preserve"> PAGEREF _Toc527631365 \h </w:instrText>
            </w:r>
            <w:r w:rsidR="009A4955">
              <w:rPr>
                <w:webHidden/>
              </w:rPr>
            </w:r>
            <w:r w:rsidR="009A4955">
              <w:rPr>
                <w:webHidden/>
              </w:rPr>
              <w:fldChar w:fldCharType="separate"/>
            </w:r>
            <w:r w:rsidR="00405F83">
              <w:rPr>
                <w:webHidden/>
              </w:rPr>
              <w:t>38</w:t>
            </w:r>
            <w:r w:rsidR="009A4955">
              <w:rPr>
                <w:webHidden/>
              </w:rPr>
              <w:fldChar w:fldCharType="end"/>
            </w:r>
          </w:hyperlink>
        </w:p>
        <w:p w14:paraId="4F2D3ABD" w14:textId="609FD29F" w:rsidR="009A4955" w:rsidRDefault="002F494F">
          <w:pPr>
            <w:pStyle w:val="TOC3"/>
            <w:tabs>
              <w:tab w:val="left" w:pos="1134"/>
            </w:tabs>
            <w:rPr>
              <w:rFonts w:asciiTheme="minorHAnsi" w:eastAsiaTheme="minorEastAsia" w:hAnsiTheme="minorHAnsi" w:cstheme="minorBidi"/>
              <w:szCs w:val="22"/>
              <w:lang w:eastAsia="en-GB"/>
            </w:rPr>
          </w:pPr>
          <w:hyperlink w:anchor="_Toc527631366" w:history="1">
            <w:r w:rsidR="009A4955" w:rsidRPr="00C9256F">
              <w:rPr>
                <w:rStyle w:val="Hyperlink"/>
                <w:lang w:val="en-US"/>
              </w:rPr>
              <w:t>9.1</w:t>
            </w:r>
            <w:r w:rsidR="009A4955">
              <w:rPr>
                <w:rFonts w:asciiTheme="minorHAnsi" w:eastAsiaTheme="minorEastAsia" w:hAnsiTheme="minorHAnsi" w:cstheme="minorBidi"/>
                <w:szCs w:val="22"/>
                <w:lang w:eastAsia="en-GB"/>
              </w:rPr>
              <w:tab/>
            </w:r>
            <w:r w:rsidR="009A4955" w:rsidRPr="00C9256F">
              <w:rPr>
                <w:rStyle w:val="Hyperlink"/>
                <w:lang w:val="en-US"/>
              </w:rPr>
              <w:t>General</w:t>
            </w:r>
            <w:r w:rsidR="009A4955">
              <w:rPr>
                <w:webHidden/>
              </w:rPr>
              <w:tab/>
            </w:r>
            <w:r w:rsidR="009A4955">
              <w:rPr>
                <w:webHidden/>
              </w:rPr>
              <w:fldChar w:fldCharType="begin"/>
            </w:r>
            <w:r w:rsidR="009A4955">
              <w:rPr>
                <w:webHidden/>
              </w:rPr>
              <w:instrText xml:space="preserve"> PAGEREF _Toc527631366 \h </w:instrText>
            </w:r>
            <w:r w:rsidR="009A4955">
              <w:rPr>
                <w:webHidden/>
              </w:rPr>
            </w:r>
            <w:r w:rsidR="009A4955">
              <w:rPr>
                <w:webHidden/>
              </w:rPr>
              <w:fldChar w:fldCharType="separate"/>
            </w:r>
            <w:r w:rsidR="00405F83">
              <w:rPr>
                <w:webHidden/>
              </w:rPr>
              <w:t>38</w:t>
            </w:r>
            <w:r w:rsidR="009A4955">
              <w:rPr>
                <w:webHidden/>
              </w:rPr>
              <w:fldChar w:fldCharType="end"/>
            </w:r>
          </w:hyperlink>
        </w:p>
        <w:p w14:paraId="15333F7A" w14:textId="75F4DAB9" w:rsidR="009A4955" w:rsidRDefault="002F494F">
          <w:pPr>
            <w:pStyle w:val="TOC3"/>
            <w:tabs>
              <w:tab w:val="left" w:pos="1134"/>
            </w:tabs>
            <w:rPr>
              <w:rFonts w:asciiTheme="minorHAnsi" w:eastAsiaTheme="minorEastAsia" w:hAnsiTheme="minorHAnsi" w:cstheme="minorBidi"/>
              <w:szCs w:val="22"/>
              <w:lang w:eastAsia="en-GB"/>
            </w:rPr>
          </w:pPr>
          <w:hyperlink w:anchor="_Toc527631367" w:history="1">
            <w:r w:rsidR="009A4955" w:rsidRPr="00C9256F">
              <w:rPr>
                <w:rStyle w:val="Hyperlink"/>
                <w:lang w:val="en-US"/>
              </w:rPr>
              <w:t>9.2</w:t>
            </w:r>
            <w:r w:rsidR="009A4955">
              <w:rPr>
                <w:rFonts w:asciiTheme="minorHAnsi" w:eastAsiaTheme="minorEastAsia" w:hAnsiTheme="minorHAnsi" w:cstheme="minorBidi"/>
                <w:szCs w:val="22"/>
                <w:lang w:eastAsia="en-GB"/>
              </w:rPr>
              <w:tab/>
            </w:r>
            <w:r w:rsidR="009A4955" w:rsidRPr="00C9256F">
              <w:rPr>
                <w:rStyle w:val="Hyperlink"/>
                <w:lang w:val="en-US"/>
              </w:rPr>
              <w:t>Electronic sealing devices</w:t>
            </w:r>
            <w:r w:rsidR="009A4955">
              <w:rPr>
                <w:webHidden/>
              </w:rPr>
              <w:tab/>
            </w:r>
            <w:r w:rsidR="009A4955">
              <w:rPr>
                <w:webHidden/>
              </w:rPr>
              <w:fldChar w:fldCharType="begin"/>
            </w:r>
            <w:r w:rsidR="009A4955">
              <w:rPr>
                <w:webHidden/>
              </w:rPr>
              <w:instrText xml:space="preserve"> PAGEREF _Toc527631367 \h </w:instrText>
            </w:r>
            <w:r w:rsidR="009A4955">
              <w:rPr>
                <w:webHidden/>
              </w:rPr>
            </w:r>
            <w:r w:rsidR="009A4955">
              <w:rPr>
                <w:webHidden/>
              </w:rPr>
              <w:fldChar w:fldCharType="separate"/>
            </w:r>
            <w:r w:rsidR="00405F83">
              <w:rPr>
                <w:webHidden/>
              </w:rPr>
              <w:t>38</w:t>
            </w:r>
            <w:r w:rsidR="009A4955">
              <w:rPr>
                <w:webHidden/>
              </w:rPr>
              <w:fldChar w:fldCharType="end"/>
            </w:r>
          </w:hyperlink>
        </w:p>
        <w:p w14:paraId="6A16E47D" w14:textId="09C60CF8" w:rsidR="009A4955" w:rsidRDefault="002F494F">
          <w:pPr>
            <w:pStyle w:val="TOC2"/>
            <w:rPr>
              <w:rFonts w:asciiTheme="minorHAnsi" w:eastAsiaTheme="minorEastAsia" w:hAnsiTheme="minorHAnsi" w:cstheme="minorBidi"/>
              <w:b w:val="0"/>
              <w:szCs w:val="22"/>
              <w:lang w:eastAsia="en-GB"/>
            </w:rPr>
          </w:pPr>
          <w:hyperlink w:anchor="_Toc527631368" w:history="1">
            <w:r w:rsidR="009A4955" w:rsidRPr="00C9256F">
              <w:rPr>
                <w:rStyle w:val="Hyperlink"/>
                <w:lang w:val="en-US"/>
              </w:rPr>
              <w:t>10</w:t>
            </w:r>
            <w:r w:rsidR="009A4955">
              <w:rPr>
                <w:rFonts w:asciiTheme="minorHAnsi" w:eastAsiaTheme="minorEastAsia" w:hAnsiTheme="minorHAnsi" w:cstheme="minorBidi"/>
                <w:b w:val="0"/>
                <w:szCs w:val="22"/>
                <w:lang w:eastAsia="en-GB"/>
              </w:rPr>
              <w:tab/>
            </w:r>
            <w:r w:rsidR="009A4955" w:rsidRPr="00C9256F">
              <w:rPr>
                <w:rStyle w:val="Hyperlink"/>
                <w:lang w:val="en-US"/>
              </w:rPr>
              <w:t>Stamping plate</w:t>
            </w:r>
            <w:r w:rsidR="009A4955">
              <w:rPr>
                <w:webHidden/>
              </w:rPr>
              <w:tab/>
            </w:r>
            <w:r w:rsidR="009A4955">
              <w:rPr>
                <w:webHidden/>
              </w:rPr>
              <w:fldChar w:fldCharType="begin"/>
            </w:r>
            <w:r w:rsidR="009A4955">
              <w:rPr>
                <w:webHidden/>
              </w:rPr>
              <w:instrText xml:space="preserve"> PAGEREF _Toc527631368 \h </w:instrText>
            </w:r>
            <w:r w:rsidR="009A4955">
              <w:rPr>
                <w:webHidden/>
              </w:rPr>
            </w:r>
            <w:r w:rsidR="009A4955">
              <w:rPr>
                <w:webHidden/>
              </w:rPr>
              <w:fldChar w:fldCharType="separate"/>
            </w:r>
            <w:r w:rsidR="00405F83">
              <w:rPr>
                <w:webHidden/>
              </w:rPr>
              <w:t>39</w:t>
            </w:r>
            <w:r w:rsidR="009A4955">
              <w:rPr>
                <w:webHidden/>
              </w:rPr>
              <w:fldChar w:fldCharType="end"/>
            </w:r>
          </w:hyperlink>
        </w:p>
        <w:p w14:paraId="0B487FF5" w14:textId="39529442" w:rsidR="009A4955" w:rsidRDefault="002F494F">
          <w:pPr>
            <w:pStyle w:val="TOC2"/>
            <w:rPr>
              <w:rFonts w:asciiTheme="minorHAnsi" w:eastAsiaTheme="minorEastAsia" w:hAnsiTheme="minorHAnsi" w:cstheme="minorBidi"/>
              <w:b w:val="0"/>
              <w:szCs w:val="22"/>
              <w:lang w:eastAsia="en-GB"/>
            </w:rPr>
          </w:pPr>
          <w:hyperlink w:anchor="_Toc527631369" w:history="1">
            <w:r w:rsidR="009A4955" w:rsidRPr="00C9256F">
              <w:rPr>
                <w:rStyle w:val="Hyperlink"/>
                <w:lang w:val="en-US"/>
              </w:rPr>
              <w:t>11</w:t>
            </w:r>
            <w:r w:rsidR="009A4955">
              <w:rPr>
                <w:rFonts w:asciiTheme="minorHAnsi" w:eastAsiaTheme="minorEastAsia" w:hAnsiTheme="minorHAnsi" w:cstheme="minorBidi"/>
                <w:b w:val="0"/>
                <w:szCs w:val="22"/>
                <w:lang w:eastAsia="en-GB"/>
              </w:rPr>
              <w:tab/>
            </w:r>
            <w:r w:rsidR="009A4955" w:rsidRPr="00C9256F">
              <w:rPr>
                <w:rStyle w:val="Hyperlink"/>
                <w:lang w:val="en-US"/>
              </w:rPr>
              <w:t>Suitability for testing</w:t>
            </w:r>
            <w:r w:rsidR="009A4955">
              <w:rPr>
                <w:webHidden/>
              </w:rPr>
              <w:tab/>
            </w:r>
            <w:r w:rsidR="009A4955">
              <w:rPr>
                <w:webHidden/>
              </w:rPr>
              <w:fldChar w:fldCharType="begin"/>
            </w:r>
            <w:r w:rsidR="009A4955">
              <w:rPr>
                <w:webHidden/>
              </w:rPr>
              <w:instrText xml:space="preserve"> PAGEREF _Toc527631369 \h </w:instrText>
            </w:r>
            <w:r w:rsidR="009A4955">
              <w:rPr>
                <w:webHidden/>
              </w:rPr>
            </w:r>
            <w:r w:rsidR="009A4955">
              <w:rPr>
                <w:webHidden/>
              </w:rPr>
              <w:fldChar w:fldCharType="separate"/>
            </w:r>
            <w:r w:rsidR="00405F83">
              <w:rPr>
                <w:webHidden/>
              </w:rPr>
              <w:t>39</w:t>
            </w:r>
            <w:r w:rsidR="009A4955">
              <w:rPr>
                <w:webHidden/>
              </w:rPr>
              <w:fldChar w:fldCharType="end"/>
            </w:r>
          </w:hyperlink>
        </w:p>
        <w:p w14:paraId="776186BC" w14:textId="343007C9" w:rsidR="009A4955" w:rsidRDefault="002F494F">
          <w:pPr>
            <w:pStyle w:val="TOC2"/>
            <w:rPr>
              <w:rFonts w:asciiTheme="minorHAnsi" w:eastAsiaTheme="minorEastAsia" w:hAnsiTheme="minorHAnsi" w:cstheme="minorBidi"/>
              <w:b w:val="0"/>
              <w:szCs w:val="22"/>
              <w:lang w:eastAsia="en-GB"/>
            </w:rPr>
          </w:pPr>
          <w:hyperlink w:anchor="_Toc527631370" w:history="1">
            <w:r w:rsidR="009A4955" w:rsidRPr="00C9256F">
              <w:rPr>
                <w:rStyle w:val="Hyperlink"/>
                <w:lang w:val="en-US"/>
              </w:rPr>
              <w:t>12</w:t>
            </w:r>
            <w:r w:rsidR="009A4955">
              <w:rPr>
                <w:rFonts w:asciiTheme="minorHAnsi" w:eastAsiaTheme="minorEastAsia" w:hAnsiTheme="minorHAnsi" w:cstheme="minorBidi"/>
                <w:b w:val="0"/>
                <w:szCs w:val="22"/>
                <w:lang w:eastAsia="en-GB"/>
              </w:rPr>
              <w:tab/>
            </w:r>
            <w:r w:rsidR="009A4955" w:rsidRPr="00C9256F">
              <w:rPr>
                <w:rStyle w:val="Hyperlink"/>
                <w:lang w:val="en-US"/>
              </w:rPr>
              <w:t>Presumption of compliance</w:t>
            </w:r>
            <w:r w:rsidR="009A4955">
              <w:rPr>
                <w:webHidden/>
              </w:rPr>
              <w:tab/>
            </w:r>
            <w:r w:rsidR="009A4955">
              <w:rPr>
                <w:webHidden/>
              </w:rPr>
              <w:fldChar w:fldCharType="begin"/>
            </w:r>
            <w:r w:rsidR="009A4955">
              <w:rPr>
                <w:webHidden/>
              </w:rPr>
              <w:instrText xml:space="preserve"> PAGEREF _Toc527631370 \h </w:instrText>
            </w:r>
            <w:r w:rsidR="009A4955">
              <w:rPr>
                <w:webHidden/>
              </w:rPr>
            </w:r>
            <w:r w:rsidR="009A4955">
              <w:rPr>
                <w:webHidden/>
              </w:rPr>
              <w:fldChar w:fldCharType="separate"/>
            </w:r>
            <w:r w:rsidR="00405F83">
              <w:rPr>
                <w:webHidden/>
              </w:rPr>
              <w:t>39</w:t>
            </w:r>
            <w:r w:rsidR="009A4955">
              <w:rPr>
                <w:webHidden/>
              </w:rPr>
              <w:fldChar w:fldCharType="end"/>
            </w:r>
          </w:hyperlink>
        </w:p>
        <w:p w14:paraId="737AC4FE" w14:textId="7FD11F3E" w:rsidR="009A4955" w:rsidRDefault="002F494F">
          <w:pPr>
            <w:pStyle w:val="TOC2"/>
            <w:rPr>
              <w:rFonts w:asciiTheme="minorHAnsi" w:eastAsiaTheme="minorEastAsia" w:hAnsiTheme="minorHAnsi" w:cstheme="minorBidi"/>
              <w:b w:val="0"/>
              <w:szCs w:val="22"/>
              <w:lang w:eastAsia="en-GB"/>
            </w:rPr>
          </w:pPr>
          <w:hyperlink w:anchor="_Toc527631371" w:history="1">
            <w:r w:rsidR="009A4955" w:rsidRPr="00C9256F">
              <w:rPr>
                <w:rStyle w:val="Hyperlink"/>
                <w:lang w:val="en-US"/>
              </w:rPr>
              <w:t>13</w:t>
            </w:r>
            <w:r w:rsidR="009A4955">
              <w:rPr>
                <w:rFonts w:asciiTheme="minorHAnsi" w:eastAsiaTheme="minorEastAsia" w:hAnsiTheme="minorHAnsi" w:cstheme="minorBidi"/>
                <w:b w:val="0"/>
                <w:szCs w:val="22"/>
                <w:lang w:eastAsia="en-GB"/>
              </w:rPr>
              <w:tab/>
            </w:r>
            <w:r w:rsidR="009A4955" w:rsidRPr="00C9256F">
              <w:rPr>
                <w:rStyle w:val="Hyperlink"/>
                <w:lang w:val="en-US"/>
              </w:rPr>
              <w:t>Specific requirements for ancillary devices</w:t>
            </w:r>
            <w:r w:rsidR="009A4955">
              <w:rPr>
                <w:webHidden/>
              </w:rPr>
              <w:tab/>
            </w:r>
            <w:r w:rsidR="009A4955">
              <w:rPr>
                <w:webHidden/>
              </w:rPr>
              <w:fldChar w:fldCharType="begin"/>
            </w:r>
            <w:r w:rsidR="009A4955">
              <w:rPr>
                <w:webHidden/>
              </w:rPr>
              <w:instrText xml:space="preserve"> PAGEREF _Toc527631371 \h </w:instrText>
            </w:r>
            <w:r w:rsidR="009A4955">
              <w:rPr>
                <w:webHidden/>
              </w:rPr>
            </w:r>
            <w:r w:rsidR="009A4955">
              <w:rPr>
                <w:webHidden/>
              </w:rPr>
              <w:fldChar w:fldCharType="separate"/>
            </w:r>
            <w:r w:rsidR="00405F83">
              <w:rPr>
                <w:webHidden/>
              </w:rPr>
              <w:t>39</w:t>
            </w:r>
            <w:r w:rsidR="009A4955">
              <w:rPr>
                <w:webHidden/>
              </w:rPr>
              <w:fldChar w:fldCharType="end"/>
            </w:r>
          </w:hyperlink>
        </w:p>
        <w:p w14:paraId="47E4374A" w14:textId="1E246ED8" w:rsidR="009A4955" w:rsidRDefault="002F494F">
          <w:pPr>
            <w:pStyle w:val="TOC2"/>
            <w:rPr>
              <w:rFonts w:asciiTheme="minorHAnsi" w:eastAsiaTheme="minorEastAsia" w:hAnsiTheme="minorHAnsi" w:cstheme="minorBidi"/>
              <w:b w:val="0"/>
              <w:szCs w:val="22"/>
              <w:lang w:eastAsia="en-GB"/>
            </w:rPr>
          </w:pPr>
          <w:hyperlink w:anchor="_Toc527631372" w:history="1">
            <w:r w:rsidR="009A4955" w:rsidRPr="00C9256F">
              <w:rPr>
                <w:rStyle w:val="Hyperlink"/>
                <w:lang w:val="en-US"/>
              </w:rPr>
              <w:t>14</w:t>
            </w:r>
            <w:r w:rsidR="009A4955">
              <w:rPr>
                <w:rFonts w:asciiTheme="minorHAnsi" w:eastAsiaTheme="minorEastAsia" w:hAnsiTheme="minorHAnsi" w:cstheme="minorBidi"/>
                <w:b w:val="0"/>
                <w:szCs w:val="22"/>
                <w:lang w:eastAsia="en-GB"/>
              </w:rPr>
              <w:tab/>
            </w:r>
            <w:r w:rsidR="009A4955" w:rsidRPr="00C9256F">
              <w:rPr>
                <w:rStyle w:val="Hyperlink"/>
                <w:lang w:val="en-US"/>
              </w:rPr>
              <w:t>Transfer point</w:t>
            </w:r>
            <w:r w:rsidR="009A4955">
              <w:rPr>
                <w:webHidden/>
              </w:rPr>
              <w:tab/>
            </w:r>
            <w:r w:rsidR="009A4955">
              <w:rPr>
                <w:webHidden/>
              </w:rPr>
              <w:fldChar w:fldCharType="begin"/>
            </w:r>
            <w:r w:rsidR="009A4955">
              <w:rPr>
                <w:webHidden/>
              </w:rPr>
              <w:instrText xml:space="preserve"> PAGEREF _Toc527631372 \h </w:instrText>
            </w:r>
            <w:r w:rsidR="009A4955">
              <w:rPr>
                <w:webHidden/>
              </w:rPr>
            </w:r>
            <w:r w:rsidR="009A4955">
              <w:rPr>
                <w:webHidden/>
              </w:rPr>
              <w:fldChar w:fldCharType="separate"/>
            </w:r>
            <w:r w:rsidR="00405F83">
              <w:rPr>
                <w:webHidden/>
              </w:rPr>
              <w:t>40</w:t>
            </w:r>
            <w:r w:rsidR="009A4955">
              <w:rPr>
                <w:webHidden/>
              </w:rPr>
              <w:fldChar w:fldCharType="end"/>
            </w:r>
          </w:hyperlink>
        </w:p>
        <w:p w14:paraId="226CAB7D" w14:textId="77777777" w:rsidR="00B93FDB" w:rsidRDefault="00B93FDB">
          <w:pPr>
            <w:spacing w:after="0"/>
            <w:contextualSpacing w:val="0"/>
            <w:jc w:val="left"/>
            <w:rPr>
              <w:rStyle w:val="Hyperlink"/>
              <w:b/>
              <w:noProof/>
              <w:szCs w:val="20"/>
              <w:lang w:val="en-US"/>
            </w:rPr>
          </w:pPr>
          <w:r>
            <w:rPr>
              <w:rStyle w:val="Hyperlink"/>
              <w:noProof/>
              <w:lang w:val="en-US"/>
            </w:rPr>
            <w:br w:type="page"/>
          </w:r>
        </w:p>
        <w:p w14:paraId="1929E4D5" w14:textId="4F22A6D9" w:rsidR="009A4955" w:rsidRDefault="002F494F">
          <w:pPr>
            <w:pStyle w:val="TOC2"/>
            <w:rPr>
              <w:rFonts w:asciiTheme="minorHAnsi" w:eastAsiaTheme="minorEastAsia" w:hAnsiTheme="minorHAnsi" w:cstheme="minorBidi"/>
              <w:b w:val="0"/>
              <w:szCs w:val="22"/>
              <w:lang w:eastAsia="en-GB"/>
            </w:rPr>
          </w:pPr>
          <w:hyperlink w:anchor="_Toc527631373" w:history="1">
            <w:r w:rsidR="009A4955" w:rsidRPr="00C9256F">
              <w:rPr>
                <w:rStyle w:val="Hyperlink"/>
                <w:lang w:val="en-US"/>
              </w:rPr>
              <w:t>15</w:t>
            </w:r>
            <w:r w:rsidR="009A4955">
              <w:rPr>
                <w:rFonts w:asciiTheme="minorHAnsi" w:eastAsiaTheme="minorEastAsia" w:hAnsiTheme="minorHAnsi" w:cstheme="minorBidi"/>
                <w:b w:val="0"/>
                <w:szCs w:val="22"/>
                <w:lang w:eastAsia="en-GB"/>
              </w:rPr>
              <w:tab/>
            </w:r>
            <w:r w:rsidR="009A4955" w:rsidRPr="00C9256F">
              <w:rPr>
                <w:rStyle w:val="Hyperlink"/>
                <w:lang w:val="en-US"/>
              </w:rPr>
              <w:t>Additional requirements for specific modules</w:t>
            </w:r>
            <w:r w:rsidR="009A4955">
              <w:rPr>
                <w:webHidden/>
              </w:rPr>
              <w:tab/>
            </w:r>
            <w:r w:rsidR="009A4955">
              <w:rPr>
                <w:webHidden/>
              </w:rPr>
              <w:fldChar w:fldCharType="begin"/>
            </w:r>
            <w:r w:rsidR="009A4955">
              <w:rPr>
                <w:webHidden/>
              </w:rPr>
              <w:instrText xml:space="preserve"> PAGEREF _Toc527631373 \h </w:instrText>
            </w:r>
            <w:r w:rsidR="009A4955">
              <w:rPr>
                <w:webHidden/>
              </w:rPr>
            </w:r>
            <w:r w:rsidR="009A4955">
              <w:rPr>
                <w:webHidden/>
              </w:rPr>
              <w:fldChar w:fldCharType="separate"/>
            </w:r>
            <w:r w:rsidR="00405F83">
              <w:rPr>
                <w:webHidden/>
              </w:rPr>
              <w:t>40</w:t>
            </w:r>
            <w:r w:rsidR="009A4955">
              <w:rPr>
                <w:webHidden/>
              </w:rPr>
              <w:fldChar w:fldCharType="end"/>
            </w:r>
          </w:hyperlink>
        </w:p>
        <w:p w14:paraId="773C75C6" w14:textId="4ADEAB8C" w:rsidR="009A4955" w:rsidRDefault="002F494F">
          <w:pPr>
            <w:pStyle w:val="TOC3"/>
            <w:tabs>
              <w:tab w:val="left" w:pos="1200"/>
            </w:tabs>
            <w:rPr>
              <w:rFonts w:asciiTheme="minorHAnsi" w:eastAsiaTheme="minorEastAsia" w:hAnsiTheme="minorHAnsi" w:cstheme="minorBidi"/>
              <w:szCs w:val="22"/>
              <w:lang w:eastAsia="en-GB"/>
            </w:rPr>
          </w:pPr>
          <w:hyperlink w:anchor="_Toc527631374" w:history="1">
            <w:r w:rsidR="009A4955" w:rsidRPr="00C9256F">
              <w:rPr>
                <w:rStyle w:val="Hyperlink"/>
                <w:lang w:val="en-US"/>
              </w:rPr>
              <w:t>15.1</w:t>
            </w:r>
            <w:r w:rsidR="009A4955">
              <w:rPr>
                <w:rFonts w:asciiTheme="minorHAnsi" w:eastAsiaTheme="minorEastAsia" w:hAnsiTheme="minorHAnsi" w:cstheme="minorBidi"/>
                <w:szCs w:val="22"/>
                <w:lang w:eastAsia="en-GB"/>
              </w:rPr>
              <w:tab/>
            </w:r>
            <w:r w:rsidR="009A4955" w:rsidRPr="00C9256F">
              <w:rPr>
                <w:rStyle w:val="Hyperlink"/>
                <w:lang w:val="en-US"/>
              </w:rPr>
              <w:t>Meter</w:t>
            </w:r>
            <w:r w:rsidR="009A4955">
              <w:rPr>
                <w:webHidden/>
              </w:rPr>
              <w:tab/>
            </w:r>
            <w:r w:rsidR="009A4955">
              <w:rPr>
                <w:webHidden/>
              </w:rPr>
              <w:fldChar w:fldCharType="begin"/>
            </w:r>
            <w:r w:rsidR="009A4955">
              <w:rPr>
                <w:webHidden/>
              </w:rPr>
              <w:instrText xml:space="preserve"> PAGEREF _Toc527631374 \h </w:instrText>
            </w:r>
            <w:r w:rsidR="009A4955">
              <w:rPr>
                <w:webHidden/>
              </w:rPr>
            </w:r>
            <w:r w:rsidR="009A4955">
              <w:rPr>
                <w:webHidden/>
              </w:rPr>
              <w:fldChar w:fldCharType="separate"/>
            </w:r>
            <w:r w:rsidR="00405F83">
              <w:rPr>
                <w:webHidden/>
              </w:rPr>
              <w:t>40</w:t>
            </w:r>
            <w:r w:rsidR="009A4955">
              <w:rPr>
                <w:webHidden/>
              </w:rPr>
              <w:fldChar w:fldCharType="end"/>
            </w:r>
          </w:hyperlink>
        </w:p>
        <w:p w14:paraId="657F282F" w14:textId="3F785AA1" w:rsidR="009A4955" w:rsidRDefault="002F494F">
          <w:pPr>
            <w:pStyle w:val="TOC3"/>
            <w:tabs>
              <w:tab w:val="left" w:pos="1200"/>
            </w:tabs>
            <w:rPr>
              <w:rFonts w:asciiTheme="minorHAnsi" w:eastAsiaTheme="minorEastAsia" w:hAnsiTheme="minorHAnsi" w:cstheme="minorBidi"/>
              <w:szCs w:val="22"/>
              <w:lang w:eastAsia="en-GB"/>
            </w:rPr>
          </w:pPr>
          <w:hyperlink w:anchor="_Toc527631375" w:history="1">
            <w:r w:rsidR="009A4955" w:rsidRPr="00C9256F">
              <w:rPr>
                <w:rStyle w:val="Hyperlink"/>
                <w:lang w:val="en-US"/>
              </w:rPr>
              <w:t>15.2</w:t>
            </w:r>
            <w:r w:rsidR="009A4955">
              <w:rPr>
                <w:rFonts w:asciiTheme="minorHAnsi" w:eastAsiaTheme="minorEastAsia" w:hAnsiTheme="minorHAnsi" w:cstheme="minorBidi"/>
                <w:szCs w:val="22"/>
                <w:lang w:eastAsia="en-GB"/>
              </w:rPr>
              <w:tab/>
            </w:r>
            <w:r w:rsidR="009A4955" w:rsidRPr="00C9256F">
              <w:rPr>
                <w:rStyle w:val="Hyperlink"/>
                <w:lang w:val="en-US"/>
              </w:rPr>
              <w:t>Additional technical requirements for external printers and external memory devices</w:t>
            </w:r>
            <w:r w:rsidR="009A4955">
              <w:rPr>
                <w:webHidden/>
              </w:rPr>
              <w:tab/>
            </w:r>
            <w:r w:rsidR="009A4955">
              <w:rPr>
                <w:webHidden/>
              </w:rPr>
              <w:fldChar w:fldCharType="begin"/>
            </w:r>
            <w:r w:rsidR="009A4955">
              <w:rPr>
                <w:webHidden/>
              </w:rPr>
              <w:instrText xml:space="preserve"> PAGEREF _Toc527631375 \h </w:instrText>
            </w:r>
            <w:r w:rsidR="009A4955">
              <w:rPr>
                <w:webHidden/>
              </w:rPr>
            </w:r>
            <w:r w:rsidR="009A4955">
              <w:rPr>
                <w:webHidden/>
              </w:rPr>
              <w:fldChar w:fldCharType="separate"/>
            </w:r>
            <w:r w:rsidR="00405F83">
              <w:rPr>
                <w:webHidden/>
              </w:rPr>
              <w:t>41</w:t>
            </w:r>
            <w:r w:rsidR="009A4955">
              <w:rPr>
                <w:webHidden/>
              </w:rPr>
              <w:fldChar w:fldCharType="end"/>
            </w:r>
          </w:hyperlink>
        </w:p>
        <w:p w14:paraId="5A358BA2" w14:textId="497B30DC" w:rsidR="009A4955" w:rsidRDefault="002F494F">
          <w:pPr>
            <w:pStyle w:val="TOC1"/>
            <w:rPr>
              <w:rFonts w:asciiTheme="minorHAnsi" w:eastAsiaTheme="minorEastAsia" w:hAnsiTheme="minorHAnsi" w:cstheme="minorBidi"/>
              <w:lang w:eastAsia="en-GB"/>
            </w:rPr>
          </w:pPr>
          <w:hyperlink w:anchor="_Toc527631376" w:history="1">
            <w:r w:rsidR="009A4955" w:rsidRPr="00C9256F">
              <w:rPr>
                <w:rStyle w:val="Hyperlink"/>
                <w:lang w:val="en-US"/>
              </w:rPr>
              <w:t>Annex</w:t>
            </w:r>
            <w:r w:rsidR="009A4955" w:rsidRPr="00C9256F">
              <w:rPr>
                <w:rStyle w:val="Hyperlink"/>
                <w:caps/>
                <w:lang w:val="en-US"/>
              </w:rPr>
              <w:t xml:space="preserve"> A</w:t>
            </w:r>
            <w:r w:rsidR="009A4955" w:rsidRPr="00C9256F">
              <w:rPr>
                <w:rStyle w:val="Hyperlink"/>
                <w:lang w:val="en-US"/>
              </w:rPr>
              <w:t xml:space="preserve"> Requirements for software controlled compressed gaseous fuel measuring systems for vehicles</w:t>
            </w:r>
            <w:r w:rsidR="009A4955">
              <w:rPr>
                <w:webHidden/>
              </w:rPr>
              <w:tab/>
            </w:r>
            <w:r w:rsidR="009A4955">
              <w:rPr>
                <w:webHidden/>
              </w:rPr>
              <w:fldChar w:fldCharType="begin"/>
            </w:r>
            <w:r w:rsidR="009A4955">
              <w:rPr>
                <w:webHidden/>
              </w:rPr>
              <w:instrText xml:space="preserve"> PAGEREF _Toc527631376 \h </w:instrText>
            </w:r>
            <w:r w:rsidR="009A4955">
              <w:rPr>
                <w:webHidden/>
              </w:rPr>
            </w:r>
            <w:r w:rsidR="009A4955">
              <w:rPr>
                <w:webHidden/>
              </w:rPr>
              <w:fldChar w:fldCharType="separate"/>
            </w:r>
            <w:r w:rsidR="00405F83">
              <w:rPr>
                <w:webHidden/>
              </w:rPr>
              <w:t>43</w:t>
            </w:r>
            <w:r w:rsidR="009A4955">
              <w:rPr>
                <w:webHidden/>
              </w:rPr>
              <w:fldChar w:fldCharType="end"/>
            </w:r>
          </w:hyperlink>
        </w:p>
        <w:p w14:paraId="533AA9A8" w14:textId="3EF4855F" w:rsidR="009A4955" w:rsidRDefault="002F494F">
          <w:pPr>
            <w:pStyle w:val="TOC1"/>
            <w:rPr>
              <w:rFonts w:asciiTheme="minorHAnsi" w:eastAsiaTheme="minorEastAsia" w:hAnsiTheme="minorHAnsi" w:cstheme="minorBidi"/>
              <w:lang w:eastAsia="en-GB"/>
            </w:rPr>
          </w:pPr>
          <w:hyperlink w:anchor="_Toc527631377" w:history="1">
            <w:r w:rsidR="009A4955" w:rsidRPr="00C9256F">
              <w:rPr>
                <w:rStyle w:val="Hyperlink"/>
                <w:rFonts w:eastAsia="MS Mincho"/>
                <w:lang w:val="en-US"/>
              </w:rPr>
              <w:t>Annex B Typical methods for correction of the depressurization quantity for hydrogen CGF measuring systems</w:t>
            </w:r>
            <w:r w:rsidR="009A4955">
              <w:rPr>
                <w:webHidden/>
              </w:rPr>
              <w:tab/>
            </w:r>
            <w:r w:rsidR="009A4955">
              <w:rPr>
                <w:webHidden/>
              </w:rPr>
              <w:fldChar w:fldCharType="begin"/>
            </w:r>
            <w:r w:rsidR="009A4955">
              <w:rPr>
                <w:webHidden/>
              </w:rPr>
              <w:instrText xml:space="preserve"> PAGEREF _Toc527631377 \h </w:instrText>
            </w:r>
            <w:r w:rsidR="009A4955">
              <w:rPr>
                <w:webHidden/>
              </w:rPr>
            </w:r>
            <w:r w:rsidR="009A4955">
              <w:rPr>
                <w:webHidden/>
              </w:rPr>
              <w:fldChar w:fldCharType="separate"/>
            </w:r>
            <w:r w:rsidR="00405F83">
              <w:rPr>
                <w:webHidden/>
              </w:rPr>
              <w:t>47</w:t>
            </w:r>
            <w:r w:rsidR="009A4955">
              <w:rPr>
                <w:webHidden/>
              </w:rPr>
              <w:fldChar w:fldCharType="end"/>
            </w:r>
          </w:hyperlink>
        </w:p>
        <w:p w14:paraId="0C8B69C7" w14:textId="264091F1" w:rsidR="009A4955" w:rsidRDefault="002F494F">
          <w:pPr>
            <w:pStyle w:val="TOC1"/>
            <w:rPr>
              <w:rFonts w:asciiTheme="minorHAnsi" w:eastAsiaTheme="minorEastAsia" w:hAnsiTheme="minorHAnsi" w:cstheme="minorBidi"/>
              <w:lang w:eastAsia="en-GB"/>
            </w:rPr>
          </w:pPr>
          <w:hyperlink w:anchor="_Toc527631378" w:history="1">
            <w:r w:rsidR="009A4955" w:rsidRPr="00C9256F">
              <w:rPr>
                <w:rStyle w:val="Hyperlink"/>
                <w:rFonts w:eastAsia="MS Mincho"/>
                <w:lang w:val="en-US"/>
              </w:rPr>
              <w:t>Annex C Bibliography</w:t>
            </w:r>
            <w:r w:rsidR="009A4955">
              <w:rPr>
                <w:webHidden/>
              </w:rPr>
              <w:tab/>
            </w:r>
            <w:r w:rsidR="009A4955">
              <w:rPr>
                <w:webHidden/>
              </w:rPr>
              <w:fldChar w:fldCharType="begin"/>
            </w:r>
            <w:r w:rsidR="009A4955">
              <w:rPr>
                <w:webHidden/>
              </w:rPr>
              <w:instrText xml:space="preserve"> PAGEREF _Toc527631378 \h </w:instrText>
            </w:r>
            <w:r w:rsidR="009A4955">
              <w:rPr>
                <w:webHidden/>
              </w:rPr>
            </w:r>
            <w:r w:rsidR="009A4955">
              <w:rPr>
                <w:webHidden/>
              </w:rPr>
              <w:fldChar w:fldCharType="separate"/>
            </w:r>
            <w:r w:rsidR="00405F83">
              <w:rPr>
                <w:webHidden/>
              </w:rPr>
              <w:t>49</w:t>
            </w:r>
            <w:r w:rsidR="009A4955">
              <w:rPr>
                <w:webHidden/>
              </w:rPr>
              <w:fldChar w:fldCharType="end"/>
            </w:r>
          </w:hyperlink>
        </w:p>
        <w:p w14:paraId="3925F703" w14:textId="658EE975" w:rsidR="00D26AE9" w:rsidRPr="007965D7" w:rsidRDefault="00D26AE9">
          <w:r w:rsidRPr="007965D7">
            <w:rPr>
              <w:b/>
            </w:rPr>
            <w:fldChar w:fldCharType="end"/>
          </w:r>
        </w:p>
      </w:sdtContent>
    </w:sdt>
    <w:p w14:paraId="0C6B0DDE" w14:textId="1E16FC02" w:rsidR="00D26AE9" w:rsidRDefault="00D26AE9">
      <w:pPr>
        <w:spacing w:after="0"/>
        <w:contextualSpacing w:val="0"/>
        <w:jc w:val="left"/>
        <w:rPr>
          <w:rFonts w:eastAsia="MS Mincho"/>
          <w:lang w:val="en-US"/>
        </w:rPr>
      </w:pPr>
      <w:r>
        <w:rPr>
          <w:rFonts w:eastAsia="MS Mincho"/>
          <w:lang w:val="en-US"/>
        </w:rPr>
        <w:br w:type="page"/>
      </w:r>
    </w:p>
    <w:p w14:paraId="17EFFAEA" w14:textId="77777777" w:rsidR="00D26AE9" w:rsidRDefault="00D26AE9">
      <w:pPr>
        <w:spacing w:after="0"/>
        <w:contextualSpacing w:val="0"/>
        <w:jc w:val="left"/>
        <w:rPr>
          <w:rFonts w:eastAsia="MS Mincho"/>
          <w:lang w:val="en-US"/>
        </w:rPr>
      </w:pPr>
    </w:p>
    <w:p w14:paraId="06E1BCA6" w14:textId="77777777" w:rsidR="00092C63" w:rsidRPr="00092C63" w:rsidRDefault="00092C63" w:rsidP="00092C63">
      <w:pPr>
        <w:keepNext/>
        <w:spacing w:before="80" w:after="480"/>
        <w:contextualSpacing w:val="0"/>
        <w:jc w:val="center"/>
        <w:outlineLvl w:val="0"/>
        <w:rPr>
          <w:rFonts w:cs="Arial"/>
          <w:b/>
          <w:bCs/>
          <w:kern w:val="32"/>
          <w:sz w:val="28"/>
          <w:szCs w:val="32"/>
          <w:lang w:val="en-US"/>
        </w:rPr>
      </w:pPr>
      <w:bookmarkStart w:id="7" w:name="_Toc527631326"/>
      <w:r w:rsidRPr="00092C63">
        <w:rPr>
          <w:rFonts w:cs="Arial"/>
          <w:b/>
          <w:bCs/>
          <w:kern w:val="32"/>
          <w:sz w:val="28"/>
          <w:szCs w:val="32"/>
          <w:lang w:val="en-US"/>
        </w:rPr>
        <w:t>Foreword</w:t>
      </w:r>
      <w:bookmarkEnd w:id="7"/>
    </w:p>
    <w:p w14:paraId="1D0EF330" w14:textId="77777777" w:rsidR="00092C63" w:rsidRPr="00092C63" w:rsidRDefault="00092C63" w:rsidP="00092C63">
      <w:pPr>
        <w:autoSpaceDE w:val="0"/>
        <w:autoSpaceDN w:val="0"/>
        <w:adjustRightInd w:val="0"/>
        <w:spacing w:before="60" w:after="200"/>
        <w:contextualSpacing w:val="0"/>
        <w:rPr>
          <w:szCs w:val="22"/>
          <w:lang w:val="en-US"/>
        </w:rPr>
      </w:pPr>
      <w:r w:rsidRPr="00092C63">
        <w:rPr>
          <w:szCs w:val="22"/>
          <w:lang w:val="en-US"/>
        </w:rPr>
        <w:t xml:space="preserve">The International Organization of Legal Metrology (OIML) is a worldwide, intergovernmental organization whose primary aim is to harmonize the regulations and metrological controls applied by the national metrological services, or related organizations, of its Member States. </w:t>
      </w:r>
    </w:p>
    <w:p w14:paraId="61944BD5" w14:textId="77777777" w:rsidR="00092C63" w:rsidRPr="00092C63" w:rsidRDefault="00092C63" w:rsidP="00092C63">
      <w:pPr>
        <w:autoSpaceDE w:val="0"/>
        <w:autoSpaceDN w:val="0"/>
        <w:adjustRightInd w:val="0"/>
        <w:spacing w:before="60" w:after="200"/>
        <w:contextualSpacing w:val="0"/>
        <w:rPr>
          <w:szCs w:val="22"/>
          <w:lang w:val="en-US"/>
        </w:rPr>
      </w:pPr>
      <w:r w:rsidRPr="00092C63">
        <w:rPr>
          <w:szCs w:val="22"/>
          <w:lang w:val="en-US"/>
        </w:rPr>
        <w:t>The main categories of OIML publications are:</w:t>
      </w:r>
    </w:p>
    <w:p w14:paraId="112E0A97" w14:textId="77777777" w:rsidR="00092C63" w:rsidRPr="00092C63" w:rsidRDefault="00092C63" w:rsidP="00092C63">
      <w:pPr>
        <w:numPr>
          <w:ilvl w:val="0"/>
          <w:numId w:val="5"/>
        </w:numPr>
        <w:autoSpaceDE w:val="0"/>
        <w:autoSpaceDN w:val="0"/>
        <w:adjustRightInd w:val="0"/>
        <w:spacing w:before="80" w:after="80"/>
        <w:ind w:left="709"/>
        <w:contextualSpacing w:val="0"/>
        <w:jc w:val="left"/>
        <w:rPr>
          <w:szCs w:val="22"/>
          <w:lang w:val="en-US"/>
        </w:rPr>
      </w:pPr>
      <w:r w:rsidRPr="00092C63">
        <w:rPr>
          <w:b/>
          <w:bCs/>
          <w:szCs w:val="22"/>
          <w:lang w:val="en-US"/>
        </w:rPr>
        <w:t xml:space="preserve">International Recommendations (OIML R), </w:t>
      </w:r>
      <w:r w:rsidRPr="00092C63">
        <w:rPr>
          <w:szCs w:val="22"/>
          <w:lang w:val="en-US"/>
        </w:rPr>
        <w:t xml:space="preserve">which are model regulations that establish the metrological characteristics required of certain measuring instruments and which specify methods and equipment for checking their conformity. OIML Member States shall implement these Recommendations to the greatest possible </w:t>
      </w:r>
      <w:proofErr w:type="gramStart"/>
      <w:r w:rsidRPr="00092C63">
        <w:rPr>
          <w:szCs w:val="22"/>
          <w:lang w:val="en-US"/>
        </w:rPr>
        <w:t>extent;</w:t>
      </w:r>
      <w:proofErr w:type="gramEnd"/>
    </w:p>
    <w:p w14:paraId="2E58FF06" w14:textId="77777777" w:rsidR="00092C63" w:rsidRPr="00092C63" w:rsidRDefault="00092C63" w:rsidP="00092C63">
      <w:pPr>
        <w:numPr>
          <w:ilvl w:val="0"/>
          <w:numId w:val="5"/>
        </w:numPr>
        <w:autoSpaceDE w:val="0"/>
        <w:autoSpaceDN w:val="0"/>
        <w:adjustRightInd w:val="0"/>
        <w:spacing w:before="80" w:after="80"/>
        <w:ind w:left="709"/>
        <w:contextualSpacing w:val="0"/>
        <w:jc w:val="left"/>
        <w:rPr>
          <w:szCs w:val="22"/>
          <w:lang w:val="en-US"/>
        </w:rPr>
      </w:pPr>
      <w:r w:rsidRPr="00092C63">
        <w:rPr>
          <w:b/>
          <w:bCs/>
          <w:szCs w:val="22"/>
          <w:lang w:val="en-US"/>
        </w:rPr>
        <w:t xml:space="preserve">International Documents (OIML D), </w:t>
      </w:r>
      <w:r w:rsidRPr="00092C63">
        <w:rPr>
          <w:szCs w:val="22"/>
          <w:lang w:val="en-US"/>
        </w:rPr>
        <w:t xml:space="preserve">which are informative in </w:t>
      </w:r>
      <w:proofErr w:type="gramStart"/>
      <w:r w:rsidRPr="00092C63">
        <w:rPr>
          <w:szCs w:val="22"/>
          <w:lang w:val="en-US"/>
        </w:rPr>
        <w:t>nature</w:t>
      </w:r>
      <w:proofErr w:type="gramEnd"/>
      <w:r w:rsidRPr="00092C63">
        <w:rPr>
          <w:szCs w:val="22"/>
          <w:lang w:val="en-US"/>
        </w:rPr>
        <w:t xml:space="preserve"> and which are intended to harmonize and improve work in the field of legal metrology;</w:t>
      </w:r>
    </w:p>
    <w:p w14:paraId="273C5D8D" w14:textId="77777777" w:rsidR="00092C63" w:rsidRPr="00092C63" w:rsidRDefault="00092C63" w:rsidP="00092C63">
      <w:pPr>
        <w:numPr>
          <w:ilvl w:val="0"/>
          <w:numId w:val="5"/>
        </w:numPr>
        <w:autoSpaceDE w:val="0"/>
        <w:autoSpaceDN w:val="0"/>
        <w:adjustRightInd w:val="0"/>
        <w:spacing w:before="80" w:after="80"/>
        <w:ind w:left="709"/>
        <w:contextualSpacing w:val="0"/>
        <w:jc w:val="left"/>
        <w:rPr>
          <w:szCs w:val="22"/>
          <w:lang w:val="en-US"/>
        </w:rPr>
      </w:pPr>
      <w:r w:rsidRPr="00092C63">
        <w:rPr>
          <w:b/>
          <w:bCs/>
          <w:szCs w:val="22"/>
          <w:lang w:val="en-US"/>
        </w:rPr>
        <w:t xml:space="preserve">International Guides (OIML G), </w:t>
      </w:r>
      <w:r w:rsidRPr="00092C63">
        <w:rPr>
          <w:szCs w:val="22"/>
          <w:lang w:val="en-US"/>
        </w:rPr>
        <w:t xml:space="preserve">which are also informative in </w:t>
      </w:r>
      <w:proofErr w:type="gramStart"/>
      <w:r w:rsidRPr="00092C63">
        <w:rPr>
          <w:szCs w:val="22"/>
          <w:lang w:val="en-US"/>
        </w:rPr>
        <w:t>nature</w:t>
      </w:r>
      <w:proofErr w:type="gramEnd"/>
      <w:r w:rsidRPr="00092C63">
        <w:rPr>
          <w:szCs w:val="22"/>
          <w:lang w:val="en-US"/>
        </w:rPr>
        <w:t xml:space="preserve"> and which are intended to give guidelines for the application of certain requirements to legal metrology; and</w:t>
      </w:r>
    </w:p>
    <w:p w14:paraId="51DDB1EE" w14:textId="77777777" w:rsidR="00092C63" w:rsidRPr="00092C63" w:rsidRDefault="00092C63" w:rsidP="00092C63">
      <w:pPr>
        <w:numPr>
          <w:ilvl w:val="0"/>
          <w:numId w:val="5"/>
        </w:numPr>
        <w:autoSpaceDE w:val="0"/>
        <w:autoSpaceDN w:val="0"/>
        <w:adjustRightInd w:val="0"/>
        <w:spacing w:before="80" w:after="80"/>
        <w:ind w:left="709"/>
        <w:contextualSpacing w:val="0"/>
        <w:jc w:val="left"/>
        <w:rPr>
          <w:szCs w:val="22"/>
          <w:lang w:val="en-US"/>
        </w:rPr>
      </w:pPr>
      <w:r w:rsidRPr="00092C63">
        <w:rPr>
          <w:b/>
          <w:bCs/>
          <w:szCs w:val="22"/>
          <w:lang w:val="en-US"/>
        </w:rPr>
        <w:t xml:space="preserve">International Basic Publications (OIML B), </w:t>
      </w:r>
      <w:r w:rsidRPr="00092C63">
        <w:rPr>
          <w:szCs w:val="22"/>
          <w:lang w:val="en-US"/>
        </w:rPr>
        <w:t>which define the operating rules of the various OIML structures and systems.</w:t>
      </w:r>
    </w:p>
    <w:p w14:paraId="40FFCAC8" w14:textId="77777777" w:rsidR="00092C63" w:rsidRPr="00092C63" w:rsidRDefault="00092C63" w:rsidP="00092C63">
      <w:pPr>
        <w:autoSpaceDE w:val="0"/>
        <w:autoSpaceDN w:val="0"/>
        <w:adjustRightInd w:val="0"/>
        <w:spacing w:before="60" w:after="200"/>
        <w:contextualSpacing w:val="0"/>
        <w:rPr>
          <w:szCs w:val="22"/>
          <w:lang w:val="en-US"/>
        </w:rPr>
      </w:pPr>
      <w:r w:rsidRPr="00092C63">
        <w:rPr>
          <w:szCs w:val="22"/>
          <w:lang w:val="en-US"/>
        </w:rPr>
        <w:t>OIML Draft Recommendations, Documents and Guides are developed by Project Groups linked to Technical Committees or Subcommittees which comprise representatives from the Member States. Certain international and regional institutions also participate on a consultation basis. Cooperative agreements have been established between the OIML and certain institutions, such as ISO and the IEC, with the objective of avoiding contradictory requirements. Consequently, manufacturers and users of measuring instruments, test laboratories, etc. may simultaneously apply OIML publications and those of other institutions.</w:t>
      </w:r>
    </w:p>
    <w:p w14:paraId="301333E6" w14:textId="77777777" w:rsidR="00092C63" w:rsidRPr="00092C63" w:rsidRDefault="00092C63" w:rsidP="00092C63">
      <w:pPr>
        <w:autoSpaceDE w:val="0"/>
        <w:autoSpaceDN w:val="0"/>
        <w:adjustRightInd w:val="0"/>
        <w:spacing w:before="60" w:after="200"/>
        <w:contextualSpacing w:val="0"/>
        <w:rPr>
          <w:szCs w:val="22"/>
          <w:lang w:val="en-US"/>
        </w:rPr>
      </w:pPr>
      <w:r w:rsidRPr="00092C63">
        <w:rPr>
          <w:szCs w:val="22"/>
          <w:lang w:val="en-US"/>
        </w:rPr>
        <w:t>International Recommendations, Documents, Guides and Basic Publications are published in English (E) and translated into French (F) and are subject to periodic revision.</w:t>
      </w:r>
    </w:p>
    <w:p w14:paraId="6BBABED7" w14:textId="77777777" w:rsidR="00092C63" w:rsidRPr="00092C63" w:rsidRDefault="00092C63" w:rsidP="00092C63">
      <w:pPr>
        <w:autoSpaceDE w:val="0"/>
        <w:autoSpaceDN w:val="0"/>
        <w:adjustRightInd w:val="0"/>
        <w:spacing w:before="60" w:after="200"/>
        <w:contextualSpacing w:val="0"/>
        <w:rPr>
          <w:szCs w:val="22"/>
          <w:lang w:val="en-US"/>
        </w:rPr>
      </w:pPr>
      <w:r w:rsidRPr="00092C63">
        <w:rPr>
          <w:szCs w:val="22"/>
          <w:lang w:val="en-US"/>
        </w:rPr>
        <w:t xml:space="preserve">Additionally, the OIML publishes or participates in the publication of </w:t>
      </w:r>
      <w:r w:rsidRPr="00092C63">
        <w:rPr>
          <w:b/>
          <w:bCs/>
          <w:szCs w:val="22"/>
          <w:lang w:val="en-US"/>
        </w:rPr>
        <w:t xml:space="preserve">Vocabularies (OIML V) </w:t>
      </w:r>
      <w:r w:rsidRPr="00092C63">
        <w:rPr>
          <w:szCs w:val="22"/>
          <w:lang w:val="en-US"/>
        </w:rPr>
        <w:t xml:space="preserve">and periodically commissions legal metrology experts to write </w:t>
      </w:r>
      <w:r w:rsidRPr="00092C63">
        <w:rPr>
          <w:b/>
          <w:bCs/>
          <w:szCs w:val="22"/>
          <w:lang w:val="en-US"/>
        </w:rPr>
        <w:t>Expert Reports (OIML E)</w:t>
      </w:r>
      <w:r w:rsidRPr="00092C63">
        <w:rPr>
          <w:szCs w:val="22"/>
          <w:lang w:val="en-US"/>
        </w:rPr>
        <w:t xml:space="preserve">. Expert Reports are intended to provide information and </w:t>
      </w:r>
      <w:proofErr w:type="gramStart"/>
      <w:r w:rsidRPr="00092C63">
        <w:rPr>
          <w:szCs w:val="22"/>
          <w:lang w:val="en-US"/>
        </w:rPr>
        <w:t>advice, and</w:t>
      </w:r>
      <w:proofErr w:type="gramEnd"/>
      <w:r w:rsidRPr="00092C63">
        <w:rPr>
          <w:szCs w:val="22"/>
          <w:lang w:val="en-US"/>
        </w:rPr>
        <w:t xml:space="preserve"> are written solely from the viewpoint of their author, without the involvement of a Technical Committee or Subcommittee, nor that of the CIML. Thus, they do not necessarily represent the views of the OIML.</w:t>
      </w:r>
    </w:p>
    <w:p w14:paraId="76383876" w14:textId="68C39D24" w:rsidR="00092C63" w:rsidRPr="00092C63" w:rsidRDefault="00092C63" w:rsidP="00092C63">
      <w:pPr>
        <w:autoSpaceDE w:val="0"/>
        <w:autoSpaceDN w:val="0"/>
        <w:adjustRightInd w:val="0"/>
        <w:spacing w:before="80" w:after="80"/>
        <w:contextualSpacing w:val="0"/>
        <w:rPr>
          <w:szCs w:val="22"/>
          <w:lang w:val="en-US"/>
        </w:rPr>
      </w:pPr>
      <w:r w:rsidRPr="00092C63">
        <w:rPr>
          <w:szCs w:val="22"/>
          <w:lang w:val="en-US"/>
        </w:rPr>
        <w:t>This publication – reference OIML R 139-</w:t>
      </w:r>
      <w:r>
        <w:rPr>
          <w:szCs w:val="22"/>
          <w:lang w:val="en-US"/>
        </w:rPr>
        <w:t>1</w:t>
      </w:r>
      <w:r w:rsidRPr="00092C63">
        <w:rPr>
          <w:szCs w:val="22"/>
          <w:lang w:val="en-US"/>
        </w:rPr>
        <w:t xml:space="preserve">, Edition 2018 (E) – was developed by the Project Group p7 of Technical Subcommittee TC 8/SC 7 </w:t>
      </w:r>
      <w:r w:rsidRPr="00092C63">
        <w:rPr>
          <w:i/>
          <w:szCs w:val="22"/>
          <w:lang w:val="en-US"/>
        </w:rPr>
        <w:t>Gas metering</w:t>
      </w:r>
      <w:r w:rsidRPr="00092C63">
        <w:rPr>
          <w:szCs w:val="22"/>
          <w:lang w:val="en-US"/>
        </w:rPr>
        <w:t>. It was approved for final publication by the International Committee of Legal Metrology in 2018 and will be submitted to the International Conference on Legal Metrology in 2020 for formal sanction. It supersedes the previous edition of R 139 dated 2014.</w:t>
      </w:r>
    </w:p>
    <w:p w14:paraId="65DAF888" w14:textId="77777777" w:rsidR="00092C63" w:rsidRPr="00092C63" w:rsidRDefault="00092C63" w:rsidP="00092C63">
      <w:pPr>
        <w:autoSpaceDE w:val="0"/>
        <w:autoSpaceDN w:val="0"/>
        <w:adjustRightInd w:val="0"/>
        <w:spacing w:before="60" w:after="200"/>
        <w:contextualSpacing w:val="0"/>
        <w:rPr>
          <w:szCs w:val="22"/>
          <w:lang w:val="en-US"/>
        </w:rPr>
      </w:pPr>
      <w:r w:rsidRPr="00092C63">
        <w:rPr>
          <w:szCs w:val="22"/>
          <w:lang w:val="en-US"/>
        </w:rPr>
        <w:t>OIML Publications may be downloaded from the OIML website in the form of PDF files. Additional information on OIML Publications may be obtained from the Organization’s headquarters:</w:t>
      </w:r>
    </w:p>
    <w:p w14:paraId="1C7D6861" w14:textId="77777777" w:rsidR="00092C63" w:rsidRPr="00092C63" w:rsidRDefault="00092C63" w:rsidP="00092C63">
      <w:pPr>
        <w:autoSpaceDE w:val="0"/>
        <w:autoSpaceDN w:val="0"/>
        <w:adjustRightInd w:val="0"/>
        <w:spacing w:before="80" w:after="80"/>
        <w:contextualSpacing w:val="0"/>
        <w:jc w:val="left"/>
        <w:rPr>
          <w:szCs w:val="20"/>
          <w:lang w:val="fr-FR"/>
        </w:rPr>
      </w:pPr>
      <w:r w:rsidRPr="00092C63">
        <w:rPr>
          <w:szCs w:val="22"/>
          <w:lang w:val="fr-FR"/>
        </w:rPr>
        <w:t>Bureau International de Métrologie Légale</w:t>
      </w:r>
      <w:r w:rsidRPr="00092C63">
        <w:rPr>
          <w:szCs w:val="22"/>
          <w:lang w:val="fr-FR"/>
        </w:rPr>
        <w:br/>
        <w:t>11, rue Turgot - 75009 Paris – France</w:t>
      </w:r>
      <w:r w:rsidRPr="00092C63">
        <w:rPr>
          <w:szCs w:val="22"/>
          <w:lang w:val="fr-FR"/>
        </w:rPr>
        <w:br/>
      </w:r>
      <w:proofErr w:type="spellStart"/>
      <w:proofErr w:type="gramStart"/>
      <w:r w:rsidRPr="00092C63">
        <w:rPr>
          <w:lang w:val="fr-FR"/>
        </w:rPr>
        <w:t>Telephone</w:t>
      </w:r>
      <w:proofErr w:type="spellEnd"/>
      <w:r w:rsidRPr="00092C63">
        <w:rPr>
          <w:szCs w:val="22"/>
          <w:lang w:val="fr-FR"/>
        </w:rPr>
        <w:t>:</w:t>
      </w:r>
      <w:proofErr w:type="gramEnd"/>
      <w:r w:rsidRPr="00092C63">
        <w:rPr>
          <w:szCs w:val="22"/>
          <w:lang w:val="fr-FR"/>
        </w:rPr>
        <w:t xml:space="preserve"> 33 (0)1 48 78 12 82</w:t>
      </w:r>
      <w:r w:rsidRPr="00092C63">
        <w:rPr>
          <w:szCs w:val="22"/>
          <w:lang w:val="fr-FR"/>
        </w:rPr>
        <w:br/>
        <w:t>Fax: 33 (0)1 42 82 17 27</w:t>
      </w:r>
      <w:r w:rsidRPr="00092C63">
        <w:rPr>
          <w:szCs w:val="22"/>
          <w:lang w:val="fr-FR"/>
        </w:rPr>
        <w:br/>
        <w:t xml:space="preserve">E-mail: </w:t>
      </w:r>
      <w:hyperlink r:id="rId14" w:history="1">
        <w:r w:rsidRPr="00092C63">
          <w:rPr>
            <w:noProof/>
            <w:color w:val="0000FF"/>
            <w:szCs w:val="22"/>
            <w:u w:val="single"/>
            <w:lang w:val="fr-FR"/>
          </w:rPr>
          <w:t>biml@oiml.org</w:t>
        </w:r>
      </w:hyperlink>
      <w:r w:rsidRPr="00092C63">
        <w:rPr>
          <w:szCs w:val="22"/>
          <w:lang w:val="fr-FR"/>
        </w:rPr>
        <w:br/>
        <w:t>Internet: www.oiml.org</w:t>
      </w:r>
    </w:p>
    <w:p w14:paraId="4E66EC07" w14:textId="77777777" w:rsidR="00C412F3" w:rsidRPr="00330A27" w:rsidRDefault="00C412F3" w:rsidP="00F10547">
      <w:pPr>
        <w:pStyle w:val="Heading1"/>
        <w:contextualSpacing w:val="0"/>
        <w:rPr>
          <w:szCs w:val="22"/>
          <w:lang w:val="fr-FR"/>
        </w:rPr>
      </w:pPr>
      <w:r w:rsidRPr="00330A27">
        <w:rPr>
          <w:szCs w:val="22"/>
          <w:lang w:val="fr-FR"/>
        </w:rPr>
        <w:br w:type="page"/>
      </w:r>
      <w:bookmarkStart w:id="8" w:name="_Toc183418016"/>
      <w:bookmarkStart w:id="9" w:name="_Toc183419772"/>
    </w:p>
    <w:p w14:paraId="6DC49D17" w14:textId="77777777" w:rsidR="00C9584C" w:rsidRPr="00972914" w:rsidRDefault="00C9584C">
      <w:pPr>
        <w:spacing w:after="0"/>
        <w:contextualSpacing w:val="0"/>
        <w:jc w:val="left"/>
        <w:rPr>
          <w:b/>
          <w:bCs/>
          <w:kern w:val="32"/>
          <w:sz w:val="36"/>
          <w:szCs w:val="32"/>
          <w:lang w:val="fr-FR"/>
        </w:rPr>
      </w:pPr>
      <w:bookmarkStart w:id="10" w:name="_Toc394329543"/>
      <w:bookmarkStart w:id="11" w:name="_Toc405067520"/>
      <w:bookmarkStart w:id="12" w:name="_Toc406154324"/>
      <w:bookmarkStart w:id="13" w:name="_Toc406154891"/>
      <w:bookmarkStart w:id="14" w:name="_Toc409440961"/>
      <w:bookmarkStart w:id="15" w:name="_Toc409513287"/>
      <w:bookmarkStart w:id="16" w:name="_Toc409601890"/>
      <w:bookmarkStart w:id="17" w:name="_Toc410660906"/>
      <w:bookmarkStart w:id="18" w:name="_Toc521402110"/>
      <w:bookmarkStart w:id="19" w:name="_Toc521402247"/>
      <w:bookmarkStart w:id="20" w:name="_Toc498494605"/>
      <w:r w:rsidRPr="00972914">
        <w:rPr>
          <w:lang w:val="fr-FR"/>
        </w:rPr>
        <w:lastRenderedPageBreak/>
        <w:br w:type="page"/>
      </w:r>
    </w:p>
    <w:p w14:paraId="5D79AE12" w14:textId="352529E2" w:rsidR="00C412F3" w:rsidRPr="004D09C8" w:rsidRDefault="00C412F3" w:rsidP="00F10547">
      <w:pPr>
        <w:pStyle w:val="Heading1"/>
        <w:contextualSpacing w:val="0"/>
        <w:rPr>
          <w:rFonts w:ascii="Times New Roman" w:hAnsi="Times New Roman" w:cs="Times New Roman"/>
          <w:lang w:val="en-US"/>
        </w:rPr>
      </w:pPr>
      <w:bookmarkStart w:id="21" w:name="_Toc527631327"/>
      <w:r w:rsidRPr="004D09C8">
        <w:rPr>
          <w:rFonts w:ascii="Times New Roman" w:hAnsi="Times New Roman" w:cs="Times New Roman"/>
          <w:lang w:val="en-US"/>
        </w:rPr>
        <w:lastRenderedPageBreak/>
        <w:t>Part 1</w:t>
      </w:r>
      <w:r w:rsidR="00D77ABC" w:rsidRPr="004D09C8">
        <w:rPr>
          <w:rFonts w:ascii="Times New Roman" w:hAnsi="Times New Roman" w:cs="Times New Roman"/>
          <w:lang w:val="en-US"/>
        </w:rPr>
        <w:t>:</w:t>
      </w:r>
      <w:r w:rsidRPr="004D09C8">
        <w:rPr>
          <w:rFonts w:ascii="Times New Roman" w:hAnsi="Times New Roman" w:cs="Times New Roman"/>
          <w:lang w:val="en-US"/>
        </w:rPr>
        <w:t xml:space="preserve"> Metrological and technical requirements</w:t>
      </w:r>
      <w:bookmarkEnd w:id="8"/>
      <w:bookmarkEnd w:id="9"/>
      <w:bookmarkEnd w:id="10"/>
      <w:bookmarkEnd w:id="11"/>
      <w:bookmarkEnd w:id="12"/>
      <w:bookmarkEnd w:id="13"/>
      <w:bookmarkEnd w:id="14"/>
      <w:bookmarkEnd w:id="15"/>
      <w:bookmarkEnd w:id="16"/>
      <w:bookmarkEnd w:id="17"/>
      <w:bookmarkEnd w:id="18"/>
      <w:bookmarkEnd w:id="19"/>
      <w:bookmarkEnd w:id="20"/>
      <w:bookmarkEnd w:id="21"/>
    </w:p>
    <w:p w14:paraId="2017C71A" w14:textId="77777777" w:rsidR="00C412F3" w:rsidRPr="004D09C8" w:rsidRDefault="00C412F3" w:rsidP="00F10547">
      <w:pPr>
        <w:autoSpaceDE w:val="0"/>
        <w:autoSpaceDN w:val="0"/>
        <w:adjustRightInd w:val="0"/>
        <w:contextualSpacing w:val="0"/>
        <w:rPr>
          <w:szCs w:val="20"/>
          <w:lang w:val="en-US"/>
        </w:rPr>
      </w:pPr>
    </w:p>
    <w:p w14:paraId="4B3DECC3" w14:textId="5C4FA71F" w:rsidR="00C412F3" w:rsidRPr="004D09C8" w:rsidRDefault="00C412F3" w:rsidP="00256091">
      <w:pPr>
        <w:pStyle w:val="Heading2"/>
        <w:rPr>
          <w:sz w:val="22"/>
          <w:szCs w:val="20"/>
          <w:lang w:val="en-US"/>
        </w:rPr>
      </w:pPr>
      <w:bookmarkStart w:id="22" w:name="_Toc183418017"/>
      <w:bookmarkStart w:id="23" w:name="_Toc183419773"/>
      <w:bookmarkStart w:id="24" w:name="_Toc406154325"/>
      <w:bookmarkStart w:id="25" w:name="_Toc406154892"/>
      <w:bookmarkStart w:id="26" w:name="_Toc409440962"/>
      <w:bookmarkStart w:id="27" w:name="_Toc409513288"/>
      <w:bookmarkStart w:id="28" w:name="_Toc410660907"/>
      <w:bookmarkStart w:id="29" w:name="_Toc498494606"/>
      <w:bookmarkStart w:id="30" w:name="_Toc527631328"/>
      <w:r w:rsidRPr="004D09C8">
        <w:rPr>
          <w:lang w:val="en-US"/>
        </w:rPr>
        <w:t>Introduction</w:t>
      </w:r>
      <w:bookmarkEnd w:id="22"/>
      <w:bookmarkEnd w:id="23"/>
      <w:bookmarkEnd w:id="24"/>
      <w:bookmarkEnd w:id="25"/>
      <w:bookmarkEnd w:id="26"/>
      <w:bookmarkEnd w:id="27"/>
      <w:bookmarkEnd w:id="28"/>
      <w:bookmarkEnd w:id="29"/>
      <w:bookmarkEnd w:id="30"/>
    </w:p>
    <w:p w14:paraId="21B0D726" w14:textId="77777777" w:rsidR="00D77ABC" w:rsidRPr="004D09C8" w:rsidRDefault="00C412F3" w:rsidP="001E584C">
      <w:pPr>
        <w:contextualSpacing w:val="0"/>
        <w:jc w:val="left"/>
        <w:rPr>
          <w:lang w:val="en-US"/>
        </w:rPr>
      </w:pPr>
      <w:r w:rsidRPr="004D09C8">
        <w:rPr>
          <w:lang w:val="en-US"/>
        </w:rPr>
        <w:t xml:space="preserve">This OIML Recommendation consists of </w:t>
      </w:r>
      <w:r w:rsidR="002861A2" w:rsidRPr="004D09C8">
        <w:rPr>
          <w:lang w:val="en-US"/>
        </w:rPr>
        <w:t>three</w:t>
      </w:r>
      <w:r w:rsidRPr="004D09C8">
        <w:rPr>
          <w:lang w:val="en-US"/>
        </w:rPr>
        <w:t xml:space="preserve"> p</w:t>
      </w:r>
      <w:r w:rsidR="00F10547" w:rsidRPr="004D09C8">
        <w:rPr>
          <w:lang w:val="en-US"/>
        </w:rPr>
        <w:t>arts:</w:t>
      </w:r>
    </w:p>
    <w:p w14:paraId="183A8C46" w14:textId="20C3D09B" w:rsidR="000144E6" w:rsidRDefault="00F10547" w:rsidP="0099723F">
      <w:pPr>
        <w:pStyle w:val="bullets"/>
        <w:numPr>
          <w:ilvl w:val="0"/>
          <w:numId w:val="12"/>
        </w:numPr>
        <w:rPr>
          <w:lang w:val="en-US"/>
        </w:rPr>
      </w:pPr>
      <w:r w:rsidRPr="004D09C8">
        <w:rPr>
          <w:lang w:val="en-US"/>
        </w:rPr>
        <w:t>Part 1: Metrological and t</w:t>
      </w:r>
      <w:r w:rsidR="00C412F3" w:rsidRPr="004D09C8">
        <w:rPr>
          <w:lang w:val="en-US"/>
        </w:rPr>
        <w:t xml:space="preserve">echnical </w:t>
      </w:r>
      <w:proofErr w:type="gramStart"/>
      <w:r w:rsidRPr="004D09C8">
        <w:rPr>
          <w:lang w:val="en-US"/>
        </w:rPr>
        <w:t>r</w:t>
      </w:r>
      <w:r w:rsidR="00C412F3" w:rsidRPr="004D09C8">
        <w:rPr>
          <w:lang w:val="en-US"/>
        </w:rPr>
        <w:t>equirements;</w:t>
      </w:r>
      <w:proofErr w:type="gramEnd"/>
    </w:p>
    <w:p w14:paraId="19240723" w14:textId="77777777" w:rsidR="00D77ABC" w:rsidRPr="004D09C8" w:rsidRDefault="00C412F3" w:rsidP="0099723F">
      <w:pPr>
        <w:pStyle w:val="bullets"/>
        <w:numPr>
          <w:ilvl w:val="0"/>
          <w:numId w:val="12"/>
        </w:numPr>
        <w:rPr>
          <w:lang w:val="en-US"/>
        </w:rPr>
      </w:pPr>
      <w:r w:rsidRPr="004D09C8">
        <w:rPr>
          <w:lang w:val="en-US"/>
        </w:rPr>
        <w:t xml:space="preserve">Part 2: Metrological </w:t>
      </w:r>
      <w:r w:rsidR="00F10547" w:rsidRPr="004D09C8">
        <w:rPr>
          <w:lang w:val="en-US"/>
        </w:rPr>
        <w:t>c</w:t>
      </w:r>
      <w:r w:rsidRPr="004D09C8">
        <w:rPr>
          <w:lang w:val="en-US"/>
        </w:rPr>
        <w:t xml:space="preserve">ontrols and </w:t>
      </w:r>
      <w:r w:rsidR="00F10547" w:rsidRPr="004D09C8">
        <w:rPr>
          <w:lang w:val="en-US"/>
        </w:rPr>
        <w:t>p</w:t>
      </w:r>
      <w:r w:rsidRPr="004D09C8">
        <w:rPr>
          <w:lang w:val="en-US"/>
        </w:rPr>
        <w:t xml:space="preserve">erformance </w:t>
      </w:r>
      <w:proofErr w:type="gramStart"/>
      <w:r w:rsidR="00F10547" w:rsidRPr="004D09C8">
        <w:rPr>
          <w:lang w:val="en-US"/>
        </w:rPr>
        <w:t>t</w:t>
      </w:r>
      <w:r w:rsidRPr="004D09C8">
        <w:rPr>
          <w:lang w:val="en-US"/>
        </w:rPr>
        <w:t>ests;</w:t>
      </w:r>
      <w:proofErr w:type="gramEnd"/>
    </w:p>
    <w:p w14:paraId="16329BEA" w14:textId="65BE57B6" w:rsidR="00C412F3" w:rsidRPr="004D09C8" w:rsidRDefault="00C412F3" w:rsidP="00FB12FA">
      <w:pPr>
        <w:pStyle w:val="bullets"/>
        <w:numPr>
          <w:ilvl w:val="0"/>
          <w:numId w:val="12"/>
        </w:numPr>
        <w:spacing w:after="120"/>
        <w:rPr>
          <w:lang w:val="en-US"/>
        </w:rPr>
      </w:pPr>
      <w:r w:rsidRPr="004D09C8">
        <w:rPr>
          <w:lang w:val="en-US"/>
        </w:rPr>
        <w:t xml:space="preserve">Part 3: Report </w:t>
      </w:r>
      <w:r w:rsidR="00F10547" w:rsidRPr="004D09C8">
        <w:rPr>
          <w:lang w:val="en-US"/>
        </w:rPr>
        <w:t>f</w:t>
      </w:r>
      <w:r w:rsidRPr="004D09C8">
        <w:rPr>
          <w:lang w:val="en-US"/>
        </w:rPr>
        <w:t xml:space="preserve">ormat for </w:t>
      </w:r>
      <w:r w:rsidR="00F77FA7">
        <w:rPr>
          <w:lang w:val="en-US"/>
        </w:rPr>
        <w:t>pattern</w:t>
      </w:r>
      <w:r w:rsidRPr="004D09C8">
        <w:rPr>
          <w:lang w:val="en-US"/>
        </w:rPr>
        <w:t xml:space="preserve"> </w:t>
      </w:r>
      <w:r w:rsidR="00F10547" w:rsidRPr="004D09C8">
        <w:rPr>
          <w:lang w:val="en-US"/>
        </w:rPr>
        <w:t>e</w:t>
      </w:r>
      <w:r w:rsidRPr="004D09C8">
        <w:rPr>
          <w:lang w:val="en-US"/>
        </w:rPr>
        <w:t>valuation.</w:t>
      </w:r>
    </w:p>
    <w:p w14:paraId="2E941D73" w14:textId="41194B8E" w:rsidR="00C412F3" w:rsidRPr="004D09C8" w:rsidRDefault="00C412F3" w:rsidP="001E584C">
      <w:pPr>
        <w:contextualSpacing w:val="0"/>
        <w:rPr>
          <w:lang w:val="en-US"/>
        </w:rPr>
      </w:pPr>
      <w:r w:rsidRPr="004D09C8">
        <w:rPr>
          <w:lang w:val="en-US"/>
        </w:rPr>
        <w:t xml:space="preserve">Publication of all three </w:t>
      </w:r>
      <w:r w:rsidR="002861A2" w:rsidRPr="004D09C8">
        <w:rPr>
          <w:lang w:val="en-US"/>
        </w:rPr>
        <w:t>p</w:t>
      </w:r>
      <w:r w:rsidRPr="004D09C8">
        <w:rPr>
          <w:lang w:val="en-US"/>
        </w:rPr>
        <w:t xml:space="preserve">arts is necessary </w:t>
      </w:r>
      <w:r w:rsidR="00D77ABC" w:rsidRPr="004D09C8">
        <w:rPr>
          <w:lang w:val="en-US"/>
        </w:rPr>
        <w:t xml:space="preserve">for </w:t>
      </w:r>
      <w:r w:rsidRPr="004D09C8">
        <w:rPr>
          <w:lang w:val="en-US"/>
        </w:rPr>
        <w:t xml:space="preserve">OIML R </w:t>
      </w:r>
      <w:r w:rsidR="005E3787" w:rsidRPr="004D09C8">
        <w:rPr>
          <w:lang w:val="en-US"/>
        </w:rPr>
        <w:t>139</w:t>
      </w:r>
      <w:r w:rsidRPr="004D09C8">
        <w:rPr>
          <w:lang w:val="en-US"/>
        </w:rPr>
        <w:t xml:space="preserve"> </w:t>
      </w:r>
      <w:r w:rsidR="00D77ABC" w:rsidRPr="004D09C8">
        <w:rPr>
          <w:lang w:val="en-US"/>
        </w:rPr>
        <w:t xml:space="preserve">to be applicable </w:t>
      </w:r>
      <w:r w:rsidRPr="004D09C8">
        <w:rPr>
          <w:lang w:val="en-US"/>
        </w:rPr>
        <w:t>in the OIML Certificat</w:t>
      </w:r>
      <w:r w:rsidR="004D09C8" w:rsidRPr="004D09C8">
        <w:rPr>
          <w:lang w:val="en-US"/>
        </w:rPr>
        <w:t>ion</w:t>
      </w:r>
      <w:r w:rsidRPr="004D09C8">
        <w:rPr>
          <w:lang w:val="en-US"/>
        </w:rPr>
        <w:t xml:space="preserve"> System</w:t>
      </w:r>
      <w:r w:rsidR="004D09C8" w:rsidRPr="004D09C8">
        <w:rPr>
          <w:lang w:val="en-US"/>
        </w:rPr>
        <w:t>.</w:t>
      </w:r>
    </w:p>
    <w:p w14:paraId="033A9C86" w14:textId="77777777" w:rsidR="00C412F3" w:rsidRPr="004D09C8" w:rsidRDefault="00C412F3" w:rsidP="001E584C">
      <w:pPr>
        <w:contextualSpacing w:val="0"/>
        <w:rPr>
          <w:lang w:val="en-US"/>
        </w:rPr>
      </w:pPr>
      <w:r w:rsidRPr="004D09C8">
        <w:rPr>
          <w:lang w:val="en-US"/>
        </w:rPr>
        <w:t>Part 1 of this OIML Recommendation specifies the metrological and technical requirements applicable to compressed gaseous fuel measuring systems for vehicles.</w:t>
      </w:r>
    </w:p>
    <w:p w14:paraId="7A9368B0" w14:textId="535F7231" w:rsidR="00C412F3" w:rsidRPr="004D09C8" w:rsidRDefault="00C412F3" w:rsidP="001E584C">
      <w:pPr>
        <w:contextualSpacing w:val="0"/>
        <w:rPr>
          <w:lang w:val="en-US"/>
        </w:rPr>
      </w:pPr>
      <w:r w:rsidRPr="004D09C8">
        <w:rPr>
          <w:lang w:val="en-US"/>
        </w:rPr>
        <w:t xml:space="preserve">Part 2 </w:t>
      </w:r>
      <w:r w:rsidR="001213F0">
        <w:rPr>
          <w:lang w:val="en-US"/>
        </w:rPr>
        <w:t>provides guidelines for the pattern</w:t>
      </w:r>
      <w:r w:rsidRPr="004D09C8">
        <w:rPr>
          <w:lang w:val="en-US"/>
        </w:rPr>
        <w:t xml:space="preserve"> evaluation of the measuring systems and </w:t>
      </w:r>
      <w:r w:rsidR="0086454C" w:rsidRPr="004D09C8">
        <w:rPr>
          <w:lang w:val="en-US"/>
        </w:rPr>
        <w:t xml:space="preserve">of </w:t>
      </w:r>
      <w:r w:rsidRPr="004D09C8">
        <w:rPr>
          <w:lang w:val="en-US"/>
        </w:rPr>
        <w:t xml:space="preserve">their constituent elements (modules </w:t>
      </w:r>
      <w:r w:rsidR="00D77ABC" w:rsidRPr="004D09C8">
        <w:rPr>
          <w:lang w:val="en-US"/>
        </w:rPr>
        <w:t xml:space="preserve">such as </w:t>
      </w:r>
      <w:r w:rsidR="00D537A1" w:rsidRPr="004D09C8">
        <w:rPr>
          <w:lang w:val="en-US"/>
        </w:rPr>
        <w:t>the</w:t>
      </w:r>
      <w:r w:rsidR="0089045E" w:rsidRPr="004D09C8">
        <w:rPr>
          <w:lang w:val="en-US"/>
        </w:rPr>
        <w:t xml:space="preserve"> </w:t>
      </w:r>
      <w:r w:rsidRPr="004D09C8">
        <w:rPr>
          <w:lang w:val="en-US"/>
        </w:rPr>
        <w:t>meter, etc.), as well as for the initial and subsequent verification.</w:t>
      </w:r>
    </w:p>
    <w:p w14:paraId="042427FF" w14:textId="4B198BD0" w:rsidR="00980489" w:rsidRPr="004D09C8" w:rsidRDefault="00980489" w:rsidP="00256091">
      <w:pPr>
        <w:pStyle w:val="Heading2"/>
        <w:rPr>
          <w:lang w:val="en-US"/>
        </w:rPr>
      </w:pPr>
      <w:bookmarkStart w:id="31" w:name="_Toc409440964"/>
      <w:bookmarkStart w:id="32" w:name="_Toc409513289"/>
      <w:bookmarkStart w:id="33" w:name="_Toc410660908"/>
      <w:bookmarkStart w:id="34" w:name="_Toc498494607"/>
      <w:bookmarkStart w:id="35" w:name="_Toc527631329"/>
      <w:r w:rsidRPr="004D09C8">
        <w:rPr>
          <w:lang w:val="en-US"/>
        </w:rPr>
        <w:t>Scope</w:t>
      </w:r>
      <w:bookmarkEnd w:id="31"/>
      <w:bookmarkEnd w:id="32"/>
      <w:bookmarkEnd w:id="33"/>
      <w:bookmarkEnd w:id="34"/>
      <w:bookmarkEnd w:id="35"/>
    </w:p>
    <w:p w14:paraId="7A1F1602" w14:textId="5604F23E" w:rsidR="000144E6" w:rsidRDefault="00E143B2" w:rsidP="001E584C">
      <w:pPr>
        <w:contextualSpacing w:val="0"/>
        <w:rPr>
          <w:lang w:val="en-US"/>
        </w:rPr>
      </w:pPr>
      <w:r w:rsidRPr="004D09C8">
        <w:rPr>
          <w:lang w:val="en-US"/>
        </w:rPr>
        <w:t>T</w:t>
      </w:r>
      <w:r w:rsidR="00C412F3" w:rsidRPr="004D09C8">
        <w:rPr>
          <w:lang w:val="en-US"/>
        </w:rPr>
        <w:t xml:space="preserve">he measuring systems that are covered by this </w:t>
      </w:r>
      <w:r w:rsidR="005B3400" w:rsidRPr="004D09C8">
        <w:rPr>
          <w:lang w:val="en-US"/>
        </w:rPr>
        <w:t>R</w:t>
      </w:r>
      <w:r w:rsidR="00C412F3" w:rsidRPr="004D09C8">
        <w:rPr>
          <w:lang w:val="en-US"/>
        </w:rPr>
        <w:t xml:space="preserve">ecommendation are intended for the </w:t>
      </w:r>
      <w:r w:rsidR="008F2390" w:rsidRPr="004D09C8">
        <w:rPr>
          <w:lang w:val="en-US"/>
        </w:rPr>
        <w:t>fueling</w:t>
      </w:r>
      <w:r w:rsidR="00C412F3" w:rsidRPr="004D09C8">
        <w:rPr>
          <w:lang w:val="en-US"/>
        </w:rPr>
        <w:t xml:space="preserve"> of </w:t>
      </w:r>
      <w:r w:rsidR="00FE030C" w:rsidRPr="004D09C8">
        <w:rPr>
          <w:lang w:val="en-US"/>
        </w:rPr>
        <w:t xml:space="preserve">road </w:t>
      </w:r>
      <w:r w:rsidR="00C412F3" w:rsidRPr="004D09C8">
        <w:rPr>
          <w:lang w:val="en-US"/>
        </w:rPr>
        <w:t xml:space="preserve">vehicles, </w:t>
      </w:r>
      <w:r w:rsidR="003A5A8E" w:rsidRPr="004D09C8">
        <w:rPr>
          <w:lang w:val="en-US"/>
        </w:rPr>
        <w:t xml:space="preserve">rail engines, </w:t>
      </w:r>
      <w:r w:rsidR="00C412F3" w:rsidRPr="004D09C8">
        <w:rPr>
          <w:lang w:val="en-US"/>
        </w:rPr>
        <w:t>boats</w:t>
      </w:r>
      <w:r w:rsidR="003A5A8E" w:rsidRPr="004D09C8">
        <w:rPr>
          <w:lang w:val="en-US"/>
        </w:rPr>
        <w:t>,</w:t>
      </w:r>
      <w:r w:rsidR="00551084" w:rsidRPr="004D09C8">
        <w:rPr>
          <w:lang w:val="en-US"/>
        </w:rPr>
        <w:t xml:space="preserve"> </w:t>
      </w:r>
      <w:r w:rsidR="00FE030C" w:rsidRPr="004D09C8">
        <w:rPr>
          <w:lang w:val="en-US"/>
        </w:rPr>
        <w:t>vessels,</w:t>
      </w:r>
      <w:r w:rsidR="00C412F3" w:rsidRPr="004D09C8">
        <w:rPr>
          <w:lang w:val="en-US"/>
        </w:rPr>
        <w:t xml:space="preserve"> and aircraft</w:t>
      </w:r>
      <w:r w:rsidR="00FE030C" w:rsidRPr="004D09C8">
        <w:rPr>
          <w:lang w:val="en-US"/>
        </w:rPr>
        <w:t>s</w:t>
      </w:r>
      <w:r w:rsidR="00C412F3" w:rsidRPr="004D09C8">
        <w:rPr>
          <w:lang w:val="en-US"/>
        </w:rPr>
        <w:t xml:space="preserve"> with compressed natural gas</w:t>
      </w:r>
      <w:r w:rsidR="003A5A8E" w:rsidRPr="004D09C8">
        <w:rPr>
          <w:lang w:val="en-US"/>
        </w:rPr>
        <w:t xml:space="preserve"> (CNG)</w:t>
      </w:r>
      <w:r w:rsidR="00C412F3" w:rsidRPr="004D09C8">
        <w:rPr>
          <w:lang w:val="en-US"/>
        </w:rPr>
        <w:t xml:space="preserve">, </w:t>
      </w:r>
      <w:r w:rsidR="003A5A8E" w:rsidRPr="004D09C8">
        <w:rPr>
          <w:lang w:val="en-US"/>
        </w:rPr>
        <w:t xml:space="preserve">compressed gaseous </w:t>
      </w:r>
      <w:r w:rsidR="00C412F3" w:rsidRPr="004D09C8">
        <w:rPr>
          <w:lang w:val="en-US"/>
        </w:rPr>
        <w:t xml:space="preserve">hydrogen, </w:t>
      </w:r>
      <w:r w:rsidR="003A2190" w:rsidRPr="004D09C8">
        <w:rPr>
          <w:lang w:val="en-US"/>
        </w:rPr>
        <w:t xml:space="preserve">biogas, gas blends </w:t>
      </w:r>
      <w:r w:rsidR="00C412F3" w:rsidRPr="004D09C8">
        <w:rPr>
          <w:lang w:val="en-US"/>
        </w:rPr>
        <w:t>or other compressed gaseous fuels.</w:t>
      </w:r>
    </w:p>
    <w:p w14:paraId="159C49A8" w14:textId="77777777" w:rsidR="00C412F3" w:rsidRPr="004D09C8" w:rsidRDefault="00602CF5" w:rsidP="001E584C">
      <w:pPr>
        <w:contextualSpacing w:val="0"/>
        <w:rPr>
          <w:lang w:val="en-US"/>
        </w:rPr>
      </w:pPr>
      <w:r w:rsidRPr="004D09C8">
        <w:rPr>
          <w:lang w:val="en-US"/>
        </w:rPr>
        <w:t>M</w:t>
      </w:r>
      <w:r w:rsidR="00C412F3" w:rsidRPr="004D09C8">
        <w:rPr>
          <w:rFonts w:ascii="TimesNewRomanPSMT" w:hAnsi="TimesNewRomanPSMT"/>
          <w:lang w:val="en-US"/>
        </w:rPr>
        <w:t xml:space="preserve">easuring systems for liquid petroleum gas </w:t>
      </w:r>
      <w:r w:rsidRPr="004D09C8">
        <w:rPr>
          <w:rFonts w:ascii="TimesNewRomanPSMT" w:hAnsi="TimesNewRomanPSMT"/>
          <w:lang w:val="en-US"/>
        </w:rPr>
        <w:t xml:space="preserve">are </w:t>
      </w:r>
      <w:r w:rsidR="008E296D" w:rsidRPr="004D09C8">
        <w:rPr>
          <w:rFonts w:ascii="TimesNewRomanPSMT" w:hAnsi="TimesNewRomanPSMT"/>
          <w:lang w:val="en-US"/>
        </w:rPr>
        <w:t xml:space="preserve">not included in </w:t>
      </w:r>
      <w:r w:rsidR="00C412F3" w:rsidRPr="004D09C8">
        <w:rPr>
          <w:rFonts w:ascii="TimesNewRomanPSMT" w:hAnsi="TimesNewRomanPSMT"/>
          <w:lang w:val="en-US"/>
        </w:rPr>
        <w:t>the scope of this Recommendation</w:t>
      </w:r>
      <w:r w:rsidRPr="004D09C8">
        <w:rPr>
          <w:rFonts w:ascii="TimesNewRomanPSMT" w:hAnsi="TimesNewRomanPSMT"/>
          <w:lang w:val="en-US"/>
        </w:rPr>
        <w:t xml:space="preserve">. These are </w:t>
      </w:r>
      <w:r w:rsidR="00C412F3" w:rsidRPr="004D09C8">
        <w:rPr>
          <w:rFonts w:ascii="TimesNewRomanPSMT" w:hAnsi="TimesNewRomanPSMT"/>
          <w:lang w:val="en-US"/>
        </w:rPr>
        <w:t>within th</w:t>
      </w:r>
      <w:r w:rsidRPr="004D09C8">
        <w:rPr>
          <w:rFonts w:ascii="TimesNewRomanPSMT" w:hAnsi="TimesNewRomanPSMT"/>
          <w:lang w:val="en-US"/>
        </w:rPr>
        <w:t>e scope</w:t>
      </w:r>
      <w:r w:rsidR="00C412F3" w:rsidRPr="004D09C8">
        <w:rPr>
          <w:rFonts w:ascii="TimesNewRomanPSMT" w:hAnsi="TimesNewRomanPSMT"/>
          <w:lang w:val="en-US"/>
        </w:rPr>
        <w:t xml:space="preserve"> of OIML R 117</w:t>
      </w:r>
      <w:r w:rsidRPr="004D09C8">
        <w:rPr>
          <w:rFonts w:ascii="TimesNewRomanPSMT" w:hAnsi="TimesNewRomanPSMT"/>
          <w:lang w:val="en-US"/>
        </w:rPr>
        <w:t>,</w:t>
      </w:r>
      <w:r w:rsidR="00C412F3" w:rsidRPr="004D09C8">
        <w:rPr>
          <w:rFonts w:ascii="TimesNewRomanPSMT" w:hAnsi="TimesNewRomanPSMT"/>
          <w:lang w:val="en-US"/>
        </w:rPr>
        <w:t xml:space="preserve"> </w:t>
      </w:r>
      <w:r w:rsidR="00606C11" w:rsidRPr="004D09C8">
        <w:rPr>
          <w:rFonts w:ascii="TimesNewRomanPSMT" w:hAnsi="TimesNewRomanPSMT"/>
          <w:lang w:val="en-US"/>
        </w:rPr>
        <w:t>which covers</w:t>
      </w:r>
      <w:r w:rsidR="00C412F3" w:rsidRPr="004D09C8">
        <w:rPr>
          <w:rFonts w:ascii="TimesNewRomanPSMT" w:hAnsi="TimesNewRomanPSMT"/>
          <w:lang w:val="en-US"/>
        </w:rPr>
        <w:t xml:space="preserve"> fluid</w:t>
      </w:r>
      <w:r w:rsidR="00606C11" w:rsidRPr="004D09C8">
        <w:rPr>
          <w:rFonts w:ascii="TimesNewRomanPSMT" w:hAnsi="TimesNewRomanPSMT"/>
          <w:lang w:val="en-US"/>
        </w:rPr>
        <w:t>s</w:t>
      </w:r>
      <w:r w:rsidR="00C412F3" w:rsidRPr="004D09C8">
        <w:rPr>
          <w:rFonts w:ascii="TimesNewRomanPSMT" w:hAnsi="TimesNewRomanPSMT"/>
          <w:lang w:val="en-US"/>
        </w:rPr>
        <w:t xml:space="preserve"> in a liquid state.</w:t>
      </w:r>
    </w:p>
    <w:p w14:paraId="27C2807C" w14:textId="756C1665" w:rsidR="00C412F3" w:rsidRPr="004D09C8" w:rsidRDefault="00E143B2" w:rsidP="001E584C">
      <w:pPr>
        <w:contextualSpacing w:val="0"/>
        <w:rPr>
          <w:lang w:val="en-US"/>
        </w:rPr>
      </w:pPr>
      <w:r w:rsidRPr="004D09C8">
        <w:rPr>
          <w:lang w:val="en-US"/>
        </w:rPr>
        <w:t>T</w:t>
      </w:r>
      <w:r w:rsidR="00C412F3" w:rsidRPr="004D09C8">
        <w:rPr>
          <w:lang w:val="en-US"/>
        </w:rPr>
        <w:t xml:space="preserve">his Recommendation applies to all measuring systems fitted with a meter as defined in </w:t>
      </w:r>
      <w:r w:rsidR="00FB12FA">
        <w:rPr>
          <w:lang w:val="en-US"/>
        </w:rPr>
        <w:fldChar w:fldCharType="begin"/>
      </w:r>
      <w:r w:rsidR="00FB12FA">
        <w:rPr>
          <w:lang w:val="en-US"/>
        </w:rPr>
        <w:instrText xml:space="preserve"> REF _Ref522279845 \r \h </w:instrText>
      </w:r>
      <w:r w:rsidR="00FB12FA">
        <w:rPr>
          <w:lang w:val="en-US"/>
        </w:rPr>
      </w:r>
      <w:r w:rsidR="00FB12FA">
        <w:rPr>
          <w:lang w:val="en-US"/>
        </w:rPr>
        <w:fldChar w:fldCharType="separate"/>
      </w:r>
      <w:r w:rsidR="00405F83">
        <w:rPr>
          <w:lang w:val="en-US"/>
        </w:rPr>
        <w:t>3.2.2</w:t>
      </w:r>
      <w:r w:rsidR="00FB12FA">
        <w:rPr>
          <w:lang w:val="en-US"/>
        </w:rPr>
        <w:fldChar w:fldCharType="end"/>
      </w:r>
      <w:r w:rsidR="00D77ABC" w:rsidRPr="004D09C8">
        <w:rPr>
          <w:lang w:val="en-US"/>
        </w:rPr>
        <w:t xml:space="preserve"> </w:t>
      </w:r>
      <w:r w:rsidR="00C412F3" w:rsidRPr="004D09C8">
        <w:rPr>
          <w:lang w:val="en-US"/>
        </w:rPr>
        <w:t xml:space="preserve">(continuous </w:t>
      </w:r>
      <w:r w:rsidR="00835D81" w:rsidRPr="004D09C8">
        <w:rPr>
          <w:lang w:val="en-US"/>
        </w:rPr>
        <w:t>integrating</w:t>
      </w:r>
      <w:r w:rsidR="00FE030C" w:rsidRPr="004D09C8">
        <w:rPr>
          <w:lang w:val="en-US"/>
        </w:rPr>
        <w:t xml:space="preserve"> </w:t>
      </w:r>
      <w:r w:rsidR="00C412F3" w:rsidRPr="004D09C8">
        <w:rPr>
          <w:lang w:val="en-US"/>
        </w:rPr>
        <w:t>measurement</w:t>
      </w:r>
      <w:r w:rsidR="00FE030C" w:rsidRPr="004D09C8">
        <w:rPr>
          <w:lang w:val="en-US"/>
        </w:rPr>
        <w:t>s</w:t>
      </w:r>
      <w:r w:rsidR="00C412F3" w:rsidRPr="004D09C8">
        <w:rPr>
          <w:lang w:val="en-US"/>
        </w:rPr>
        <w:t xml:space="preserve">), whatever the measuring principle </w:t>
      </w:r>
      <w:r w:rsidR="00606C11" w:rsidRPr="004D09C8">
        <w:rPr>
          <w:lang w:val="en-US"/>
        </w:rPr>
        <w:t xml:space="preserve">may be </w:t>
      </w:r>
      <w:r w:rsidR="00C412F3" w:rsidRPr="004D09C8">
        <w:rPr>
          <w:lang w:val="en-US"/>
        </w:rPr>
        <w:t>of the meters or their application.</w:t>
      </w:r>
    </w:p>
    <w:p w14:paraId="6BC7CF57" w14:textId="77777777" w:rsidR="00F30D04" w:rsidRPr="004D09C8" w:rsidRDefault="00C412F3" w:rsidP="001E584C">
      <w:pPr>
        <w:contextualSpacing w:val="0"/>
        <w:rPr>
          <w:lang w:val="en-US"/>
        </w:rPr>
      </w:pPr>
      <w:r w:rsidRPr="004D09C8">
        <w:rPr>
          <w:lang w:val="en-US"/>
        </w:rPr>
        <w:t xml:space="preserve">This Recommendation is not intended to </w:t>
      </w:r>
      <w:r w:rsidR="00FE030C" w:rsidRPr="004D09C8">
        <w:rPr>
          <w:lang w:val="en-US"/>
        </w:rPr>
        <w:t xml:space="preserve">hinder </w:t>
      </w:r>
      <w:r w:rsidR="00307D4C" w:rsidRPr="004D09C8">
        <w:rPr>
          <w:lang w:val="en-US"/>
        </w:rPr>
        <w:t xml:space="preserve">innovations in </w:t>
      </w:r>
      <w:r w:rsidRPr="004D09C8">
        <w:rPr>
          <w:lang w:val="en-US"/>
        </w:rPr>
        <w:t>technolog</w:t>
      </w:r>
      <w:r w:rsidR="00307D4C" w:rsidRPr="004D09C8">
        <w:rPr>
          <w:lang w:val="en-US"/>
        </w:rPr>
        <w:t>y</w:t>
      </w:r>
      <w:r w:rsidRPr="004D09C8">
        <w:rPr>
          <w:lang w:val="en-US"/>
        </w:rPr>
        <w:t>. According to the state of the art, this Recommendation is intended for measuring systems providing mass indications.</w:t>
      </w:r>
    </w:p>
    <w:p w14:paraId="6B6A2295" w14:textId="479BDAA0" w:rsidR="00984408" w:rsidRPr="004D09C8" w:rsidRDefault="00F30D04" w:rsidP="00B213EF">
      <w:pPr>
        <w:ind w:left="851" w:hanging="851"/>
        <w:contextualSpacing w:val="0"/>
        <w:rPr>
          <w:lang w:val="en-US"/>
        </w:rPr>
      </w:pPr>
      <w:r w:rsidRPr="004D09C8">
        <w:rPr>
          <w:i/>
          <w:lang w:val="en-US"/>
        </w:rPr>
        <w:t>Note:</w:t>
      </w:r>
      <w:r w:rsidRPr="004D09C8">
        <w:rPr>
          <w:i/>
          <w:lang w:val="en-US"/>
        </w:rPr>
        <w:tab/>
      </w:r>
      <w:r w:rsidR="00307D4C" w:rsidRPr="004D09C8">
        <w:rPr>
          <w:lang w:val="en-US"/>
        </w:rPr>
        <w:t>Exc</w:t>
      </w:r>
      <w:r w:rsidR="00253084" w:rsidRPr="004D09C8">
        <w:rPr>
          <w:lang w:val="en-US"/>
        </w:rPr>
        <w:t>ept</w:t>
      </w:r>
      <w:r w:rsidR="00307D4C" w:rsidRPr="004D09C8">
        <w:rPr>
          <w:lang w:val="en-US"/>
        </w:rPr>
        <w:t xml:space="preserve"> for hydrogen</w:t>
      </w:r>
      <w:r w:rsidRPr="004D09C8">
        <w:rPr>
          <w:lang w:val="en-US"/>
        </w:rPr>
        <w:t xml:space="preserve"> </w:t>
      </w:r>
      <w:r w:rsidR="00984408">
        <w:rPr>
          <w:lang w:val="en-US"/>
        </w:rPr>
        <w:t xml:space="preserve">CGF measuring </w:t>
      </w:r>
      <w:r w:rsidR="00384BC0" w:rsidRPr="004D09C8">
        <w:rPr>
          <w:lang w:val="en-US"/>
        </w:rPr>
        <w:t>systems</w:t>
      </w:r>
      <w:r w:rsidR="000144E6">
        <w:rPr>
          <w:lang w:val="en-US"/>
        </w:rPr>
        <w:t>,</w:t>
      </w:r>
      <w:r w:rsidR="00384BC0" w:rsidRPr="004D09C8">
        <w:rPr>
          <w:lang w:val="en-US"/>
        </w:rPr>
        <w:t xml:space="preserve"> </w:t>
      </w:r>
      <w:r w:rsidRPr="004D09C8">
        <w:rPr>
          <w:lang w:val="en-US"/>
        </w:rPr>
        <w:t>the metrological requirements</w:t>
      </w:r>
      <w:r w:rsidR="002D3DF7" w:rsidRPr="004D09C8">
        <w:rPr>
          <w:lang w:val="en-US"/>
        </w:rPr>
        <w:t xml:space="preserve"> </w:t>
      </w:r>
      <w:r w:rsidR="00784D1A" w:rsidRPr="004D09C8">
        <w:rPr>
          <w:lang w:val="en-US"/>
        </w:rPr>
        <w:t>concerning the measur</w:t>
      </w:r>
      <w:r w:rsidR="00D77ABC" w:rsidRPr="004D09C8">
        <w:rPr>
          <w:lang w:val="en-US"/>
        </w:rPr>
        <w:t>ement</w:t>
      </w:r>
      <w:r w:rsidR="00784D1A" w:rsidRPr="004D09C8">
        <w:rPr>
          <w:lang w:val="en-US"/>
        </w:rPr>
        <w:t xml:space="preserve"> of</w:t>
      </w:r>
      <w:r w:rsidR="002D3DF7" w:rsidRPr="004D09C8">
        <w:rPr>
          <w:lang w:val="en-US"/>
        </w:rPr>
        <w:t xml:space="preserve"> gases </w:t>
      </w:r>
      <w:r w:rsidR="00784D1A" w:rsidRPr="004D09C8">
        <w:rPr>
          <w:lang w:val="en-US"/>
        </w:rPr>
        <w:t xml:space="preserve">within the scope </w:t>
      </w:r>
      <w:r w:rsidR="002D3DF7" w:rsidRPr="004D09C8">
        <w:rPr>
          <w:lang w:val="en-US"/>
        </w:rPr>
        <w:t xml:space="preserve">of this Recommendation </w:t>
      </w:r>
      <w:r w:rsidR="002861A2" w:rsidRPr="004D09C8">
        <w:rPr>
          <w:lang w:val="en-US"/>
        </w:rPr>
        <w:t xml:space="preserve">are </w:t>
      </w:r>
      <w:r w:rsidR="002D3DF7" w:rsidRPr="004D09C8">
        <w:rPr>
          <w:lang w:val="en-US"/>
        </w:rPr>
        <w:t xml:space="preserve">independent of the </w:t>
      </w:r>
      <w:r w:rsidR="00784D1A" w:rsidRPr="004D09C8">
        <w:rPr>
          <w:lang w:val="en-US"/>
        </w:rPr>
        <w:t xml:space="preserve">type of </w:t>
      </w:r>
      <w:r w:rsidR="002D3DF7" w:rsidRPr="004D09C8">
        <w:rPr>
          <w:lang w:val="en-US"/>
        </w:rPr>
        <w:t>gas</w:t>
      </w:r>
      <w:r w:rsidR="00384BC0" w:rsidRPr="004D09C8">
        <w:rPr>
          <w:lang w:val="en-US"/>
        </w:rPr>
        <w:t xml:space="preserve"> being measured</w:t>
      </w:r>
      <w:r w:rsidR="00307D4C" w:rsidRPr="004D09C8">
        <w:rPr>
          <w:lang w:val="en-US"/>
        </w:rPr>
        <w:t>.</w:t>
      </w:r>
      <w:r w:rsidRPr="004D09C8">
        <w:rPr>
          <w:lang w:val="en-US"/>
        </w:rPr>
        <w:t xml:space="preserve"> </w:t>
      </w:r>
      <w:r w:rsidR="00307D4C" w:rsidRPr="004D09C8">
        <w:rPr>
          <w:lang w:val="en-US"/>
        </w:rPr>
        <w:t>T</w:t>
      </w:r>
      <w:r w:rsidRPr="004D09C8">
        <w:rPr>
          <w:lang w:val="en-US"/>
        </w:rPr>
        <w:t xml:space="preserve">he testing methods for </w:t>
      </w:r>
      <w:r w:rsidR="00133CDF">
        <w:rPr>
          <w:lang w:val="en-US"/>
        </w:rPr>
        <w:t>pattern</w:t>
      </w:r>
      <w:r w:rsidR="00307D4C" w:rsidRPr="004D09C8">
        <w:rPr>
          <w:lang w:val="en-US"/>
        </w:rPr>
        <w:t xml:space="preserve"> evaluation or further </w:t>
      </w:r>
      <w:r w:rsidRPr="004D09C8">
        <w:rPr>
          <w:lang w:val="en-US"/>
        </w:rPr>
        <w:t xml:space="preserve">verification of compliance as described in Part 2 may </w:t>
      </w:r>
      <w:r w:rsidR="009E1CD8" w:rsidRPr="004D09C8">
        <w:rPr>
          <w:lang w:val="en-US"/>
        </w:rPr>
        <w:t>differ where</w:t>
      </w:r>
      <w:r w:rsidR="000B08E6" w:rsidRPr="004D09C8">
        <w:rPr>
          <w:lang w:val="en-US"/>
        </w:rPr>
        <w:t xml:space="preserve"> necessary </w:t>
      </w:r>
      <w:r w:rsidR="00307D4C" w:rsidRPr="004D09C8">
        <w:rPr>
          <w:lang w:val="en-US"/>
        </w:rPr>
        <w:t>between</w:t>
      </w:r>
      <w:r w:rsidR="000B08E6" w:rsidRPr="004D09C8">
        <w:rPr>
          <w:lang w:val="en-US"/>
        </w:rPr>
        <w:t xml:space="preserve"> </w:t>
      </w:r>
      <w:r w:rsidR="00307D4C" w:rsidRPr="004D09C8">
        <w:rPr>
          <w:lang w:val="en-US"/>
        </w:rPr>
        <w:t xml:space="preserve">all </w:t>
      </w:r>
      <w:r w:rsidR="000B08E6" w:rsidRPr="004D09C8">
        <w:rPr>
          <w:lang w:val="en-US"/>
        </w:rPr>
        <w:t>the different gasses.</w:t>
      </w:r>
    </w:p>
    <w:p w14:paraId="61BD9035" w14:textId="77777777" w:rsidR="00EF0E56" w:rsidRPr="004D09C8" w:rsidRDefault="00EF0E56" w:rsidP="00EF0E56">
      <w:pPr>
        <w:spacing w:after="0"/>
        <w:contextualSpacing w:val="0"/>
        <w:jc w:val="left"/>
        <w:rPr>
          <w:rFonts w:ascii="Times New Roman Bold" w:hAnsi="Times New Roman Bold"/>
          <w:b/>
          <w:bCs/>
          <w:iCs/>
          <w:sz w:val="28"/>
          <w:szCs w:val="22"/>
          <w:lang w:val="en-US"/>
        </w:rPr>
      </w:pPr>
      <w:bookmarkStart w:id="36" w:name="_Toc183419775"/>
      <w:bookmarkStart w:id="37" w:name="_Toc406154327"/>
      <w:bookmarkStart w:id="38" w:name="_Toc406154894"/>
      <w:bookmarkStart w:id="39" w:name="_Toc409440965"/>
      <w:bookmarkStart w:id="40" w:name="_Toc409513290"/>
      <w:r w:rsidRPr="004D09C8">
        <w:rPr>
          <w:lang w:val="en-US"/>
        </w:rPr>
        <w:br w:type="page"/>
      </w:r>
    </w:p>
    <w:p w14:paraId="4052389D" w14:textId="77777777" w:rsidR="00EF0E56" w:rsidRPr="004D09C8" w:rsidRDefault="00EF0E56" w:rsidP="00EF0E56">
      <w:pPr>
        <w:pStyle w:val="Heading2"/>
        <w:rPr>
          <w:lang w:val="en-US"/>
        </w:rPr>
      </w:pPr>
      <w:bookmarkStart w:id="41" w:name="_Toc498494608"/>
      <w:bookmarkStart w:id="42" w:name="_Toc527631330"/>
      <w:r w:rsidRPr="004D09C8">
        <w:rPr>
          <w:lang w:val="en-US"/>
        </w:rPr>
        <w:lastRenderedPageBreak/>
        <w:t>Terminology</w:t>
      </w:r>
      <w:bookmarkEnd w:id="41"/>
      <w:bookmarkEnd w:id="42"/>
    </w:p>
    <w:p w14:paraId="2D52C670" w14:textId="77777777" w:rsidR="00EF0E56" w:rsidRPr="004D09C8" w:rsidRDefault="00EF0E56" w:rsidP="00EF0E56">
      <w:pPr>
        <w:contextualSpacing w:val="0"/>
        <w:rPr>
          <w:lang w:val="en-US"/>
        </w:rPr>
      </w:pPr>
      <w:r w:rsidRPr="004D09C8">
        <w:rPr>
          <w:lang w:val="en-US"/>
        </w:rPr>
        <w:t>Unless otherwise stated in the following subclauses, the terminology used in this Recommendation conforms to OIML V 1:2013</w:t>
      </w:r>
      <w:r w:rsidR="002F494F">
        <w:fldChar w:fldCharType="begin"/>
      </w:r>
      <w:r w:rsidR="002F494F">
        <w:instrText>HYPERLINK "http://www.oiml.org/publications/V/V002-200-e12.pdf"</w:instrText>
      </w:r>
      <w:r w:rsidR="002F494F">
        <w:fldChar w:fldCharType="separate"/>
      </w:r>
      <w:r w:rsidR="002F494F">
        <w:fldChar w:fldCharType="end"/>
      </w:r>
      <w:r w:rsidRPr="004D09C8">
        <w:rPr>
          <w:lang w:val="en-US"/>
        </w:rPr>
        <w:t xml:space="preserve"> [1], to OIML V 2-200:2012</w:t>
      </w:r>
      <w:r w:rsidR="002F494F">
        <w:fldChar w:fldCharType="begin"/>
      </w:r>
      <w:r w:rsidR="002F494F">
        <w:instrText>HYPERLINK "http://www.oiml.org/publications/V/V001-ef00.pdf"</w:instrText>
      </w:r>
      <w:r w:rsidR="002F494F">
        <w:fldChar w:fldCharType="separate"/>
      </w:r>
      <w:r w:rsidR="002F494F">
        <w:fldChar w:fldCharType="end"/>
      </w:r>
      <w:r w:rsidRPr="004D09C8">
        <w:rPr>
          <w:lang w:val="en-US"/>
        </w:rPr>
        <w:t xml:space="preserve"> [2]</w:t>
      </w:r>
      <w:r w:rsidRPr="004D09C8">
        <w:rPr>
          <w:szCs w:val="20"/>
          <w:lang w:val="en-US"/>
        </w:rPr>
        <w:t xml:space="preserve"> and to </w:t>
      </w:r>
      <w:r w:rsidRPr="004D09C8">
        <w:rPr>
          <w:lang w:val="en-US"/>
        </w:rPr>
        <w:t>OIML D 11:2013 [3].</w:t>
      </w:r>
    </w:p>
    <w:p w14:paraId="5B9383A3" w14:textId="77777777" w:rsidR="00EF0E56" w:rsidRPr="004D09C8" w:rsidRDefault="00EF0E56" w:rsidP="00EF0E56">
      <w:pPr>
        <w:contextualSpacing w:val="0"/>
        <w:rPr>
          <w:lang w:val="en-US"/>
        </w:rPr>
      </w:pPr>
      <w:r w:rsidRPr="004D09C8">
        <w:rPr>
          <w:lang w:val="en-US"/>
        </w:rPr>
        <w:t>In addition, for the purposes of this Recommendation, the following definitions apply.</w:t>
      </w:r>
    </w:p>
    <w:p w14:paraId="452DF2F5" w14:textId="77777777" w:rsidR="00EF0E56" w:rsidRPr="004D09C8" w:rsidRDefault="00EF0E56" w:rsidP="00EF0E56">
      <w:pPr>
        <w:pStyle w:val="Heading3"/>
        <w:rPr>
          <w:lang w:val="en-US"/>
        </w:rPr>
      </w:pPr>
      <w:bookmarkStart w:id="43" w:name="_Toc406154328"/>
      <w:bookmarkStart w:id="44" w:name="_Toc409513291"/>
      <w:bookmarkStart w:id="45" w:name="_Toc410660910"/>
      <w:bookmarkStart w:id="46" w:name="_Toc498494609"/>
      <w:bookmarkStart w:id="47" w:name="_Toc527631331"/>
      <w:r w:rsidRPr="004D09C8">
        <w:rPr>
          <w:lang w:val="en-US"/>
        </w:rPr>
        <w:t>Metrological characteristics</w:t>
      </w:r>
      <w:bookmarkEnd w:id="43"/>
      <w:bookmarkEnd w:id="44"/>
      <w:bookmarkEnd w:id="45"/>
      <w:bookmarkEnd w:id="46"/>
      <w:bookmarkEnd w:id="47"/>
    </w:p>
    <w:p w14:paraId="0ECE8CAE" w14:textId="12204FAF" w:rsidR="000144E6" w:rsidRDefault="00EF0E56" w:rsidP="00092142">
      <w:pPr>
        <w:pStyle w:val="Heading4"/>
        <w:rPr>
          <w:lang w:val="en-US"/>
        </w:rPr>
      </w:pPr>
      <w:r w:rsidRPr="004D09C8">
        <w:rPr>
          <w:lang w:val="en-US"/>
        </w:rPr>
        <w:br/>
        <w:t>indication</w:t>
      </w:r>
    </w:p>
    <w:p w14:paraId="24F7A35D" w14:textId="2BC7B608" w:rsidR="000144E6" w:rsidRDefault="00EF0E56" w:rsidP="00EF0E56">
      <w:pPr>
        <w:pStyle w:val="Terminologydefinition"/>
        <w:rPr>
          <w:lang w:val="en-US"/>
        </w:rPr>
      </w:pPr>
      <w:r w:rsidRPr="004D09C8">
        <w:rPr>
          <w:lang w:val="en-US"/>
        </w:rPr>
        <w:t>quantity value provided by a measuring instrument or a measuring system</w:t>
      </w:r>
    </w:p>
    <w:p w14:paraId="4B42EA72" w14:textId="77777777" w:rsidR="00EF0E56" w:rsidRPr="004D09C8" w:rsidRDefault="00EF0E56" w:rsidP="00EF0E56">
      <w:pPr>
        <w:spacing w:after="240"/>
        <w:contextualSpacing w:val="0"/>
        <w:rPr>
          <w:lang w:val="en-US"/>
        </w:rPr>
      </w:pPr>
      <w:r w:rsidRPr="004D09C8">
        <w:rPr>
          <w:lang w:val="en-US"/>
        </w:rPr>
        <w:t>[OIML V 2-200:2012, 4.1; OIML V 1:2013, 0.03]</w:t>
      </w:r>
    </w:p>
    <w:p w14:paraId="6128F213" w14:textId="4454FD48" w:rsidR="000144E6" w:rsidRDefault="00EF0E56" w:rsidP="00092142">
      <w:pPr>
        <w:pStyle w:val="Heading4"/>
        <w:rPr>
          <w:lang w:val="en-US"/>
        </w:rPr>
      </w:pPr>
      <w:r w:rsidRPr="004D09C8">
        <w:rPr>
          <w:lang w:val="en-US"/>
        </w:rPr>
        <w:br/>
        <w:t>scale interval</w:t>
      </w:r>
    </w:p>
    <w:p w14:paraId="7ADBBADC" w14:textId="77777777" w:rsidR="00EF0E56" w:rsidRPr="004D09C8" w:rsidRDefault="00EF0E56" w:rsidP="00EF0E56">
      <w:pPr>
        <w:pStyle w:val="Terminologydefinition"/>
        <w:rPr>
          <w:lang w:val="en-US"/>
        </w:rPr>
      </w:pPr>
      <w:r w:rsidRPr="004D09C8">
        <w:rPr>
          <w:lang w:val="en-US"/>
        </w:rPr>
        <w:t>value expressed in units of the measured quantity of the difference between</w:t>
      </w:r>
    </w:p>
    <w:p w14:paraId="5A9C82B4" w14:textId="77777777" w:rsidR="00EF0E56" w:rsidRPr="004D09C8" w:rsidRDefault="00EF0E56" w:rsidP="00EF0E56">
      <w:pPr>
        <w:pStyle w:val="bullets"/>
        <w:numPr>
          <w:ilvl w:val="0"/>
          <w:numId w:val="7"/>
        </w:numPr>
        <w:ind w:left="1211"/>
        <w:rPr>
          <w:lang w:val="en-US"/>
        </w:rPr>
      </w:pPr>
      <w:r w:rsidRPr="004D09C8">
        <w:rPr>
          <w:lang w:val="en-US"/>
        </w:rPr>
        <w:t>the values corresponding to two consecutive scale marks, for analog indication, or</w:t>
      </w:r>
    </w:p>
    <w:p w14:paraId="414F2C1A" w14:textId="77777777" w:rsidR="00EF0E56" w:rsidRPr="004D09C8" w:rsidRDefault="00EF0E56" w:rsidP="00EF0E56">
      <w:pPr>
        <w:pStyle w:val="bullets"/>
        <w:numPr>
          <w:ilvl w:val="0"/>
          <w:numId w:val="7"/>
        </w:numPr>
        <w:ind w:left="1211"/>
        <w:rPr>
          <w:lang w:val="en-US"/>
        </w:rPr>
      </w:pPr>
      <w:r w:rsidRPr="004D09C8">
        <w:rPr>
          <w:lang w:val="en-US"/>
        </w:rPr>
        <w:t>two consecutive indicated values, for digital indication</w:t>
      </w:r>
    </w:p>
    <w:p w14:paraId="155BACD3" w14:textId="77777777" w:rsidR="00EF0E56" w:rsidRPr="004D09C8" w:rsidRDefault="00EF0E56" w:rsidP="00EF0E56">
      <w:pPr>
        <w:spacing w:after="240"/>
        <w:contextualSpacing w:val="0"/>
        <w:rPr>
          <w:lang w:val="en-US"/>
        </w:rPr>
      </w:pPr>
      <w:r w:rsidRPr="004D09C8">
        <w:rPr>
          <w:lang w:val="en-US"/>
        </w:rPr>
        <w:t>[OIML V 1:2013, 5.01]</w:t>
      </w:r>
    </w:p>
    <w:p w14:paraId="7901EA26" w14:textId="77777777" w:rsidR="00EF0E56" w:rsidRPr="004D09C8" w:rsidRDefault="00EF0E56" w:rsidP="00092142">
      <w:pPr>
        <w:pStyle w:val="Heading4"/>
        <w:rPr>
          <w:lang w:val="en-US"/>
        </w:rPr>
      </w:pPr>
      <w:r w:rsidRPr="004D09C8">
        <w:rPr>
          <w:lang w:val="en-US"/>
        </w:rPr>
        <w:br/>
        <w:t>primary indication</w:t>
      </w:r>
    </w:p>
    <w:p w14:paraId="5980A94A" w14:textId="77777777" w:rsidR="00EF0E56" w:rsidRPr="004D09C8" w:rsidRDefault="00EF0E56" w:rsidP="00EF0E56">
      <w:pPr>
        <w:pStyle w:val="Terminologydefinition"/>
        <w:rPr>
          <w:lang w:val="en-US"/>
        </w:rPr>
      </w:pPr>
      <w:r w:rsidRPr="004D09C8">
        <w:rPr>
          <w:lang w:val="en-US"/>
        </w:rPr>
        <w:t xml:space="preserve">indication (displayed, printed or memorized) which is subject to legal metrology </w:t>
      </w:r>
      <w:proofErr w:type="gramStart"/>
      <w:r w:rsidRPr="004D09C8">
        <w:rPr>
          <w:lang w:val="en-US"/>
        </w:rPr>
        <w:t>control</w:t>
      </w:r>
      <w:proofErr w:type="gramEnd"/>
    </w:p>
    <w:p w14:paraId="37EB74E5" w14:textId="77777777" w:rsidR="00EF0E56" w:rsidRPr="004D09C8" w:rsidRDefault="00EF0E56" w:rsidP="00EF0E56">
      <w:pPr>
        <w:spacing w:after="240"/>
        <w:contextualSpacing w:val="0"/>
        <w:rPr>
          <w:lang w:val="en-US"/>
        </w:rPr>
      </w:pPr>
      <w:r w:rsidRPr="004D09C8">
        <w:rPr>
          <w:i/>
          <w:lang w:val="en-US"/>
        </w:rPr>
        <w:t>Note:</w:t>
      </w:r>
      <w:r w:rsidRPr="004D09C8">
        <w:rPr>
          <w:lang w:val="en-US"/>
        </w:rPr>
        <w:tab/>
        <w:t>Indications other than primary indications are commonly referred to as secondary indications.</w:t>
      </w:r>
    </w:p>
    <w:p w14:paraId="5EF03614" w14:textId="02A3331D" w:rsidR="000144E6" w:rsidRDefault="00EF0E56" w:rsidP="00092142">
      <w:pPr>
        <w:pStyle w:val="Heading4"/>
        <w:rPr>
          <w:lang w:val="en-US"/>
        </w:rPr>
      </w:pPr>
      <w:r w:rsidRPr="004D09C8">
        <w:rPr>
          <w:lang w:val="en-US"/>
        </w:rPr>
        <w:br/>
      </w:r>
      <w:bookmarkStart w:id="48" w:name="_Ref522280037"/>
      <w:r w:rsidRPr="004D09C8">
        <w:rPr>
          <w:lang w:val="en-US"/>
        </w:rPr>
        <w:t>error of indication</w:t>
      </w:r>
      <w:bookmarkEnd w:id="48"/>
    </w:p>
    <w:p w14:paraId="405782A5" w14:textId="77777777" w:rsidR="00EF0E56" w:rsidRPr="004D09C8" w:rsidRDefault="00EF0E56" w:rsidP="00EF0E56">
      <w:pPr>
        <w:pStyle w:val="Terminologydefinition"/>
        <w:rPr>
          <w:lang w:val="en-US"/>
        </w:rPr>
      </w:pPr>
      <w:r w:rsidRPr="004D09C8">
        <w:rPr>
          <w:lang w:val="en-US"/>
        </w:rPr>
        <w:t>indication minus a reference quantity value</w:t>
      </w:r>
    </w:p>
    <w:p w14:paraId="783BC490" w14:textId="77777777" w:rsidR="00EF0E56" w:rsidRPr="004D09C8" w:rsidRDefault="00EF0E56" w:rsidP="00EF0E56">
      <w:pPr>
        <w:spacing w:after="240"/>
        <w:contextualSpacing w:val="0"/>
        <w:rPr>
          <w:lang w:val="en-US"/>
        </w:rPr>
      </w:pPr>
      <w:r w:rsidRPr="004D09C8">
        <w:rPr>
          <w:lang w:val="en-US"/>
        </w:rPr>
        <w:t>[OIML V 2-200:2012, 4.1] [OIML V 1:2013, 0.04]</w:t>
      </w:r>
    </w:p>
    <w:p w14:paraId="27F0B33D" w14:textId="48C7C8AC" w:rsidR="000144E6" w:rsidRDefault="00EF0E56" w:rsidP="00092142">
      <w:pPr>
        <w:pStyle w:val="Heading4"/>
        <w:rPr>
          <w:lang w:val="en-US"/>
        </w:rPr>
      </w:pPr>
      <w:r w:rsidRPr="004D09C8">
        <w:rPr>
          <w:lang w:val="en-US"/>
        </w:rPr>
        <w:br/>
        <w:t>maximum permissible error</w:t>
      </w:r>
    </w:p>
    <w:p w14:paraId="5818E66D" w14:textId="77777777" w:rsidR="00EF0E56" w:rsidRPr="004D09C8" w:rsidRDefault="00EF0E56" w:rsidP="00EF0E56">
      <w:pPr>
        <w:pStyle w:val="Terminologydefinition"/>
        <w:rPr>
          <w:lang w:val="en-US"/>
        </w:rPr>
      </w:pPr>
      <w:r w:rsidRPr="004D09C8">
        <w:rPr>
          <w:lang w:val="en-US"/>
        </w:rPr>
        <w:t>extreme value of measurement error, with respect to a known reference quantity value, permitted by specifications or regulations for a given measurement, measuring instrument, or measuring system</w:t>
      </w:r>
    </w:p>
    <w:p w14:paraId="4E4CD770" w14:textId="77777777" w:rsidR="00EF0E56" w:rsidRPr="004D09C8" w:rsidRDefault="00EF0E56" w:rsidP="00EF0E56">
      <w:pPr>
        <w:spacing w:after="240"/>
        <w:contextualSpacing w:val="0"/>
        <w:rPr>
          <w:lang w:val="en-US"/>
        </w:rPr>
      </w:pPr>
      <w:r w:rsidRPr="004D09C8">
        <w:rPr>
          <w:lang w:val="en-US"/>
        </w:rPr>
        <w:t>[OIML V 2-200:2012, 4.26] [OIML V 1:2013, 0.05]</w:t>
      </w:r>
    </w:p>
    <w:p w14:paraId="74F1B67B" w14:textId="740C5B56" w:rsidR="000144E6" w:rsidRDefault="00EF0E56" w:rsidP="00092142">
      <w:pPr>
        <w:pStyle w:val="Heading4"/>
        <w:rPr>
          <w:lang w:val="en-US"/>
        </w:rPr>
      </w:pPr>
      <w:r w:rsidRPr="004D09C8">
        <w:rPr>
          <w:lang w:val="en-US"/>
        </w:rPr>
        <w:br/>
        <w:t>rated operating condition</w:t>
      </w:r>
    </w:p>
    <w:p w14:paraId="77F281DE" w14:textId="77777777" w:rsidR="00EF0E56" w:rsidRPr="004D09C8" w:rsidRDefault="00EF0E56" w:rsidP="00EF0E56">
      <w:pPr>
        <w:pStyle w:val="Terminologydefinition"/>
        <w:rPr>
          <w:lang w:val="en-US"/>
        </w:rPr>
      </w:pPr>
      <w:r w:rsidRPr="004D09C8">
        <w:rPr>
          <w:lang w:val="en-US"/>
        </w:rPr>
        <w:t>operating condition that must be fulfilled during measurement in order that a measuring instrument or measuring system perform as designed</w:t>
      </w:r>
    </w:p>
    <w:p w14:paraId="2D6D2526" w14:textId="77777777" w:rsidR="00EF0E56" w:rsidRPr="004D09C8" w:rsidRDefault="00EF0E56" w:rsidP="00EF0E56">
      <w:pPr>
        <w:spacing w:after="240"/>
        <w:contextualSpacing w:val="0"/>
        <w:rPr>
          <w:lang w:val="en-US"/>
        </w:rPr>
      </w:pPr>
      <w:r w:rsidRPr="004D09C8">
        <w:rPr>
          <w:lang w:val="en-US"/>
        </w:rPr>
        <w:t>[OIML V 2-200:2012, 4.9] [OIML V 1:2013, 0.08]</w:t>
      </w:r>
    </w:p>
    <w:p w14:paraId="4F36F440" w14:textId="2D22A988" w:rsidR="000144E6" w:rsidRDefault="00EF0E56" w:rsidP="00092142">
      <w:pPr>
        <w:pStyle w:val="Heading4"/>
        <w:rPr>
          <w:lang w:val="en-US"/>
        </w:rPr>
      </w:pPr>
      <w:r w:rsidRPr="004D09C8">
        <w:rPr>
          <w:lang w:val="en-US"/>
        </w:rPr>
        <w:br/>
        <w:t>reference condition</w:t>
      </w:r>
    </w:p>
    <w:p w14:paraId="0A45261A" w14:textId="77777777" w:rsidR="00EF0E56" w:rsidRPr="004D09C8" w:rsidRDefault="00EF0E56" w:rsidP="00EF0E56">
      <w:pPr>
        <w:pStyle w:val="Terminologydefinition"/>
        <w:rPr>
          <w:lang w:val="en-US"/>
        </w:rPr>
      </w:pPr>
      <w:r w:rsidRPr="004D09C8">
        <w:rPr>
          <w:lang w:val="en-US"/>
        </w:rPr>
        <w:t>operating condition prescribed for evaluating the performance of a measuring instrument or measuring system or for comparison of measurement results</w:t>
      </w:r>
    </w:p>
    <w:p w14:paraId="19D367AC" w14:textId="77777777" w:rsidR="00EF0E56" w:rsidRPr="004D09C8" w:rsidRDefault="00EF0E56" w:rsidP="00EF0E56">
      <w:pPr>
        <w:spacing w:after="240"/>
        <w:contextualSpacing w:val="0"/>
        <w:rPr>
          <w:lang w:val="en-US"/>
        </w:rPr>
      </w:pPr>
      <w:r w:rsidRPr="004D09C8">
        <w:rPr>
          <w:lang w:val="en-US"/>
        </w:rPr>
        <w:t>[OIML V 2-200:2012, 4.11] [OIML V 1:2013, 0.09]</w:t>
      </w:r>
    </w:p>
    <w:p w14:paraId="5E3CFC1D" w14:textId="77777777" w:rsidR="004D09C8" w:rsidRDefault="004D09C8">
      <w:pPr>
        <w:spacing w:after="0"/>
        <w:contextualSpacing w:val="0"/>
        <w:jc w:val="left"/>
        <w:rPr>
          <w:rFonts w:ascii="Times New Roman Bold" w:hAnsi="Times New Roman Bold"/>
          <w:b/>
          <w:bCs/>
          <w:iCs/>
          <w:szCs w:val="22"/>
          <w:lang w:val="en-US"/>
        </w:rPr>
      </w:pPr>
      <w:r>
        <w:rPr>
          <w:lang w:val="en-US"/>
        </w:rPr>
        <w:lastRenderedPageBreak/>
        <w:br w:type="page"/>
      </w:r>
    </w:p>
    <w:p w14:paraId="64A0BB13" w14:textId="77777777" w:rsidR="00EF0E56" w:rsidRPr="004D09C8" w:rsidRDefault="00EF0E56" w:rsidP="00092142">
      <w:pPr>
        <w:pStyle w:val="Heading4"/>
        <w:rPr>
          <w:lang w:val="en-US"/>
        </w:rPr>
      </w:pPr>
      <w:r w:rsidRPr="004D09C8">
        <w:rPr>
          <w:lang w:val="en-US"/>
        </w:rPr>
        <w:lastRenderedPageBreak/>
        <w:br/>
        <w:t>repeatability error</w:t>
      </w:r>
    </w:p>
    <w:p w14:paraId="0535C03E" w14:textId="77777777" w:rsidR="00EF0E56" w:rsidRPr="004D09C8" w:rsidRDefault="00EF0E56" w:rsidP="00EF0E56">
      <w:pPr>
        <w:pStyle w:val="Terminologydefinition"/>
        <w:rPr>
          <w:lang w:val="en-US"/>
        </w:rPr>
      </w:pPr>
      <w:r w:rsidRPr="004D09C8">
        <w:rPr>
          <w:lang w:val="en-US"/>
        </w:rPr>
        <w:t xml:space="preserve">difference between the largest and the smallest results of the several successive measurements of the same quantity carried out under the same </w:t>
      </w:r>
      <w:r w:rsidRPr="004D09C8">
        <w:rPr>
          <w:i/>
          <w:lang w:val="en-US"/>
        </w:rPr>
        <w:t>repeatability condition</w:t>
      </w:r>
      <w:r w:rsidRPr="004D09C8">
        <w:rPr>
          <w:rStyle w:val="FootnoteReference"/>
          <w:i/>
          <w:lang w:val="en-US"/>
        </w:rPr>
        <w:footnoteReference w:id="2"/>
      </w:r>
    </w:p>
    <w:p w14:paraId="7A1CB30E" w14:textId="7D759DAB" w:rsidR="000144E6" w:rsidRDefault="00EF0E56" w:rsidP="00092142">
      <w:pPr>
        <w:pStyle w:val="Heading4"/>
        <w:rPr>
          <w:lang w:val="en-US"/>
        </w:rPr>
      </w:pPr>
      <w:r w:rsidRPr="004D09C8">
        <w:rPr>
          <w:lang w:val="en-US"/>
        </w:rPr>
        <w:br/>
        <w:t>intrinsic error</w:t>
      </w:r>
    </w:p>
    <w:p w14:paraId="3A0E2A8E" w14:textId="77777777" w:rsidR="00EF0E56" w:rsidRPr="004D09C8" w:rsidRDefault="00EF0E56" w:rsidP="00EF0E56">
      <w:pPr>
        <w:pStyle w:val="Terminologydefinition"/>
        <w:rPr>
          <w:lang w:val="en-US"/>
        </w:rPr>
      </w:pPr>
      <w:r w:rsidRPr="004D09C8">
        <w:rPr>
          <w:lang w:val="en-US"/>
        </w:rPr>
        <w:t>error of indication determined under reference conditions</w:t>
      </w:r>
    </w:p>
    <w:p w14:paraId="4C8356D6" w14:textId="77777777" w:rsidR="00EF0E56" w:rsidRPr="004D09C8" w:rsidRDefault="00EF0E56" w:rsidP="00EF0E56">
      <w:pPr>
        <w:spacing w:after="240"/>
        <w:contextualSpacing w:val="0"/>
        <w:rPr>
          <w:lang w:val="en-US"/>
        </w:rPr>
      </w:pPr>
      <w:r w:rsidRPr="004D09C8">
        <w:rPr>
          <w:lang w:val="en-US"/>
        </w:rPr>
        <w:t>[OIML V 1:2013, 0.06]</w:t>
      </w:r>
    </w:p>
    <w:p w14:paraId="65A733FF" w14:textId="303849A5" w:rsidR="000144E6" w:rsidRPr="007965D7" w:rsidRDefault="00EF0E56" w:rsidP="00092142">
      <w:pPr>
        <w:pStyle w:val="Heading4"/>
        <w:rPr>
          <w:color w:val="000000"/>
          <w:lang w:val="en-US"/>
        </w:rPr>
      </w:pPr>
      <w:r w:rsidRPr="004D09C8">
        <w:rPr>
          <w:lang w:val="en-US"/>
        </w:rPr>
        <w:br/>
        <w:t>fault</w:t>
      </w:r>
    </w:p>
    <w:p w14:paraId="5A8298D3" w14:textId="77777777" w:rsidR="00EF0E56" w:rsidRPr="004D09C8" w:rsidRDefault="00EF0E56" w:rsidP="00EF0E56">
      <w:pPr>
        <w:pStyle w:val="Terminologydefinition"/>
        <w:rPr>
          <w:lang w:val="en-US"/>
        </w:rPr>
      </w:pPr>
      <w:r w:rsidRPr="004D09C8">
        <w:rPr>
          <w:lang w:val="en-US"/>
        </w:rPr>
        <w:t>difference between the error of indication and the intrinsic error of a measuring instrument</w:t>
      </w:r>
    </w:p>
    <w:p w14:paraId="5F2DB2AA" w14:textId="77777777" w:rsidR="00EF0E56" w:rsidRPr="004D09C8" w:rsidRDefault="00EF0E56" w:rsidP="00EF0E56">
      <w:pPr>
        <w:spacing w:after="240"/>
        <w:contextualSpacing w:val="0"/>
        <w:rPr>
          <w:lang w:val="en-US"/>
        </w:rPr>
      </w:pPr>
      <w:r w:rsidRPr="004D09C8">
        <w:rPr>
          <w:lang w:val="en-US"/>
        </w:rPr>
        <w:t>[OIML V 1:2013, 5.12]</w:t>
      </w:r>
    </w:p>
    <w:p w14:paraId="772BFFB1" w14:textId="12F9465D" w:rsidR="000144E6" w:rsidRPr="007965D7" w:rsidRDefault="00EF0E56" w:rsidP="00092142">
      <w:pPr>
        <w:pStyle w:val="Heading4"/>
        <w:rPr>
          <w:color w:val="000000"/>
          <w:lang w:val="en-US"/>
        </w:rPr>
      </w:pPr>
      <w:r w:rsidRPr="004D09C8">
        <w:rPr>
          <w:lang w:val="en-US"/>
        </w:rPr>
        <w:br/>
        <w:t>fault limit</w:t>
      </w:r>
    </w:p>
    <w:p w14:paraId="6DFD24A1" w14:textId="77777777" w:rsidR="00EF0E56" w:rsidRPr="004D09C8" w:rsidRDefault="00EF0E56" w:rsidP="00EF0E56">
      <w:pPr>
        <w:pStyle w:val="Terminologydefinition"/>
        <w:rPr>
          <w:lang w:val="en-US"/>
        </w:rPr>
      </w:pPr>
      <w:r w:rsidRPr="004D09C8">
        <w:rPr>
          <w:lang w:val="en-US"/>
        </w:rPr>
        <w:t>value specified in this Recommendation delimiting non-significant faults</w:t>
      </w:r>
    </w:p>
    <w:p w14:paraId="23733418" w14:textId="77777777" w:rsidR="00EF0E56" w:rsidRPr="004D09C8" w:rsidRDefault="00EF0E56" w:rsidP="00EF0E56">
      <w:pPr>
        <w:spacing w:after="240"/>
        <w:contextualSpacing w:val="0"/>
        <w:rPr>
          <w:bCs/>
          <w:color w:val="000000"/>
          <w:lang w:val="en-US"/>
        </w:rPr>
      </w:pPr>
      <w:r w:rsidRPr="004D09C8">
        <w:rPr>
          <w:bCs/>
          <w:color w:val="000000"/>
          <w:lang w:val="en-US"/>
        </w:rPr>
        <w:t>[OIML V 1:2013, 5.13]</w:t>
      </w:r>
    </w:p>
    <w:p w14:paraId="15A23D16" w14:textId="721B2F14" w:rsidR="000144E6" w:rsidRDefault="00EF0E56" w:rsidP="00092142">
      <w:pPr>
        <w:pStyle w:val="Heading4"/>
        <w:rPr>
          <w:lang w:val="en-US"/>
        </w:rPr>
      </w:pPr>
      <w:r w:rsidRPr="004D09C8">
        <w:rPr>
          <w:lang w:val="en-US"/>
        </w:rPr>
        <w:br/>
        <w:t>significant fault</w:t>
      </w:r>
    </w:p>
    <w:p w14:paraId="0C0E2998" w14:textId="77777777" w:rsidR="00EF0E56" w:rsidRPr="004D09C8" w:rsidRDefault="00EF0E56" w:rsidP="00EF0E56">
      <w:pPr>
        <w:pStyle w:val="Terminologydefinition"/>
        <w:rPr>
          <w:lang w:val="en-US"/>
        </w:rPr>
      </w:pPr>
      <w:r w:rsidRPr="004D09C8">
        <w:rPr>
          <w:lang w:val="en-US"/>
        </w:rPr>
        <w:t>fault exceeding the applicable fault limit value</w:t>
      </w:r>
    </w:p>
    <w:p w14:paraId="165E7354" w14:textId="77777777" w:rsidR="00EF0E56" w:rsidRPr="004D09C8" w:rsidRDefault="00EF0E56" w:rsidP="00EF0E56">
      <w:pPr>
        <w:spacing w:after="240"/>
        <w:contextualSpacing w:val="0"/>
        <w:rPr>
          <w:szCs w:val="20"/>
          <w:lang w:val="en-US"/>
        </w:rPr>
      </w:pPr>
      <w:r w:rsidRPr="004D09C8">
        <w:rPr>
          <w:szCs w:val="20"/>
          <w:lang w:val="en-US"/>
        </w:rPr>
        <w:t>[OIML V 1:2013, 5.14]</w:t>
      </w:r>
    </w:p>
    <w:p w14:paraId="407B1F74" w14:textId="7F96E133" w:rsidR="000144E6" w:rsidRDefault="00EF0E56" w:rsidP="00092142">
      <w:pPr>
        <w:pStyle w:val="Heading4"/>
        <w:rPr>
          <w:lang w:val="en-US"/>
        </w:rPr>
      </w:pPr>
      <w:r w:rsidRPr="004D09C8">
        <w:rPr>
          <w:lang w:val="en-US"/>
        </w:rPr>
        <w:br/>
        <w:t>durability</w:t>
      </w:r>
    </w:p>
    <w:p w14:paraId="4E7278FC" w14:textId="77777777" w:rsidR="00EF0E56" w:rsidRPr="004D09C8" w:rsidRDefault="00EF0E56" w:rsidP="00EF0E56">
      <w:pPr>
        <w:pStyle w:val="Terminologydefinition"/>
        <w:rPr>
          <w:lang w:val="en-US"/>
        </w:rPr>
      </w:pPr>
      <w:r w:rsidRPr="004D09C8">
        <w:rPr>
          <w:lang w:val="en-US"/>
        </w:rPr>
        <w:t>ability of the measuring instrument to maintain its performance characteristics over a period of use</w:t>
      </w:r>
    </w:p>
    <w:p w14:paraId="18983F34" w14:textId="77777777" w:rsidR="00EF0E56" w:rsidRPr="004D09C8" w:rsidRDefault="00EF0E56" w:rsidP="00EF0E56">
      <w:pPr>
        <w:spacing w:after="240"/>
        <w:contextualSpacing w:val="0"/>
        <w:rPr>
          <w:lang w:val="en-US"/>
        </w:rPr>
      </w:pPr>
      <w:r w:rsidRPr="004D09C8">
        <w:rPr>
          <w:lang w:val="en-US"/>
        </w:rPr>
        <w:t>[OIML V 1:2013, 5.15]</w:t>
      </w:r>
    </w:p>
    <w:p w14:paraId="23BD77B2" w14:textId="4742CB68" w:rsidR="000144E6" w:rsidRDefault="00EF0E56" w:rsidP="00092142">
      <w:pPr>
        <w:pStyle w:val="Heading4"/>
        <w:rPr>
          <w:lang w:val="en-US"/>
        </w:rPr>
      </w:pPr>
      <w:r w:rsidRPr="004D09C8">
        <w:rPr>
          <w:lang w:val="en-US"/>
        </w:rPr>
        <w:br/>
        <w:t>durability error</w:t>
      </w:r>
    </w:p>
    <w:p w14:paraId="36A5BE48" w14:textId="77777777" w:rsidR="00EF0E56" w:rsidRPr="004D09C8" w:rsidRDefault="00EF0E56" w:rsidP="00EF0E56">
      <w:pPr>
        <w:pStyle w:val="Terminologydefinition"/>
        <w:rPr>
          <w:lang w:val="en-US"/>
        </w:rPr>
      </w:pPr>
      <w:r w:rsidRPr="004D09C8">
        <w:rPr>
          <w:lang w:val="en-US"/>
        </w:rPr>
        <w:t xml:space="preserve">difference between the intrinsic error after a period of use and the </w:t>
      </w:r>
      <w:r w:rsidRPr="004D09C8">
        <w:rPr>
          <w:i/>
          <w:lang w:val="en-US"/>
        </w:rPr>
        <w:t>initial intrinsic error</w:t>
      </w:r>
      <w:r w:rsidRPr="004D09C8">
        <w:rPr>
          <w:lang w:val="en-US"/>
        </w:rPr>
        <w:t xml:space="preserve"> [OIML V 1:2013, 5.11] of a measuring instrument</w:t>
      </w:r>
    </w:p>
    <w:p w14:paraId="0F81A919" w14:textId="77777777" w:rsidR="00EF0E56" w:rsidRPr="004D09C8" w:rsidRDefault="00EF0E56" w:rsidP="00EF0E56">
      <w:pPr>
        <w:spacing w:after="240"/>
        <w:contextualSpacing w:val="0"/>
        <w:rPr>
          <w:lang w:val="en-US"/>
        </w:rPr>
      </w:pPr>
      <w:r w:rsidRPr="004D09C8">
        <w:rPr>
          <w:lang w:val="en-US"/>
        </w:rPr>
        <w:t>[OIML V 1:2013, 5.16]</w:t>
      </w:r>
    </w:p>
    <w:p w14:paraId="7C40EEDB" w14:textId="4C234884" w:rsidR="000144E6" w:rsidRDefault="00EF0E56" w:rsidP="00092142">
      <w:pPr>
        <w:pStyle w:val="Heading4"/>
        <w:rPr>
          <w:lang w:val="en-US"/>
        </w:rPr>
      </w:pPr>
      <w:r w:rsidRPr="004D09C8">
        <w:rPr>
          <w:lang w:val="en-US"/>
        </w:rPr>
        <w:br/>
        <w:t>significant durability error</w:t>
      </w:r>
    </w:p>
    <w:p w14:paraId="62185266" w14:textId="77777777" w:rsidR="00EF0E56" w:rsidRPr="004D09C8" w:rsidRDefault="00EF0E56" w:rsidP="00EF0E56">
      <w:pPr>
        <w:pStyle w:val="Terminologydefinition"/>
        <w:rPr>
          <w:lang w:val="en-US"/>
        </w:rPr>
      </w:pPr>
      <w:r w:rsidRPr="004D09C8">
        <w:rPr>
          <w:lang w:val="en-US"/>
        </w:rPr>
        <w:t>durability error exceeding the value specified in this Recommendation</w:t>
      </w:r>
    </w:p>
    <w:p w14:paraId="5A1E0339" w14:textId="77777777" w:rsidR="00EF0E56" w:rsidRPr="004D09C8" w:rsidRDefault="00EF0E56" w:rsidP="00EF0E56">
      <w:pPr>
        <w:spacing w:after="240"/>
        <w:contextualSpacing w:val="0"/>
        <w:rPr>
          <w:bCs/>
          <w:szCs w:val="22"/>
          <w:lang w:val="en-US"/>
        </w:rPr>
      </w:pPr>
      <w:r w:rsidRPr="004D09C8">
        <w:rPr>
          <w:bCs/>
          <w:szCs w:val="22"/>
          <w:lang w:val="en-US"/>
        </w:rPr>
        <w:t>[OIML V 1:2013, 5.17]</w:t>
      </w:r>
    </w:p>
    <w:p w14:paraId="4C6E7853" w14:textId="77777777" w:rsidR="00EF0E56" w:rsidRPr="004D09C8" w:rsidRDefault="00EF0E56" w:rsidP="00EF0E56">
      <w:pPr>
        <w:spacing w:after="0"/>
        <w:contextualSpacing w:val="0"/>
        <w:jc w:val="left"/>
        <w:rPr>
          <w:rFonts w:ascii="Times New Roman Bold" w:hAnsi="Times New Roman Bold"/>
          <w:b/>
          <w:bCs/>
          <w:iCs/>
          <w:szCs w:val="22"/>
          <w:lang w:val="en-US"/>
        </w:rPr>
      </w:pPr>
      <w:r w:rsidRPr="004D09C8">
        <w:rPr>
          <w:lang w:val="en-US"/>
        </w:rPr>
        <w:br w:type="page"/>
      </w:r>
    </w:p>
    <w:p w14:paraId="450AE118" w14:textId="08E85D8F" w:rsidR="00EF0E56" w:rsidRPr="00B43EE2" w:rsidRDefault="00EF0E56" w:rsidP="00092142">
      <w:pPr>
        <w:pStyle w:val="Heading4"/>
        <w:rPr>
          <w:lang w:val="en-US"/>
        </w:rPr>
      </w:pPr>
      <w:r w:rsidRPr="00B43EE2">
        <w:rPr>
          <w:lang w:val="en-US"/>
        </w:rPr>
        <w:lastRenderedPageBreak/>
        <w:br/>
        <w:t>minimum measured quantity of a measuring system</w:t>
      </w:r>
      <w:r w:rsidR="00B43EE2">
        <w:rPr>
          <w:lang w:val="en-US"/>
        </w:rPr>
        <w:br/>
      </w:r>
      <w:r w:rsidRPr="00B43EE2">
        <w:rPr>
          <w:lang w:val="en-US"/>
        </w:rPr>
        <w:t>minimum delivery</w:t>
      </w:r>
    </w:p>
    <w:p w14:paraId="4D6A207F" w14:textId="77777777" w:rsidR="00EF0E56" w:rsidRPr="004D09C8" w:rsidRDefault="00EF0E56" w:rsidP="00EF0E56">
      <w:pPr>
        <w:pStyle w:val="Terminologydefinition"/>
        <w:rPr>
          <w:lang w:val="en-US"/>
        </w:rPr>
      </w:pPr>
      <w:r w:rsidRPr="004D09C8">
        <w:rPr>
          <w:lang w:val="en-US"/>
        </w:rPr>
        <w:t>minimum totalized mass in one batch of gas required to fulfill the metrological criteria of the specific measuring system</w:t>
      </w:r>
    </w:p>
    <w:p w14:paraId="7B6D8C9D" w14:textId="77777777" w:rsidR="00EF0E56" w:rsidRPr="004D09C8" w:rsidRDefault="00EF0E56" w:rsidP="00EF0E56">
      <w:pPr>
        <w:pStyle w:val="Notes"/>
        <w:rPr>
          <w:lang w:val="en-US"/>
        </w:rPr>
      </w:pPr>
      <w:r w:rsidRPr="004D09C8">
        <w:rPr>
          <w:i/>
          <w:lang w:val="en-US"/>
        </w:rPr>
        <w:t>Note</w:t>
      </w:r>
      <w:r w:rsidRPr="004D09C8">
        <w:rPr>
          <w:i/>
          <w:iCs/>
          <w:lang w:val="en-US"/>
        </w:rPr>
        <w:t>:</w:t>
      </w:r>
      <w:r w:rsidRPr="004D09C8">
        <w:rPr>
          <w:iCs/>
          <w:lang w:val="en-US"/>
        </w:rPr>
        <w:t xml:space="preserve"> </w:t>
      </w:r>
      <w:r w:rsidRPr="004D09C8">
        <w:rPr>
          <w:iCs/>
          <w:lang w:val="en-US"/>
        </w:rPr>
        <w:tab/>
      </w:r>
      <w:r w:rsidRPr="004D09C8">
        <w:rPr>
          <w:lang w:val="en-US"/>
        </w:rPr>
        <w:t>Measuring systems should not be used for measuring quantities less than the MMQ.</w:t>
      </w:r>
    </w:p>
    <w:p w14:paraId="34B85321" w14:textId="77777777" w:rsidR="00EF0E56" w:rsidRPr="004D09C8" w:rsidRDefault="00EF0E56" w:rsidP="00092142">
      <w:pPr>
        <w:pStyle w:val="Heading4"/>
        <w:rPr>
          <w:lang w:val="en-US"/>
        </w:rPr>
      </w:pPr>
      <w:r w:rsidRPr="004D09C8">
        <w:rPr>
          <w:lang w:val="en-US"/>
        </w:rPr>
        <w:br/>
        <w:t>minimum specified mass deviation</w:t>
      </w:r>
    </w:p>
    <w:p w14:paraId="1E59E8A4" w14:textId="77777777" w:rsidR="00EF0E56" w:rsidRPr="004D09C8" w:rsidRDefault="00EF0E56" w:rsidP="00EF0E56">
      <w:pPr>
        <w:pStyle w:val="Terminologydefinition"/>
        <w:rPr>
          <w:lang w:val="en-US"/>
        </w:rPr>
      </w:pPr>
      <w:r w:rsidRPr="004D09C8">
        <w:rPr>
          <w:lang w:val="en-US"/>
        </w:rPr>
        <w:t>absolute value of the maximum permissible error for the minimum measured quantity of a measuring system</w:t>
      </w:r>
    </w:p>
    <w:p w14:paraId="7A3E9246" w14:textId="77777777" w:rsidR="00EF0E56" w:rsidRPr="004D09C8" w:rsidRDefault="00EF0E56" w:rsidP="00EF0E56">
      <w:pPr>
        <w:pStyle w:val="Heading3"/>
        <w:rPr>
          <w:lang w:val="en-US"/>
        </w:rPr>
      </w:pPr>
      <w:bookmarkStart w:id="49" w:name="_Toc406154329"/>
      <w:bookmarkStart w:id="50" w:name="_Toc409513292"/>
      <w:bookmarkStart w:id="51" w:name="_Toc410660911"/>
      <w:bookmarkStart w:id="52" w:name="_Toc498494610"/>
      <w:bookmarkStart w:id="53" w:name="_Toc527631332"/>
      <w:r w:rsidRPr="004D09C8">
        <w:rPr>
          <w:lang w:val="en-US"/>
        </w:rPr>
        <w:t>Measuring system and its constituents</w:t>
      </w:r>
      <w:bookmarkEnd w:id="49"/>
      <w:bookmarkEnd w:id="50"/>
      <w:bookmarkEnd w:id="51"/>
      <w:bookmarkEnd w:id="52"/>
      <w:bookmarkEnd w:id="53"/>
    </w:p>
    <w:p w14:paraId="4D7E7832" w14:textId="77777777" w:rsidR="00EF0E56" w:rsidRPr="004D09C8" w:rsidRDefault="00EF0E56" w:rsidP="00092142">
      <w:pPr>
        <w:pStyle w:val="Heading4"/>
        <w:rPr>
          <w:lang w:val="en-US"/>
        </w:rPr>
      </w:pPr>
      <w:r w:rsidRPr="004D09C8">
        <w:rPr>
          <w:lang w:val="en-US"/>
        </w:rPr>
        <w:br/>
        <w:t>device</w:t>
      </w:r>
    </w:p>
    <w:p w14:paraId="07D5FE3E" w14:textId="77777777" w:rsidR="00EF0E56" w:rsidRPr="004D09C8" w:rsidRDefault="00EF0E56" w:rsidP="00EF0E56">
      <w:pPr>
        <w:pStyle w:val="Terminologydefinition"/>
        <w:rPr>
          <w:lang w:val="en-US"/>
        </w:rPr>
      </w:pPr>
      <w:r w:rsidRPr="004D09C8">
        <w:rPr>
          <w:lang w:val="en-US"/>
        </w:rPr>
        <w:t>distinctive part of a measuring instrument or measuring system performing a specific task</w:t>
      </w:r>
    </w:p>
    <w:p w14:paraId="37874F77" w14:textId="77777777" w:rsidR="00EF0E56" w:rsidRPr="004D09C8" w:rsidRDefault="00EF0E56" w:rsidP="00FB12FA">
      <w:pPr>
        <w:pStyle w:val="Notes"/>
        <w:spacing w:after="60"/>
        <w:contextualSpacing w:val="0"/>
        <w:rPr>
          <w:lang w:val="en-US"/>
        </w:rPr>
      </w:pPr>
      <w:r w:rsidRPr="004D09C8">
        <w:rPr>
          <w:i/>
          <w:lang w:val="en-US"/>
        </w:rPr>
        <w:t>Note 1:</w:t>
      </w:r>
      <w:r w:rsidRPr="004D09C8">
        <w:rPr>
          <w:lang w:val="en-US"/>
        </w:rPr>
        <w:t xml:space="preserve"> </w:t>
      </w:r>
      <w:r w:rsidRPr="004D09C8">
        <w:rPr>
          <w:lang w:val="en-US"/>
        </w:rPr>
        <w:tab/>
        <w:t>A device can either be a physical part or concern a function (for instance in the software).</w:t>
      </w:r>
    </w:p>
    <w:p w14:paraId="5D0051E2" w14:textId="7028805B" w:rsidR="00EF0E56" w:rsidRPr="004D09C8" w:rsidRDefault="00EF0E56" w:rsidP="00EF0E56">
      <w:pPr>
        <w:pStyle w:val="Notes"/>
        <w:rPr>
          <w:lang w:val="en-US"/>
        </w:rPr>
      </w:pPr>
      <w:r w:rsidRPr="004D09C8">
        <w:rPr>
          <w:i/>
          <w:lang w:val="en-US"/>
        </w:rPr>
        <w:t>Note 2:</w:t>
      </w:r>
      <w:r w:rsidRPr="004D09C8">
        <w:rPr>
          <w:lang w:val="en-US"/>
        </w:rPr>
        <w:tab/>
        <w:t xml:space="preserve">A “facility” can also be regarded as a device in accordance with this definition (see also note </w:t>
      </w:r>
      <w:r w:rsidR="00FB12FA">
        <w:rPr>
          <w:lang w:val="en-US"/>
        </w:rPr>
        <w:fldChar w:fldCharType="begin"/>
      </w:r>
      <w:r w:rsidR="00FB12FA">
        <w:rPr>
          <w:lang w:val="en-US"/>
        </w:rPr>
        <w:instrText xml:space="preserve"> REF _Ref522279888 \r \h </w:instrText>
      </w:r>
      <w:r w:rsidR="00FB12FA">
        <w:rPr>
          <w:lang w:val="en-US"/>
        </w:rPr>
      </w:r>
      <w:r w:rsidR="00FB12FA">
        <w:rPr>
          <w:lang w:val="en-US"/>
        </w:rPr>
        <w:fldChar w:fldCharType="separate"/>
      </w:r>
      <w:r w:rsidR="00405F83">
        <w:rPr>
          <w:lang w:val="en-US"/>
        </w:rPr>
        <w:t>4.2.4</w:t>
      </w:r>
      <w:r w:rsidR="00FB12FA">
        <w:rPr>
          <w:lang w:val="en-US"/>
        </w:rPr>
        <w:fldChar w:fldCharType="end"/>
      </w:r>
      <w:r w:rsidRPr="004D09C8">
        <w:rPr>
          <w:lang w:val="en-US"/>
        </w:rPr>
        <w:t>).</w:t>
      </w:r>
    </w:p>
    <w:p w14:paraId="70523A25" w14:textId="77777777" w:rsidR="00EF0E56" w:rsidRPr="004D09C8" w:rsidRDefault="00EF0E56" w:rsidP="00092142">
      <w:pPr>
        <w:pStyle w:val="Heading4"/>
        <w:rPr>
          <w:lang w:val="en-US"/>
        </w:rPr>
      </w:pPr>
      <w:r w:rsidRPr="004D09C8">
        <w:rPr>
          <w:lang w:val="en-US"/>
        </w:rPr>
        <w:br/>
      </w:r>
      <w:bookmarkStart w:id="54" w:name="_Ref522279845"/>
      <w:r w:rsidRPr="004D09C8">
        <w:rPr>
          <w:lang w:val="en-US"/>
        </w:rPr>
        <w:t>meter</w:t>
      </w:r>
      <w:bookmarkEnd w:id="54"/>
    </w:p>
    <w:p w14:paraId="1D8D7EA0" w14:textId="77777777" w:rsidR="00EF0E56" w:rsidRPr="004D09C8" w:rsidRDefault="00EF0E56" w:rsidP="00EF0E56">
      <w:pPr>
        <w:pStyle w:val="Terminologydefinition"/>
        <w:rPr>
          <w:lang w:val="en-US"/>
        </w:rPr>
      </w:pPr>
      <w:r w:rsidRPr="004D09C8">
        <w:rPr>
          <w:lang w:val="en-US"/>
        </w:rPr>
        <w:t>instrument intended to measure continuously and display the total value of the quantity of gas passing the sensor at metering conditions</w:t>
      </w:r>
    </w:p>
    <w:p w14:paraId="583F8A3A" w14:textId="77777777" w:rsidR="00EF0E56" w:rsidRPr="004D09C8" w:rsidRDefault="00EF0E56" w:rsidP="00EF0E56">
      <w:pPr>
        <w:pStyle w:val="Notes"/>
        <w:rPr>
          <w:b/>
          <w:bCs/>
          <w:lang w:val="en-US"/>
        </w:rPr>
      </w:pPr>
      <w:r w:rsidRPr="004D09C8">
        <w:rPr>
          <w:i/>
          <w:lang w:val="en-US"/>
        </w:rPr>
        <w:t>Note:</w:t>
      </w:r>
      <w:r w:rsidRPr="004D09C8">
        <w:rPr>
          <w:lang w:val="en-US"/>
        </w:rPr>
        <w:tab/>
        <w:t>A meter includes at least a measuring device, a calculator (including adjustment or correction devices if present) and an indicating device (</w:t>
      </w:r>
      <w:r w:rsidRPr="004D09C8">
        <w:rPr>
          <w:iCs/>
          <w:lang w:val="en-US"/>
        </w:rPr>
        <w:t>see Figure 1).</w:t>
      </w:r>
    </w:p>
    <w:p w14:paraId="18A6C590" w14:textId="77777777" w:rsidR="00EF0E56" w:rsidRPr="004D09C8" w:rsidRDefault="00EF0E56" w:rsidP="00092142">
      <w:pPr>
        <w:pStyle w:val="Heading4"/>
        <w:rPr>
          <w:lang w:val="en-US"/>
        </w:rPr>
      </w:pPr>
      <w:r w:rsidRPr="004D09C8">
        <w:rPr>
          <w:lang w:val="en-US"/>
        </w:rPr>
        <w:br/>
        <w:t>measuring device</w:t>
      </w:r>
    </w:p>
    <w:p w14:paraId="50F5EDC4" w14:textId="77777777" w:rsidR="00EF0E56" w:rsidRPr="004D09C8" w:rsidRDefault="00EF0E56" w:rsidP="00EF0E56">
      <w:pPr>
        <w:pStyle w:val="Terminologydefinition"/>
        <w:rPr>
          <w:lang w:val="en-US"/>
        </w:rPr>
      </w:pPr>
      <w:r w:rsidRPr="004D09C8">
        <w:rPr>
          <w:lang w:val="en-US"/>
        </w:rPr>
        <w:t xml:space="preserve">part of the meter converting the flow, the </w:t>
      </w:r>
      <w:proofErr w:type="gramStart"/>
      <w:r w:rsidRPr="004D09C8">
        <w:rPr>
          <w:lang w:val="en-US"/>
        </w:rPr>
        <w:t>volume</w:t>
      </w:r>
      <w:proofErr w:type="gramEnd"/>
      <w:r w:rsidRPr="004D09C8">
        <w:rPr>
          <w:lang w:val="en-US"/>
        </w:rPr>
        <w:t xml:space="preserve"> or the mass of the measurand into signals representing the measured quantity required as input for the measurement calculator, comprising a sensor and a transducer.</w:t>
      </w:r>
    </w:p>
    <w:p w14:paraId="05AF6AD9" w14:textId="13484424" w:rsidR="00EF0E56" w:rsidRPr="00B43EE2" w:rsidRDefault="00EF0E56" w:rsidP="00092142">
      <w:pPr>
        <w:pStyle w:val="Heading5"/>
      </w:pPr>
      <w:r w:rsidRPr="004D09C8">
        <w:br/>
        <w:t>measurand quantity sensor</w:t>
      </w:r>
      <w:r w:rsidR="00B43EE2">
        <w:br/>
      </w:r>
      <w:proofErr w:type="spellStart"/>
      <w:r w:rsidRPr="00B43EE2">
        <w:t>sensor</w:t>
      </w:r>
      <w:proofErr w:type="spellEnd"/>
    </w:p>
    <w:p w14:paraId="35A2B6DD" w14:textId="77777777" w:rsidR="00EF0E56" w:rsidRPr="004D09C8" w:rsidRDefault="00EF0E56" w:rsidP="00EF0E56">
      <w:pPr>
        <w:pStyle w:val="Terminologydefinition"/>
        <w:rPr>
          <w:lang w:val="en-US"/>
        </w:rPr>
      </w:pPr>
      <w:r w:rsidRPr="004D09C8">
        <w:rPr>
          <w:lang w:val="en-US"/>
        </w:rPr>
        <w:t>part of the measuring device, directly affected by a measurand quantity parameter producing an input signal for the transducer</w:t>
      </w:r>
    </w:p>
    <w:p w14:paraId="3E4E0052" w14:textId="2DF66EBD" w:rsidR="00EF0E56" w:rsidRPr="00B43EE2" w:rsidRDefault="00EF0E56" w:rsidP="00092142">
      <w:pPr>
        <w:pStyle w:val="Heading5"/>
      </w:pPr>
      <w:r w:rsidRPr="004D09C8">
        <w:br/>
        <w:t xml:space="preserve">measurement transducer </w:t>
      </w:r>
      <w:r w:rsidR="00B43EE2">
        <w:br/>
      </w:r>
      <w:proofErr w:type="spellStart"/>
      <w:r w:rsidRPr="00B43EE2">
        <w:t>transducer</w:t>
      </w:r>
      <w:proofErr w:type="spellEnd"/>
    </w:p>
    <w:p w14:paraId="516F20EE" w14:textId="77777777" w:rsidR="00EF0E56" w:rsidRPr="004D09C8" w:rsidRDefault="00EF0E56" w:rsidP="00EF0E56">
      <w:pPr>
        <w:pStyle w:val="Terminologydefinition"/>
        <w:rPr>
          <w:lang w:val="en-US"/>
        </w:rPr>
      </w:pPr>
      <w:r w:rsidRPr="004D09C8">
        <w:rPr>
          <w:lang w:val="en-US"/>
        </w:rPr>
        <w:t>device that provides an output quantity having a specified relation to the input quantity</w:t>
      </w:r>
    </w:p>
    <w:p w14:paraId="2F4F2DD1" w14:textId="77777777" w:rsidR="00EF0E56" w:rsidRPr="004D09C8" w:rsidRDefault="00EF0E56" w:rsidP="00EF0E56">
      <w:pPr>
        <w:pStyle w:val="Terminologydefinition"/>
        <w:rPr>
          <w:lang w:val="en-US"/>
        </w:rPr>
      </w:pPr>
      <w:r w:rsidRPr="004D09C8">
        <w:rPr>
          <w:lang w:val="en-US"/>
        </w:rPr>
        <w:t>[OIML V 2-200:2012, 3.7] [OIML V 1:2013, 0.11]</w:t>
      </w:r>
    </w:p>
    <w:p w14:paraId="0B9D7F39" w14:textId="77777777" w:rsidR="00EF0E56" w:rsidRPr="004D09C8" w:rsidRDefault="00EF0E56" w:rsidP="00EF0E56">
      <w:pPr>
        <w:pStyle w:val="Notes"/>
        <w:rPr>
          <w:lang w:val="en-US"/>
        </w:rPr>
      </w:pPr>
      <w:r w:rsidRPr="004D09C8">
        <w:rPr>
          <w:i/>
          <w:lang w:val="en-US"/>
        </w:rPr>
        <w:t>Note:</w:t>
      </w:r>
      <w:r w:rsidRPr="004D09C8">
        <w:rPr>
          <w:lang w:val="en-US"/>
        </w:rPr>
        <w:tab/>
        <w:t xml:space="preserve">For the purpose of this Recommendation this transducer is part of the measuring </w:t>
      </w:r>
      <w:proofErr w:type="gramStart"/>
      <w:r w:rsidRPr="004D09C8">
        <w:rPr>
          <w:lang w:val="en-US"/>
        </w:rPr>
        <w:t>device</w:t>
      </w:r>
      <w:proofErr w:type="gramEnd"/>
      <w:r w:rsidRPr="004D09C8">
        <w:rPr>
          <w:lang w:val="en-US"/>
        </w:rPr>
        <w:t xml:space="preserve"> and its output signal represents the output quantity which is based on the input from the sensor(s), being the input quantity.</w:t>
      </w:r>
    </w:p>
    <w:p w14:paraId="34266E72" w14:textId="77777777" w:rsidR="00EF0E56" w:rsidRPr="004D09C8" w:rsidRDefault="00EF0E56" w:rsidP="00092142">
      <w:pPr>
        <w:pStyle w:val="Heading4"/>
        <w:rPr>
          <w:lang w:val="en-US"/>
        </w:rPr>
      </w:pPr>
      <w:r w:rsidRPr="004D09C8">
        <w:rPr>
          <w:lang w:val="en-US"/>
        </w:rPr>
        <w:br/>
        <w:t>calculator</w:t>
      </w:r>
    </w:p>
    <w:p w14:paraId="4167E2DB" w14:textId="77777777" w:rsidR="00EF0E56" w:rsidRPr="004D09C8" w:rsidRDefault="00EF0E56" w:rsidP="00EF0E56">
      <w:pPr>
        <w:pStyle w:val="Terminologydefinition"/>
        <w:rPr>
          <w:lang w:val="en-US"/>
        </w:rPr>
      </w:pPr>
      <w:r w:rsidRPr="004D09C8">
        <w:rPr>
          <w:lang w:val="en-US"/>
        </w:rPr>
        <w:t>association of metering calculator and operational calculator</w:t>
      </w:r>
    </w:p>
    <w:p w14:paraId="4976C46C" w14:textId="6DBB2A0E" w:rsidR="00530E79" w:rsidRDefault="00EF0E56" w:rsidP="00EF0E56">
      <w:pPr>
        <w:pStyle w:val="Notes"/>
        <w:rPr>
          <w:lang w:val="en-US"/>
        </w:rPr>
      </w:pPr>
      <w:r w:rsidRPr="004D09C8">
        <w:rPr>
          <w:i/>
          <w:lang w:val="en-US"/>
        </w:rPr>
        <w:t>Note:</w:t>
      </w:r>
      <w:r w:rsidRPr="004D09C8">
        <w:rPr>
          <w:lang w:val="en-US"/>
        </w:rPr>
        <w:tab/>
        <w:t xml:space="preserve">The metering calculator and the operational calculator may be two separate </w:t>
      </w:r>
      <w:proofErr w:type="gramStart"/>
      <w:r w:rsidRPr="004D09C8">
        <w:rPr>
          <w:lang w:val="en-US"/>
        </w:rPr>
        <w:t>elements</w:t>
      </w:r>
      <w:proofErr w:type="gramEnd"/>
      <w:r w:rsidRPr="004D09C8">
        <w:rPr>
          <w:lang w:val="en-US"/>
        </w:rPr>
        <w:t xml:space="preserve"> or they may form a single unit. Only where there is a particular need to dissociate the two kinds of calculators is the association of both functions called the calculator in this Recommendation.</w:t>
      </w:r>
    </w:p>
    <w:p w14:paraId="40494988" w14:textId="77777777" w:rsidR="00530E79" w:rsidRDefault="00530E79">
      <w:pPr>
        <w:spacing w:after="0"/>
        <w:contextualSpacing w:val="0"/>
        <w:jc w:val="left"/>
        <w:rPr>
          <w:lang w:val="en-US" w:eastAsia="fr-FR"/>
        </w:rPr>
      </w:pPr>
      <w:r>
        <w:rPr>
          <w:lang w:val="en-US"/>
        </w:rPr>
        <w:lastRenderedPageBreak/>
        <w:br w:type="page"/>
      </w:r>
    </w:p>
    <w:p w14:paraId="6C5A4D68" w14:textId="77777777" w:rsidR="00EF0E56" w:rsidRPr="004D09C8" w:rsidRDefault="00EF0E56" w:rsidP="00092142">
      <w:pPr>
        <w:pStyle w:val="Heading5"/>
      </w:pPr>
      <w:r w:rsidRPr="004D09C8">
        <w:lastRenderedPageBreak/>
        <w:br/>
        <w:t>metering calculator</w:t>
      </w:r>
    </w:p>
    <w:p w14:paraId="5F587761" w14:textId="77777777" w:rsidR="00EF0E56" w:rsidRPr="004D09C8" w:rsidRDefault="00EF0E56" w:rsidP="00EF0E56">
      <w:pPr>
        <w:pStyle w:val="Terminologydefinition"/>
        <w:rPr>
          <w:lang w:val="en-US"/>
        </w:rPr>
      </w:pPr>
      <w:r w:rsidRPr="004D09C8">
        <w:rPr>
          <w:lang w:val="en-US"/>
        </w:rPr>
        <w:t>part of the meter that receives the output signals from the transducer(s) and, possibly, from associated measuring instruments, transforms them and, if appropriate, stores the results in memory until they are used</w:t>
      </w:r>
    </w:p>
    <w:p w14:paraId="5FE8B3F4" w14:textId="77777777" w:rsidR="00EF0E56" w:rsidRPr="004D09C8" w:rsidRDefault="00EF0E56" w:rsidP="00092142">
      <w:pPr>
        <w:pStyle w:val="Heading5"/>
      </w:pPr>
      <w:r w:rsidRPr="004D09C8">
        <w:br/>
        <w:t>operational calculator</w:t>
      </w:r>
    </w:p>
    <w:p w14:paraId="7D4C912C" w14:textId="77777777" w:rsidR="00EF0E56" w:rsidRPr="004D09C8" w:rsidRDefault="00EF0E56" w:rsidP="00EF0E56">
      <w:pPr>
        <w:pStyle w:val="Terminologydefinition"/>
        <w:rPr>
          <w:lang w:val="en-US"/>
        </w:rPr>
      </w:pPr>
      <w:r w:rsidRPr="004D09C8">
        <w:rPr>
          <w:lang w:val="en-US"/>
        </w:rPr>
        <w:t>optional part of the meter that receives the digital output signals from the metering calculator and, possibly, from associated measuring instruments, which processes them into data for the indicating device</w:t>
      </w:r>
    </w:p>
    <w:p w14:paraId="7D6A36A6" w14:textId="6D98B083" w:rsidR="000144E6" w:rsidRDefault="00EF0E56" w:rsidP="00092142">
      <w:pPr>
        <w:pStyle w:val="Heading4"/>
        <w:rPr>
          <w:lang w:val="en-US"/>
        </w:rPr>
      </w:pPr>
      <w:r w:rsidRPr="004D09C8">
        <w:rPr>
          <w:lang w:val="en-US"/>
        </w:rPr>
        <w:br/>
        <w:t>indicating device</w:t>
      </w:r>
    </w:p>
    <w:p w14:paraId="6EBF6D45" w14:textId="41D0C1FD" w:rsidR="000144E6" w:rsidRDefault="00EF0E56" w:rsidP="00EF0E56">
      <w:pPr>
        <w:pStyle w:val="Terminologydefinition"/>
        <w:rPr>
          <w:lang w:val="en-US"/>
        </w:rPr>
      </w:pPr>
      <w:r w:rsidRPr="004D09C8">
        <w:rPr>
          <w:lang w:val="en-US"/>
        </w:rPr>
        <w:t>part of the measuring instrument (meter) which displays the measurement results, either continuously or on demand</w:t>
      </w:r>
    </w:p>
    <w:p w14:paraId="40CFF0B8" w14:textId="77777777" w:rsidR="00EF0E56" w:rsidRPr="004D09C8" w:rsidRDefault="00EF0E56" w:rsidP="00EF0E56">
      <w:pPr>
        <w:rPr>
          <w:lang w:val="en-US"/>
        </w:rPr>
      </w:pPr>
      <w:r w:rsidRPr="004D09C8">
        <w:rPr>
          <w:lang w:val="en-US"/>
        </w:rPr>
        <w:t>[OIML V 1:2013, 5.04]</w:t>
      </w:r>
    </w:p>
    <w:p w14:paraId="0452980B" w14:textId="77777777" w:rsidR="00EF0E56" w:rsidRPr="004D09C8" w:rsidRDefault="00EF0E56" w:rsidP="00EF0E56">
      <w:pPr>
        <w:pStyle w:val="Notes"/>
        <w:rPr>
          <w:lang w:val="en-US"/>
        </w:rPr>
      </w:pPr>
      <w:r w:rsidRPr="004D09C8">
        <w:rPr>
          <w:i/>
          <w:lang w:val="en-US"/>
        </w:rPr>
        <w:t>Note:</w:t>
      </w:r>
      <w:r w:rsidRPr="004D09C8">
        <w:rPr>
          <w:lang w:val="en-US"/>
        </w:rPr>
        <w:t xml:space="preserve"> </w:t>
      </w:r>
      <w:r w:rsidRPr="004D09C8">
        <w:rPr>
          <w:i/>
          <w:lang w:val="en-US"/>
        </w:rPr>
        <w:tab/>
      </w:r>
      <w:r w:rsidRPr="004D09C8">
        <w:rPr>
          <w:lang w:val="en-US"/>
        </w:rPr>
        <w:t xml:space="preserve">A printing device is not an indicating device, although a printed measurement result </w:t>
      </w:r>
      <w:proofErr w:type="gramStart"/>
      <w:r w:rsidRPr="004D09C8">
        <w:rPr>
          <w:lang w:val="en-US"/>
        </w:rPr>
        <w:t>is considered to be</w:t>
      </w:r>
      <w:proofErr w:type="gramEnd"/>
      <w:r w:rsidRPr="004D09C8">
        <w:rPr>
          <w:lang w:val="en-US"/>
        </w:rPr>
        <w:t xml:space="preserve"> an indication.</w:t>
      </w:r>
    </w:p>
    <w:p w14:paraId="6F9F7F43" w14:textId="0E2BA967" w:rsidR="000144E6" w:rsidRDefault="00EF0E56" w:rsidP="00092142">
      <w:pPr>
        <w:pStyle w:val="Heading4"/>
        <w:rPr>
          <w:lang w:val="en-US"/>
        </w:rPr>
      </w:pPr>
      <w:r w:rsidRPr="004D09C8">
        <w:rPr>
          <w:lang w:val="en-US"/>
        </w:rPr>
        <w:br/>
        <w:t>ancillary device</w:t>
      </w:r>
    </w:p>
    <w:p w14:paraId="54E2200E" w14:textId="014D5D9F" w:rsidR="000144E6" w:rsidRDefault="00EF0E56" w:rsidP="00EF0E56">
      <w:pPr>
        <w:pStyle w:val="Terminologydefinition"/>
        <w:rPr>
          <w:lang w:val="en-US"/>
        </w:rPr>
      </w:pPr>
      <w:r w:rsidRPr="004D09C8">
        <w:rPr>
          <w:lang w:val="en-US"/>
        </w:rPr>
        <w:t xml:space="preserve">device intended to perform a particular function, directly involved in elaborating, transmitting or displaying measurement </w:t>
      </w:r>
      <w:proofErr w:type="gramStart"/>
      <w:r w:rsidRPr="004D09C8">
        <w:rPr>
          <w:lang w:val="en-US"/>
        </w:rPr>
        <w:t>results</w:t>
      </w:r>
      <w:proofErr w:type="gramEnd"/>
    </w:p>
    <w:p w14:paraId="01F49687" w14:textId="77777777" w:rsidR="00EF0E56" w:rsidRPr="004D09C8" w:rsidRDefault="00EF0E56" w:rsidP="00EF0E56">
      <w:pPr>
        <w:pStyle w:val="Terminologydefinition"/>
        <w:rPr>
          <w:lang w:val="en-US"/>
        </w:rPr>
      </w:pPr>
      <w:r w:rsidRPr="004D09C8">
        <w:rPr>
          <w:lang w:val="en-US"/>
        </w:rPr>
        <w:t>[OIML V 1:2013, 5.06]</w:t>
      </w:r>
    </w:p>
    <w:p w14:paraId="1F3F5990" w14:textId="77777777" w:rsidR="00EF0E56" w:rsidRPr="004D09C8" w:rsidRDefault="00EF0E56" w:rsidP="00FB12FA">
      <w:pPr>
        <w:pStyle w:val="Notes"/>
        <w:spacing w:after="60"/>
        <w:contextualSpacing w:val="0"/>
        <w:rPr>
          <w:lang w:val="en-US"/>
        </w:rPr>
      </w:pPr>
      <w:r w:rsidRPr="004D09C8">
        <w:rPr>
          <w:i/>
          <w:lang w:val="en-US"/>
        </w:rPr>
        <w:t>Note 1</w:t>
      </w:r>
      <w:r w:rsidR="000144E6">
        <w:rPr>
          <w:i/>
          <w:lang w:val="en-US"/>
        </w:rPr>
        <w:t>:</w:t>
      </w:r>
      <w:r w:rsidRPr="004D09C8">
        <w:rPr>
          <w:lang w:val="en-US"/>
        </w:rPr>
        <w:t xml:space="preserve"> </w:t>
      </w:r>
      <w:r w:rsidRPr="004D09C8">
        <w:rPr>
          <w:lang w:val="en-US"/>
        </w:rPr>
        <w:tab/>
        <w:t>An ancillary device may or may not be subject to legal metrology control according to its function in the measuring system or to national regulations.</w:t>
      </w:r>
    </w:p>
    <w:p w14:paraId="5C5BBCB5" w14:textId="77777777" w:rsidR="00EF0E56" w:rsidRPr="004D09C8" w:rsidRDefault="00EF0E56" w:rsidP="00EF0E56">
      <w:pPr>
        <w:pStyle w:val="Notes"/>
        <w:rPr>
          <w:lang w:val="en-US"/>
        </w:rPr>
      </w:pPr>
      <w:r w:rsidRPr="004D09C8">
        <w:rPr>
          <w:i/>
          <w:lang w:val="en-US"/>
        </w:rPr>
        <w:t>Note 2</w:t>
      </w:r>
      <w:r w:rsidR="000144E6">
        <w:rPr>
          <w:i/>
          <w:lang w:val="en-US"/>
        </w:rPr>
        <w:t>:</w:t>
      </w:r>
      <w:r w:rsidRPr="004D09C8">
        <w:rPr>
          <w:lang w:val="en-US"/>
        </w:rPr>
        <w:t xml:space="preserve"> </w:t>
      </w:r>
      <w:r w:rsidRPr="004D09C8">
        <w:rPr>
          <w:lang w:val="en-US"/>
        </w:rPr>
        <w:tab/>
        <w:t>Main ancillary devices are:</w:t>
      </w:r>
    </w:p>
    <w:p w14:paraId="466362F7" w14:textId="77777777" w:rsidR="00EF0E56" w:rsidRPr="004D09C8" w:rsidRDefault="00EF0E56" w:rsidP="00EF0E56">
      <w:pPr>
        <w:pStyle w:val="bullets"/>
        <w:rPr>
          <w:lang w:val="en-US"/>
        </w:rPr>
      </w:pPr>
      <w:r w:rsidRPr="004D09C8">
        <w:rPr>
          <w:lang w:val="en-US"/>
        </w:rPr>
        <w:t xml:space="preserve">zero-setting </w:t>
      </w:r>
      <w:proofErr w:type="gramStart"/>
      <w:r w:rsidRPr="004D09C8">
        <w:rPr>
          <w:lang w:val="en-US"/>
        </w:rPr>
        <w:t>device;</w:t>
      </w:r>
      <w:proofErr w:type="gramEnd"/>
    </w:p>
    <w:p w14:paraId="6DD87731" w14:textId="77777777" w:rsidR="00EF0E56" w:rsidRPr="004D09C8" w:rsidRDefault="00EF0E56" w:rsidP="00EF0E56">
      <w:pPr>
        <w:pStyle w:val="bullets"/>
        <w:rPr>
          <w:lang w:val="en-US"/>
        </w:rPr>
      </w:pPr>
      <w:r w:rsidRPr="004D09C8">
        <w:rPr>
          <w:lang w:val="en-US"/>
        </w:rPr>
        <w:t xml:space="preserve">repeating indicating </w:t>
      </w:r>
      <w:proofErr w:type="gramStart"/>
      <w:r w:rsidRPr="004D09C8">
        <w:rPr>
          <w:lang w:val="en-US"/>
        </w:rPr>
        <w:t>device;</w:t>
      </w:r>
      <w:proofErr w:type="gramEnd"/>
    </w:p>
    <w:p w14:paraId="24618E5C" w14:textId="77777777" w:rsidR="00EF0E56" w:rsidRPr="004D09C8" w:rsidRDefault="00EF0E56" w:rsidP="00EF0E56">
      <w:pPr>
        <w:pStyle w:val="bullets"/>
        <w:rPr>
          <w:lang w:val="en-US"/>
        </w:rPr>
      </w:pPr>
      <w:r w:rsidRPr="004D09C8">
        <w:rPr>
          <w:lang w:val="en-US"/>
        </w:rPr>
        <w:t xml:space="preserve">printing </w:t>
      </w:r>
      <w:proofErr w:type="gramStart"/>
      <w:r w:rsidRPr="004D09C8">
        <w:rPr>
          <w:lang w:val="en-US"/>
        </w:rPr>
        <w:t>device;</w:t>
      </w:r>
      <w:proofErr w:type="gramEnd"/>
    </w:p>
    <w:p w14:paraId="4D9F2721" w14:textId="77777777" w:rsidR="00EF0E56" w:rsidRPr="004D09C8" w:rsidRDefault="00EF0E56" w:rsidP="00EF0E56">
      <w:pPr>
        <w:pStyle w:val="bullets"/>
        <w:rPr>
          <w:lang w:val="en-US"/>
        </w:rPr>
      </w:pPr>
      <w:r w:rsidRPr="004D09C8">
        <w:rPr>
          <w:lang w:val="en-US"/>
        </w:rPr>
        <w:t xml:space="preserve">memory </w:t>
      </w:r>
      <w:proofErr w:type="gramStart"/>
      <w:r w:rsidRPr="004D09C8">
        <w:rPr>
          <w:lang w:val="en-US"/>
        </w:rPr>
        <w:t>device;</w:t>
      </w:r>
      <w:proofErr w:type="gramEnd"/>
    </w:p>
    <w:p w14:paraId="6DACF04E" w14:textId="77777777" w:rsidR="00EF0E56" w:rsidRPr="004D09C8" w:rsidRDefault="00EF0E56" w:rsidP="00EF0E56">
      <w:pPr>
        <w:pStyle w:val="bullets"/>
        <w:rPr>
          <w:lang w:val="en-US"/>
        </w:rPr>
      </w:pPr>
      <w:r w:rsidRPr="004D09C8">
        <w:rPr>
          <w:lang w:val="en-US"/>
        </w:rPr>
        <w:t xml:space="preserve">price indicating </w:t>
      </w:r>
      <w:proofErr w:type="gramStart"/>
      <w:r w:rsidRPr="004D09C8">
        <w:rPr>
          <w:lang w:val="en-US"/>
        </w:rPr>
        <w:t>device;</w:t>
      </w:r>
      <w:proofErr w:type="gramEnd"/>
    </w:p>
    <w:p w14:paraId="1E8BDFF1" w14:textId="77777777" w:rsidR="00EF0E56" w:rsidRPr="004D09C8" w:rsidRDefault="00EF0E56" w:rsidP="00EF0E56">
      <w:pPr>
        <w:pStyle w:val="bullets"/>
        <w:rPr>
          <w:lang w:val="en-US"/>
        </w:rPr>
      </w:pPr>
      <w:r w:rsidRPr="004D09C8">
        <w:rPr>
          <w:lang w:val="en-US"/>
        </w:rPr>
        <w:t xml:space="preserve">totalizing indicating </w:t>
      </w:r>
      <w:proofErr w:type="gramStart"/>
      <w:r w:rsidRPr="004D09C8">
        <w:rPr>
          <w:lang w:val="en-US"/>
        </w:rPr>
        <w:t>device;</w:t>
      </w:r>
      <w:proofErr w:type="gramEnd"/>
    </w:p>
    <w:p w14:paraId="771AE0E9" w14:textId="77777777" w:rsidR="00EF0E56" w:rsidRPr="004D09C8" w:rsidRDefault="00EF0E56" w:rsidP="00EF0E56">
      <w:pPr>
        <w:pStyle w:val="bullets"/>
        <w:rPr>
          <w:lang w:val="en-US"/>
        </w:rPr>
      </w:pPr>
      <w:r w:rsidRPr="004D09C8">
        <w:rPr>
          <w:lang w:val="en-US"/>
        </w:rPr>
        <w:t xml:space="preserve">presetting </w:t>
      </w:r>
      <w:proofErr w:type="gramStart"/>
      <w:r w:rsidRPr="004D09C8">
        <w:rPr>
          <w:lang w:val="en-US"/>
        </w:rPr>
        <w:t>device;</w:t>
      </w:r>
      <w:proofErr w:type="gramEnd"/>
    </w:p>
    <w:p w14:paraId="5D334BF8" w14:textId="77777777" w:rsidR="00EF0E56" w:rsidRDefault="00EF0E56" w:rsidP="00EF0E56">
      <w:pPr>
        <w:pStyle w:val="bullets"/>
        <w:rPr>
          <w:lang w:val="en-US"/>
        </w:rPr>
      </w:pPr>
      <w:r w:rsidRPr="004D09C8">
        <w:rPr>
          <w:lang w:val="en-US"/>
        </w:rPr>
        <w:t>self-service device.</w:t>
      </w:r>
    </w:p>
    <w:p w14:paraId="73C066CF" w14:textId="705800AE" w:rsidR="00456C95" w:rsidRPr="009B0E40" w:rsidRDefault="00456C95" w:rsidP="00456C95">
      <w:pPr>
        <w:pStyle w:val="bullets"/>
        <w:numPr>
          <w:ilvl w:val="0"/>
          <w:numId w:val="0"/>
        </w:numPr>
        <w:rPr>
          <w:i/>
          <w:color w:val="0070C0"/>
          <w:lang w:val="en-US"/>
        </w:rPr>
      </w:pPr>
      <w:r w:rsidRPr="003B1AFC">
        <w:rPr>
          <w:i/>
          <w:color w:val="0070C0"/>
          <w:lang w:val="en-US"/>
        </w:rPr>
        <w:t xml:space="preserve">Note 3: </w:t>
      </w:r>
      <w:r w:rsidR="00124B2C" w:rsidRPr="00730017">
        <w:rPr>
          <w:iCs/>
          <w:color w:val="0070C0"/>
          <w:lang w:val="en-US"/>
        </w:rPr>
        <w:t>Ancillary devices may be approved for use under a Supplementary Certificate of Approval</w:t>
      </w:r>
      <w:r w:rsidR="00D55849" w:rsidRPr="00730017">
        <w:rPr>
          <w:iCs/>
          <w:color w:val="0070C0"/>
          <w:lang w:val="en-US"/>
        </w:rPr>
        <w:t>.</w:t>
      </w:r>
    </w:p>
    <w:p w14:paraId="13F656B8" w14:textId="77777777" w:rsidR="00EF0E56" w:rsidRPr="004D09C8" w:rsidRDefault="00EF0E56" w:rsidP="00092142">
      <w:pPr>
        <w:pStyle w:val="Heading4"/>
        <w:rPr>
          <w:lang w:val="en-US"/>
        </w:rPr>
      </w:pPr>
      <w:r w:rsidRPr="004D09C8">
        <w:rPr>
          <w:lang w:val="en-US"/>
        </w:rPr>
        <w:br/>
        <w:t>additional device</w:t>
      </w:r>
    </w:p>
    <w:p w14:paraId="6C697A5A" w14:textId="77777777" w:rsidR="00EF0E56" w:rsidRPr="004D09C8" w:rsidRDefault="00EF0E56" w:rsidP="00EF0E56">
      <w:pPr>
        <w:pStyle w:val="Terminologydefinition"/>
        <w:rPr>
          <w:lang w:val="en-US"/>
        </w:rPr>
      </w:pPr>
      <w:r w:rsidRPr="004D09C8">
        <w:rPr>
          <w:lang w:val="en-US"/>
        </w:rPr>
        <w:t>part or a device, other than an ancillary device, required to ensure correct measurement or intended to facilitate the measuring operations, or which could in any way affect the measurement</w:t>
      </w:r>
    </w:p>
    <w:p w14:paraId="2587C0AA" w14:textId="77777777" w:rsidR="00EF0E56" w:rsidRPr="004D09C8" w:rsidRDefault="00EF0E56" w:rsidP="00EF0E56">
      <w:pPr>
        <w:pStyle w:val="Notes"/>
        <w:rPr>
          <w:lang w:val="en-US"/>
        </w:rPr>
      </w:pPr>
      <w:r w:rsidRPr="004D09C8">
        <w:rPr>
          <w:i/>
          <w:lang w:val="en-US"/>
        </w:rPr>
        <w:t>Note:</w:t>
      </w:r>
      <w:r w:rsidRPr="004D09C8">
        <w:rPr>
          <w:lang w:val="en-US"/>
        </w:rPr>
        <w:tab/>
        <w:t>Main additional devices are:</w:t>
      </w:r>
    </w:p>
    <w:p w14:paraId="63F6F7DF" w14:textId="77777777" w:rsidR="00EF0E56" w:rsidRPr="004D09C8" w:rsidRDefault="00EF0E56" w:rsidP="003D4BF7">
      <w:pPr>
        <w:pStyle w:val="bullets"/>
        <w:numPr>
          <w:ilvl w:val="0"/>
          <w:numId w:val="58"/>
        </w:numPr>
        <w:rPr>
          <w:lang w:val="en-US"/>
        </w:rPr>
      </w:pPr>
      <w:proofErr w:type="gramStart"/>
      <w:r w:rsidRPr="004D09C8">
        <w:rPr>
          <w:lang w:val="en-US"/>
        </w:rPr>
        <w:t>filter;</w:t>
      </w:r>
      <w:proofErr w:type="gramEnd"/>
    </w:p>
    <w:p w14:paraId="1490161B" w14:textId="77777777" w:rsidR="00EF0E56" w:rsidRPr="004D09C8" w:rsidRDefault="00EF0E56" w:rsidP="00EF0E56">
      <w:pPr>
        <w:pStyle w:val="bullets"/>
        <w:rPr>
          <w:lang w:val="en-US"/>
        </w:rPr>
      </w:pPr>
      <w:r w:rsidRPr="004D09C8">
        <w:rPr>
          <w:lang w:val="en-US"/>
        </w:rPr>
        <w:t xml:space="preserve">device used for the transfer </w:t>
      </w:r>
      <w:proofErr w:type="gramStart"/>
      <w:r w:rsidRPr="004D09C8">
        <w:rPr>
          <w:lang w:val="en-US"/>
        </w:rPr>
        <w:t>point;</w:t>
      </w:r>
      <w:proofErr w:type="gramEnd"/>
    </w:p>
    <w:p w14:paraId="76ACD974" w14:textId="77777777" w:rsidR="00EF0E56" w:rsidRPr="004D09C8" w:rsidRDefault="00EF0E56" w:rsidP="00EF0E56">
      <w:pPr>
        <w:pStyle w:val="bullets"/>
        <w:rPr>
          <w:lang w:val="en-US"/>
        </w:rPr>
      </w:pPr>
      <w:r w:rsidRPr="004D09C8">
        <w:rPr>
          <w:lang w:val="en-US"/>
        </w:rPr>
        <w:t xml:space="preserve">anti-swirl </w:t>
      </w:r>
      <w:proofErr w:type="gramStart"/>
      <w:r w:rsidRPr="004D09C8">
        <w:rPr>
          <w:lang w:val="en-US"/>
        </w:rPr>
        <w:t>device;</w:t>
      </w:r>
      <w:proofErr w:type="gramEnd"/>
    </w:p>
    <w:p w14:paraId="601F3A90" w14:textId="77777777" w:rsidR="00EF0E56" w:rsidRPr="004D09C8" w:rsidRDefault="00EF0E56" w:rsidP="00EF0E56">
      <w:pPr>
        <w:pStyle w:val="bullets"/>
        <w:rPr>
          <w:lang w:val="en-US"/>
        </w:rPr>
      </w:pPr>
      <w:r w:rsidRPr="004D09C8">
        <w:rPr>
          <w:lang w:val="en-US"/>
        </w:rPr>
        <w:t xml:space="preserve">branches or </w:t>
      </w:r>
      <w:proofErr w:type="gramStart"/>
      <w:r w:rsidRPr="004D09C8">
        <w:rPr>
          <w:lang w:val="en-US"/>
        </w:rPr>
        <w:t>bypasses;</w:t>
      </w:r>
      <w:proofErr w:type="gramEnd"/>
    </w:p>
    <w:p w14:paraId="2916973B" w14:textId="77777777" w:rsidR="00EF0E56" w:rsidRPr="004D09C8" w:rsidRDefault="00EF0E56" w:rsidP="00EF0E56">
      <w:pPr>
        <w:pStyle w:val="bullets"/>
        <w:rPr>
          <w:lang w:val="en-US"/>
        </w:rPr>
      </w:pPr>
      <w:r w:rsidRPr="004D09C8">
        <w:rPr>
          <w:lang w:val="en-US"/>
        </w:rPr>
        <w:t>valves, hoses, and in general, all the gaseous piping.</w:t>
      </w:r>
    </w:p>
    <w:p w14:paraId="62B48201" w14:textId="77777777" w:rsidR="00EF0E56" w:rsidRPr="004D09C8" w:rsidRDefault="00EF0E56" w:rsidP="00EF0E56">
      <w:pPr>
        <w:spacing w:after="0"/>
        <w:contextualSpacing w:val="0"/>
        <w:jc w:val="left"/>
        <w:rPr>
          <w:rFonts w:ascii="Times New Roman Bold" w:hAnsi="Times New Roman Bold"/>
          <w:b/>
          <w:bCs/>
          <w:iCs/>
          <w:szCs w:val="22"/>
          <w:lang w:val="en-US"/>
        </w:rPr>
      </w:pPr>
      <w:r w:rsidRPr="004D09C8">
        <w:rPr>
          <w:lang w:val="en-US"/>
        </w:rPr>
        <w:br w:type="page"/>
      </w:r>
    </w:p>
    <w:p w14:paraId="41EC5CD2" w14:textId="77777777" w:rsidR="00EF0E56" w:rsidRPr="004D09C8" w:rsidRDefault="00EF0E56" w:rsidP="00092142">
      <w:pPr>
        <w:pStyle w:val="Heading4"/>
        <w:rPr>
          <w:lang w:val="en-US"/>
        </w:rPr>
      </w:pPr>
      <w:r w:rsidRPr="004D09C8">
        <w:rPr>
          <w:lang w:val="en-US"/>
        </w:rPr>
        <w:lastRenderedPageBreak/>
        <w:br/>
        <w:t>compressed gaseous fuel measuring systems for vehicles</w:t>
      </w:r>
    </w:p>
    <w:p w14:paraId="23B1B2D1" w14:textId="77777777" w:rsidR="00EF0E56" w:rsidRPr="004D09C8" w:rsidRDefault="00EF0E56" w:rsidP="00EF0E56">
      <w:pPr>
        <w:pStyle w:val="Terminologydefinition"/>
        <w:rPr>
          <w:lang w:val="en-US"/>
        </w:rPr>
      </w:pPr>
      <w:r w:rsidRPr="004D09C8">
        <w:rPr>
          <w:lang w:val="en-US"/>
        </w:rPr>
        <w:t>measuring system intended for the refueling of motor vehicles with compressed gaseous fuel</w:t>
      </w:r>
    </w:p>
    <w:p w14:paraId="7325BD2F" w14:textId="77777777" w:rsidR="00EF0E56" w:rsidRPr="004D09C8" w:rsidRDefault="00EF0E56" w:rsidP="00EF0E56">
      <w:pPr>
        <w:pStyle w:val="Notes"/>
        <w:rPr>
          <w:lang w:val="en-US"/>
        </w:rPr>
      </w:pPr>
      <w:r w:rsidRPr="004D09C8">
        <w:rPr>
          <w:i/>
          <w:lang w:val="en-US"/>
        </w:rPr>
        <w:t>Note:</w:t>
      </w:r>
      <w:r w:rsidRPr="004D09C8">
        <w:rPr>
          <w:lang w:val="en-US"/>
        </w:rPr>
        <w:t xml:space="preserve"> </w:t>
      </w:r>
      <w:r w:rsidRPr="004D09C8">
        <w:rPr>
          <w:lang w:val="en-US"/>
        </w:rPr>
        <w:tab/>
        <w:t>Hereafter such a system is referred to as a “measuring system”.</w:t>
      </w:r>
    </w:p>
    <w:p w14:paraId="09D7BC4C" w14:textId="77777777" w:rsidR="00EF0E56" w:rsidRPr="004D09C8" w:rsidRDefault="00EF0E56" w:rsidP="00092142">
      <w:pPr>
        <w:pStyle w:val="Heading4"/>
        <w:rPr>
          <w:lang w:val="en-US"/>
        </w:rPr>
      </w:pPr>
      <w:r w:rsidRPr="004D09C8">
        <w:rPr>
          <w:lang w:val="en-US"/>
        </w:rPr>
        <w:br/>
        <w:t>presetting device</w:t>
      </w:r>
    </w:p>
    <w:p w14:paraId="345F6BC7" w14:textId="77777777" w:rsidR="00EF0E56" w:rsidRPr="004D09C8" w:rsidRDefault="00EF0E56" w:rsidP="00EF0E56">
      <w:pPr>
        <w:pStyle w:val="Terminologydefinition"/>
        <w:rPr>
          <w:lang w:val="en-US"/>
        </w:rPr>
      </w:pPr>
      <w:r w:rsidRPr="004D09C8">
        <w:rPr>
          <w:lang w:val="en-US"/>
        </w:rPr>
        <w:t>device which permits the selection of the quantity value to be measured and which automatically stops the flow of the gas at the end of the measurement of the selected quantity</w:t>
      </w:r>
    </w:p>
    <w:p w14:paraId="4BB685A9" w14:textId="77777777" w:rsidR="00EF0E56" w:rsidRPr="004D09C8" w:rsidRDefault="00EF0E56" w:rsidP="00EF0E56">
      <w:pPr>
        <w:pStyle w:val="Notes"/>
        <w:rPr>
          <w:lang w:val="en-US"/>
        </w:rPr>
      </w:pPr>
      <w:r w:rsidRPr="004D09C8">
        <w:rPr>
          <w:i/>
          <w:lang w:val="en-US"/>
        </w:rPr>
        <w:t>Note:</w:t>
      </w:r>
      <w:r w:rsidRPr="004D09C8">
        <w:rPr>
          <w:lang w:val="en-US"/>
        </w:rPr>
        <w:t xml:space="preserve"> </w:t>
      </w:r>
      <w:r w:rsidRPr="004D09C8">
        <w:rPr>
          <w:lang w:val="en-US"/>
        </w:rPr>
        <w:tab/>
        <w:t>The preset quantity value may be the mass or the related price to pay.</w:t>
      </w:r>
    </w:p>
    <w:p w14:paraId="34329277" w14:textId="77777777" w:rsidR="00EF0E56" w:rsidRPr="004D09C8" w:rsidRDefault="00EF0E56" w:rsidP="00092142">
      <w:pPr>
        <w:pStyle w:val="Heading4"/>
        <w:rPr>
          <w:lang w:val="en-US"/>
        </w:rPr>
      </w:pPr>
      <w:r w:rsidRPr="004D09C8">
        <w:rPr>
          <w:lang w:val="en-US"/>
        </w:rPr>
        <w:br/>
        <w:t>adjustment device</w:t>
      </w:r>
    </w:p>
    <w:p w14:paraId="1329B28E" w14:textId="5D48C291" w:rsidR="00EF0E56" w:rsidRPr="004D09C8" w:rsidRDefault="00EF0E56" w:rsidP="00EF0E56">
      <w:pPr>
        <w:pStyle w:val="Terminologydefinition"/>
        <w:rPr>
          <w:lang w:val="en-US"/>
        </w:rPr>
      </w:pPr>
      <w:r w:rsidRPr="004D09C8">
        <w:rPr>
          <w:lang w:val="en-US"/>
        </w:rPr>
        <w:t>device incorporated in the meter, that only allows shifting of the error curve generally parallel to itself, with a view to bringing errors within the maximum permissible errors</w:t>
      </w:r>
    </w:p>
    <w:p w14:paraId="41B3A476" w14:textId="172BC499" w:rsidR="000144E6" w:rsidRDefault="00EF0E56" w:rsidP="00092142">
      <w:pPr>
        <w:pStyle w:val="Heading4"/>
        <w:rPr>
          <w:lang w:val="en-US"/>
        </w:rPr>
      </w:pPr>
      <w:r w:rsidRPr="004D09C8">
        <w:rPr>
          <w:lang w:val="en-US"/>
        </w:rPr>
        <w:br/>
        <w:t>associated measuring instrument</w:t>
      </w:r>
    </w:p>
    <w:p w14:paraId="23B92985" w14:textId="2A361123" w:rsidR="000144E6" w:rsidRDefault="00EF0E56" w:rsidP="00EF0E56">
      <w:pPr>
        <w:pStyle w:val="Terminologydefinition"/>
        <w:rPr>
          <w:lang w:val="en-US"/>
        </w:rPr>
      </w:pPr>
      <w:r w:rsidRPr="004D09C8">
        <w:rPr>
          <w:lang w:val="en-US"/>
        </w:rPr>
        <w:t>instrument for the measurement of a quantity, other than the measurand, the value of which is used to correct or convert a measurement result</w:t>
      </w:r>
    </w:p>
    <w:p w14:paraId="117AA750" w14:textId="77777777" w:rsidR="00EF0E56" w:rsidRPr="004D09C8" w:rsidRDefault="00EF0E56" w:rsidP="00EF0E56">
      <w:pPr>
        <w:pStyle w:val="Terminologydefinition"/>
        <w:rPr>
          <w:lang w:val="en-US"/>
        </w:rPr>
      </w:pPr>
      <w:r w:rsidRPr="004D09C8">
        <w:rPr>
          <w:lang w:val="en-US"/>
        </w:rPr>
        <w:t>[OIML V 1:2013, 5.09]</w:t>
      </w:r>
    </w:p>
    <w:p w14:paraId="2971734B" w14:textId="77777777" w:rsidR="00EF0E56" w:rsidRPr="004D09C8" w:rsidRDefault="00EF0E56" w:rsidP="00EF0E56">
      <w:pPr>
        <w:pStyle w:val="Notes"/>
        <w:rPr>
          <w:lang w:val="en-US"/>
        </w:rPr>
      </w:pPr>
      <w:r w:rsidRPr="004D09C8">
        <w:rPr>
          <w:i/>
          <w:lang w:val="en-US"/>
        </w:rPr>
        <w:t>Note:</w:t>
      </w:r>
      <w:r w:rsidRPr="004D09C8">
        <w:rPr>
          <w:lang w:val="en-US"/>
        </w:rPr>
        <w:tab/>
        <w:t>Within the scope of this Recommendation, this concerns the instrument which is connected to the calculator or the correction device, for measuring certain quantity values which are characteristic of the gas, with a view to making a correction.</w:t>
      </w:r>
    </w:p>
    <w:p w14:paraId="0060C5D0" w14:textId="77777777" w:rsidR="00EF0E56" w:rsidRPr="004D09C8" w:rsidRDefault="00EF0E56" w:rsidP="00092142">
      <w:pPr>
        <w:pStyle w:val="Heading4"/>
        <w:rPr>
          <w:lang w:val="en-US"/>
        </w:rPr>
      </w:pPr>
      <w:r w:rsidRPr="004D09C8">
        <w:rPr>
          <w:lang w:val="en-US"/>
        </w:rPr>
        <w:br/>
        <w:t>correction device</w:t>
      </w:r>
    </w:p>
    <w:p w14:paraId="1B916D91" w14:textId="77777777" w:rsidR="00EF0E56" w:rsidRPr="004D09C8" w:rsidRDefault="00EF0E56" w:rsidP="00EF0E56">
      <w:pPr>
        <w:pStyle w:val="Terminologydefinition"/>
        <w:rPr>
          <w:lang w:val="en-US"/>
        </w:rPr>
      </w:pPr>
      <w:r w:rsidRPr="004D09C8">
        <w:rPr>
          <w:lang w:val="en-US"/>
        </w:rPr>
        <w:t xml:space="preserve">device connected to or incorporated in the meter for automatically correcting the mass, by taking into account the flow rate and/or the characteristics of the gas to be measured (viscosity, temperature, pressure, etc.) and the pre-established calibration </w:t>
      </w:r>
      <w:proofErr w:type="gramStart"/>
      <w:r w:rsidRPr="004D09C8">
        <w:rPr>
          <w:lang w:val="en-US"/>
        </w:rPr>
        <w:t>curves</w:t>
      </w:r>
      <w:proofErr w:type="gramEnd"/>
    </w:p>
    <w:p w14:paraId="35252593" w14:textId="77777777" w:rsidR="00EF0E56" w:rsidRPr="004D09C8" w:rsidRDefault="00EF0E56" w:rsidP="00092142">
      <w:pPr>
        <w:pStyle w:val="Heading4"/>
        <w:rPr>
          <w:lang w:val="en-US"/>
        </w:rPr>
      </w:pPr>
      <w:r w:rsidRPr="004D09C8">
        <w:rPr>
          <w:lang w:val="en-US"/>
        </w:rPr>
        <w:br/>
        <w:t>transfer point</w:t>
      </w:r>
    </w:p>
    <w:p w14:paraId="6D1F4EB8" w14:textId="77777777" w:rsidR="00EF0E56" w:rsidRPr="004D09C8" w:rsidRDefault="00EF0E56" w:rsidP="00EF0E56">
      <w:pPr>
        <w:pStyle w:val="Terminologydefinition"/>
        <w:rPr>
          <w:lang w:val="en-US"/>
        </w:rPr>
      </w:pPr>
      <w:r w:rsidRPr="004D09C8">
        <w:rPr>
          <w:lang w:val="en-US"/>
        </w:rPr>
        <w:t>point (physical location) in the measuring system downstream of the meter after which the gas is defined as being delivered</w:t>
      </w:r>
    </w:p>
    <w:p w14:paraId="651BCC46" w14:textId="446A29BB" w:rsidR="000144E6" w:rsidRDefault="00EF0E56" w:rsidP="00092142">
      <w:pPr>
        <w:pStyle w:val="Heading4"/>
        <w:rPr>
          <w:lang w:val="en-US"/>
        </w:rPr>
      </w:pPr>
      <w:r w:rsidRPr="004D09C8">
        <w:rPr>
          <w:lang w:val="en-US"/>
        </w:rPr>
        <w:br/>
        <w:t>checking facility</w:t>
      </w:r>
    </w:p>
    <w:p w14:paraId="767874C4" w14:textId="1B2E9F50" w:rsidR="000144E6" w:rsidRDefault="00F6466E" w:rsidP="00EF0E56">
      <w:pPr>
        <w:pStyle w:val="Terminologydefinition"/>
        <w:rPr>
          <w:lang w:val="en-US"/>
        </w:rPr>
      </w:pPr>
      <w:r>
        <w:rPr>
          <w:lang w:val="en-US"/>
        </w:rPr>
        <w:t>f</w:t>
      </w:r>
      <w:r w:rsidR="00EF0E56" w:rsidRPr="004D09C8">
        <w:rPr>
          <w:lang w:val="en-US"/>
        </w:rPr>
        <w:t>acility, incorporated in a measuring instrument (or system), which enables significant faults to be detected and acted upon, including</w:t>
      </w:r>
    </w:p>
    <w:p w14:paraId="06246D28" w14:textId="77777777" w:rsidR="00EF0E56" w:rsidRPr="004D09C8" w:rsidRDefault="00EF0E56" w:rsidP="00EF0E56">
      <w:pPr>
        <w:pStyle w:val="bullets"/>
        <w:numPr>
          <w:ilvl w:val="0"/>
          <w:numId w:val="14"/>
        </w:numPr>
        <w:rPr>
          <w:lang w:val="en-US"/>
        </w:rPr>
      </w:pPr>
      <w:r w:rsidRPr="004D09C8">
        <w:rPr>
          <w:lang w:val="en-US"/>
        </w:rPr>
        <w:t>incorrect functioning of a specific device of the measuring instrument or system, and/or</w:t>
      </w:r>
    </w:p>
    <w:p w14:paraId="3E7C4503" w14:textId="77777777" w:rsidR="00EF0E56" w:rsidRPr="004D09C8" w:rsidRDefault="00EF0E56" w:rsidP="00EF0E56">
      <w:pPr>
        <w:pStyle w:val="bullets"/>
        <w:numPr>
          <w:ilvl w:val="0"/>
          <w:numId w:val="14"/>
        </w:numPr>
        <w:rPr>
          <w:lang w:val="en-US"/>
        </w:rPr>
      </w:pPr>
      <w:r w:rsidRPr="004D09C8">
        <w:rPr>
          <w:lang w:val="en-US"/>
        </w:rPr>
        <w:t>disturbed communication between specific devices of the measuring instrument or system</w:t>
      </w:r>
    </w:p>
    <w:p w14:paraId="407067BF" w14:textId="77777777" w:rsidR="00EF0E56" w:rsidRPr="004D09C8" w:rsidRDefault="00EF0E56" w:rsidP="00EF0E56">
      <w:pPr>
        <w:pStyle w:val="Notes"/>
        <w:rPr>
          <w:lang w:val="en-US"/>
        </w:rPr>
      </w:pPr>
      <w:r w:rsidRPr="004D09C8">
        <w:rPr>
          <w:i/>
          <w:lang w:val="en-US"/>
        </w:rPr>
        <w:t>Note:</w:t>
      </w:r>
      <w:r w:rsidRPr="004D09C8">
        <w:rPr>
          <w:lang w:val="en-US"/>
        </w:rPr>
        <w:tab/>
        <w:t>“Acted upon” refers to any adequate response by the measuring instrument (for example a luminous signal, an acoustic signal, interruption or blocking of the measurement process, etc.).</w:t>
      </w:r>
    </w:p>
    <w:p w14:paraId="3348D431" w14:textId="77777777" w:rsidR="00EF0E56" w:rsidRPr="004D09C8" w:rsidRDefault="00EF0E56" w:rsidP="00EF0E56">
      <w:pPr>
        <w:pStyle w:val="Terminologydefinition"/>
        <w:rPr>
          <w:lang w:val="en-US"/>
        </w:rPr>
      </w:pPr>
      <w:r w:rsidRPr="004D09C8">
        <w:rPr>
          <w:lang w:val="en-US"/>
        </w:rPr>
        <w:t>[OIML V 1:2013, 5.07]</w:t>
      </w:r>
    </w:p>
    <w:p w14:paraId="0C01326C" w14:textId="22EFCB77" w:rsidR="000144E6" w:rsidRDefault="00EF0E56" w:rsidP="00092142">
      <w:pPr>
        <w:pStyle w:val="Heading4"/>
        <w:rPr>
          <w:lang w:val="en-US"/>
        </w:rPr>
      </w:pPr>
      <w:r w:rsidRPr="004D09C8">
        <w:rPr>
          <w:lang w:val="en-US"/>
        </w:rPr>
        <w:br/>
        <w:t>automatic checking facility</w:t>
      </w:r>
    </w:p>
    <w:p w14:paraId="24F80BD0" w14:textId="77777777" w:rsidR="00EF0E56" w:rsidRPr="004D09C8" w:rsidRDefault="00EF0E56" w:rsidP="00EF0E56">
      <w:pPr>
        <w:pStyle w:val="Terminologydefinition"/>
        <w:rPr>
          <w:lang w:val="en-US"/>
        </w:rPr>
      </w:pPr>
      <w:r w:rsidRPr="004D09C8">
        <w:rPr>
          <w:lang w:val="en-US"/>
        </w:rPr>
        <w:t>checking facility operating without the intervention of an operator</w:t>
      </w:r>
    </w:p>
    <w:p w14:paraId="5AE9F557" w14:textId="1603BE6C" w:rsidR="00F6466E" w:rsidRDefault="00EF0E56" w:rsidP="00EF0E56">
      <w:pPr>
        <w:pStyle w:val="Terminologydefinition"/>
        <w:rPr>
          <w:lang w:val="en-US"/>
        </w:rPr>
      </w:pPr>
      <w:r w:rsidRPr="004D09C8">
        <w:rPr>
          <w:lang w:val="en-US"/>
        </w:rPr>
        <w:t>[OIML D 11:2013, 3.19.1]</w:t>
      </w:r>
    </w:p>
    <w:p w14:paraId="28AD0137" w14:textId="77777777" w:rsidR="00F6466E" w:rsidRDefault="00F6466E">
      <w:pPr>
        <w:spacing w:after="0"/>
        <w:contextualSpacing w:val="0"/>
        <w:jc w:val="left"/>
        <w:rPr>
          <w:lang w:val="en-US"/>
        </w:rPr>
      </w:pPr>
      <w:r>
        <w:rPr>
          <w:lang w:val="en-US"/>
        </w:rPr>
        <w:br w:type="page"/>
      </w:r>
    </w:p>
    <w:p w14:paraId="5C75EF15" w14:textId="56AB3EC6" w:rsidR="00EF0E56" w:rsidRPr="00B43EE2" w:rsidRDefault="00EF0E56" w:rsidP="00092142">
      <w:pPr>
        <w:pStyle w:val="Heading5"/>
      </w:pPr>
      <w:r w:rsidRPr="004D09C8">
        <w:lastRenderedPageBreak/>
        <w:br/>
        <w:t xml:space="preserve">permanent automatic checking facility </w:t>
      </w:r>
      <w:r w:rsidR="00B43EE2">
        <w:br/>
      </w:r>
      <w:r w:rsidRPr="00B43EE2">
        <w:t>checking facility of type P</w:t>
      </w:r>
    </w:p>
    <w:p w14:paraId="3361E8B9" w14:textId="77777777" w:rsidR="00EF0E56" w:rsidRPr="004D09C8" w:rsidRDefault="00EF0E56" w:rsidP="00EF0E56">
      <w:pPr>
        <w:pStyle w:val="Terminologydefinition"/>
        <w:rPr>
          <w:lang w:val="en-US"/>
        </w:rPr>
      </w:pPr>
      <w:r w:rsidRPr="004D09C8">
        <w:rPr>
          <w:lang w:val="en-US"/>
        </w:rPr>
        <w:t>automatic checking facility that operates at each measurement cycle</w:t>
      </w:r>
    </w:p>
    <w:p w14:paraId="4E29D0DB" w14:textId="77777777" w:rsidR="00EF0E56" w:rsidRPr="004D09C8" w:rsidRDefault="00EF0E56" w:rsidP="00EF0E56">
      <w:pPr>
        <w:pStyle w:val="Terminologydefinition"/>
        <w:rPr>
          <w:lang w:val="en-US"/>
        </w:rPr>
      </w:pPr>
      <w:r w:rsidRPr="004D09C8">
        <w:rPr>
          <w:lang w:val="en-US"/>
        </w:rPr>
        <w:t>[OIML D 11:2013, 3.19.1.1]</w:t>
      </w:r>
    </w:p>
    <w:p w14:paraId="353E3E9F" w14:textId="12D10AF8" w:rsidR="00EF0E56" w:rsidRPr="00B43EE2" w:rsidRDefault="00EF0E56" w:rsidP="00092142">
      <w:pPr>
        <w:pStyle w:val="Heading5"/>
      </w:pPr>
      <w:r w:rsidRPr="004D09C8">
        <w:br/>
        <w:t>intermittent automatic checking facility</w:t>
      </w:r>
      <w:r w:rsidR="00B43EE2">
        <w:br/>
      </w:r>
      <w:r w:rsidRPr="00B43EE2">
        <w:t>checking facility of type I</w:t>
      </w:r>
    </w:p>
    <w:p w14:paraId="2FF5242B" w14:textId="77777777" w:rsidR="00EF0E56" w:rsidRPr="004D09C8" w:rsidRDefault="00EF0E56" w:rsidP="00EF0E56">
      <w:pPr>
        <w:pStyle w:val="Terminologydefinition"/>
        <w:rPr>
          <w:lang w:val="en-US"/>
        </w:rPr>
      </w:pPr>
      <w:r w:rsidRPr="004D09C8">
        <w:rPr>
          <w:lang w:val="en-US"/>
        </w:rPr>
        <w:t>automatic checking facility that operates at certain time intervals or per fixed number of measurement cycles</w:t>
      </w:r>
    </w:p>
    <w:p w14:paraId="6A794742" w14:textId="77777777" w:rsidR="00EF0E56" w:rsidRPr="004D09C8" w:rsidRDefault="00EF0E56" w:rsidP="00EF0E56">
      <w:pPr>
        <w:pStyle w:val="Terminologydefinition"/>
        <w:rPr>
          <w:lang w:val="en-US"/>
        </w:rPr>
      </w:pPr>
      <w:r w:rsidRPr="004D09C8">
        <w:rPr>
          <w:lang w:val="en-US"/>
        </w:rPr>
        <w:t>[OIML D 11:2013, 3.19.1.2]</w:t>
      </w:r>
    </w:p>
    <w:p w14:paraId="49AF8D50" w14:textId="5AB4E7D8" w:rsidR="00EF0E56" w:rsidRPr="00B43EE2" w:rsidRDefault="00EF0E56" w:rsidP="00092142">
      <w:pPr>
        <w:pStyle w:val="Heading4"/>
        <w:rPr>
          <w:lang w:val="en-US"/>
        </w:rPr>
      </w:pPr>
      <w:r w:rsidRPr="00B43EE2">
        <w:rPr>
          <w:lang w:val="en-US"/>
        </w:rPr>
        <w:br/>
        <w:t xml:space="preserve">non-automatic checking facility </w:t>
      </w:r>
      <w:r w:rsidR="00B43EE2">
        <w:rPr>
          <w:lang w:val="en-US"/>
        </w:rPr>
        <w:br/>
      </w:r>
      <w:r w:rsidRPr="00B43EE2">
        <w:rPr>
          <w:lang w:val="en-US"/>
        </w:rPr>
        <w:t>checking facility of type N</w:t>
      </w:r>
    </w:p>
    <w:p w14:paraId="6ECD03D6" w14:textId="77777777" w:rsidR="00EF0E56" w:rsidRPr="004D09C8" w:rsidRDefault="00EF0E56" w:rsidP="00EF0E56">
      <w:pPr>
        <w:pStyle w:val="Terminologydefinition"/>
        <w:rPr>
          <w:lang w:val="en-US"/>
        </w:rPr>
      </w:pPr>
      <w:r w:rsidRPr="004D09C8">
        <w:rPr>
          <w:lang w:val="en-US"/>
        </w:rPr>
        <w:t>checking facility, requiring the intervention of an operator</w:t>
      </w:r>
    </w:p>
    <w:p w14:paraId="4A191769" w14:textId="77777777" w:rsidR="00EF0E56" w:rsidRPr="004D09C8" w:rsidRDefault="00EF0E56" w:rsidP="00EF0E56">
      <w:pPr>
        <w:pStyle w:val="Terminologydefinition"/>
        <w:rPr>
          <w:lang w:val="en-US"/>
        </w:rPr>
      </w:pPr>
      <w:r w:rsidRPr="004D09C8">
        <w:rPr>
          <w:lang w:val="en-US"/>
        </w:rPr>
        <w:t>[OIML D 11:2013, 3.19.2]</w:t>
      </w:r>
    </w:p>
    <w:p w14:paraId="3FA3FBEC" w14:textId="77777777" w:rsidR="00EF0E56" w:rsidRPr="004D09C8" w:rsidRDefault="00EF0E56" w:rsidP="00EF0E56">
      <w:pPr>
        <w:pStyle w:val="Heading3"/>
        <w:rPr>
          <w:lang w:val="en-US"/>
        </w:rPr>
      </w:pPr>
      <w:bookmarkStart w:id="55" w:name="_Toc406154330"/>
      <w:bookmarkStart w:id="56" w:name="_Toc409513293"/>
      <w:bookmarkStart w:id="57" w:name="_Toc410660912"/>
      <w:bookmarkStart w:id="58" w:name="_Toc498494611"/>
      <w:bookmarkStart w:id="59" w:name="_Toc527631333"/>
      <w:r w:rsidRPr="004D09C8">
        <w:rPr>
          <w:lang w:val="en-US"/>
        </w:rPr>
        <w:t>Self-service measuring systems</w:t>
      </w:r>
      <w:bookmarkEnd w:id="55"/>
      <w:bookmarkEnd w:id="56"/>
      <w:bookmarkEnd w:id="57"/>
      <w:bookmarkEnd w:id="58"/>
      <w:bookmarkEnd w:id="59"/>
    </w:p>
    <w:p w14:paraId="11047257" w14:textId="77777777" w:rsidR="00EF0E56" w:rsidRPr="004D09C8" w:rsidRDefault="00EF0E56" w:rsidP="00092142">
      <w:pPr>
        <w:pStyle w:val="Heading4"/>
        <w:rPr>
          <w:lang w:val="en-US"/>
        </w:rPr>
      </w:pPr>
      <w:r w:rsidRPr="004D09C8">
        <w:rPr>
          <w:lang w:val="en-US"/>
        </w:rPr>
        <w:br/>
        <w:t>self-service arrangement</w:t>
      </w:r>
    </w:p>
    <w:p w14:paraId="72A332C4" w14:textId="77777777" w:rsidR="00EF0E56" w:rsidRPr="004D09C8" w:rsidRDefault="00EF0E56" w:rsidP="00EF0E56">
      <w:pPr>
        <w:pStyle w:val="Terminologydefinition"/>
        <w:rPr>
          <w:lang w:val="en-US"/>
        </w:rPr>
      </w:pPr>
      <w:r w:rsidRPr="004D09C8">
        <w:rPr>
          <w:lang w:val="en-US"/>
        </w:rPr>
        <w:t>arrangement that allows the purchaser of the gas to personally utilize a measuring system for the purpose of obtaining gas</w:t>
      </w:r>
    </w:p>
    <w:p w14:paraId="79DF8E1F" w14:textId="77777777" w:rsidR="00EF0E56" w:rsidRPr="004D09C8" w:rsidRDefault="00EF0E56" w:rsidP="00092142">
      <w:pPr>
        <w:pStyle w:val="Heading4"/>
        <w:rPr>
          <w:lang w:val="en-US"/>
        </w:rPr>
      </w:pPr>
      <w:r w:rsidRPr="004D09C8">
        <w:rPr>
          <w:lang w:val="en-US"/>
        </w:rPr>
        <w:br/>
        <w:t>self-service device</w:t>
      </w:r>
    </w:p>
    <w:p w14:paraId="105C4475" w14:textId="77777777" w:rsidR="00EF0E56" w:rsidRPr="004D09C8" w:rsidRDefault="00EF0E56" w:rsidP="00EF0E56">
      <w:pPr>
        <w:pStyle w:val="Terminologydefinition"/>
        <w:rPr>
          <w:lang w:val="en-US"/>
        </w:rPr>
      </w:pPr>
      <w:r w:rsidRPr="004D09C8">
        <w:rPr>
          <w:lang w:val="en-US"/>
        </w:rPr>
        <w:t>specific device that is part of a self-service arrangement and which allows one or more measuring systems to perform in this self-service arrangement</w:t>
      </w:r>
    </w:p>
    <w:p w14:paraId="3EBB0675" w14:textId="77777777" w:rsidR="00EF0E56" w:rsidRPr="004D09C8" w:rsidRDefault="00EF0E56" w:rsidP="00FB12FA">
      <w:pPr>
        <w:pStyle w:val="Notes"/>
        <w:spacing w:after="60"/>
        <w:contextualSpacing w:val="0"/>
        <w:rPr>
          <w:lang w:val="en-US"/>
        </w:rPr>
      </w:pPr>
      <w:r w:rsidRPr="004D09C8">
        <w:rPr>
          <w:i/>
          <w:lang w:val="en-US"/>
        </w:rPr>
        <w:t>Note 1:</w:t>
      </w:r>
      <w:r w:rsidRPr="004D09C8">
        <w:rPr>
          <w:i/>
          <w:lang w:val="en-US"/>
        </w:rPr>
        <w:tab/>
      </w:r>
      <w:r w:rsidRPr="004D09C8">
        <w:rPr>
          <w:lang w:val="en-US"/>
        </w:rPr>
        <w:t>The self-service device includes all the elements and constituents that are mandatory so that a measuring system performs in a self-service arrangement.</w:t>
      </w:r>
    </w:p>
    <w:p w14:paraId="27F39B0F" w14:textId="77777777" w:rsidR="00EF0E56" w:rsidRPr="004D09C8" w:rsidRDefault="00EF0E56" w:rsidP="00EF0E56">
      <w:pPr>
        <w:pStyle w:val="Notes"/>
        <w:rPr>
          <w:lang w:val="en-US"/>
        </w:rPr>
      </w:pPr>
      <w:r w:rsidRPr="004D09C8">
        <w:rPr>
          <w:i/>
          <w:lang w:val="en-US"/>
        </w:rPr>
        <w:t>Note 2:</w:t>
      </w:r>
      <w:r w:rsidRPr="004D09C8">
        <w:rPr>
          <w:lang w:val="en-US"/>
        </w:rPr>
        <w:tab/>
        <w:t>The arrangement is made of a self-service device and connected measuring systems.</w:t>
      </w:r>
    </w:p>
    <w:p w14:paraId="47905F26" w14:textId="77777777" w:rsidR="00EF0E56" w:rsidRPr="004D09C8" w:rsidRDefault="00EF0E56" w:rsidP="00092142">
      <w:pPr>
        <w:pStyle w:val="Heading4"/>
        <w:rPr>
          <w:lang w:val="en-US"/>
        </w:rPr>
      </w:pPr>
      <w:r w:rsidRPr="004D09C8">
        <w:rPr>
          <w:lang w:val="en-US"/>
        </w:rPr>
        <w:br/>
        <w:t>attended service mode</w:t>
      </w:r>
    </w:p>
    <w:p w14:paraId="089F0056" w14:textId="77777777" w:rsidR="00EF0E56" w:rsidRPr="004D09C8" w:rsidRDefault="00EF0E56" w:rsidP="00EF0E56">
      <w:pPr>
        <w:pStyle w:val="Terminologydefinition"/>
        <w:rPr>
          <w:lang w:val="en-US"/>
        </w:rPr>
      </w:pPr>
      <w:r w:rsidRPr="004D09C8">
        <w:rPr>
          <w:lang w:val="en-US"/>
        </w:rPr>
        <w:t>operating mode of a self-service arrangement in which the supplier is present and controls the authorization for the delivery</w:t>
      </w:r>
    </w:p>
    <w:p w14:paraId="56DC9A50" w14:textId="77777777" w:rsidR="00EF0E56" w:rsidRPr="004D09C8" w:rsidRDefault="00EF0E56" w:rsidP="00FB12FA">
      <w:pPr>
        <w:pStyle w:val="Notes"/>
        <w:spacing w:after="60"/>
        <w:contextualSpacing w:val="0"/>
        <w:rPr>
          <w:lang w:val="en-US"/>
        </w:rPr>
      </w:pPr>
      <w:r w:rsidRPr="004D09C8">
        <w:rPr>
          <w:i/>
          <w:lang w:val="en-US"/>
        </w:rPr>
        <w:t>Note 1:</w:t>
      </w:r>
      <w:r w:rsidRPr="004D09C8">
        <w:rPr>
          <w:i/>
          <w:lang w:val="en-US"/>
        </w:rPr>
        <w:tab/>
      </w:r>
      <w:r w:rsidRPr="004D09C8">
        <w:rPr>
          <w:lang w:val="en-US"/>
        </w:rPr>
        <w:t>In attended service mode, the settlement of the transaction takes place before the customer leaves the site of the delivery.</w:t>
      </w:r>
    </w:p>
    <w:p w14:paraId="6818DC4E" w14:textId="77777777" w:rsidR="00EF0E56" w:rsidRPr="004D09C8" w:rsidRDefault="00EF0E56" w:rsidP="00FB12FA">
      <w:pPr>
        <w:pStyle w:val="Notes"/>
        <w:spacing w:after="60"/>
        <w:contextualSpacing w:val="0"/>
        <w:rPr>
          <w:lang w:val="en-US"/>
        </w:rPr>
      </w:pPr>
      <w:r w:rsidRPr="004D09C8">
        <w:rPr>
          <w:i/>
          <w:lang w:val="en-US"/>
        </w:rPr>
        <w:t>Note 2:</w:t>
      </w:r>
      <w:r w:rsidRPr="004D09C8">
        <w:rPr>
          <w:lang w:val="en-US"/>
        </w:rPr>
        <w:tab/>
        <w:t>A transaction is settled when the parties interested in the transaction have made their agreement known (explicitly or implicitly) as regards the amount of the transaction. This may be a payment, signing a credit card voucher, signing a delivery order, etc.</w:t>
      </w:r>
    </w:p>
    <w:p w14:paraId="1CC89619" w14:textId="77777777" w:rsidR="00EF0E56" w:rsidRPr="004D09C8" w:rsidRDefault="00EF0E56" w:rsidP="00FB12FA">
      <w:pPr>
        <w:pStyle w:val="Notes"/>
        <w:spacing w:after="60"/>
        <w:contextualSpacing w:val="0"/>
        <w:rPr>
          <w:lang w:val="en-US"/>
        </w:rPr>
      </w:pPr>
      <w:r w:rsidRPr="004D09C8">
        <w:rPr>
          <w:i/>
          <w:lang w:val="en-US"/>
        </w:rPr>
        <w:t>Note 3:</w:t>
      </w:r>
      <w:r w:rsidRPr="004D09C8">
        <w:rPr>
          <w:lang w:val="en-US"/>
        </w:rPr>
        <w:tab/>
        <w:t>The parties interested in a transaction may be the parties themselves or their representatives (for example the employee in a filling station or the driver of a truck).</w:t>
      </w:r>
    </w:p>
    <w:p w14:paraId="5632F6ED" w14:textId="77777777" w:rsidR="00EF0E56" w:rsidRPr="004D09C8" w:rsidRDefault="00EF0E56" w:rsidP="00EF0E56">
      <w:pPr>
        <w:pStyle w:val="Notes"/>
        <w:rPr>
          <w:lang w:val="en-US"/>
        </w:rPr>
      </w:pPr>
      <w:r w:rsidRPr="004D09C8">
        <w:rPr>
          <w:i/>
          <w:lang w:val="en-US"/>
        </w:rPr>
        <w:t>Note 4</w:t>
      </w:r>
      <w:r w:rsidRPr="004D09C8">
        <w:rPr>
          <w:lang w:val="en-US"/>
        </w:rPr>
        <w:t>:</w:t>
      </w:r>
      <w:r w:rsidRPr="004D09C8">
        <w:rPr>
          <w:lang w:val="en-US"/>
        </w:rPr>
        <w:tab/>
        <w:t xml:space="preserve">In attended service mode the measurement operation ends </w:t>
      </w:r>
      <w:proofErr w:type="gramStart"/>
      <w:r w:rsidRPr="004D09C8">
        <w:rPr>
          <w:lang w:val="en-US"/>
        </w:rPr>
        <w:t>at the moment</w:t>
      </w:r>
      <w:proofErr w:type="gramEnd"/>
      <w:r w:rsidRPr="004D09C8">
        <w:rPr>
          <w:lang w:val="en-US"/>
        </w:rPr>
        <w:t xml:space="preserve"> settlement of the transaction takes place.</w:t>
      </w:r>
    </w:p>
    <w:p w14:paraId="7C37C4A0" w14:textId="77777777" w:rsidR="000144E6" w:rsidRDefault="000144E6">
      <w:pPr>
        <w:spacing w:after="0"/>
        <w:contextualSpacing w:val="0"/>
        <w:jc w:val="left"/>
        <w:rPr>
          <w:rFonts w:ascii="Times New Roman Bold" w:hAnsi="Times New Roman Bold"/>
          <w:b/>
          <w:bCs/>
          <w:iCs/>
          <w:szCs w:val="22"/>
          <w:lang w:val="en-US"/>
        </w:rPr>
      </w:pPr>
      <w:r>
        <w:rPr>
          <w:lang w:val="en-US"/>
        </w:rPr>
        <w:br w:type="page"/>
      </w:r>
    </w:p>
    <w:p w14:paraId="027F28DD" w14:textId="77777777" w:rsidR="00EF0E56" w:rsidRPr="004D09C8" w:rsidRDefault="00EF0E56" w:rsidP="00092142">
      <w:pPr>
        <w:pStyle w:val="Heading4"/>
        <w:rPr>
          <w:lang w:val="en-US"/>
        </w:rPr>
      </w:pPr>
      <w:r w:rsidRPr="004D09C8">
        <w:rPr>
          <w:lang w:val="en-US"/>
        </w:rPr>
        <w:lastRenderedPageBreak/>
        <w:br/>
        <w:t>unattended service mode</w:t>
      </w:r>
    </w:p>
    <w:p w14:paraId="634F47C7" w14:textId="77777777" w:rsidR="00EF0E56" w:rsidRPr="004D09C8" w:rsidRDefault="00EF0E56" w:rsidP="00EF0E56">
      <w:pPr>
        <w:pStyle w:val="Terminologydefinition"/>
        <w:rPr>
          <w:lang w:val="en-US"/>
        </w:rPr>
      </w:pPr>
      <w:r w:rsidRPr="004D09C8">
        <w:rPr>
          <w:lang w:val="en-US"/>
        </w:rPr>
        <w:t>operating mode of a self-service arrangement in which the self-service arrangement controls the authorization for the delivery, based on an action of the customer</w:t>
      </w:r>
    </w:p>
    <w:p w14:paraId="73817E8D" w14:textId="77777777" w:rsidR="00EF0E56" w:rsidRPr="004D09C8" w:rsidRDefault="00EF0E56" w:rsidP="00EF0E56">
      <w:pPr>
        <w:pStyle w:val="Notes"/>
        <w:rPr>
          <w:lang w:val="en-US"/>
        </w:rPr>
      </w:pPr>
      <w:r w:rsidRPr="004D09C8">
        <w:rPr>
          <w:i/>
          <w:lang w:val="en-US"/>
        </w:rPr>
        <w:t>Note:</w:t>
      </w:r>
      <w:r w:rsidRPr="004D09C8">
        <w:rPr>
          <w:i/>
          <w:lang w:val="en-US"/>
        </w:rPr>
        <w:tab/>
      </w:r>
      <w:r w:rsidRPr="004D09C8">
        <w:rPr>
          <w:lang w:val="en-US"/>
        </w:rPr>
        <w:t>In unattended service mode, the end of the measurement operation is the end of the registration (printing and/or memorizing) of information concerning the measurement operation.</w:t>
      </w:r>
    </w:p>
    <w:p w14:paraId="49E0CF39" w14:textId="77777777" w:rsidR="00EF0E56" w:rsidRPr="004D09C8" w:rsidRDefault="00EF0E56" w:rsidP="00092142">
      <w:pPr>
        <w:pStyle w:val="Heading4"/>
        <w:rPr>
          <w:lang w:val="en-US"/>
        </w:rPr>
      </w:pPr>
      <w:r w:rsidRPr="004D09C8">
        <w:rPr>
          <w:lang w:val="en-US"/>
        </w:rPr>
        <w:br/>
        <w:t>pre-payment</w:t>
      </w:r>
    </w:p>
    <w:p w14:paraId="507A9C0B" w14:textId="77777777" w:rsidR="00EF0E56" w:rsidRPr="004D09C8" w:rsidRDefault="00EF0E56" w:rsidP="00EF0E56">
      <w:pPr>
        <w:pStyle w:val="Terminologydefinition"/>
        <w:rPr>
          <w:lang w:val="en-US"/>
        </w:rPr>
      </w:pPr>
      <w:r w:rsidRPr="004D09C8">
        <w:rPr>
          <w:lang w:val="en-US"/>
        </w:rPr>
        <w:t>type of payment in attended or unattended service mode requiring payment for a quantity of gas before the delivery commences</w:t>
      </w:r>
    </w:p>
    <w:p w14:paraId="0AC11FC6" w14:textId="77777777" w:rsidR="00EF0E56" w:rsidRPr="004D09C8" w:rsidRDefault="00EF0E56" w:rsidP="00092142">
      <w:pPr>
        <w:pStyle w:val="Heading4"/>
        <w:rPr>
          <w:lang w:val="en-US"/>
        </w:rPr>
      </w:pPr>
      <w:r w:rsidRPr="004D09C8">
        <w:rPr>
          <w:lang w:val="en-US"/>
        </w:rPr>
        <w:br/>
        <w:t>attended post-payment (or post-payment)</w:t>
      </w:r>
    </w:p>
    <w:p w14:paraId="2DECB73D" w14:textId="77777777" w:rsidR="00EF0E56" w:rsidRPr="004D09C8" w:rsidRDefault="00EF0E56" w:rsidP="00EF0E56">
      <w:pPr>
        <w:pStyle w:val="Terminologydefinition"/>
        <w:rPr>
          <w:lang w:val="en-US"/>
        </w:rPr>
      </w:pPr>
      <w:r w:rsidRPr="004D09C8">
        <w:rPr>
          <w:lang w:val="en-US"/>
        </w:rPr>
        <w:t>type of payment in attended service mode requiring payment for the delivered quantity after the delivery but before the customer leaves the site of the delivery</w:t>
      </w:r>
    </w:p>
    <w:p w14:paraId="6D3E5D80" w14:textId="77777777" w:rsidR="00EF0E56" w:rsidRPr="004D09C8" w:rsidRDefault="00EF0E56" w:rsidP="00092142">
      <w:pPr>
        <w:pStyle w:val="Heading4"/>
        <w:rPr>
          <w:lang w:val="en-US"/>
        </w:rPr>
      </w:pPr>
      <w:r w:rsidRPr="004D09C8">
        <w:rPr>
          <w:lang w:val="en-US"/>
        </w:rPr>
        <w:br/>
        <w:t>unattended post-payment (or delayed payment)</w:t>
      </w:r>
    </w:p>
    <w:p w14:paraId="0C95D623" w14:textId="77777777" w:rsidR="00EF0E56" w:rsidRPr="004D09C8" w:rsidRDefault="00EF0E56" w:rsidP="00EF0E56">
      <w:pPr>
        <w:pStyle w:val="Terminologydefinition"/>
        <w:rPr>
          <w:lang w:val="en-US"/>
        </w:rPr>
      </w:pPr>
      <w:r w:rsidRPr="004D09C8">
        <w:rPr>
          <w:lang w:val="en-US"/>
        </w:rPr>
        <w:t>type of payment in unattended service mode in which payment for the delivered quantity is required after the delivery, but in which the transaction is not settled when the customer leaves the site, following an implicit agreement with the supplier</w:t>
      </w:r>
    </w:p>
    <w:p w14:paraId="6B44C013" w14:textId="77777777" w:rsidR="00EF0E56" w:rsidRPr="004D09C8" w:rsidRDefault="00EF0E56" w:rsidP="00092142">
      <w:pPr>
        <w:pStyle w:val="Heading4"/>
        <w:rPr>
          <w:lang w:val="en-US"/>
        </w:rPr>
      </w:pPr>
      <w:r w:rsidRPr="004D09C8">
        <w:rPr>
          <w:lang w:val="en-US"/>
        </w:rPr>
        <w:br/>
        <w:t>authorization of a measuring system</w:t>
      </w:r>
    </w:p>
    <w:p w14:paraId="47897E0E" w14:textId="77777777" w:rsidR="00EF0E56" w:rsidRPr="004D09C8" w:rsidRDefault="00EF0E56" w:rsidP="00EF0E56">
      <w:pPr>
        <w:pStyle w:val="Terminologydefinition"/>
        <w:rPr>
          <w:lang w:val="en-US"/>
        </w:rPr>
      </w:pPr>
      <w:r w:rsidRPr="004D09C8">
        <w:rPr>
          <w:lang w:val="en-US"/>
        </w:rPr>
        <w:t>operation that brings the measuring system into a condition suitable for the commencement of the delivery</w:t>
      </w:r>
    </w:p>
    <w:p w14:paraId="00B5C152" w14:textId="77777777" w:rsidR="00EF0E56" w:rsidRPr="004D09C8" w:rsidRDefault="00EF0E56" w:rsidP="00EF0E56">
      <w:pPr>
        <w:pStyle w:val="Heading3"/>
        <w:rPr>
          <w:lang w:val="en-US"/>
        </w:rPr>
      </w:pPr>
      <w:bookmarkStart w:id="60" w:name="_Toc406154331"/>
      <w:bookmarkStart w:id="61" w:name="_Toc409513294"/>
      <w:bookmarkStart w:id="62" w:name="_Toc410660913"/>
      <w:bookmarkStart w:id="63" w:name="_Toc498494612"/>
      <w:bookmarkStart w:id="64" w:name="_Toc527631334"/>
      <w:r w:rsidRPr="004D09C8">
        <w:rPr>
          <w:lang w:val="en-US"/>
        </w:rPr>
        <w:t>Tests and test conditions</w:t>
      </w:r>
      <w:bookmarkEnd w:id="60"/>
      <w:bookmarkEnd w:id="61"/>
      <w:bookmarkEnd w:id="62"/>
      <w:bookmarkEnd w:id="63"/>
      <w:bookmarkEnd w:id="64"/>
    </w:p>
    <w:p w14:paraId="57C61F49" w14:textId="5B74EF60" w:rsidR="000144E6" w:rsidRDefault="00EF0E56" w:rsidP="00092142">
      <w:pPr>
        <w:pStyle w:val="Heading4"/>
        <w:rPr>
          <w:lang w:val="en-US"/>
        </w:rPr>
      </w:pPr>
      <w:r w:rsidRPr="004D09C8">
        <w:rPr>
          <w:lang w:val="en-US"/>
        </w:rPr>
        <w:br/>
        <w:t>influence quantity</w:t>
      </w:r>
    </w:p>
    <w:p w14:paraId="66AB0BB6" w14:textId="34815237" w:rsidR="000144E6" w:rsidRDefault="00EF0E56" w:rsidP="00EF0E56">
      <w:pPr>
        <w:pStyle w:val="Terminologydefinition"/>
        <w:rPr>
          <w:lang w:val="en-US"/>
        </w:rPr>
      </w:pPr>
      <w:r w:rsidRPr="004D09C8">
        <w:rPr>
          <w:lang w:val="en-US"/>
        </w:rPr>
        <w:t xml:space="preserve">quantity that, in a direct measurement, does not affect the quantity that is actually measured, but affects the relation between the indication and the measurement </w:t>
      </w:r>
      <w:proofErr w:type="gramStart"/>
      <w:r w:rsidRPr="004D09C8">
        <w:rPr>
          <w:lang w:val="en-US"/>
        </w:rPr>
        <w:t>result</w:t>
      </w:r>
      <w:proofErr w:type="gramEnd"/>
    </w:p>
    <w:p w14:paraId="4AED2267" w14:textId="77777777" w:rsidR="00EF0E56" w:rsidRPr="004D09C8" w:rsidRDefault="00EF0E56" w:rsidP="00EF0E56">
      <w:pPr>
        <w:pStyle w:val="Terminologydefinition"/>
        <w:rPr>
          <w:lang w:val="en-US"/>
        </w:rPr>
      </w:pPr>
      <w:r w:rsidRPr="004D09C8">
        <w:rPr>
          <w:lang w:val="en-US"/>
        </w:rPr>
        <w:t>[OIML V 2-200:2012, 2.52] [OIML V 1:2013, 0.07]</w:t>
      </w:r>
    </w:p>
    <w:p w14:paraId="064DA8BB" w14:textId="1F2A3FF4" w:rsidR="000144E6" w:rsidRDefault="00EF0E56" w:rsidP="00092142">
      <w:pPr>
        <w:pStyle w:val="Heading4"/>
        <w:rPr>
          <w:lang w:val="en-US"/>
        </w:rPr>
      </w:pPr>
      <w:r w:rsidRPr="004D09C8">
        <w:rPr>
          <w:lang w:val="en-US"/>
        </w:rPr>
        <w:br/>
        <w:t>influence factor</w:t>
      </w:r>
    </w:p>
    <w:p w14:paraId="6C4EC335" w14:textId="77777777" w:rsidR="00EF0E56" w:rsidRPr="004D09C8" w:rsidRDefault="00EF0E56" w:rsidP="00EF0E56">
      <w:pPr>
        <w:pStyle w:val="Terminologydefinition"/>
        <w:rPr>
          <w:lang w:val="en-US"/>
        </w:rPr>
      </w:pPr>
      <w:r w:rsidRPr="004D09C8">
        <w:rPr>
          <w:lang w:val="en-US"/>
        </w:rPr>
        <w:t>influence quantity having a value which ranges within the rated operating conditions of a measuring instrument</w:t>
      </w:r>
    </w:p>
    <w:p w14:paraId="24A3A7B7" w14:textId="77777777" w:rsidR="00EF0E56" w:rsidRPr="004D09C8" w:rsidRDefault="00EF0E56" w:rsidP="00EF0E56">
      <w:pPr>
        <w:pStyle w:val="Terminologydefinition"/>
        <w:rPr>
          <w:lang w:val="en-US"/>
        </w:rPr>
      </w:pPr>
      <w:r w:rsidRPr="004D09C8">
        <w:rPr>
          <w:lang w:val="en-US"/>
        </w:rPr>
        <w:t>[OIML V 1:2013,5.18]</w:t>
      </w:r>
    </w:p>
    <w:p w14:paraId="3565DAD8" w14:textId="294EA2A6" w:rsidR="000144E6" w:rsidRDefault="00EF0E56" w:rsidP="00092142">
      <w:pPr>
        <w:pStyle w:val="Heading4"/>
        <w:rPr>
          <w:lang w:val="en-US"/>
        </w:rPr>
      </w:pPr>
      <w:r w:rsidRPr="004D09C8">
        <w:rPr>
          <w:lang w:val="en-US"/>
        </w:rPr>
        <w:br/>
        <w:t>disturbance</w:t>
      </w:r>
    </w:p>
    <w:p w14:paraId="1F894F43" w14:textId="77777777" w:rsidR="00EF0E56" w:rsidRPr="004D09C8" w:rsidRDefault="00EF0E56" w:rsidP="00EF0E56">
      <w:pPr>
        <w:pStyle w:val="Terminologydefinition"/>
        <w:rPr>
          <w:lang w:val="en-US"/>
        </w:rPr>
      </w:pPr>
      <w:r w:rsidRPr="004D09C8">
        <w:rPr>
          <w:lang w:val="en-US"/>
        </w:rPr>
        <w:t>influence quantity having a value ranging within the limits specified in the relevant Recommendation, but outside the specified rated operating conditions of a measuring instrument</w:t>
      </w:r>
    </w:p>
    <w:p w14:paraId="71B2790E" w14:textId="77777777" w:rsidR="00EF0E56" w:rsidRPr="004D09C8" w:rsidRDefault="00EF0E56" w:rsidP="00EF0E56">
      <w:pPr>
        <w:pStyle w:val="Terminologydefinition"/>
        <w:rPr>
          <w:lang w:val="en-US"/>
        </w:rPr>
      </w:pPr>
      <w:r w:rsidRPr="004D09C8">
        <w:rPr>
          <w:lang w:val="en-US"/>
        </w:rPr>
        <w:t>[OIML V 1:2013, 5.19]</w:t>
      </w:r>
    </w:p>
    <w:p w14:paraId="66DB055F" w14:textId="06D9A23F" w:rsidR="000144E6" w:rsidRDefault="00EF0E56" w:rsidP="00092142">
      <w:pPr>
        <w:pStyle w:val="Heading4"/>
        <w:rPr>
          <w:lang w:val="en-US"/>
        </w:rPr>
      </w:pPr>
      <w:r w:rsidRPr="004D09C8">
        <w:rPr>
          <w:lang w:val="en-US"/>
        </w:rPr>
        <w:br/>
        <w:t>performance test</w:t>
      </w:r>
    </w:p>
    <w:p w14:paraId="7B69EDF1" w14:textId="77777777" w:rsidR="00EF0E56" w:rsidRPr="004D09C8" w:rsidRDefault="00EF0E56" w:rsidP="00EF0E56">
      <w:pPr>
        <w:pStyle w:val="Terminologydefinition"/>
        <w:rPr>
          <w:lang w:val="en-US"/>
        </w:rPr>
      </w:pPr>
      <w:r w:rsidRPr="004D09C8">
        <w:rPr>
          <w:lang w:val="en-US"/>
        </w:rPr>
        <w:t xml:space="preserve">test intended to verify whether the measuring system under test (EUT) is able to accomplish its intended </w:t>
      </w:r>
      <w:proofErr w:type="gramStart"/>
      <w:r w:rsidRPr="004D09C8">
        <w:rPr>
          <w:lang w:val="en-US"/>
        </w:rPr>
        <w:t>functions</w:t>
      </w:r>
      <w:proofErr w:type="gramEnd"/>
    </w:p>
    <w:p w14:paraId="29DA2DFD" w14:textId="77777777" w:rsidR="00EF0E56" w:rsidRPr="004D09C8" w:rsidRDefault="00EF0E56" w:rsidP="00EF0E56">
      <w:pPr>
        <w:pStyle w:val="Terminologydefinition"/>
        <w:rPr>
          <w:lang w:val="en-US"/>
        </w:rPr>
      </w:pPr>
      <w:r w:rsidRPr="004D09C8">
        <w:rPr>
          <w:lang w:val="en-US"/>
        </w:rPr>
        <w:t>[OIML V 1:2013, 5.21]</w:t>
      </w:r>
    </w:p>
    <w:p w14:paraId="32230B11" w14:textId="77777777" w:rsidR="000144E6" w:rsidRDefault="000144E6">
      <w:pPr>
        <w:spacing w:after="0"/>
        <w:contextualSpacing w:val="0"/>
        <w:jc w:val="left"/>
        <w:rPr>
          <w:rFonts w:ascii="Times New Roman Bold" w:hAnsi="Times New Roman Bold"/>
          <w:b/>
          <w:bCs/>
          <w:iCs/>
          <w:szCs w:val="22"/>
          <w:lang w:val="en-US"/>
        </w:rPr>
      </w:pPr>
      <w:r>
        <w:rPr>
          <w:lang w:val="en-US"/>
        </w:rPr>
        <w:br w:type="page"/>
      </w:r>
    </w:p>
    <w:p w14:paraId="056C61F2" w14:textId="77777777" w:rsidR="00EF0E56" w:rsidRPr="004D09C8" w:rsidRDefault="00EF0E56" w:rsidP="00092142">
      <w:pPr>
        <w:pStyle w:val="Heading4"/>
        <w:rPr>
          <w:lang w:val="en-US"/>
        </w:rPr>
      </w:pPr>
      <w:r w:rsidRPr="004D09C8">
        <w:rPr>
          <w:lang w:val="en-US"/>
        </w:rPr>
        <w:lastRenderedPageBreak/>
        <w:br/>
        <w:t>bank</w:t>
      </w:r>
    </w:p>
    <w:p w14:paraId="29F6416E" w14:textId="5F2888BD" w:rsidR="00EF0E56" w:rsidRPr="004D09C8" w:rsidRDefault="00EF0E56" w:rsidP="00EF0E56">
      <w:pPr>
        <w:pStyle w:val="Terminologydefinition"/>
        <w:rPr>
          <w:lang w:val="en-US"/>
        </w:rPr>
      </w:pPr>
      <w:r w:rsidRPr="004D09C8">
        <w:rPr>
          <w:lang w:val="en-US"/>
        </w:rPr>
        <w:t xml:space="preserve">reservoir or set of reservoirs </w:t>
      </w:r>
      <w:proofErr w:type="gramStart"/>
      <w:r w:rsidRPr="004D09C8">
        <w:rPr>
          <w:lang w:val="en-US"/>
        </w:rPr>
        <w:t>connected together</w:t>
      </w:r>
      <w:proofErr w:type="gramEnd"/>
      <w:r w:rsidRPr="004D09C8">
        <w:rPr>
          <w:lang w:val="en-US"/>
        </w:rPr>
        <w:t xml:space="preserve">, which form(s) part of a multi-segment gas storage system and for which the segments operate at different pressure levels from one another in refueling systems fitted with or using a sequential control device (see </w:t>
      </w:r>
      <w:r w:rsidR="00FB12FA">
        <w:rPr>
          <w:lang w:val="en-US"/>
        </w:rPr>
        <w:fldChar w:fldCharType="begin"/>
      </w:r>
      <w:r w:rsidR="00FB12FA">
        <w:rPr>
          <w:lang w:val="en-US"/>
        </w:rPr>
        <w:instrText xml:space="preserve"> REF _Ref522279984 \r \h </w:instrText>
      </w:r>
      <w:r w:rsidR="00FB12FA">
        <w:rPr>
          <w:lang w:val="en-US"/>
        </w:rPr>
      </w:r>
      <w:r w:rsidR="00FB12FA">
        <w:rPr>
          <w:lang w:val="en-US"/>
        </w:rPr>
        <w:fldChar w:fldCharType="separate"/>
      </w:r>
      <w:r w:rsidR="00405F83">
        <w:rPr>
          <w:lang w:val="en-US"/>
        </w:rPr>
        <w:t>3.4.6</w:t>
      </w:r>
      <w:r w:rsidR="00FB12FA">
        <w:rPr>
          <w:lang w:val="en-US"/>
        </w:rPr>
        <w:fldChar w:fldCharType="end"/>
      </w:r>
      <w:r w:rsidRPr="004D09C8">
        <w:rPr>
          <w:lang w:val="en-US"/>
        </w:rPr>
        <w:t>)</w:t>
      </w:r>
    </w:p>
    <w:p w14:paraId="6738DB7F" w14:textId="77777777" w:rsidR="00EF0E56" w:rsidRPr="004D09C8" w:rsidRDefault="00EF0E56" w:rsidP="00092142">
      <w:pPr>
        <w:pStyle w:val="Heading4"/>
        <w:rPr>
          <w:lang w:val="en-US"/>
        </w:rPr>
      </w:pPr>
      <w:r w:rsidRPr="004D09C8">
        <w:rPr>
          <w:lang w:val="en-US"/>
        </w:rPr>
        <w:br/>
      </w:r>
      <w:bookmarkStart w:id="65" w:name="_Ref522279984"/>
      <w:r w:rsidRPr="004D09C8">
        <w:rPr>
          <w:lang w:val="en-US"/>
        </w:rPr>
        <w:t>sequential control device</w:t>
      </w:r>
      <w:bookmarkEnd w:id="65"/>
    </w:p>
    <w:p w14:paraId="0B497C5E" w14:textId="77777777" w:rsidR="00EF0E56" w:rsidRPr="004D09C8" w:rsidRDefault="00EF0E56" w:rsidP="00EF0E56">
      <w:pPr>
        <w:pStyle w:val="Terminologydefinition"/>
        <w:rPr>
          <w:lang w:val="en-US"/>
        </w:rPr>
      </w:pPr>
      <w:r w:rsidRPr="004D09C8">
        <w:rPr>
          <w:lang w:val="en-US"/>
        </w:rPr>
        <w:t>device which allows switching from a bank to another one. This device may be included in a measuring system or may be part of the refueling station</w:t>
      </w:r>
    </w:p>
    <w:p w14:paraId="1D34E4D6" w14:textId="77777777" w:rsidR="009B3305" w:rsidRPr="004D09C8" w:rsidRDefault="009B3305" w:rsidP="00EF0E56">
      <w:pPr>
        <w:pStyle w:val="Terminologydefinition"/>
        <w:rPr>
          <w:b/>
          <w:lang w:val="en-US"/>
        </w:rPr>
      </w:pPr>
    </w:p>
    <w:p w14:paraId="113BB28C" w14:textId="77777777" w:rsidR="00EF0E56" w:rsidRPr="004D09C8" w:rsidRDefault="00EF0E56" w:rsidP="00EF0E56">
      <w:pPr>
        <w:pStyle w:val="Heading3"/>
        <w:rPr>
          <w:rFonts w:ascii="Times New Roman" w:hAnsi="Times New Roman"/>
          <w:lang w:val="en-US"/>
        </w:rPr>
      </w:pPr>
      <w:bookmarkStart w:id="66" w:name="_Toc183419777"/>
      <w:bookmarkStart w:id="67" w:name="_Toc406154332"/>
      <w:bookmarkStart w:id="68" w:name="_Toc409513295"/>
      <w:bookmarkStart w:id="69" w:name="_Toc410660914"/>
      <w:bookmarkStart w:id="70" w:name="_Toc498494613"/>
      <w:bookmarkStart w:id="71" w:name="_Toc527631335"/>
      <w:r w:rsidRPr="004D09C8">
        <w:rPr>
          <w:lang w:val="en-US"/>
        </w:rPr>
        <w:t>Abbreviations</w:t>
      </w:r>
      <w:bookmarkEnd w:id="66"/>
      <w:r w:rsidRPr="004D09C8">
        <w:rPr>
          <w:lang w:val="en-US"/>
        </w:rPr>
        <w:t xml:space="preserve"> and symbols used</w:t>
      </w:r>
      <w:bookmarkEnd w:id="67"/>
      <w:bookmarkEnd w:id="68"/>
      <w:bookmarkEnd w:id="69"/>
      <w:bookmarkEnd w:id="70"/>
      <w:bookmarkEnd w:id="71"/>
    </w:p>
    <w:p w14:paraId="3A3D5F4E" w14:textId="77777777" w:rsidR="00EF0E56" w:rsidRPr="004D09C8" w:rsidRDefault="00EF0E56" w:rsidP="00EF0E56">
      <w:pPr>
        <w:contextualSpacing w:val="0"/>
        <w:rPr>
          <w:rFonts w:eastAsia="MS Mincho"/>
          <w:lang w:val="en-US"/>
        </w:rPr>
      </w:pPr>
      <w:r w:rsidRPr="004D09C8">
        <w:rPr>
          <w:rFonts w:eastAsia="MS Mincho"/>
          <w:lang w:val="en-US"/>
        </w:rPr>
        <w:t xml:space="preserve">Parameters presented in </w:t>
      </w:r>
      <w:r w:rsidRPr="004D09C8">
        <w:rPr>
          <w:rFonts w:eastAsia="MS Mincho"/>
          <w:b/>
          <w:lang w:val="en-US"/>
        </w:rPr>
        <w:t>bold</w:t>
      </w:r>
      <w:r w:rsidRPr="004D09C8">
        <w:rPr>
          <w:rFonts w:eastAsia="MS Mincho"/>
          <w:lang w:val="en-US"/>
        </w:rPr>
        <w:t xml:space="preserve"> concern the rated operating conditions</w:t>
      </w:r>
    </w:p>
    <w:p w14:paraId="5F7E00E3" w14:textId="77777777" w:rsidR="00EF0E56" w:rsidRPr="004D09C8" w:rsidRDefault="00EF0E56" w:rsidP="00EF0E56">
      <w:pPr>
        <w:contextualSpacing w:val="0"/>
        <w:rPr>
          <w:rFonts w:eastAsia="MS Mincho"/>
          <w:lang w:val="en-US"/>
        </w:rPr>
      </w:pPr>
    </w:p>
    <w:p w14:paraId="7FF4DE3A" w14:textId="77777777" w:rsidR="00EF0E56" w:rsidRPr="004D09C8" w:rsidRDefault="00EF0E56" w:rsidP="00EF0E56">
      <w:pPr>
        <w:contextualSpacing w:val="0"/>
        <w:rPr>
          <w:rFonts w:eastAsia="MS Mincho"/>
          <w:lang w:val="en-US"/>
        </w:rPr>
        <w:sectPr w:rsidR="00EF0E56" w:rsidRPr="004D09C8" w:rsidSect="000C674C">
          <w:headerReference w:type="even" r:id="rId15"/>
          <w:headerReference w:type="default" r:id="rId16"/>
          <w:footerReference w:type="even" r:id="rId17"/>
          <w:footerReference w:type="default" r:id="rId18"/>
          <w:pgSz w:w="11907" w:h="16840" w:code="9"/>
          <w:pgMar w:top="1560" w:right="1134" w:bottom="1134" w:left="1134" w:header="737" w:footer="567" w:gutter="0"/>
          <w:pgNumType w:start="1"/>
          <w:cols w:space="708"/>
          <w:docGrid w:linePitch="360"/>
        </w:sectPr>
      </w:pPr>
    </w:p>
    <w:p w14:paraId="6FFE4822" w14:textId="77777777" w:rsidR="00EF0E56" w:rsidRPr="004D09C8" w:rsidRDefault="00EF0E56" w:rsidP="00FB12FA">
      <w:pPr>
        <w:pStyle w:val="TOC3"/>
        <w:rPr>
          <w:rFonts w:eastAsia="MS Mincho"/>
          <w:lang w:val="en-US"/>
        </w:rPr>
      </w:pPr>
      <w:r w:rsidRPr="004D09C8">
        <w:rPr>
          <w:rFonts w:eastAsia="MS Mincho"/>
          <w:lang w:val="en-US"/>
        </w:rPr>
        <w:t>AC</w:t>
      </w:r>
      <w:r w:rsidRPr="004D09C8">
        <w:rPr>
          <w:rFonts w:eastAsia="MS Mincho"/>
          <w:lang w:val="en-US"/>
        </w:rPr>
        <w:tab/>
        <w:t>Alternating Current</w:t>
      </w:r>
    </w:p>
    <w:p w14:paraId="0922444E" w14:textId="77777777" w:rsidR="00EF0E56" w:rsidRPr="004D09C8" w:rsidRDefault="00EF0E56" w:rsidP="00FB12FA">
      <w:pPr>
        <w:pStyle w:val="TOC3"/>
        <w:rPr>
          <w:rFonts w:eastAsia="MS Mincho"/>
          <w:lang w:val="en-US"/>
        </w:rPr>
      </w:pPr>
      <w:r w:rsidRPr="004D09C8">
        <w:rPr>
          <w:rFonts w:eastAsia="MS Mincho"/>
          <w:lang w:val="en-US"/>
        </w:rPr>
        <w:t>AM</w:t>
      </w:r>
      <w:r w:rsidRPr="004D09C8">
        <w:rPr>
          <w:rFonts w:eastAsia="MS Mincho"/>
          <w:lang w:val="en-US"/>
        </w:rPr>
        <w:tab/>
        <w:t>Amplitude Modulation</w:t>
      </w:r>
    </w:p>
    <w:p w14:paraId="02A312DF" w14:textId="77777777" w:rsidR="00EF0E56" w:rsidRPr="004D09C8" w:rsidRDefault="00EF0E56" w:rsidP="00FB12FA">
      <w:pPr>
        <w:pStyle w:val="TOC3"/>
        <w:rPr>
          <w:rFonts w:eastAsia="MS Mincho"/>
          <w:lang w:val="en-US"/>
        </w:rPr>
      </w:pPr>
      <w:r w:rsidRPr="004D09C8">
        <w:rPr>
          <w:rFonts w:eastAsia="MS Mincho"/>
          <w:lang w:val="en-US"/>
        </w:rPr>
        <w:t>ASD</w:t>
      </w:r>
      <w:r w:rsidRPr="004D09C8">
        <w:rPr>
          <w:rFonts w:eastAsia="MS Mincho"/>
          <w:lang w:val="en-US"/>
        </w:rPr>
        <w:tab/>
        <w:t>Acceleration Spectral Density</w:t>
      </w:r>
    </w:p>
    <w:p w14:paraId="4517A0C5" w14:textId="77777777" w:rsidR="00EF0E56" w:rsidRPr="004D09C8" w:rsidRDefault="00EF0E56" w:rsidP="00FB12FA">
      <w:pPr>
        <w:pStyle w:val="TOC3"/>
        <w:rPr>
          <w:rFonts w:eastAsia="MS Mincho"/>
          <w:lang w:val="en-US"/>
        </w:rPr>
      </w:pPr>
      <w:r w:rsidRPr="004D09C8">
        <w:rPr>
          <w:rFonts w:eastAsia="MS Mincho"/>
          <w:lang w:val="en-US"/>
        </w:rPr>
        <w:t>CGF</w:t>
      </w:r>
      <w:r w:rsidRPr="004D09C8">
        <w:rPr>
          <w:rFonts w:eastAsia="MS Mincho"/>
          <w:lang w:val="en-US"/>
        </w:rPr>
        <w:tab/>
        <w:t>Compressed Gaseous Fuel</w:t>
      </w:r>
    </w:p>
    <w:p w14:paraId="367F8268" w14:textId="77777777" w:rsidR="00EF0E56" w:rsidRPr="004D09C8" w:rsidRDefault="00EF0E56" w:rsidP="00FB12FA">
      <w:pPr>
        <w:pStyle w:val="TOC3"/>
        <w:rPr>
          <w:rFonts w:eastAsia="MS Mincho"/>
          <w:lang w:val="en-US"/>
        </w:rPr>
      </w:pPr>
      <w:r w:rsidRPr="004D09C8">
        <w:rPr>
          <w:rFonts w:eastAsia="MS Mincho"/>
          <w:lang w:val="en-US"/>
        </w:rPr>
        <w:t>DC</w:t>
      </w:r>
      <w:r w:rsidRPr="004D09C8">
        <w:rPr>
          <w:rFonts w:eastAsia="MS Mincho"/>
          <w:lang w:val="en-US"/>
        </w:rPr>
        <w:tab/>
        <w:t>Direct Current</w:t>
      </w:r>
    </w:p>
    <w:p w14:paraId="54BA9C48" w14:textId="77777777" w:rsidR="00EF0E56" w:rsidRPr="004D09C8" w:rsidRDefault="00EF0E56" w:rsidP="00FB12FA">
      <w:pPr>
        <w:pStyle w:val="TOC3"/>
        <w:rPr>
          <w:rFonts w:eastAsia="MS Mincho"/>
          <w:lang w:val="en-US"/>
        </w:rPr>
      </w:pPr>
      <w:r w:rsidRPr="004D09C8">
        <w:rPr>
          <w:i/>
          <w:iCs/>
          <w:lang w:val="en-US"/>
        </w:rPr>
        <w:t>E</w:t>
      </w:r>
      <w:r w:rsidRPr="004D09C8">
        <w:rPr>
          <w:vertAlign w:val="subscript"/>
          <w:lang w:val="en-US"/>
        </w:rPr>
        <w:t>min</w:t>
      </w:r>
      <w:r w:rsidRPr="004D09C8">
        <w:rPr>
          <w:lang w:val="en-US"/>
        </w:rPr>
        <w:tab/>
        <w:t>Minimum specified mass deviation</w:t>
      </w:r>
    </w:p>
    <w:p w14:paraId="160A6175" w14:textId="77777777" w:rsidR="00EF0E56" w:rsidRPr="004D09C8" w:rsidRDefault="00EF0E56" w:rsidP="00FB12FA">
      <w:pPr>
        <w:pStyle w:val="TOC3"/>
        <w:rPr>
          <w:rFonts w:eastAsia="MS Mincho"/>
          <w:lang w:val="en-US"/>
        </w:rPr>
      </w:pPr>
      <w:r w:rsidRPr="004D09C8">
        <w:rPr>
          <w:rFonts w:eastAsia="MS Mincho"/>
          <w:lang w:val="en-US"/>
        </w:rPr>
        <w:t>EM</w:t>
      </w:r>
      <w:r w:rsidRPr="004D09C8">
        <w:rPr>
          <w:rFonts w:eastAsia="MS Mincho"/>
          <w:lang w:val="en-US"/>
        </w:rPr>
        <w:tab/>
        <w:t>Electro Magnetic</w:t>
      </w:r>
    </w:p>
    <w:p w14:paraId="27497D2D" w14:textId="77777777" w:rsidR="00EF0E56" w:rsidRPr="004D09C8" w:rsidRDefault="00EF0E56" w:rsidP="00FB12FA">
      <w:pPr>
        <w:pStyle w:val="TOC3"/>
        <w:rPr>
          <w:rFonts w:eastAsia="MS Mincho"/>
          <w:lang w:val="en-US"/>
        </w:rPr>
      </w:pPr>
      <w:r w:rsidRPr="004D09C8">
        <w:rPr>
          <w:rFonts w:eastAsia="MS Mincho"/>
          <w:lang w:val="en-US"/>
        </w:rPr>
        <w:t>EMC</w:t>
      </w:r>
      <w:r w:rsidRPr="004D09C8">
        <w:rPr>
          <w:rFonts w:eastAsia="MS Mincho"/>
          <w:lang w:val="en-US"/>
        </w:rPr>
        <w:tab/>
        <w:t>Electro Magnetic Compatibility</w:t>
      </w:r>
    </w:p>
    <w:p w14:paraId="4953FF9D" w14:textId="77777777" w:rsidR="00EF0E56" w:rsidRPr="004D09C8" w:rsidRDefault="00EF0E56" w:rsidP="00FB12FA">
      <w:pPr>
        <w:pStyle w:val="TOC3"/>
        <w:rPr>
          <w:rFonts w:eastAsia="MS Mincho"/>
          <w:lang w:val="en-US"/>
        </w:rPr>
      </w:pPr>
      <w:r w:rsidRPr="004D09C8">
        <w:rPr>
          <w:rFonts w:eastAsia="MS Mincho"/>
          <w:lang w:val="en-US"/>
        </w:rPr>
        <w:t>e.m.f.</w:t>
      </w:r>
      <w:r w:rsidRPr="004D09C8">
        <w:rPr>
          <w:rFonts w:eastAsia="MS Mincho"/>
          <w:lang w:val="en-US"/>
        </w:rPr>
        <w:tab/>
        <w:t>electromotive force</w:t>
      </w:r>
    </w:p>
    <w:p w14:paraId="368202D3" w14:textId="77777777" w:rsidR="00EF0E56" w:rsidRPr="004D09C8" w:rsidRDefault="00EF0E56" w:rsidP="00FB12FA">
      <w:pPr>
        <w:pStyle w:val="TOC3"/>
        <w:rPr>
          <w:rFonts w:eastAsia="MS Mincho"/>
          <w:lang w:val="en-US"/>
        </w:rPr>
      </w:pPr>
      <w:r w:rsidRPr="004D09C8">
        <w:rPr>
          <w:rFonts w:eastAsia="MS Mincho"/>
          <w:lang w:val="en-US"/>
        </w:rPr>
        <w:t>ESD</w:t>
      </w:r>
      <w:r w:rsidRPr="004D09C8">
        <w:rPr>
          <w:rFonts w:eastAsia="MS Mincho"/>
          <w:lang w:val="en-US"/>
        </w:rPr>
        <w:tab/>
        <w:t>Electrostatic Discharge</w:t>
      </w:r>
    </w:p>
    <w:p w14:paraId="34B33BDC" w14:textId="77777777" w:rsidR="00EF0E56" w:rsidRPr="004D09C8" w:rsidRDefault="00EF0E56" w:rsidP="00FB12FA">
      <w:pPr>
        <w:pStyle w:val="TOC3"/>
        <w:rPr>
          <w:rFonts w:eastAsia="MS Mincho"/>
          <w:lang w:val="en-US"/>
        </w:rPr>
      </w:pPr>
      <w:r w:rsidRPr="004D09C8">
        <w:rPr>
          <w:rFonts w:eastAsia="MS Mincho"/>
          <w:lang w:val="en-US"/>
        </w:rPr>
        <w:t>EUT</w:t>
      </w:r>
      <w:r w:rsidRPr="004D09C8">
        <w:rPr>
          <w:rFonts w:eastAsia="MS Mincho"/>
          <w:lang w:val="en-US"/>
        </w:rPr>
        <w:tab/>
        <w:t xml:space="preserve">Equipment Under Test </w:t>
      </w:r>
      <w:r w:rsidRPr="004D09C8">
        <w:rPr>
          <w:rFonts w:eastAsia="MS Mincho"/>
          <w:lang w:val="en-US"/>
        </w:rPr>
        <w:br/>
        <w:t>[OIML V 1:2013, 4.16]</w:t>
      </w:r>
    </w:p>
    <w:p w14:paraId="5B0C2D47" w14:textId="77777777" w:rsidR="00EF0E56" w:rsidRPr="004D09C8" w:rsidRDefault="00EF0E56" w:rsidP="00FB12FA">
      <w:pPr>
        <w:pStyle w:val="TOC3"/>
        <w:rPr>
          <w:rFonts w:eastAsia="MS Mincho"/>
          <w:lang w:val="en-US"/>
        </w:rPr>
      </w:pPr>
      <w:r w:rsidRPr="004D09C8">
        <w:rPr>
          <w:rFonts w:eastAsia="MS Mincho"/>
          <w:lang w:val="en-US"/>
        </w:rPr>
        <w:t>IEC</w:t>
      </w:r>
      <w:r w:rsidRPr="004D09C8">
        <w:rPr>
          <w:rFonts w:eastAsia="MS Mincho"/>
          <w:lang w:val="en-US"/>
        </w:rPr>
        <w:tab/>
        <w:t>International Electrotechnical Commission</w:t>
      </w:r>
    </w:p>
    <w:p w14:paraId="7D31EC22" w14:textId="77777777" w:rsidR="00EF0E56" w:rsidRPr="004D09C8" w:rsidRDefault="00EF0E56" w:rsidP="00FB12FA">
      <w:pPr>
        <w:pStyle w:val="TOC3"/>
        <w:rPr>
          <w:rFonts w:eastAsia="MS Mincho"/>
          <w:lang w:val="en-US"/>
        </w:rPr>
      </w:pPr>
      <w:r w:rsidRPr="004D09C8">
        <w:rPr>
          <w:rFonts w:eastAsia="MS Mincho"/>
          <w:lang w:val="en-US"/>
        </w:rPr>
        <w:t>ISO</w:t>
      </w:r>
      <w:r w:rsidRPr="004D09C8">
        <w:rPr>
          <w:rFonts w:eastAsia="MS Mincho"/>
          <w:lang w:val="en-US"/>
        </w:rPr>
        <w:tab/>
        <w:t>International Organization for Standardization</w:t>
      </w:r>
    </w:p>
    <w:p w14:paraId="7F3CD167" w14:textId="77777777" w:rsidR="00EF0E56" w:rsidRPr="004D09C8" w:rsidRDefault="00EF0E56" w:rsidP="00FB12FA">
      <w:pPr>
        <w:pStyle w:val="TOC3"/>
        <w:rPr>
          <w:rFonts w:eastAsia="MS Mincho"/>
          <w:lang w:val="en-US"/>
        </w:rPr>
      </w:pPr>
      <w:r w:rsidRPr="004D09C8">
        <w:rPr>
          <w:rFonts w:eastAsia="MS Mincho"/>
          <w:iCs/>
          <w:lang w:val="en-US"/>
        </w:rPr>
        <w:t>M</w:t>
      </w:r>
      <w:r w:rsidRPr="004D09C8">
        <w:rPr>
          <w:rFonts w:eastAsia="MS Mincho"/>
          <w:lang w:val="en-US"/>
        </w:rPr>
        <w:t>MQ</w:t>
      </w:r>
      <w:r w:rsidRPr="004D09C8">
        <w:rPr>
          <w:rFonts w:eastAsia="MS Mincho"/>
          <w:lang w:val="en-US"/>
        </w:rPr>
        <w:tab/>
        <w:t>Minimum Measured Quantity</w:t>
      </w:r>
    </w:p>
    <w:p w14:paraId="5B3A62C3" w14:textId="77777777" w:rsidR="00EF0E56" w:rsidRPr="004D09C8" w:rsidRDefault="00EF0E56" w:rsidP="00FB12FA">
      <w:pPr>
        <w:pStyle w:val="TOC3"/>
        <w:rPr>
          <w:rFonts w:eastAsia="MS Mincho"/>
          <w:lang w:val="en-US"/>
        </w:rPr>
      </w:pPr>
      <w:r w:rsidRPr="004D09C8">
        <w:rPr>
          <w:rFonts w:eastAsia="MS Mincho"/>
          <w:lang w:val="en-US"/>
        </w:rPr>
        <w:t>MPE</w:t>
      </w:r>
      <w:r w:rsidRPr="004D09C8">
        <w:rPr>
          <w:rFonts w:eastAsia="MS Mincho"/>
          <w:lang w:val="en-US"/>
        </w:rPr>
        <w:tab/>
        <w:t>Maximum Permissible Error</w:t>
      </w:r>
    </w:p>
    <w:p w14:paraId="69EBC6E7" w14:textId="77777777" w:rsidR="00EF0E56" w:rsidRPr="004D09C8" w:rsidRDefault="00EF0E56" w:rsidP="00FB12FA">
      <w:pPr>
        <w:pStyle w:val="TOC3"/>
        <w:rPr>
          <w:rFonts w:eastAsia="MS Mincho"/>
          <w:lang w:val="en-US"/>
        </w:rPr>
      </w:pPr>
      <w:r w:rsidRPr="004D09C8">
        <w:rPr>
          <w:rFonts w:eastAsia="MS Mincho"/>
          <w:lang w:val="en-US"/>
        </w:rPr>
        <w:t>OIML</w:t>
      </w:r>
      <w:r w:rsidRPr="004D09C8">
        <w:rPr>
          <w:rFonts w:eastAsia="MS Mincho"/>
          <w:lang w:val="en-US"/>
        </w:rPr>
        <w:tab/>
        <w:t>International Organization of Legal Metrology</w:t>
      </w:r>
    </w:p>
    <w:p w14:paraId="153A739F" w14:textId="77777777" w:rsidR="00EF0E56" w:rsidRPr="004D09C8" w:rsidRDefault="00EF0E56" w:rsidP="00FB12FA">
      <w:pPr>
        <w:pStyle w:val="TOC3"/>
        <w:rPr>
          <w:rFonts w:eastAsia="MS Mincho"/>
          <w:lang w:val="en-US"/>
        </w:rPr>
      </w:pPr>
      <w:r w:rsidRPr="004D09C8">
        <w:rPr>
          <w:rFonts w:eastAsia="MS Mincho"/>
          <w:b/>
          <w:i/>
          <w:iCs/>
          <w:lang w:val="en-US"/>
        </w:rPr>
        <w:t>P</w:t>
      </w:r>
      <w:r w:rsidRPr="004D09C8">
        <w:rPr>
          <w:rFonts w:eastAsia="MS Mincho"/>
          <w:b/>
          <w:vertAlign w:val="subscript"/>
          <w:lang w:val="en-US"/>
        </w:rPr>
        <w:t>min</w:t>
      </w:r>
      <w:r w:rsidRPr="004D09C8">
        <w:rPr>
          <w:rFonts w:eastAsia="MS Mincho"/>
          <w:lang w:val="en-US"/>
        </w:rPr>
        <w:tab/>
        <w:t>Minimum pressure of the gas</w:t>
      </w:r>
    </w:p>
    <w:p w14:paraId="7E725D38" w14:textId="77777777" w:rsidR="00EF0E56" w:rsidRPr="004D09C8" w:rsidRDefault="00EF0E56" w:rsidP="00FB12FA">
      <w:pPr>
        <w:pStyle w:val="TOC3"/>
        <w:rPr>
          <w:rFonts w:eastAsia="MS Mincho"/>
          <w:lang w:val="en-US"/>
        </w:rPr>
      </w:pPr>
      <w:r w:rsidRPr="004D09C8">
        <w:rPr>
          <w:rFonts w:eastAsia="MS Mincho"/>
          <w:b/>
          <w:i/>
          <w:iCs/>
          <w:lang w:val="en-US"/>
        </w:rPr>
        <w:t>P</w:t>
      </w:r>
      <w:r w:rsidRPr="004D09C8">
        <w:rPr>
          <w:rFonts w:eastAsia="MS Mincho"/>
          <w:b/>
          <w:vertAlign w:val="subscript"/>
          <w:lang w:val="en-US"/>
        </w:rPr>
        <w:t>max</w:t>
      </w:r>
      <w:r w:rsidRPr="004D09C8">
        <w:rPr>
          <w:rFonts w:eastAsia="MS Mincho"/>
          <w:i/>
          <w:iCs/>
          <w:lang w:val="en-US"/>
        </w:rPr>
        <w:tab/>
      </w:r>
      <w:r w:rsidRPr="004D09C8">
        <w:rPr>
          <w:rFonts w:eastAsia="MS Mincho"/>
          <w:lang w:val="en-US"/>
        </w:rPr>
        <w:t>Maximum pressure of the gas</w:t>
      </w:r>
    </w:p>
    <w:p w14:paraId="046F31F9" w14:textId="77777777" w:rsidR="00EF0E56" w:rsidRPr="004D09C8" w:rsidRDefault="00EF0E56" w:rsidP="00FB12FA">
      <w:pPr>
        <w:pStyle w:val="TOC3"/>
        <w:rPr>
          <w:rFonts w:eastAsia="MS Mincho"/>
          <w:lang w:val="en-US"/>
        </w:rPr>
      </w:pPr>
      <w:r w:rsidRPr="004D09C8">
        <w:rPr>
          <w:rFonts w:eastAsia="MS Mincho"/>
          <w:b/>
          <w:i/>
          <w:lang w:val="en-US"/>
        </w:rPr>
        <w:t>P</w:t>
      </w:r>
      <w:r w:rsidRPr="004D09C8">
        <w:rPr>
          <w:rFonts w:eastAsia="MS Mincho"/>
          <w:b/>
          <w:i/>
          <w:vertAlign w:val="subscript"/>
          <w:lang w:val="en-US"/>
        </w:rPr>
        <w:t>st</w:t>
      </w:r>
      <w:r w:rsidRPr="004D09C8">
        <w:rPr>
          <w:rFonts w:eastAsia="MS Mincho"/>
          <w:i/>
          <w:vertAlign w:val="subscript"/>
          <w:lang w:val="en-US"/>
        </w:rPr>
        <w:tab/>
      </w:r>
      <w:r w:rsidRPr="004D09C8">
        <w:rPr>
          <w:rFonts w:eastAsia="MS Mincho"/>
          <w:lang w:val="en-US"/>
        </w:rPr>
        <w:t>Maximum pressure of the gas in the refueling station gas storage</w:t>
      </w:r>
    </w:p>
    <w:p w14:paraId="38DCBE0D" w14:textId="77777777" w:rsidR="00EF0E56" w:rsidRPr="004D09C8" w:rsidRDefault="00EF0E56" w:rsidP="00FB12FA">
      <w:pPr>
        <w:pStyle w:val="TOC3"/>
        <w:rPr>
          <w:rFonts w:eastAsia="MS Mincho"/>
          <w:lang w:val="en-US"/>
        </w:rPr>
      </w:pPr>
      <w:r w:rsidRPr="004D09C8">
        <w:rPr>
          <w:rFonts w:eastAsia="MS Mincho"/>
          <w:b/>
          <w:i/>
          <w:iCs/>
          <w:lang w:val="en-US"/>
        </w:rPr>
        <w:t>P</w:t>
      </w:r>
      <w:r w:rsidRPr="004D09C8">
        <w:rPr>
          <w:rFonts w:eastAsia="MS Mincho"/>
          <w:b/>
          <w:vertAlign w:val="subscript"/>
          <w:lang w:val="en-US"/>
        </w:rPr>
        <w:t>v</w:t>
      </w:r>
      <w:r w:rsidRPr="004D09C8">
        <w:rPr>
          <w:rFonts w:eastAsia="MS Mincho"/>
          <w:i/>
          <w:iCs/>
          <w:lang w:val="en-US"/>
        </w:rPr>
        <w:tab/>
      </w:r>
      <w:r w:rsidRPr="004D09C8">
        <w:rPr>
          <w:rFonts w:eastAsia="MS Mincho"/>
          <w:iCs/>
          <w:lang w:val="en-US"/>
        </w:rPr>
        <w:t>Allowed m</w:t>
      </w:r>
      <w:r w:rsidRPr="004D09C8">
        <w:rPr>
          <w:rFonts w:eastAsia="MS Mincho"/>
          <w:lang w:val="en-US"/>
        </w:rPr>
        <w:t>aximum gas pressure during fast filling of the vehicle</w:t>
      </w:r>
    </w:p>
    <w:p w14:paraId="0773D317" w14:textId="77777777" w:rsidR="00EF0E56" w:rsidRPr="004D09C8" w:rsidRDefault="00EF0E56" w:rsidP="00FB12FA">
      <w:pPr>
        <w:pStyle w:val="TOC3"/>
        <w:rPr>
          <w:rFonts w:eastAsia="MS Mincho"/>
          <w:lang w:val="en-US"/>
        </w:rPr>
      </w:pPr>
      <w:r w:rsidRPr="004D09C8">
        <w:rPr>
          <w:rFonts w:eastAsia="MS Mincho"/>
          <w:i/>
          <w:iCs/>
          <w:lang w:val="en-US"/>
        </w:rPr>
        <w:t>Q</w:t>
      </w:r>
      <w:r w:rsidRPr="004D09C8">
        <w:rPr>
          <w:rFonts w:eastAsia="MS Mincho"/>
          <w:vertAlign w:val="subscript"/>
          <w:lang w:val="en-US"/>
        </w:rPr>
        <w:t>min</w:t>
      </w:r>
      <w:r w:rsidRPr="004D09C8">
        <w:rPr>
          <w:rFonts w:eastAsia="MS Mincho"/>
          <w:lang w:val="en-US"/>
        </w:rPr>
        <w:tab/>
        <w:t>Minimum flow rate</w:t>
      </w:r>
    </w:p>
    <w:p w14:paraId="0175CF15" w14:textId="77777777" w:rsidR="00EF0E56" w:rsidRPr="004D09C8" w:rsidRDefault="00EF0E56" w:rsidP="00FB12FA">
      <w:pPr>
        <w:pStyle w:val="TOC3"/>
        <w:rPr>
          <w:rFonts w:eastAsia="MS Mincho"/>
          <w:lang w:val="en-US"/>
        </w:rPr>
      </w:pPr>
      <w:r w:rsidRPr="004D09C8">
        <w:rPr>
          <w:rFonts w:eastAsia="MS Mincho"/>
          <w:i/>
          <w:iCs/>
          <w:lang w:val="en-US"/>
        </w:rPr>
        <w:t>Q</w:t>
      </w:r>
      <w:r w:rsidRPr="004D09C8">
        <w:rPr>
          <w:rFonts w:eastAsia="MS Mincho"/>
          <w:vertAlign w:val="subscript"/>
          <w:lang w:val="en-US"/>
        </w:rPr>
        <w:t>max</w:t>
      </w:r>
      <w:r w:rsidRPr="004D09C8">
        <w:rPr>
          <w:rFonts w:eastAsia="MS Mincho"/>
          <w:lang w:val="en-US"/>
        </w:rPr>
        <w:tab/>
        <w:t>Maximum flow rate</w:t>
      </w:r>
    </w:p>
    <w:p w14:paraId="1F96152C" w14:textId="5AEF621E" w:rsidR="00EF0E56" w:rsidRPr="004D09C8" w:rsidRDefault="00EF0E56" w:rsidP="003132C0">
      <w:pPr>
        <w:autoSpaceDE w:val="0"/>
        <w:autoSpaceDN w:val="0"/>
        <w:adjustRightInd w:val="0"/>
        <w:spacing w:after="0"/>
        <w:ind w:firstLine="567"/>
        <w:contextualSpacing w:val="0"/>
        <w:jc w:val="left"/>
        <w:rPr>
          <w:rFonts w:eastAsia="MS Mincho"/>
          <w:szCs w:val="22"/>
          <w:lang w:val="en-US"/>
        </w:rPr>
      </w:pPr>
      <w:proofErr w:type="gramStart"/>
      <w:r w:rsidRPr="004D09C8">
        <w:rPr>
          <w:rFonts w:eastAsia="MS Mincho"/>
          <w:szCs w:val="22"/>
          <w:lang w:val="en-US"/>
        </w:rPr>
        <w:t>RMS</w:t>
      </w:r>
      <w:r w:rsidR="003132C0">
        <w:rPr>
          <w:rFonts w:eastAsia="MS Mincho"/>
          <w:szCs w:val="22"/>
          <w:lang w:val="en-US"/>
        </w:rPr>
        <w:t xml:space="preserve">  Ave</w:t>
      </w:r>
      <w:r w:rsidRPr="004D09C8">
        <w:rPr>
          <w:rFonts w:eastAsia="MS Mincho"/>
          <w:szCs w:val="22"/>
          <w:lang w:val="en-US"/>
        </w:rPr>
        <w:t>rage</w:t>
      </w:r>
      <w:proofErr w:type="gramEnd"/>
      <w:r w:rsidRPr="004D09C8">
        <w:rPr>
          <w:rFonts w:eastAsia="MS Mincho"/>
          <w:szCs w:val="22"/>
          <w:lang w:val="en-US"/>
        </w:rPr>
        <w:t xml:space="preserve"> (Root Mean Square)</w:t>
      </w:r>
    </w:p>
    <w:p w14:paraId="5BB709D5" w14:textId="77777777" w:rsidR="00EF0E56" w:rsidRPr="004D09C8" w:rsidRDefault="00EF0E56" w:rsidP="00FB12FA">
      <w:pPr>
        <w:pStyle w:val="TOC3"/>
        <w:rPr>
          <w:rFonts w:eastAsia="MS Mincho"/>
          <w:lang w:val="en-US"/>
        </w:rPr>
      </w:pPr>
      <w:r w:rsidRPr="004D09C8">
        <w:rPr>
          <w:rFonts w:eastAsia="MS Mincho"/>
          <w:b/>
          <w:i/>
          <w:lang w:val="en-US"/>
        </w:rPr>
        <w:t>T</w:t>
      </w:r>
      <w:r w:rsidRPr="004D09C8">
        <w:rPr>
          <w:rFonts w:eastAsia="MS Mincho"/>
          <w:b/>
          <w:vertAlign w:val="subscript"/>
          <w:lang w:val="en-US"/>
        </w:rPr>
        <w:t>ah</w:t>
      </w:r>
      <w:r w:rsidRPr="004D09C8">
        <w:rPr>
          <w:rFonts w:eastAsia="MS Mincho"/>
          <w:i/>
          <w:lang w:val="en-US"/>
        </w:rPr>
        <w:tab/>
      </w:r>
      <w:r w:rsidRPr="004D09C8">
        <w:rPr>
          <w:rFonts w:eastAsia="MS Mincho"/>
          <w:lang w:val="en-US"/>
        </w:rPr>
        <w:t>Highest ambient temperature</w:t>
      </w:r>
    </w:p>
    <w:p w14:paraId="18011559" w14:textId="7071419C" w:rsidR="00EF0E56" w:rsidRPr="004D09C8" w:rsidRDefault="00EF0E56" w:rsidP="00FB12FA">
      <w:pPr>
        <w:pStyle w:val="TOC3"/>
        <w:rPr>
          <w:rFonts w:eastAsia="MS Mincho"/>
          <w:b/>
          <w:i/>
          <w:lang w:val="en-US"/>
        </w:rPr>
      </w:pPr>
      <w:r w:rsidRPr="004D09C8">
        <w:rPr>
          <w:rFonts w:eastAsia="MS Mincho"/>
          <w:b/>
          <w:i/>
          <w:lang w:val="en-US"/>
        </w:rPr>
        <w:t>T</w:t>
      </w:r>
      <w:r w:rsidRPr="004D09C8">
        <w:rPr>
          <w:rFonts w:eastAsia="MS Mincho"/>
          <w:b/>
          <w:vertAlign w:val="subscript"/>
          <w:lang w:val="en-US"/>
        </w:rPr>
        <w:t>al</w:t>
      </w:r>
      <w:r w:rsidRPr="004D09C8">
        <w:rPr>
          <w:rFonts w:eastAsia="MS Mincho"/>
          <w:i/>
          <w:lang w:val="en-US"/>
        </w:rPr>
        <w:tab/>
      </w:r>
      <w:r w:rsidRPr="004D09C8">
        <w:rPr>
          <w:rFonts w:eastAsia="MS Mincho"/>
          <w:lang w:val="en-US"/>
        </w:rPr>
        <w:t>Lowest ambient temperature</w:t>
      </w:r>
    </w:p>
    <w:p w14:paraId="7C9CB4C5" w14:textId="77777777" w:rsidR="00EF0E56" w:rsidRPr="004D09C8" w:rsidRDefault="00EF0E56" w:rsidP="00FB12FA">
      <w:pPr>
        <w:pStyle w:val="TOC3"/>
        <w:rPr>
          <w:rFonts w:eastAsia="MS Mincho"/>
          <w:i/>
          <w:iCs/>
          <w:lang w:val="en-US"/>
        </w:rPr>
      </w:pPr>
      <w:r w:rsidRPr="004D09C8">
        <w:rPr>
          <w:rFonts w:eastAsia="MS Mincho"/>
          <w:b/>
          <w:i/>
          <w:iCs/>
          <w:lang w:val="en-US"/>
        </w:rPr>
        <w:t>T</w:t>
      </w:r>
      <w:r w:rsidRPr="004D09C8">
        <w:rPr>
          <w:rFonts w:eastAsia="MS Mincho"/>
          <w:b/>
          <w:vertAlign w:val="subscript"/>
          <w:lang w:val="en-US"/>
        </w:rPr>
        <w:t>min</w:t>
      </w:r>
      <w:r w:rsidRPr="004D09C8">
        <w:rPr>
          <w:rFonts w:eastAsia="MS Mincho"/>
          <w:i/>
          <w:iCs/>
          <w:lang w:val="en-US"/>
        </w:rPr>
        <w:tab/>
      </w:r>
      <w:r w:rsidRPr="004D09C8">
        <w:rPr>
          <w:rFonts w:eastAsia="MS Mincho"/>
          <w:iCs/>
          <w:lang w:val="en-US"/>
        </w:rPr>
        <w:t>Minimum</w:t>
      </w:r>
      <w:r w:rsidRPr="004D09C8">
        <w:rPr>
          <w:rFonts w:eastAsia="MS Mincho"/>
          <w:lang w:val="en-US"/>
        </w:rPr>
        <w:t xml:space="preserve"> temperature of the gas</w:t>
      </w:r>
    </w:p>
    <w:p w14:paraId="22CFE7AC" w14:textId="77777777" w:rsidR="00EF0E56" w:rsidRPr="004D09C8" w:rsidRDefault="00EF0E56" w:rsidP="00FB12FA">
      <w:pPr>
        <w:pStyle w:val="TOC3"/>
        <w:rPr>
          <w:rFonts w:eastAsia="MS Mincho"/>
          <w:lang w:val="en-US"/>
        </w:rPr>
      </w:pPr>
      <w:r w:rsidRPr="004D09C8">
        <w:rPr>
          <w:rFonts w:eastAsia="MS Mincho"/>
          <w:b/>
          <w:i/>
          <w:iCs/>
          <w:lang w:val="en-US"/>
        </w:rPr>
        <w:t>T</w:t>
      </w:r>
      <w:r w:rsidRPr="004D09C8">
        <w:rPr>
          <w:rFonts w:eastAsia="MS Mincho"/>
          <w:b/>
          <w:vertAlign w:val="subscript"/>
          <w:lang w:val="en-US"/>
        </w:rPr>
        <w:t>max</w:t>
      </w:r>
      <w:r w:rsidRPr="004D09C8">
        <w:rPr>
          <w:rFonts w:eastAsia="MS Mincho"/>
          <w:i/>
          <w:iCs/>
          <w:lang w:val="en-US"/>
        </w:rPr>
        <w:tab/>
      </w:r>
      <w:r w:rsidRPr="004D09C8">
        <w:rPr>
          <w:rFonts w:eastAsia="MS Mincho"/>
          <w:lang w:val="en-US"/>
        </w:rPr>
        <w:t>Maximum temperature of the gas</w:t>
      </w:r>
    </w:p>
    <w:p w14:paraId="1CF77FF0" w14:textId="77777777" w:rsidR="00186A29" w:rsidRPr="004D09C8" w:rsidRDefault="00186A29" w:rsidP="00FB12FA">
      <w:pPr>
        <w:autoSpaceDE w:val="0"/>
        <w:autoSpaceDN w:val="0"/>
        <w:adjustRightInd w:val="0"/>
        <w:spacing w:after="0"/>
        <w:ind w:left="1134" w:hanging="567"/>
        <w:contextualSpacing w:val="0"/>
        <w:jc w:val="left"/>
        <w:rPr>
          <w:iCs/>
          <w:szCs w:val="22"/>
          <w:lang w:val="en-US"/>
        </w:rPr>
      </w:pPr>
      <w:proofErr w:type="spellStart"/>
      <w:r w:rsidRPr="004D09C8">
        <w:rPr>
          <w:i/>
          <w:iCs/>
          <w:szCs w:val="22"/>
          <w:lang w:val="en-US"/>
        </w:rPr>
        <w:t>U</w:t>
      </w:r>
      <w:r w:rsidRPr="004D09C8">
        <w:rPr>
          <w:iCs/>
          <w:szCs w:val="22"/>
          <w:vertAlign w:val="subscript"/>
          <w:lang w:val="en-US"/>
        </w:rPr>
        <w:t>nom</w:t>
      </w:r>
      <w:proofErr w:type="spellEnd"/>
      <w:r w:rsidRPr="004D09C8">
        <w:rPr>
          <w:iCs/>
          <w:szCs w:val="22"/>
          <w:vertAlign w:val="subscript"/>
          <w:lang w:val="en-US"/>
        </w:rPr>
        <w:tab/>
      </w:r>
      <w:r w:rsidRPr="004D09C8">
        <w:rPr>
          <w:iCs/>
          <w:szCs w:val="22"/>
          <w:lang w:val="en-US"/>
        </w:rPr>
        <w:t>Nominal voltage of power supply</w:t>
      </w:r>
    </w:p>
    <w:p w14:paraId="5DF3D47B" w14:textId="77777777" w:rsidR="00EF0E56" w:rsidRPr="004D09C8" w:rsidRDefault="00EF0E56" w:rsidP="00FB12FA">
      <w:pPr>
        <w:autoSpaceDE w:val="0"/>
        <w:autoSpaceDN w:val="0"/>
        <w:adjustRightInd w:val="0"/>
        <w:spacing w:after="0"/>
        <w:ind w:left="1134" w:hanging="567"/>
        <w:contextualSpacing w:val="0"/>
        <w:jc w:val="left"/>
        <w:rPr>
          <w:iCs/>
          <w:szCs w:val="22"/>
          <w:lang w:val="en-US"/>
        </w:rPr>
      </w:pPr>
      <w:proofErr w:type="spellStart"/>
      <w:r w:rsidRPr="004D09C8">
        <w:rPr>
          <w:i/>
          <w:iCs/>
          <w:szCs w:val="22"/>
          <w:lang w:val="en-US"/>
        </w:rPr>
        <w:t>V</w:t>
      </w:r>
      <w:r w:rsidRPr="004D09C8">
        <w:rPr>
          <w:iCs/>
          <w:szCs w:val="22"/>
          <w:vertAlign w:val="subscript"/>
          <w:lang w:val="en-US"/>
        </w:rPr>
        <w:t>d</w:t>
      </w:r>
      <w:proofErr w:type="spellEnd"/>
      <w:r w:rsidRPr="004D09C8">
        <w:rPr>
          <w:iCs/>
          <w:szCs w:val="22"/>
          <w:lang w:val="en-US"/>
        </w:rPr>
        <w:tab/>
      </w:r>
      <w:r w:rsidRPr="004D09C8">
        <w:rPr>
          <w:szCs w:val="22"/>
          <w:lang w:val="en-US"/>
        </w:rPr>
        <w:t>Test reservoir volume</w:t>
      </w:r>
    </w:p>
    <w:p w14:paraId="6E2B58A9" w14:textId="77777777" w:rsidR="00EF0E56" w:rsidRPr="004D09C8" w:rsidRDefault="00EF0E56" w:rsidP="00FB12FA">
      <w:pPr>
        <w:autoSpaceDE w:val="0"/>
        <w:autoSpaceDN w:val="0"/>
        <w:adjustRightInd w:val="0"/>
        <w:ind w:left="1134" w:hanging="567"/>
        <w:contextualSpacing w:val="0"/>
        <w:jc w:val="left"/>
        <w:rPr>
          <w:i/>
          <w:iCs/>
          <w:color w:val="008000"/>
          <w:szCs w:val="22"/>
          <w:lang w:val="en-US"/>
        </w:rPr>
        <w:sectPr w:rsidR="00EF0E56" w:rsidRPr="004D09C8" w:rsidSect="00E14D3D">
          <w:type w:val="continuous"/>
          <w:pgSz w:w="11907" w:h="16840" w:code="9"/>
          <w:pgMar w:top="1134" w:right="992" w:bottom="964" w:left="1134" w:header="709" w:footer="567" w:gutter="0"/>
          <w:cols w:num="2" w:space="141"/>
          <w:docGrid w:linePitch="360"/>
        </w:sectPr>
      </w:pPr>
      <w:proofErr w:type="spellStart"/>
      <w:r w:rsidRPr="004D09C8">
        <w:rPr>
          <w:i/>
          <w:iCs/>
          <w:szCs w:val="22"/>
          <w:lang w:val="en-US"/>
        </w:rPr>
        <w:t>V</w:t>
      </w:r>
      <w:r w:rsidRPr="004D09C8">
        <w:rPr>
          <w:iCs/>
          <w:szCs w:val="22"/>
          <w:vertAlign w:val="subscript"/>
          <w:lang w:val="en-US"/>
        </w:rPr>
        <w:t>min</w:t>
      </w:r>
      <w:proofErr w:type="spellEnd"/>
      <w:r w:rsidRPr="004D09C8">
        <w:rPr>
          <w:iCs/>
          <w:szCs w:val="22"/>
          <w:lang w:val="en-US"/>
        </w:rPr>
        <w:tab/>
        <w:t>Minimum test receiver volume</w:t>
      </w:r>
    </w:p>
    <w:p w14:paraId="0FF52D67" w14:textId="77777777" w:rsidR="00EF0E56" w:rsidRPr="004D09C8" w:rsidRDefault="00EF0E56" w:rsidP="00EF0E56">
      <w:pPr>
        <w:tabs>
          <w:tab w:val="left" w:pos="840"/>
        </w:tabs>
        <w:autoSpaceDE w:val="0"/>
        <w:autoSpaceDN w:val="0"/>
        <w:adjustRightInd w:val="0"/>
        <w:ind w:left="840" w:hanging="840"/>
        <w:contextualSpacing w:val="0"/>
        <w:rPr>
          <w:i/>
          <w:iCs/>
          <w:szCs w:val="20"/>
          <w:lang w:val="en-US"/>
        </w:rPr>
      </w:pPr>
    </w:p>
    <w:p w14:paraId="4BDB925F" w14:textId="77777777" w:rsidR="00EF0E56" w:rsidRPr="004D09C8" w:rsidRDefault="00EF0E56" w:rsidP="00EF0E56">
      <w:pPr>
        <w:spacing w:after="0"/>
        <w:contextualSpacing w:val="0"/>
        <w:jc w:val="left"/>
        <w:rPr>
          <w:lang w:val="en-US"/>
        </w:rPr>
      </w:pPr>
      <w:r w:rsidRPr="004D09C8">
        <w:rPr>
          <w:lang w:val="en-US"/>
        </w:rPr>
        <w:br w:type="page"/>
      </w:r>
      <w:bookmarkStart w:id="72" w:name="_Toc183419778"/>
      <w:bookmarkStart w:id="73" w:name="_Toc406154333"/>
      <w:bookmarkStart w:id="74" w:name="_Toc406154895"/>
      <w:bookmarkStart w:id="75" w:name="_Toc409440966"/>
      <w:bookmarkStart w:id="76" w:name="_Toc409513296"/>
      <w:bookmarkStart w:id="77" w:name="_Toc410660915"/>
      <w:bookmarkEnd w:id="36"/>
      <w:bookmarkEnd w:id="37"/>
      <w:bookmarkEnd w:id="38"/>
      <w:bookmarkEnd w:id="39"/>
      <w:bookmarkEnd w:id="40"/>
    </w:p>
    <w:p w14:paraId="418B2B11" w14:textId="49A53550" w:rsidR="00C412F3" w:rsidRPr="004D09C8" w:rsidRDefault="00C412F3" w:rsidP="00256091">
      <w:pPr>
        <w:pStyle w:val="Heading2"/>
        <w:rPr>
          <w:lang w:val="en-US"/>
        </w:rPr>
      </w:pPr>
      <w:bookmarkStart w:id="78" w:name="_Toc498494614"/>
      <w:bookmarkStart w:id="79" w:name="_Toc527631336"/>
      <w:r w:rsidRPr="004D09C8">
        <w:rPr>
          <w:lang w:val="en-US"/>
        </w:rPr>
        <w:lastRenderedPageBreak/>
        <w:t xml:space="preserve">Description of the </w:t>
      </w:r>
      <w:bookmarkEnd w:id="72"/>
      <w:r w:rsidRPr="004D09C8">
        <w:rPr>
          <w:lang w:val="en-US"/>
        </w:rPr>
        <w:t>measuring system and its constituents</w:t>
      </w:r>
      <w:bookmarkEnd w:id="73"/>
      <w:bookmarkEnd w:id="74"/>
      <w:bookmarkEnd w:id="75"/>
      <w:bookmarkEnd w:id="76"/>
      <w:bookmarkEnd w:id="77"/>
      <w:bookmarkEnd w:id="78"/>
      <w:bookmarkEnd w:id="79"/>
    </w:p>
    <w:p w14:paraId="12FFFBE0" w14:textId="092845F2" w:rsidR="00C412F3" w:rsidRPr="004D09C8" w:rsidRDefault="00C412F3" w:rsidP="00256091">
      <w:pPr>
        <w:pStyle w:val="Heading3"/>
        <w:rPr>
          <w:lang w:val="en-US"/>
        </w:rPr>
      </w:pPr>
      <w:bookmarkStart w:id="80" w:name="_Toc406154334"/>
      <w:bookmarkStart w:id="81" w:name="_Toc409513297"/>
      <w:bookmarkStart w:id="82" w:name="_Toc410660916"/>
      <w:bookmarkStart w:id="83" w:name="_Toc498494615"/>
      <w:bookmarkStart w:id="84" w:name="_Ref522280004"/>
      <w:bookmarkStart w:id="85" w:name="_Toc527631337"/>
      <w:r w:rsidRPr="004D09C8">
        <w:rPr>
          <w:lang w:val="en-US"/>
        </w:rPr>
        <w:t>Constituents of the measuring system</w:t>
      </w:r>
      <w:bookmarkEnd w:id="80"/>
      <w:bookmarkEnd w:id="81"/>
      <w:bookmarkEnd w:id="82"/>
      <w:bookmarkEnd w:id="83"/>
      <w:bookmarkEnd w:id="84"/>
      <w:bookmarkEnd w:id="85"/>
    </w:p>
    <w:p w14:paraId="016E8BE8" w14:textId="77777777" w:rsidR="00C412F3" w:rsidRPr="004D09C8" w:rsidRDefault="00C412F3" w:rsidP="00092142">
      <w:pPr>
        <w:pStyle w:val="level4nonbold"/>
        <w:rPr>
          <w:lang w:val="en-US"/>
        </w:rPr>
      </w:pPr>
      <w:r w:rsidRPr="004D09C8">
        <w:rPr>
          <w:lang w:val="en-US"/>
        </w:rPr>
        <w:t>The measuring system shall include at least:</w:t>
      </w:r>
    </w:p>
    <w:p w14:paraId="08F9FA5B" w14:textId="77777777" w:rsidR="00C412F3" w:rsidRPr="004D09C8" w:rsidRDefault="00C412F3" w:rsidP="003D4BF7">
      <w:pPr>
        <w:pStyle w:val="bullets"/>
        <w:numPr>
          <w:ilvl w:val="0"/>
          <w:numId w:val="59"/>
        </w:numPr>
        <w:rPr>
          <w:lang w:val="en-US"/>
        </w:rPr>
      </w:pPr>
      <w:proofErr w:type="gramStart"/>
      <w:r w:rsidRPr="004D09C8">
        <w:rPr>
          <w:lang w:val="en-US"/>
        </w:rPr>
        <w:t>meter;</w:t>
      </w:r>
      <w:proofErr w:type="gramEnd"/>
    </w:p>
    <w:p w14:paraId="79063BF0" w14:textId="77777777" w:rsidR="00C412F3" w:rsidRPr="004D09C8" w:rsidRDefault="002B4E99" w:rsidP="004D1B1A">
      <w:pPr>
        <w:pStyle w:val="bullets"/>
        <w:rPr>
          <w:lang w:val="en-US"/>
        </w:rPr>
      </w:pPr>
      <w:r w:rsidRPr="004D09C8">
        <w:rPr>
          <w:lang w:val="en-US"/>
        </w:rPr>
        <w:t>pressure</w:t>
      </w:r>
      <w:r w:rsidR="00C03EC7" w:rsidRPr="004D09C8">
        <w:rPr>
          <w:lang w:val="en-US"/>
        </w:rPr>
        <w:t xml:space="preserve"> and/or </w:t>
      </w:r>
      <w:r w:rsidR="00C412F3" w:rsidRPr="004D09C8">
        <w:rPr>
          <w:lang w:val="en-US"/>
        </w:rPr>
        <w:t xml:space="preserve">flow control </w:t>
      </w:r>
      <w:proofErr w:type="gramStart"/>
      <w:r w:rsidRPr="004D09C8">
        <w:rPr>
          <w:lang w:val="en-US"/>
        </w:rPr>
        <w:t>device</w:t>
      </w:r>
      <w:r w:rsidR="00C412F3" w:rsidRPr="004D09C8">
        <w:rPr>
          <w:lang w:val="en-US"/>
        </w:rPr>
        <w:t>;</w:t>
      </w:r>
      <w:proofErr w:type="gramEnd"/>
    </w:p>
    <w:p w14:paraId="7F366B72" w14:textId="77777777" w:rsidR="00C412F3" w:rsidRPr="004D09C8" w:rsidRDefault="00C412F3" w:rsidP="004D1B1A">
      <w:pPr>
        <w:pStyle w:val="bullets"/>
        <w:rPr>
          <w:lang w:val="en-US"/>
        </w:rPr>
      </w:pPr>
      <w:r w:rsidRPr="004D09C8">
        <w:rPr>
          <w:lang w:val="en-US"/>
        </w:rPr>
        <w:t xml:space="preserve">emergency power </w:t>
      </w:r>
      <w:proofErr w:type="gramStart"/>
      <w:r w:rsidRPr="004D09C8">
        <w:rPr>
          <w:lang w:val="en-US"/>
        </w:rPr>
        <w:t>supply;</w:t>
      </w:r>
      <w:proofErr w:type="gramEnd"/>
    </w:p>
    <w:p w14:paraId="65C4E362" w14:textId="77777777" w:rsidR="00C412F3" w:rsidRPr="004D09C8" w:rsidRDefault="00C412F3" w:rsidP="004D1B1A">
      <w:pPr>
        <w:pStyle w:val="bullets"/>
        <w:rPr>
          <w:lang w:val="en-US"/>
        </w:rPr>
      </w:pPr>
      <w:r w:rsidRPr="004D09C8">
        <w:rPr>
          <w:lang w:val="en-US"/>
        </w:rPr>
        <w:t xml:space="preserve">transfer </w:t>
      </w:r>
      <w:proofErr w:type="gramStart"/>
      <w:r w:rsidRPr="004D09C8">
        <w:rPr>
          <w:lang w:val="en-US"/>
        </w:rPr>
        <w:t>point;</w:t>
      </w:r>
      <w:proofErr w:type="gramEnd"/>
    </w:p>
    <w:p w14:paraId="4D5400E4" w14:textId="77777777" w:rsidR="00C412F3" w:rsidRPr="004D09C8" w:rsidRDefault="00C412F3" w:rsidP="004D1B1A">
      <w:pPr>
        <w:pStyle w:val="bullets"/>
        <w:rPr>
          <w:lang w:val="en-US"/>
        </w:rPr>
      </w:pPr>
      <w:r w:rsidRPr="004D09C8">
        <w:rPr>
          <w:lang w:val="en-US"/>
        </w:rPr>
        <w:t xml:space="preserve">gas </w:t>
      </w:r>
      <w:proofErr w:type="gramStart"/>
      <w:r w:rsidRPr="004D09C8">
        <w:rPr>
          <w:lang w:val="en-US"/>
        </w:rPr>
        <w:t>piping;</w:t>
      </w:r>
      <w:proofErr w:type="gramEnd"/>
    </w:p>
    <w:p w14:paraId="2AB2FFF3" w14:textId="77777777" w:rsidR="00C412F3" w:rsidRPr="004D09C8" w:rsidRDefault="00C412F3" w:rsidP="004D1B1A">
      <w:pPr>
        <w:pStyle w:val="bullets"/>
        <w:rPr>
          <w:lang w:val="en-US"/>
        </w:rPr>
      </w:pPr>
      <w:r w:rsidRPr="004D09C8">
        <w:rPr>
          <w:lang w:val="en-US"/>
        </w:rPr>
        <w:t>zero</w:t>
      </w:r>
      <w:r w:rsidR="00C25259" w:rsidRPr="004D09C8">
        <w:rPr>
          <w:lang w:val="en-US"/>
        </w:rPr>
        <w:t>-</w:t>
      </w:r>
      <w:r w:rsidRPr="004D09C8">
        <w:rPr>
          <w:lang w:val="en-US"/>
        </w:rPr>
        <w:t>setting device.</w:t>
      </w:r>
    </w:p>
    <w:p w14:paraId="3011CDF1" w14:textId="77777777" w:rsidR="00C412F3" w:rsidRPr="004D09C8" w:rsidRDefault="00C412F3" w:rsidP="00092142">
      <w:pPr>
        <w:pStyle w:val="level4nonbold"/>
        <w:rPr>
          <w:lang w:val="en-US"/>
        </w:rPr>
      </w:pPr>
      <w:r w:rsidRPr="004D09C8">
        <w:rPr>
          <w:lang w:val="en-US"/>
        </w:rPr>
        <w:t xml:space="preserve">The measuring system may </w:t>
      </w:r>
      <w:r w:rsidR="007B442E" w:rsidRPr="004D09C8">
        <w:rPr>
          <w:lang w:val="en-US"/>
        </w:rPr>
        <w:t xml:space="preserve">also </w:t>
      </w:r>
      <w:r w:rsidRPr="004D09C8">
        <w:rPr>
          <w:lang w:val="en-US"/>
        </w:rPr>
        <w:t>be provided with the following other ancillary and additional devices:</w:t>
      </w:r>
    </w:p>
    <w:p w14:paraId="36166706" w14:textId="77777777" w:rsidR="00C412F3" w:rsidRPr="004D09C8" w:rsidRDefault="00C412F3" w:rsidP="003D4BF7">
      <w:pPr>
        <w:pStyle w:val="bullets"/>
        <w:numPr>
          <w:ilvl w:val="0"/>
          <w:numId w:val="60"/>
        </w:numPr>
        <w:rPr>
          <w:lang w:val="en-US"/>
        </w:rPr>
      </w:pPr>
      <w:proofErr w:type="gramStart"/>
      <w:r w:rsidRPr="004D09C8">
        <w:rPr>
          <w:lang w:val="en-US"/>
        </w:rPr>
        <w:t>calculator;</w:t>
      </w:r>
      <w:proofErr w:type="gramEnd"/>
    </w:p>
    <w:p w14:paraId="147B2E2B" w14:textId="77777777" w:rsidR="00C412F3" w:rsidRPr="004D09C8" w:rsidRDefault="00C412F3" w:rsidP="00F53487">
      <w:pPr>
        <w:pStyle w:val="bullets"/>
        <w:rPr>
          <w:lang w:val="en-US"/>
        </w:rPr>
      </w:pPr>
      <w:r w:rsidRPr="004D09C8">
        <w:rPr>
          <w:lang w:val="en-US"/>
        </w:rPr>
        <w:t xml:space="preserve">associated measuring </w:t>
      </w:r>
      <w:proofErr w:type="gramStart"/>
      <w:r w:rsidRPr="004D09C8">
        <w:rPr>
          <w:lang w:val="en-US"/>
        </w:rPr>
        <w:t>instruments;</w:t>
      </w:r>
      <w:proofErr w:type="gramEnd"/>
    </w:p>
    <w:p w14:paraId="54A6EB0E" w14:textId="77777777" w:rsidR="00C412F3" w:rsidRPr="004D09C8" w:rsidRDefault="00C412F3" w:rsidP="00F53487">
      <w:pPr>
        <w:pStyle w:val="bullets"/>
        <w:rPr>
          <w:lang w:val="en-US"/>
        </w:rPr>
      </w:pPr>
      <w:r w:rsidRPr="004D09C8">
        <w:rPr>
          <w:lang w:val="en-US"/>
        </w:rPr>
        <w:t xml:space="preserve">pressure </w:t>
      </w:r>
      <w:proofErr w:type="gramStart"/>
      <w:r w:rsidRPr="004D09C8">
        <w:rPr>
          <w:lang w:val="en-US"/>
        </w:rPr>
        <w:t>gauge;</w:t>
      </w:r>
      <w:proofErr w:type="gramEnd"/>
    </w:p>
    <w:p w14:paraId="22946436" w14:textId="77777777" w:rsidR="00C412F3" w:rsidRPr="004D09C8" w:rsidRDefault="00C412F3" w:rsidP="00F53487">
      <w:pPr>
        <w:pStyle w:val="bullets"/>
        <w:rPr>
          <w:lang w:val="en-US"/>
        </w:rPr>
      </w:pPr>
      <w:r w:rsidRPr="004D09C8">
        <w:rPr>
          <w:lang w:val="en-US"/>
        </w:rPr>
        <w:t xml:space="preserve">digital indicating </w:t>
      </w:r>
      <w:proofErr w:type="gramStart"/>
      <w:r w:rsidRPr="004D09C8">
        <w:rPr>
          <w:lang w:val="en-US"/>
        </w:rPr>
        <w:t>device;</w:t>
      </w:r>
      <w:proofErr w:type="gramEnd"/>
    </w:p>
    <w:p w14:paraId="31D52337" w14:textId="77777777" w:rsidR="00C412F3" w:rsidRPr="004D09C8" w:rsidRDefault="00EF2EB5" w:rsidP="00F53487">
      <w:pPr>
        <w:pStyle w:val="bullets"/>
        <w:rPr>
          <w:lang w:val="en-US"/>
        </w:rPr>
      </w:pPr>
      <w:r w:rsidRPr="004D09C8">
        <w:rPr>
          <w:lang w:val="en-US"/>
        </w:rPr>
        <w:t>self-</w:t>
      </w:r>
      <w:r w:rsidR="00C412F3" w:rsidRPr="004D09C8">
        <w:rPr>
          <w:lang w:val="en-US"/>
        </w:rPr>
        <w:t xml:space="preserve">service </w:t>
      </w:r>
      <w:proofErr w:type="gramStart"/>
      <w:r w:rsidR="00C412F3" w:rsidRPr="004D09C8">
        <w:rPr>
          <w:lang w:val="en-US"/>
        </w:rPr>
        <w:t>arrangement;</w:t>
      </w:r>
      <w:proofErr w:type="gramEnd"/>
    </w:p>
    <w:p w14:paraId="58B4C647" w14:textId="77777777" w:rsidR="00C412F3" w:rsidRPr="004D09C8" w:rsidRDefault="00C412F3" w:rsidP="00F53487">
      <w:pPr>
        <w:pStyle w:val="bullets"/>
        <w:rPr>
          <w:lang w:val="en-US"/>
        </w:rPr>
      </w:pPr>
      <w:r w:rsidRPr="004D09C8">
        <w:rPr>
          <w:lang w:val="en-US"/>
        </w:rPr>
        <w:t xml:space="preserve">presetting </w:t>
      </w:r>
      <w:proofErr w:type="gramStart"/>
      <w:r w:rsidRPr="004D09C8">
        <w:rPr>
          <w:lang w:val="en-US"/>
        </w:rPr>
        <w:t>device;</w:t>
      </w:r>
      <w:proofErr w:type="gramEnd"/>
    </w:p>
    <w:p w14:paraId="2A276EB5" w14:textId="77777777" w:rsidR="00C412F3" w:rsidRPr="004D09C8" w:rsidRDefault="00C412F3" w:rsidP="00F53487">
      <w:pPr>
        <w:pStyle w:val="bullets"/>
        <w:rPr>
          <w:lang w:val="en-US"/>
        </w:rPr>
      </w:pPr>
      <w:r w:rsidRPr="004D09C8">
        <w:rPr>
          <w:lang w:val="en-US"/>
        </w:rPr>
        <w:t xml:space="preserve">memory </w:t>
      </w:r>
      <w:proofErr w:type="gramStart"/>
      <w:r w:rsidRPr="004D09C8">
        <w:rPr>
          <w:lang w:val="en-US"/>
        </w:rPr>
        <w:t>device;</w:t>
      </w:r>
      <w:proofErr w:type="gramEnd"/>
    </w:p>
    <w:p w14:paraId="45CED239" w14:textId="77777777" w:rsidR="00C412F3" w:rsidRPr="004D09C8" w:rsidRDefault="00C412F3" w:rsidP="00F53487">
      <w:pPr>
        <w:pStyle w:val="bullets"/>
        <w:rPr>
          <w:lang w:val="en-US"/>
        </w:rPr>
      </w:pPr>
      <w:r w:rsidRPr="004D09C8">
        <w:rPr>
          <w:lang w:val="en-US"/>
        </w:rPr>
        <w:t xml:space="preserve">price indicating </w:t>
      </w:r>
      <w:proofErr w:type="gramStart"/>
      <w:r w:rsidRPr="004D09C8">
        <w:rPr>
          <w:lang w:val="en-US"/>
        </w:rPr>
        <w:t>device;</w:t>
      </w:r>
      <w:proofErr w:type="gramEnd"/>
    </w:p>
    <w:p w14:paraId="2A639E97" w14:textId="77777777" w:rsidR="00C412F3" w:rsidRPr="004D09C8" w:rsidRDefault="00C412F3" w:rsidP="00F53487">
      <w:pPr>
        <w:pStyle w:val="bullets"/>
        <w:rPr>
          <w:lang w:val="en-US"/>
        </w:rPr>
      </w:pPr>
      <w:r w:rsidRPr="004D09C8">
        <w:rPr>
          <w:lang w:val="en-US"/>
        </w:rPr>
        <w:t xml:space="preserve">printing </w:t>
      </w:r>
      <w:proofErr w:type="gramStart"/>
      <w:r w:rsidRPr="004D09C8">
        <w:rPr>
          <w:lang w:val="en-US"/>
        </w:rPr>
        <w:t>device;</w:t>
      </w:r>
      <w:proofErr w:type="gramEnd"/>
    </w:p>
    <w:p w14:paraId="4AC7BE14" w14:textId="77777777" w:rsidR="002B4E99" w:rsidRPr="004D09C8" w:rsidRDefault="002B4E99" w:rsidP="00F53487">
      <w:pPr>
        <w:pStyle w:val="bullets"/>
        <w:rPr>
          <w:lang w:val="en-US"/>
        </w:rPr>
      </w:pPr>
      <w:r w:rsidRPr="004D09C8">
        <w:rPr>
          <w:lang w:val="en-US"/>
        </w:rPr>
        <w:t xml:space="preserve">heat exchanging </w:t>
      </w:r>
      <w:proofErr w:type="gramStart"/>
      <w:r w:rsidRPr="004D09C8">
        <w:rPr>
          <w:lang w:val="en-US"/>
        </w:rPr>
        <w:t>device</w:t>
      </w:r>
      <w:r w:rsidR="00E94F59">
        <w:rPr>
          <w:lang w:val="en-US"/>
        </w:rPr>
        <w:t>;</w:t>
      </w:r>
      <w:proofErr w:type="gramEnd"/>
    </w:p>
    <w:p w14:paraId="6BD3DA15" w14:textId="77777777" w:rsidR="00C412F3" w:rsidRPr="004D09C8" w:rsidRDefault="00C412F3" w:rsidP="00F53487">
      <w:pPr>
        <w:pStyle w:val="bullets"/>
        <w:rPr>
          <w:lang w:val="en-US"/>
        </w:rPr>
      </w:pPr>
      <w:r w:rsidRPr="004D09C8">
        <w:rPr>
          <w:lang w:val="en-US"/>
        </w:rPr>
        <w:t>other ancillary and additional devices.</w:t>
      </w:r>
    </w:p>
    <w:p w14:paraId="39624925" w14:textId="427F4AF1" w:rsidR="00C412F3" w:rsidRPr="004D09C8" w:rsidRDefault="00C412F3" w:rsidP="00256091">
      <w:pPr>
        <w:pStyle w:val="Heading3"/>
        <w:rPr>
          <w:lang w:val="en-US"/>
        </w:rPr>
      </w:pPr>
      <w:bookmarkStart w:id="86" w:name="_Toc406154335"/>
      <w:bookmarkStart w:id="87" w:name="_Toc409513298"/>
      <w:bookmarkStart w:id="88" w:name="_Toc410660917"/>
      <w:bookmarkStart w:id="89" w:name="_Toc498494616"/>
      <w:bookmarkStart w:id="90" w:name="_Ref522280022"/>
      <w:bookmarkStart w:id="91" w:name="_Toc527631338"/>
      <w:r w:rsidRPr="004D09C8">
        <w:rPr>
          <w:lang w:val="en-US"/>
        </w:rPr>
        <w:t>Constituents of the meter</w:t>
      </w:r>
      <w:bookmarkEnd w:id="86"/>
      <w:bookmarkEnd w:id="87"/>
      <w:bookmarkEnd w:id="88"/>
      <w:bookmarkEnd w:id="89"/>
      <w:bookmarkEnd w:id="90"/>
      <w:bookmarkEnd w:id="91"/>
    </w:p>
    <w:p w14:paraId="0A9CF17A" w14:textId="77777777" w:rsidR="00C412F3" w:rsidRPr="004D09C8" w:rsidRDefault="00C412F3" w:rsidP="00E22E91">
      <w:pPr>
        <w:rPr>
          <w:lang w:val="en-US"/>
        </w:rPr>
      </w:pPr>
      <w:r w:rsidRPr="004D09C8">
        <w:rPr>
          <w:lang w:val="en-US"/>
        </w:rPr>
        <w:t>A meter itself is not a measuring system.</w:t>
      </w:r>
    </w:p>
    <w:p w14:paraId="41E8916A" w14:textId="77777777" w:rsidR="00C412F3" w:rsidRPr="004D09C8" w:rsidRDefault="00C412F3" w:rsidP="00092142">
      <w:pPr>
        <w:pStyle w:val="level4nonbold"/>
        <w:rPr>
          <w:lang w:val="en-US"/>
        </w:rPr>
      </w:pPr>
      <w:r w:rsidRPr="004D09C8">
        <w:rPr>
          <w:lang w:val="en-US"/>
        </w:rPr>
        <w:t>The meter shall include:</w:t>
      </w:r>
    </w:p>
    <w:p w14:paraId="121F5CE9" w14:textId="77777777" w:rsidR="009D4880" w:rsidRPr="004D09C8" w:rsidRDefault="009D4880" w:rsidP="00E12C0A">
      <w:pPr>
        <w:pStyle w:val="bullets"/>
        <w:numPr>
          <w:ilvl w:val="0"/>
          <w:numId w:val="23"/>
        </w:numPr>
        <w:rPr>
          <w:lang w:val="en-US"/>
        </w:rPr>
      </w:pPr>
      <w:proofErr w:type="gramStart"/>
      <w:r w:rsidRPr="004D09C8">
        <w:rPr>
          <w:lang w:val="en-US"/>
        </w:rPr>
        <w:t>sensor</w:t>
      </w:r>
      <w:r w:rsidR="009F6803" w:rsidRPr="004D09C8">
        <w:rPr>
          <w:lang w:val="en-US"/>
        </w:rPr>
        <w:t>;</w:t>
      </w:r>
      <w:proofErr w:type="gramEnd"/>
    </w:p>
    <w:p w14:paraId="583C2279" w14:textId="77777777" w:rsidR="00C412F3" w:rsidRPr="004D09C8" w:rsidRDefault="00C412F3" w:rsidP="00F53487">
      <w:pPr>
        <w:pStyle w:val="bullets"/>
        <w:rPr>
          <w:lang w:val="en-US"/>
        </w:rPr>
      </w:pPr>
      <w:r w:rsidRPr="004D09C8">
        <w:rPr>
          <w:lang w:val="en-US"/>
        </w:rPr>
        <w:t xml:space="preserve">measurement </w:t>
      </w:r>
      <w:proofErr w:type="gramStart"/>
      <w:r w:rsidRPr="004D09C8">
        <w:rPr>
          <w:lang w:val="en-US"/>
        </w:rPr>
        <w:t>transducer;</w:t>
      </w:r>
      <w:proofErr w:type="gramEnd"/>
    </w:p>
    <w:p w14:paraId="16034EE8" w14:textId="77777777" w:rsidR="00C412F3" w:rsidRPr="004D09C8" w:rsidRDefault="00C412F3" w:rsidP="00F53487">
      <w:pPr>
        <w:pStyle w:val="bullets"/>
        <w:rPr>
          <w:lang w:val="en-US"/>
        </w:rPr>
      </w:pPr>
      <w:r w:rsidRPr="004D09C8">
        <w:rPr>
          <w:lang w:val="en-US"/>
        </w:rPr>
        <w:t xml:space="preserve">indicating </w:t>
      </w:r>
      <w:proofErr w:type="gramStart"/>
      <w:r w:rsidRPr="004D09C8">
        <w:rPr>
          <w:lang w:val="en-US"/>
        </w:rPr>
        <w:t>device;</w:t>
      </w:r>
      <w:proofErr w:type="gramEnd"/>
    </w:p>
    <w:p w14:paraId="17F6D0AF" w14:textId="77777777" w:rsidR="00B27BA4" w:rsidRPr="004D09C8" w:rsidRDefault="009F6803" w:rsidP="00F53487">
      <w:pPr>
        <w:pStyle w:val="bullets"/>
        <w:rPr>
          <w:lang w:val="en-US"/>
        </w:rPr>
      </w:pPr>
      <w:r w:rsidRPr="004D09C8">
        <w:rPr>
          <w:lang w:val="en-US"/>
        </w:rPr>
        <w:t>m</w:t>
      </w:r>
      <w:r w:rsidR="00B27BA4" w:rsidRPr="004D09C8">
        <w:rPr>
          <w:lang w:val="en-US"/>
        </w:rPr>
        <w:t>etering calculator</w:t>
      </w:r>
      <w:r w:rsidRPr="004D09C8">
        <w:rPr>
          <w:lang w:val="en-US"/>
        </w:rPr>
        <w:t>.</w:t>
      </w:r>
    </w:p>
    <w:p w14:paraId="72B0781A" w14:textId="77777777" w:rsidR="00C412F3" w:rsidRPr="004D09C8" w:rsidRDefault="00C412F3" w:rsidP="00092142">
      <w:pPr>
        <w:pStyle w:val="level4nonbold"/>
        <w:rPr>
          <w:lang w:val="en-US"/>
        </w:rPr>
      </w:pPr>
      <w:r w:rsidRPr="004D09C8">
        <w:rPr>
          <w:lang w:val="en-US"/>
        </w:rPr>
        <w:t>The meter may include:</w:t>
      </w:r>
    </w:p>
    <w:p w14:paraId="76FC75ED" w14:textId="77777777" w:rsidR="00C412F3" w:rsidRPr="004D09C8" w:rsidRDefault="00C412F3" w:rsidP="00E12C0A">
      <w:pPr>
        <w:pStyle w:val="bullets"/>
        <w:numPr>
          <w:ilvl w:val="0"/>
          <w:numId w:val="24"/>
        </w:numPr>
        <w:rPr>
          <w:lang w:val="en-US"/>
        </w:rPr>
      </w:pPr>
      <w:r w:rsidRPr="004D09C8">
        <w:rPr>
          <w:lang w:val="en-US"/>
        </w:rPr>
        <w:t xml:space="preserve">adjustment </w:t>
      </w:r>
      <w:proofErr w:type="gramStart"/>
      <w:r w:rsidRPr="004D09C8">
        <w:rPr>
          <w:lang w:val="en-US"/>
        </w:rPr>
        <w:t>device;</w:t>
      </w:r>
      <w:proofErr w:type="gramEnd"/>
    </w:p>
    <w:p w14:paraId="4E45084C" w14:textId="77777777" w:rsidR="00C412F3" w:rsidRPr="004D09C8" w:rsidRDefault="00C412F3" w:rsidP="00F53487">
      <w:pPr>
        <w:pStyle w:val="bullets"/>
        <w:rPr>
          <w:lang w:val="en-US"/>
        </w:rPr>
      </w:pPr>
      <w:r w:rsidRPr="004D09C8">
        <w:rPr>
          <w:lang w:val="en-US"/>
        </w:rPr>
        <w:t>correction device</w:t>
      </w:r>
      <w:r w:rsidR="009F6803" w:rsidRPr="004D09C8">
        <w:rPr>
          <w:lang w:val="en-US"/>
        </w:rPr>
        <w:t>.</w:t>
      </w:r>
    </w:p>
    <w:p w14:paraId="495C278C" w14:textId="77777777" w:rsidR="00C412F3" w:rsidRPr="004D09C8" w:rsidRDefault="00C412F3" w:rsidP="00092142">
      <w:pPr>
        <w:pStyle w:val="level4nonbold"/>
        <w:rPr>
          <w:lang w:val="en-US"/>
        </w:rPr>
      </w:pPr>
      <w:r w:rsidRPr="004D09C8">
        <w:rPr>
          <w:lang w:val="en-US"/>
        </w:rPr>
        <w:t>A measuring system shall include only one meter.</w:t>
      </w:r>
    </w:p>
    <w:p w14:paraId="6F65FAD3" w14:textId="77777777" w:rsidR="00C412F3" w:rsidRPr="004D09C8" w:rsidRDefault="00E22E91" w:rsidP="00C45B08">
      <w:pPr>
        <w:pStyle w:val="Notes"/>
        <w:rPr>
          <w:lang w:val="en-US"/>
        </w:rPr>
      </w:pPr>
      <w:r w:rsidRPr="004D09C8">
        <w:rPr>
          <w:i/>
          <w:lang w:val="en-US"/>
        </w:rPr>
        <w:t>Note:</w:t>
      </w:r>
      <w:r w:rsidRPr="004D09C8">
        <w:rPr>
          <w:i/>
          <w:lang w:val="en-US"/>
        </w:rPr>
        <w:tab/>
      </w:r>
      <w:r w:rsidR="00C412F3" w:rsidRPr="004D09C8">
        <w:rPr>
          <w:lang w:val="en-US"/>
        </w:rPr>
        <w:t>If several meters intended for separate measuring operations have common elements (calculator filter, etc.) each meter is considered to form, with the common elements, a measuring system.</w:t>
      </w:r>
    </w:p>
    <w:p w14:paraId="3654701B" w14:textId="77777777" w:rsidR="00C412F3" w:rsidRPr="004D09C8" w:rsidRDefault="00C412F3" w:rsidP="00092142">
      <w:pPr>
        <w:pStyle w:val="level4nonbold"/>
        <w:rPr>
          <w:lang w:val="en-US"/>
        </w:rPr>
      </w:pPr>
      <w:bookmarkStart w:id="92" w:name="_Ref522279888"/>
      <w:r w:rsidRPr="004D09C8">
        <w:rPr>
          <w:lang w:val="en-US"/>
        </w:rPr>
        <w:t>The typical configuration of measuring system (including the meter) is given in Figure 1.</w:t>
      </w:r>
      <w:bookmarkEnd w:id="92"/>
    </w:p>
    <w:p w14:paraId="605D9499" w14:textId="11075F2A" w:rsidR="00C412F3" w:rsidRPr="004D09C8" w:rsidRDefault="00C412F3" w:rsidP="00F53487">
      <w:pPr>
        <w:pStyle w:val="Notes"/>
        <w:rPr>
          <w:lang w:val="en-US"/>
        </w:rPr>
      </w:pPr>
      <w:r w:rsidRPr="004D09C8">
        <w:rPr>
          <w:i/>
          <w:lang w:val="en-US"/>
        </w:rPr>
        <w:t>Note:</w:t>
      </w:r>
      <w:r w:rsidRPr="004D09C8">
        <w:rPr>
          <w:i/>
          <w:lang w:val="en-US"/>
        </w:rPr>
        <w:tab/>
      </w:r>
      <w:r w:rsidRPr="004D09C8">
        <w:rPr>
          <w:lang w:val="en-US"/>
        </w:rPr>
        <w:t xml:space="preserve">The </w:t>
      </w:r>
      <w:r w:rsidR="009F6803" w:rsidRPr="004D09C8">
        <w:rPr>
          <w:lang w:val="en-US"/>
        </w:rPr>
        <w:t>“</w:t>
      </w:r>
      <w:r w:rsidRPr="004D09C8">
        <w:rPr>
          <w:lang w:val="en-US"/>
        </w:rPr>
        <w:t>devices</w:t>
      </w:r>
      <w:r w:rsidR="009F6803" w:rsidRPr="004D09C8">
        <w:rPr>
          <w:lang w:val="en-US"/>
        </w:rPr>
        <w:t>”</w:t>
      </w:r>
      <w:r w:rsidRPr="004D09C8">
        <w:rPr>
          <w:lang w:val="en-US"/>
        </w:rPr>
        <w:t xml:space="preserve"> listed in </w:t>
      </w:r>
      <w:r w:rsidR="00FB12FA">
        <w:rPr>
          <w:lang w:val="en-US"/>
        </w:rPr>
        <w:fldChar w:fldCharType="begin"/>
      </w:r>
      <w:r w:rsidR="00FB12FA">
        <w:rPr>
          <w:lang w:val="en-US"/>
        </w:rPr>
        <w:instrText xml:space="preserve"> REF _Ref522280004 \r \h </w:instrText>
      </w:r>
      <w:r w:rsidR="00FB12FA">
        <w:rPr>
          <w:lang w:val="en-US"/>
        </w:rPr>
      </w:r>
      <w:r w:rsidR="00FB12FA">
        <w:rPr>
          <w:lang w:val="en-US"/>
        </w:rPr>
        <w:fldChar w:fldCharType="separate"/>
      </w:r>
      <w:r w:rsidR="00405F83">
        <w:rPr>
          <w:lang w:val="en-US"/>
        </w:rPr>
        <w:t>4.1</w:t>
      </w:r>
      <w:r w:rsidR="00FB12FA">
        <w:rPr>
          <w:lang w:val="en-US"/>
        </w:rPr>
        <w:fldChar w:fldCharType="end"/>
      </w:r>
      <w:r w:rsidRPr="004D09C8">
        <w:rPr>
          <w:lang w:val="en-US"/>
        </w:rPr>
        <w:t xml:space="preserve"> and </w:t>
      </w:r>
      <w:r w:rsidR="00FB12FA">
        <w:rPr>
          <w:lang w:val="en-US"/>
        </w:rPr>
        <w:fldChar w:fldCharType="begin"/>
      </w:r>
      <w:r w:rsidR="00FB12FA">
        <w:rPr>
          <w:lang w:val="en-US"/>
        </w:rPr>
        <w:instrText xml:space="preserve"> REF _Ref522280022 \r \h </w:instrText>
      </w:r>
      <w:r w:rsidR="00FB12FA">
        <w:rPr>
          <w:lang w:val="en-US"/>
        </w:rPr>
      </w:r>
      <w:r w:rsidR="00FB12FA">
        <w:rPr>
          <w:lang w:val="en-US"/>
        </w:rPr>
        <w:fldChar w:fldCharType="separate"/>
      </w:r>
      <w:r w:rsidR="00405F83">
        <w:rPr>
          <w:lang w:val="en-US"/>
        </w:rPr>
        <w:t>4.2</w:t>
      </w:r>
      <w:r w:rsidR="00FB12FA">
        <w:rPr>
          <w:lang w:val="en-US"/>
        </w:rPr>
        <w:fldChar w:fldCharType="end"/>
      </w:r>
      <w:r w:rsidRPr="004D09C8">
        <w:rPr>
          <w:lang w:val="en-US"/>
        </w:rPr>
        <w:t xml:space="preserve"> can be functions rather than physical devices</w:t>
      </w:r>
      <w:r w:rsidR="009F6803" w:rsidRPr="004D09C8">
        <w:rPr>
          <w:lang w:val="en-US"/>
        </w:rPr>
        <w:t xml:space="preserve"> </w:t>
      </w:r>
      <w:r w:rsidRPr="004D09C8">
        <w:rPr>
          <w:lang w:val="en-US"/>
        </w:rPr>
        <w:t>(</w:t>
      </w:r>
      <w:r w:rsidR="009F6803" w:rsidRPr="004D09C8">
        <w:rPr>
          <w:lang w:val="en-US"/>
        </w:rPr>
        <w:t>s</w:t>
      </w:r>
      <w:r w:rsidRPr="004D09C8">
        <w:rPr>
          <w:lang w:val="en-US"/>
        </w:rPr>
        <w:t xml:space="preserve">ee also </w:t>
      </w:r>
      <w:r w:rsidR="00FB12FA">
        <w:rPr>
          <w:lang w:val="en-US"/>
        </w:rPr>
        <w:fldChar w:fldCharType="begin"/>
      </w:r>
      <w:r w:rsidR="00FB12FA">
        <w:rPr>
          <w:lang w:val="en-US"/>
        </w:rPr>
        <w:instrText xml:space="preserve"> REF _Ref522280037 \r \h </w:instrText>
      </w:r>
      <w:r w:rsidR="00FB12FA">
        <w:rPr>
          <w:lang w:val="en-US"/>
        </w:rPr>
      </w:r>
      <w:r w:rsidR="00FB12FA">
        <w:rPr>
          <w:lang w:val="en-US"/>
        </w:rPr>
        <w:fldChar w:fldCharType="separate"/>
      </w:r>
      <w:r w:rsidR="00405F83">
        <w:rPr>
          <w:lang w:val="en-US"/>
        </w:rPr>
        <w:t>3.1.4</w:t>
      </w:r>
      <w:r w:rsidR="00FB12FA">
        <w:rPr>
          <w:lang w:val="en-US"/>
        </w:rPr>
        <w:fldChar w:fldCharType="end"/>
      </w:r>
      <w:r w:rsidRPr="004D09C8">
        <w:rPr>
          <w:lang w:val="en-US"/>
        </w:rPr>
        <w:t>).</w:t>
      </w:r>
    </w:p>
    <w:p w14:paraId="011A94CB" w14:textId="77777777" w:rsidR="00C412F3" w:rsidRPr="004D09C8" w:rsidRDefault="00C412F3" w:rsidP="00F10547">
      <w:pPr>
        <w:autoSpaceDE w:val="0"/>
        <w:autoSpaceDN w:val="0"/>
        <w:adjustRightInd w:val="0"/>
        <w:ind w:left="720" w:hanging="720"/>
        <w:contextualSpacing w:val="0"/>
        <w:rPr>
          <w:szCs w:val="20"/>
          <w:lang w:val="en-US"/>
        </w:rPr>
        <w:sectPr w:rsidR="00C412F3" w:rsidRPr="004D09C8" w:rsidSect="004F3886">
          <w:headerReference w:type="even" r:id="rId19"/>
          <w:footerReference w:type="even" r:id="rId20"/>
          <w:footerReference w:type="default" r:id="rId21"/>
          <w:type w:val="continuous"/>
          <w:pgSz w:w="11907" w:h="16840" w:code="9"/>
          <w:pgMar w:top="1418" w:right="1134" w:bottom="964" w:left="1134" w:header="709" w:footer="567" w:gutter="0"/>
          <w:cols w:space="708"/>
          <w:docGrid w:linePitch="360"/>
        </w:sectPr>
      </w:pPr>
      <w:r w:rsidRPr="004D09C8">
        <w:rPr>
          <w:szCs w:val="20"/>
          <w:lang w:val="en-US"/>
        </w:rPr>
        <w:tab/>
      </w:r>
    </w:p>
    <w:p w14:paraId="73CACFBD" w14:textId="1A7EF702" w:rsidR="003C40EC" w:rsidRPr="004D09C8" w:rsidRDefault="0023120F">
      <w:pPr>
        <w:spacing w:after="0"/>
        <w:contextualSpacing w:val="0"/>
        <w:jc w:val="left"/>
        <w:rPr>
          <w:szCs w:val="20"/>
          <w:lang w:val="en-US"/>
        </w:rPr>
      </w:pPr>
      <w:r w:rsidRPr="004D09C8">
        <w:rPr>
          <w:noProof/>
          <w:color w:val="FFFFFF" w:themeColor="background1"/>
          <w:szCs w:val="20"/>
          <w:lang w:val="en-AU" w:eastAsia="en-AU"/>
        </w:rPr>
        <w:lastRenderedPageBreak/>
        <mc:AlternateContent>
          <mc:Choice Requires="wps">
            <w:drawing>
              <wp:anchor distT="0" distB="0" distL="114300" distR="114300" simplePos="0" relativeHeight="251720704" behindDoc="0" locked="0" layoutInCell="1" allowOverlap="1" wp14:anchorId="4E3EC78A" wp14:editId="13D6BAAE">
                <wp:simplePos x="0" y="0"/>
                <wp:positionH relativeFrom="column">
                  <wp:posOffset>6975475</wp:posOffset>
                </wp:positionH>
                <wp:positionV relativeFrom="paragraph">
                  <wp:posOffset>147955</wp:posOffset>
                </wp:positionV>
                <wp:extent cx="299085" cy="358775"/>
                <wp:effectExtent l="0" t="0" r="0" b="0"/>
                <wp:wrapSquare wrapText="bothSides"/>
                <wp:docPr id="332" name="テキスト ボックス 103"/>
                <wp:cNvGraphicFramePr/>
                <a:graphic xmlns:a="http://schemas.openxmlformats.org/drawingml/2006/main">
                  <a:graphicData uri="http://schemas.microsoft.com/office/word/2010/wordprocessingShape">
                    <wps:wsp>
                      <wps:cNvSpPr txBox="1"/>
                      <wps:spPr>
                        <a:xfrm>
                          <a:off x="0" y="0"/>
                          <a:ext cx="299085" cy="358775"/>
                        </a:xfrm>
                        <a:prstGeom prst="rect">
                          <a:avLst/>
                        </a:prstGeom>
                        <a:noFill/>
                      </wps:spPr>
                      <wps:txbx>
                        <w:txbxContent>
                          <w:p w14:paraId="5CC5A49E" w14:textId="77777777" w:rsidR="00BE23CB" w:rsidRPr="006447AF" w:rsidRDefault="00BE23CB" w:rsidP="006447AF">
                            <w:pPr>
                              <w:pStyle w:val="NormalWeb"/>
                              <w:spacing w:before="0" w:beforeAutospacing="0" w:after="0"/>
                              <w:rPr>
                                <w:sz w:val="14"/>
                              </w:rPr>
                            </w:pPr>
                            <w:r>
                              <w:rPr>
                                <w:rFonts w:asciiTheme="minorHAnsi" w:hAnsi="Cambria" w:cstheme="minorBidi"/>
                                <w:color w:val="000000" w:themeColor="text1"/>
                                <w:kern w:val="24"/>
                                <w:sz w:val="14"/>
                                <w:szCs w:val="36"/>
                                <w:lang w:eastAsia="ja-JP"/>
                              </w:rPr>
                              <w:t>2)</w:t>
                            </w:r>
                          </w:p>
                        </w:txbxContent>
                      </wps:txbx>
                      <wps:bodyPr wrap="square" rtlCol="0">
                        <a:spAutoFit/>
                      </wps:bodyPr>
                    </wps:wsp>
                  </a:graphicData>
                </a:graphic>
                <wp14:sizeRelH relativeFrom="margin">
                  <wp14:pctWidth>0</wp14:pctWidth>
                </wp14:sizeRelH>
              </wp:anchor>
            </w:drawing>
          </mc:Choice>
          <mc:Fallback>
            <w:pict>
              <v:shapetype w14:anchorId="4E3EC78A" id="_x0000_t202" coordsize="21600,21600" o:spt="202" path="m,l,21600r21600,l21600,xe">
                <v:stroke joinstyle="miter"/>
                <v:path gradientshapeok="t" o:connecttype="rect"/>
              </v:shapetype>
              <v:shape id="テキスト ボックス 103" o:spid="_x0000_s1026" type="#_x0000_t202" style="position:absolute;margin-left:549.25pt;margin-top:11.65pt;width:23.55pt;height:28.25pt;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" filled="f" stroked="f">
                <v:textbox style="mso-fit-shape-to-text:t">
                  <w:txbxContent>
                    <w:p w14:paraId="5CC5A49E" w14:textId="77777777" w:rsidR="00BE23CB" w:rsidRPr="006447AF" w:rsidRDefault="00BE23CB" w:rsidP="006447AF">
                      <w:pPr>
                        <w:pStyle w:val="NormalWeb"/>
                        <w:spacing w:before="0" w:beforeAutospacing="0" w:after="0"/>
                        <w:rPr>
                          <w:sz w:val="14"/>
                        </w:rPr>
                      </w:pPr>
                      <w:r>
                        <w:rPr>
                          <w:rFonts w:asciiTheme="minorHAnsi" w:hAnsi="Cambria" w:cstheme="minorBidi"/>
                          <w:color w:val="000000" w:themeColor="text1"/>
                          <w:kern w:val="24"/>
                          <w:sz w:val="14"/>
                          <w:szCs w:val="36"/>
                          <w:lang w:eastAsia="ja-JP"/>
                        </w:rPr>
                        <w:t>2)</w:t>
                      </w:r>
                    </w:p>
                  </w:txbxContent>
                </v:textbox>
                <w10:wrap type="square"/>
              </v:shape>
            </w:pict>
          </mc:Fallback>
        </mc:AlternateContent>
      </w:r>
      <w:r w:rsidRPr="004D09C8">
        <w:rPr>
          <w:noProof/>
          <w:color w:val="FFFFFF" w:themeColor="background1"/>
          <w:szCs w:val="20"/>
          <w:lang w:val="en-AU" w:eastAsia="en-AU"/>
        </w:rPr>
        <mc:AlternateContent>
          <mc:Choice Requires="wps">
            <w:drawing>
              <wp:anchor distT="0" distB="0" distL="114300" distR="114300" simplePos="0" relativeHeight="251712512" behindDoc="0" locked="0" layoutInCell="1" allowOverlap="1" wp14:anchorId="325763DA" wp14:editId="5D9E8061">
                <wp:simplePos x="0" y="0"/>
                <wp:positionH relativeFrom="column">
                  <wp:posOffset>1927860</wp:posOffset>
                </wp:positionH>
                <wp:positionV relativeFrom="paragraph">
                  <wp:posOffset>92710</wp:posOffset>
                </wp:positionV>
                <wp:extent cx="286385" cy="358775"/>
                <wp:effectExtent l="0" t="0" r="0" b="0"/>
                <wp:wrapSquare wrapText="bothSides"/>
                <wp:docPr id="327" name="テキスト ボックス 103"/>
                <wp:cNvGraphicFramePr/>
                <a:graphic xmlns:a="http://schemas.openxmlformats.org/drawingml/2006/main">
                  <a:graphicData uri="http://schemas.microsoft.com/office/word/2010/wordprocessingShape">
                    <wps:wsp>
                      <wps:cNvSpPr txBox="1"/>
                      <wps:spPr>
                        <a:xfrm>
                          <a:off x="0" y="0"/>
                          <a:ext cx="286385" cy="358775"/>
                        </a:xfrm>
                        <a:prstGeom prst="rect">
                          <a:avLst/>
                        </a:prstGeom>
                        <a:noFill/>
                      </wps:spPr>
                      <wps:txbx>
                        <w:txbxContent>
                          <w:p w14:paraId="00844663" w14:textId="77777777" w:rsidR="00BE23CB" w:rsidRPr="006447AF" w:rsidRDefault="00BE23CB" w:rsidP="006447AF">
                            <w:pPr>
                              <w:pStyle w:val="NormalWeb"/>
                              <w:spacing w:before="0" w:beforeAutospacing="0" w:after="0"/>
                              <w:rPr>
                                <w:sz w:val="14"/>
                              </w:rPr>
                            </w:pPr>
                            <w:r>
                              <w:rPr>
                                <w:rFonts w:asciiTheme="minorHAnsi" w:hAnsi="Cambria" w:cstheme="minorBidi"/>
                                <w:color w:val="000000" w:themeColor="text1"/>
                                <w:kern w:val="24"/>
                                <w:sz w:val="14"/>
                                <w:szCs w:val="36"/>
                                <w:lang w:eastAsia="ja-JP"/>
                              </w:rPr>
                              <w:t>2)</w:t>
                            </w:r>
                          </w:p>
                        </w:txbxContent>
                      </wps:txbx>
                      <wps:bodyPr wrap="square" rtlCol="0">
                        <a:spAutoFit/>
                      </wps:bodyPr>
                    </wps:wsp>
                  </a:graphicData>
                </a:graphic>
                <wp14:sizeRelH relativeFrom="margin">
                  <wp14:pctWidth>0</wp14:pctWidth>
                </wp14:sizeRelH>
              </wp:anchor>
            </w:drawing>
          </mc:Choice>
          <mc:Fallback>
            <w:pict>
              <v:shape w14:anchorId="325763DA" id="_x0000_s1027" type="#_x0000_t202" style="position:absolute;margin-left:151.8pt;margin-top:7.3pt;width:22.55pt;height:28.25pt;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" filled="f" stroked="f">
                <v:textbox style="mso-fit-shape-to-text:t">
                  <w:txbxContent>
                    <w:p w14:paraId="00844663" w14:textId="77777777" w:rsidR="00BE23CB" w:rsidRPr="006447AF" w:rsidRDefault="00BE23CB" w:rsidP="006447AF">
                      <w:pPr>
                        <w:pStyle w:val="NormalWeb"/>
                        <w:spacing w:before="0" w:beforeAutospacing="0" w:after="0"/>
                        <w:rPr>
                          <w:sz w:val="14"/>
                        </w:rPr>
                      </w:pPr>
                      <w:r>
                        <w:rPr>
                          <w:rFonts w:asciiTheme="minorHAnsi" w:hAnsi="Cambria" w:cstheme="minorBidi"/>
                          <w:color w:val="000000" w:themeColor="text1"/>
                          <w:kern w:val="24"/>
                          <w:sz w:val="14"/>
                          <w:szCs w:val="36"/>
                          <w:lang w:eastAsia="ja-JP"/>
                        </w:rPr>
                        <w:t>2)</w:t>
                      </w:r>
                    </w:p>
                  </w:txbxContent>
                </v:textbox>
                <w10:wrap type="square"/>
              </v:shape>
            </w:pict>
          </mc:Fallback>
        </mc:AlternateContent>
      </w:r>
      <w:r w:rsidR="006447AF" w:rsidRPr="004D09C8">
        <w:rPr>
          <w:rStyle w:val="FootnoteReference"/>
          <w:color w:val="FFFFFF" w:themeColor="background1"/>
          <w:szCs w:val="20"/>
          <w:lang w:val="en-US"/>
        </w:rPr>
        <w:footnoteReference w:id="3"/>
      </w:r>
      <w:r w:rsidR="006447AF" w:rsidRPr="004D09C8">
        <w:rPr>
          <w:noProof/>
          <w:szCs w:val="20"/>
          <w:lang w:val="en-AU" w:eastAsia="en-AU"/>
        </w:rPr>
        <mc:AlternateContent>
          <mc:Choice Requires="wps">
            <w:drawing>
              <wp:anchor distT="0" distB="0" distL="114300" distR="114300" simplePos="0" relativeHeight="251601920" behindDoc="0" locked="0" layoutInCell="1" allowOverlap="1" wp14:anchorId="24AFEF71" wp14:editId="0C81929A">
                <wp:simplePos x="0" y="0"/>
                <wp:positionH relativeFrom="column">
                  <wp:posOffset>1212281</wp:posOffset>
                </wp:positionH>
                <wp:positionV relativeFrom="paragraph">
                  <wp:posOffset>-56221</wp:posOffset>
                </wp:positionV>
                <wp:extent cx="7704749" cy="4032423"/>
                <wp:effectExtent l="0" t="0" r="10795" b="25400"/>
                <wp:wrapSquare wrapText="bothSides"/>
                <wp:docPr id="226" name="正方形/長方形 3"/>
                <wp:cNvGraphicFramePr/>
                <a:graphic xmlns:a="http://schemas.openxmlformats.org/drawingml/2006/main">
                  <a:graphicData uri="http://schemas.microsoft.com/office/word/2010/wordprocessingShape">
                    <wps:wsp>
                      <wps:cNvSpPr/>
                      <wps:spPr>
                        <a:xfrm>
                          <a:off x="0" y="0"/>
                          <a:ext cx="7704749" cy="4032423"/>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7EC109EC" id="正方形/長方形 3" o:spid="_x0000_s1026" style="position:absolute;margin-left:95.45pt;margin-top:-4.45pt;width:606.65pt;height:317.5pt;z-index:251601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" filled="f" strokecolor="#00b050" strokeweight="2pt">
                <w10:wrap type="square"/>
              </v:rect>
            </w:pict>
          </mc:Fallback>
        </mc:AlternateContent>
      </w:r>
      <w:r w:rsidR="006447AF" w:rsidRPr="004D09C8">
        <w:rPr>
          <w:noProof/>
          <w:szCs w:val="20"/>
          <w:lang w:val="en-AU" w:eastAsia="en-AU"/>
        </w:rPr>
        <mc:AlternateContent>
          <mc:Choice Requires="wps">
            <w:drawing>
              <wp:anchor distT="0" distB="0" distL="114300" distR="114300" simplePos="0" relativeHeight="251612160" behindDoc="0" locked="0" layoutInCell="1" allowOverlap="1" wp14:anchorId="61E1DB89" wp14:editId="0D4FCABB">
                <wp:simplePos x="0" y="0"/>
                <wp:positionH relativeFrom="column">
                  <wp:posOffset>2796435</wp:posOffset>
                </wp:positionH>
                <wp:positionV relativeFrom="paragraph">
                  <wp:posOffset>87794</wp:posOffset>
                </wp:positionV>
                <wp:extent cx="4104399" cy="2580859"/>
                <wp:effectExtent l="0" t="0" r="10795" b="10160"/>
                <wp:wrapSquare wrapText="bothSides"/>
                <wp:docPr id="265" name="片側の 2 つの角を切り取った四角形 29"/>
                <wp:cNvGraphicFramePr/>
                <a:graphic xmlns:a="http://schemas.openxmlformats.org/drawingml/2006/main">
                  <a:graphicData uri="http://schemas.microsoft.com/office/word/2010/wordprocessingShape">
                    <wps:wsp>
                      <wps:cNvSpPr/>
                      <wps:spPr>
                        <a:xfrm>
                          <a:off x="0" y="0"/>
                          <a:ext cx="4104399" cy="2580859"/>
                        </a:xfrm>
                        <a:prstGeom prst="snip2SameRect">
                          <a:avLst>
                            <a:gd name="adj1" fmla="val 50000"/>
                            <a:gd name="adj2" fmla="val 0"/>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15BCD285" id="片側の 2 つの角を切り取った四角形 29" o:spid="_x0000_s1026" style="position:absolute;margin-left:220.2pt;margin-top:6.9pt;width:323.2pt;height:203.2pt;z-index:251612160;visibility:visible;mso-wrap-style:square;mso-wrap-distance-left:9pt;mso-wrap-distance-top:0;mso-wrap-distance-right:9pt;mso-wrap-distance-bottom:0;mso-position-horizontal:absolute;mso-position-horizontal-relative:text;mso-position-vertical:absolute;mso-position-vertical-relative:text;v-text-anchor:middle" coordsize="4104399,2580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" path="m1290430,l2813970,,4104399,1290430r,1290429l4104399,2580859,,2580859r,l,1290430,1290430,xe" filled="f" strokecolor="red" strokeweight="2pt">
                <v:path arrowok="t" o:connecttype="custom" o:connectlocs="1290430,0;2813970,0;4104399,1290430;4104399,2580859;4104399,2580859;0,2580859;0,2580859;0,1290430;1290430,0" o:connectangles="0,0,0,0,0,0,0,0,0"/>
                <w10:wrap type="square"/>
              </v:shape>
            </w:pict>
          </mc:Fallback>
        </mc:AlternateContent>
      </w:r>
    </w:p>
    <w:p w14:paraId="46907501" w14:textId="1C0F5536" w:rsidR="003C40EC" w:rsidRPr="004D09C8" w:rsidRDefault="0023120F">
      <w:pPr>
        <w:spacing w:after="0"/>
        <w:contextualSpacing w:val="0"/>
        <w:jc w:val="left"/>
        <w:rPr>
          <w:szCs w:val="20"/>
          <w:lang w:val="en-US"/>
        </w:rPr>
      </w:pPr>
      <w:r w:rsidRPr="004D09C8">
        <w:rPr>
          <w:noProof/>
          <w:color w:val="FFFFFF" w:themeColor="background1"/>
          <w:szCs w:val="20"/>
          <w:lang w:val="en-AU" w:eastAsia="en-AU"/>
        </w:rPr>
        <mc:AlternateContent>
          <mc:Choice Requires="wps">
            <w:drawing>
              <wp:anchor distT="0" distB="0" distL="114300" distR="114300" simplePos="0" relativeHeight="251722752" behindDoc="0" locked="0" layoutInCell="1" allowOverlap="1" wp14:anchorId="6A748DE8" wp14:editId="50003E8F">
                <wp:simplePos x="0" y="0"/>
                <wp:positionH relativeFrom="column">
                  <wp:posOffset>7705090</wp:posOffset>
                </wp:positionH>
                <wp:positionV relativeFrom="paragraph">
                  <wp:posOffset>34290</wp:posOffset>
                </wp:positionV>
                <wp:extent cx="334010" cy="358775"/>
                <wp:effectExtent l="0" t="0" r="0" b="0"/>
                <wp:wrapSquare wrapText="bothSides"/>
                <wp:docPr id="333" name="テキスト ボックス 103"/>
                <wp:cNvGraphicFramePr/>
                <a:graphic xmlns:a="http://schemas.openxmlformats.org/drawingml/2006/main">
                  <a:graphicData uri="http://schemas.microsoft.com/office/word/2010/wordprocessingShape">
                    <wps:wsp>
                      <wps:cNvSpPr txBox="1"/>
                      <wps:spPr>
                        <a:xfrm>
                          <a:off x="0" y="0"/>
                          <a:ext cx="334010" cy="358775"/>
                        </a:xfrm>
                        <a:prstGeom prst="rect">
                          <a:avLst/>
                        </a:prstGeom>
                        <a:noFill/>
                      </wps:spPr>
                      <wps:txbx>
                        <w:txbxContent>
                          <w:p w14:paraId="5595A95C" w14:textId="77777777" w:rsidR="00BE23CB" w:rsidRPr="006447AF" w:rsidRDefault="00BE23CB" w:rsidP="006447AF">
                            <w:pPr>
                              <w:pStyle w:val="NormalWeb"/>
                              <w:spacing w:before="0" w:beforeAutospacing="0" w:after="0"/>
                              <w:rPr>
                                <w:sz w:val="14"/>
                              </w:rPr>
                            </w:pPr>
                            <w:r>
                              <w:rPr>
                                <w:rFonts w:asciiTheme="minorHAnsi" w:hAnsi="Cambria" w:cstheme="minorBidi"/>
                                <w:color w:val="000000" w:themeColor="text1"/>
                                <w:kern w:val="24"/>
                                <w:sz w:val="14"/>
                                <w:szCs w:val="36"/>
                                <w:lang w:eastAsia="ja-JP"/>
                              </w:rPr>
                              <w:t>3)</w:t>
                            </w:r>
                          </w:p>
                        </w:txbxContent>
                      </wps:txbx>
                      <wps:bodyPr wrap="square" rtlCol="0">
                        <a:spAutoFit/>
                      </wps:bodyPr>
                    </wps:wsp>
                  </a:graphicData>
                </a:graphic>
                <wp14:sizeRelH relativeFrom="margin">
                  <wp14:pctWidth>0</wp14:pctWidth>
                </wp14:sizeRelH>
              </wp:anchor>
            </w:drawing>
          </mc:Choice>
          <mc:Fallback>
            <w:pict>
              <v:shape w14:anchorId="6A748DE8" id="_x0000_s1028" type="#_x0000_t202" style="position:absolute;margin-left:606.7pt;margin-top:2.7pt;width:26.3pt;height:28.25pt;z-index:25172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" filled="f" stroked="f">
                <v:textbox style="mso-fit-shape-to-text:t">
                  <w:txbxContent>
                    <w:p w14:paraId="5595A95C" w14:textId="77777777" w:rsidR="00BE23CB" w:rsidRPr="006447AF" w:rsidRDefault="00BE23CB" w:rsidP="006447AF">
                      <w:pPr>
                        <w:pStyle w:val="NormalWeb"/>
                        <w:spacing w:before="0" w:beforeAutospacing="0" w:after="0"/>
                        <w:rPr>
                          <w:sz w:val="14"/>
                        </w:rPr>
                      </w:pPr>
                      <w:r>
                        <w:rPr>
                          <w:rFonts w:asciiTheme="minorHAnsi" w:hAnsi="Cambria" w:cstheme="minorBidi"/>
                          <w:color w:val="000000" w:themeColor="text1"/>
                          <w:kern w:val="24"/>
                          <w:sz w:val="14"/>
                          <w:szCs w:val="36"/>
                          <w:lang w:eastAsia="ja-JP"/>
                        </w:rPr>
                        <w:t>3)</w:t>
                      </w:r>
                    </w:p>
                  </w:txbxContent>
                </v:textbox>
                <w10:wrap type="square"/>
              </v:shape>
            </w:pict>
          </mc:Fallback>
        </mc:AlternateContent>
      </w:r>
      <w:r w:rsidRPr="004D09C8">
        <w:rPr>
          <w:noProof/>
          <w:color w:val="FFFFFF" w:themeColor="background1"/>
          <w:szCs w:val="20"/>
          <w:lang w:val="en-AU" w:eastAsia="en-AU"/>
        </w:rPr>
        <mc:AlternateContent>
          <mc:Choice Requires="wps">
            <w:drawing>
              <wp:anchor distT="0" distB="0" distL="114300" distR="114300" simplePos="0" relativeHeight="251718656" behindDoc="0" locked="0" layoutInCell="1" allowOverlap="1" wp14:anchorId="67444EAF" wp14:editId="428B6E5C">
                <wp:simplePos x="0" y="0"/>
                <wp:positionH relativeFrom="column">
                  <wp:posOffset>3222625</wp:posOffset>
                </wp:positionH>
                <wp:positionV relativeFrom="paragraph">
                  <wp:posOffset>43815</wp:posOffset>
                </wp:positionV>
                <wp:extent cx="293370" cy="358775"/>
                <wp:effectExtent l="0" t="0" r="0" b="0"/>
                <wp:wrapSquare wrapText="bothSides"/>
                <wp:docPr id="331" name="テキスト ボックス 103"/>
                <wp:cNvGraphicFramePr/>
                <a:graphic xmlns:a="http://schemas.openxmlformats.org/drawingml/2006/main">
                  <a:graphicData uri="http://schemas.microsoft.com/office/word/2010/wordprocessingShape">
                    <wps:wsp>
                      <wps:cNvSpPr txBox="1"/>
                      <wps:spPr>
                        <a:xfrm>
                          <a:off x="0" y="0"/>
                          <a:ext cx="293370" cy="358775"/>
                        </a:xfrm>
                        <a:prstGeom prst="rect">
                          <a:avLst/>
                        </a:prstGeom>
                        <a:noFill/>
                      </wps:spPr>
                      <wps:txbx>
                        <w:txbxContent>
                          <w:p w14:paraId="2F7081AF" w14:textId="77777777" w:rsidR="00BE23CB" w:rsidRPr="006447AF" w:rsidRDefault="00BE23CB" w:rsidP="006447AF">
                            <w:pPr>
                              <w:pStyle w:val="NormalWeb"/>
                              <w:spacing w:before="0" w:beforeAutospacing="0" w:after="0"/>
                              <w:rPr>
                                <w:sz w:val="14"/>
                              </w:rPr>
                            </w:pPr>
                            <w:r>
                              <w:rPr>
                                <w:rFonts w:asciiTheme="minorHAnsi" w:hAnsi="Cambria" w:cstheme="minorBidi"/>
                                <w:color w:val="000000" w:themeColor="text1"/>
                                <w:kern w:val="24"/>
                                <w:sz w:val="14"/>
                                <w:szCs w:val="36"/>
                                <w:lang w:eastAsia="ja-JP"/>
                              </w:rPr>
                              <w:t>3)</w:t>
                            </w:r>
                          </w:p>
                        </w:txbxContent>
                      </wps:txbx>
                      <wps:bodyPr wrap="square" rtlCol="0">
                        <a:spAutoFit/>
                      </wps:bodyPr>
                    </wps:wsp>
                  </a:graphicData>
                </a:graphic>
                <wp14:sizeRelH relativeFrom="margin">
                  <wp14:pctWidth>0</wp14:pctWidth>
                </wp14:sizeRelH>
              </wp:anchor>
            </w:drawing>
          </mc:Choice>
          <mc:Fallback>
            <w:pict>
              <v:shape w14:anchorId="67444EAF" id="_x0000_s1029" type="#_x0000_t202" style="position:absolute;margin-left:253.75pt;margin-top:3.45pt;width:23.1pt;height:28.25pt;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" filled="f" stroked="f">
                <v:textbox style="mso-fit-shape-to-text:t">
                  <w:txbxContent>
                    <w:p w14:paraId="2F7081AF" w14:textId="77777777" w:rsidR="00BE23CB" w:rsidRPr="006447AF" w:rsidRDefault="00BE23CB" w:rsidP="006447AF">
                      <w:pPr>
                        <w:pStyle w:val="NormalWeb"/>
                        <w:spacing w:before="0" w:beforeAutospacing="0" w:after="0"/>
                        <w:rPr>
                          <w:sz w:val="14"/>
                        </w:rPr>
                      </w:pPr>
                      <w:r>
                        <w:rPr>
                          <w:rFonts w:asciiTheme="minorHAnsi" w:hAnsi="Cambria" w:cstheme="minorBidi"/>
                          <w:color w:val="000000" w:themeColor="text1"/>
                          <w:kern w:val="24"/>
                          <w:sz w:val="14"/>
                          <w:szCs w:val="36"/>
                          <w:lang w:eastAsia="ja-JP"/>
                        </w:rPr>
                        <w:t>3)</w:t>
                      </w:r>
                    </w:p>
                  </w:txbxContent>
                </v:textbox>
                <w10:wrap type="square"/>
              </v:shape>
            </w:pict>
          </mc:Fallback>
        </mc:AlternateContent>
      </w:r>
      <w:r w:rsidR="006447AF" w:rsidRPr="004D09C8">
        <w:rPr>
          <w:noProof/>
          <w:szCs w:val="20"/>
          <w:lang w:val="en-AU" w:eastAsia="en-AU"/>
        </w:rPr>
        <mc:AlternateContent>
          <mc:Choice Requires="wps">
            <w:drawing>
              <wp:anchor distT="0" distB="0" distL="114300" distR="114300" simplePos="0" relativeHeight="251603968" behindDoc="0" locked="0" layoutInCell="1" allowOverlap="1" wp14:anchorId="7A1590A4" wp14:editId="285ADFE3">
                <wp:simplePos x="0" y="0"/>
                <wp:positionH relativeFrom="column">
                  <wp:posOffset>1251179</wp:posOffset>
                </wp:positionH>
                <wp:positionV relativeFrom="paragraph">
                  <wp:posOffset>79592</wp:posOffset>
                </wp:positionV>
                <wp:extent cx="753179" cy="543114"/>
                <wp:effectExtent l="0" t="0" r="27940" b="28575"/>
                <wp:wrapSquare wrapText="bothSides"/>
                <wp:docPr id="227" name="テキスト ボックス 8"/>
                <wp:cNvGraphicFramePr/>
                <a:graphic xmlns:a="http://schemas.openxmlformats.org/drawingml/2006/main">
                  <a:graphicData uri="http://schemas.microsoft.com/office/word/2010/wordprocessingShape">
                    <wps:wsp>
                      <wps:cNvSpPr txBox="1"/>
                      <wps:spPr>
                        <a:xfrm>
                          <a:off x="0" y="0"/>
                          <a:ext cx="753179" cy="543114"/>
                        </a:xfrm>
                        <a:prstGeom prst="rect">
                          <a:avLst/>
                        </a:prstGeom>
                        <a:noFill/>
                        <a:ln>
                          <a:solidFill>
                            <a:schemeClr val="tx1"/>
                          </a:solidFill>
                        </a:ln>
                      </wps:spPr>
                      <wps:txbx>
                        <w:txbxContent>
                          <w:p w14:paraId="5303608F" w14:textId="01830D4E" w:rsidR="00BE23CB" w:rsidRDefault="00BE23CB" w:rsidP="006447AF">
                            <w:pPr>
                              <w:pStyle w:val="NormalWeb"/>
                              <w:spacing w:before="0" w:beforeAutospacing="0" w:after="0"/>
                              <w:jc w:val="center"/>
                            </w:pPr>
                            <w:r>
                              <w:rPr>
                                <w:color w:val="000000" w:themeColor="text1"/>
                                <w:kern w:val="24"/>
                                <w:sz w:val="20"/>
                                <w:szCs w:val="20"/>
                                <w:lang w:val="en-US"/>
                              </w:rPr>
                              <w:t>Pressure/Flow control</w:t>
                            </w:r>
                          </w:p>
                          <w:p w14:paraId="439C270A" w14:textId="77777777" w:rsidR="00BE23CB" w:rsidRDefault="00BE23CB" w:rsidP="006447AF">
                            <w:pPr>
                              <w:pStyle w:val="NormalWeb"/>
                              <w:spacing w:before="0" w:beforeAutospacing="0" w:after="0"/>
                              <w:jc w:val="center"/>
                            </w:pPr>
                            <w:r>
                              <w:rPr>
                                <w:color w:val="000000" w:themeColor="text1"/>
                                <w:kern w:val="24"/>
                                <w:sz w:val="20"/>
                                <w:szCs w:val="20"/>
                                <w:lang w:val="en-US"/>
                              </w:rPr>
                              <w:t xml:space="preserve"> device</w:t>
                            </w:r>
                          </w:p>
                        </w:txbxContent>
                      </wps:txbx>
                      <wps:bodyPr wrap="square" lIns="0" tIns="0" rIns="0" bIns="0" rtlCol="0" anchor="ctr" anchorCtr="1">
                        <a:noAutofit/>
                      </wps:bodyPr>
                    </wps:wsp>
                  </a:graphicData>
                </a:graphic>
              </wp:anchor>
            </w:drawing>
          </mc:Choice>
          <mc:Fallback>
            <w:pict>
              <v:shape w14:anchorId="7A1590A4" id="テキスト ボックス 8" o:spid="_x0000_s1030" type="#_x0000_t202" style="position:absolute;margin-left:98.5pt;margin-top:6.25pt;width:59.3pt;height:42.75pt;z-index:251603968;visibility:visible;mso-wrap-style:square;mso-wrap-distance-left:9pt;mso-wrap-distance-top:0;mso-wrap-distance-right:9pt;mso-wrap-distance-bottom:0;mso-position-horizontal:absolute;mso-position-horizontal-relative:text;mso-position-vertical:absolute;mso-position-vertical-relative:text;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" filled="f" strokecolor="black [3213]">
                <v:textbox inset="0,0,0,0">
                  <w:txbxContent>
                    <w:p w14:paraId="5303608F" w14:textId="01830D4E" w:rsidR="00BE23CB" w:rsidRDefault="00BE23CB" w:rsidP="006447AF">
                      <w:pPr>
                        <w:pStyle w:val="NormalWeb"/>
                        <w:spacing w:before="0" w:beforeAutospacing="0" w:after="0"/>
                        <w:jc w:val="center"/>
                      </w:pPr>
                      <w:r>
                        <w:rPr>
                          <w:color w:val="000000" w:themeColor="text1"/>
                          <w:kern w:val="24"/>
                          <w:sz w:val="20"/>
                          <w:szCs w:val="20"/>
                          <w:lang w:val="en-US"/>
                        </w:rPr>
                        <w:t>Pressure/Flow control</w:t>
                      </w:r>
                    </w:p>
                    <w:p w14:paraId="439C270A" w14:textId="77777777" w:rsidR="00BE23CB" w:rsidRDefault="00BE23CB" w:rsidP="006447AF">
                      <w:pPr>
                        <w:pStyle w:val="NormalWeb"/>
                        <w:spacing w:before="0" w:beforeAutospacing="0" w:after="0"/>
                        <w:jc w:val="center"/>
                      </w:pPr>
                      <w:r>
                        <w:rPr>
                          <w:color w:val="000000" w:themeColor="text1"/>
                          <w:kern w:val="24"/>
                          <w:sz w:val="20"/>
                          <w:szCs w:val="20"/>
                          <w:lang w:val="en-US"/>
                        </w:rPr>
                        <w:t xml:space="preserve"> device</w:t>
                      </w:r>
                    </w:p>
                  </w:txbxContent>
                </v:textbox>
                <w10:wrap type="square"/>
              </v:shape>
            </w:pict>
          </mc:Fallback>
        </mc:AlternateContent>
      </w:r>
      <w:r w:rsidR="006447AF" w:rsidRPr="004D09C8">
        <w:rPr>
          <w:noProof/>
          <w:szCs w:val="20"/>
          <w:lang w:val="en-AU" w:eastAsia="en-AU"/>
        </w:rPr>
        <mc:AlternateContent>
          <mc:Choice Requires="wpg">
            <w:drawing>
              <wp:anchor distT="0" distB="0" distL="114300" distR="114300" simplePos="0" relativeHeight="251608064" behindDoc="0" locked="0" layoutInCell="1" allowOverlap="1" wp14:anchorId="414BC821" wp14:editId="13496A77">
                <wp:simplePos x="0" y="0"/>
                <wp:positionH relativeFrom="column">
                  <wp:posOffset>4020554</wp:posOffset>
                </wp:positionH>
                <wp:positionV relativeFrom="paragraph">
                  <wp:posOffset>71152</wp:posOffset>
                </wp:positionV>
                <wp:extent cx="1584154" cy="656508"/>
                <wp:effectExtent l="0" t="0" r="16510" b="10795"/>
                <wp:wrapSquare wrapText="bothSides"/>
                <wp:docPr id="232" name="グループ化 207"/>
                <wp:cNvGraphicFramePr/>
                <a:graphic xmlns:a="http://schemas.openxmlformats.org/drawingml/2006/main">
                  <a:graphicData uri="http://schemas.microsoft.com/office/word/2010/wordprocessingGroup">
                    <wpg:wgp>
                      <wpg:cNvGrpSpPr/>
                      <wpg:grpSpPr>
                        <a:xfrm>
                          <a:off x="0" y="0"/>
                          <a:ext cx="1584154" cy="656508"/>
                          <a:chOff x="3841177" y="288030"/>
                          <a:chExt cx="1584176" cy="656512"/>
                        </a:xfrm>
                      </wpg:grpSpPr>
                      <wps:wsp>
                        <wps:cNvPr id="237" name="正方形/長方形 16"/>
                        <wps:cNvSpPr/>
                        <wps:spPr>
                          <a:xfrm>
                            <a:off x="3841177" y="296470"/>
                            <a:ext cx="1584176" cy="648072"/>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8" name="テキスト ボックス 18"/>
                        <wps:cNvSpPr txBox="1"/>
                        <wps:spPr>
                          <a:xfrm>
                            <a:off x="4168907" y="288030"/>
                            <a:ext cx="929005" cy="146050"/>
                          </a:xfrm>
                          <a:prstGeom prst="rect">
                            <a:avLst/>
                          </a:prstGeom>
                          <a:noFill/>
                        </wps:spPr>
                        <wps:txbx>
                          <w:txbxContent>
                            <w:p w14:paraId="07C5C993" w14:textId="77777777" w:rsidR="00BE23CB" w:rsidRDefault="00BE23CB" w:rsidP="006447AF">
                              <w:pPr>
                                <w:pStyle w:val="NormalWeb"/>
                                <w:spacing w:before="0" w:beforeAutospacing="0" w:after="0"/>
                              </w:pPr>
                              <w:r>
                                <w:rPr>
                                  <w:color w:val="000000" w:themeColor="text1"/>
                                  <w:kern w:val="24"/>
                                  <w:sz w:val="20"/>
                                  <w:szCs w:val="20"/>
                                  <w:lang w:val="en-US"/>
                                </w:rPr>
                                <w:t>Measuring device</w:t>
                              </w:r>
                            </w:p>
                          </w:txbxContent>
                        </wps:txbx>
                        <wps:bodyPr wrap="square" lIns="0" tIns="0" rIns="0" bIns="0" rtlCol="0">
                          <a:spAutoFit/>
                        </wps:bodyPr>
                      </wps:wsp>
                      <wps:wsp>
                        <wps:cNvPr id="259" name="テキスト ボックス 19"/>
                        <wps:cNvSpPr txBox="1"/>
                        <wps:spPr>
                          <a:xfrm>
                            <a:off x="4312982" y="495264"/>
                            <a:ext cx="648072" cy="226591"/>
                          </a:xfrm>
                          <a:prstGeom prst="rect">
                            <a:avLst/>
                          </a:prstGeom>
                          <a:noFill/>
                          <a:ln w="6350">
                            <a:solidFill>
                              <a:schemeClr val="tx1"/>
                            </a:solidFill>
                          </a:ln>
                        </wps:spPr>
                        <wps:txbx>
                          <w:txbxContent>
                            <w:p w14:paraId="32CAA6EC" w14:textId="77777777" w:rsidR="00BE23CB" w:rsidRDefault="00BE23CB" w:rsidP="006447AF">
                              <w:pPr>
                                <w:pStyle w:val="NormalWeb"/>
                                <w:spacing w:before="0" w:beforeAutospacing="0" w:after="0"/>
                                <w:jc w:val="center"/>
                              </w:pPr>
                              <w:r>
                                <w:rPr>
                                  <w:color w:val="000000" w:themeColor="text1"/>
                                  <w:kern w:val="24"/>
                                  <w:sz w:val="20"/>
                                  <w:szCs w:val="20"/>
                                  <w:lang w:val="en-US"/>
                                </w:rPr>
                                <w:t>Sensor</w:t>
                              </w:r>
                            </w:p>
                          </w:txbxContent>
                        </wps:txbx>
                        <wps:bodyPr wrap="square" lIns="0" tIns="36000" rIns="0" bIns="36000" rtlCol="0" anchor="ctr" anchorCtr="1">
                          <a:spAutoFit/>
                        </wps:bodyPr>
                      </wps:wsp>
                      <wps:wsp>
                        <wps:cNvPr id="260" name="テキスト ボックス 20"/>
                        <wps:cNvSpPr txBox="1"/>
                        <wps:spPr>
                          <a:xfrm>
                            <a:off x="3921136" y="747264"/>
                            <a:ext cx="1391399" cy="153888"/>
                          </a:xfrm>
                          <a:prstGeom prst="rect">
                            <a:avLst/>
                          </a:prstGeom>
                          <a:noFill/>
                          <a:ln w="6350">
                            <a:solidFill>
                              <a:schemeClr val="tx1"/>
                            </a:solidFill>
                          </a:ln>
                        </wps:spPr>
                        <wps:txbx>
                          <w:txbxContent>
                            <w:p w14:paraId="7B89896D" w14:textId="77777777" w:rsidR="00BE23CB" w:rsidRDefault="00BE23CB" w:rsidP="006447AF">
                              <w:pPr>
                                <w:pStyle w:val="NormalWeb"/>
                                <w:spacing w:before="0" w:beforeAutospacing="0" w:after="0"/>
                                <w:jc w:val="center"/>
                              </w:pPr>
                              <w:r>
                                <w:rPr>
                                  <w:color w:val="000000" w:themeColor="text1"/>
                                  <w:kern w:val="24"/>
                                  <w:sz w:val="20"/>
                                  <w:szCs w:val="20"/>
                                  <w:lang w:val="en-US"/>
                                </w:rPr>
                                <w:t>Measurement transducer</w:t>
                              </w:r>
                            </w:p>
                          </w:txbxContent>
                        </wps:txbx>
                        <wps:bodyPr wrap="square" lIns="0" tIns="0" rIns="0" bIns="0" rtlCol="0" anchor="ctr" anchorCtr="1">
                          <a:spAutoFit/>
                        </wps:bodyPr>
                      </wps:wsp>
                    </wpg:wgp>
                  </a:graphicData>
                </a:graphic>
              </wp:anchor>
            </w:drawing>
          </mc:Choice>
          <mc:Fallback>
            <w:pict>
              <v:group w14:anchorId="414BC821" id="グループ化 207" o:spid="_x0000_s1031" style="position:absolute;margin-left:316.6pt;margin-top:5.6pt;width:124.75pt;height:51.7pt;z-index:251608064" coordorigin="38411,2880" coordsize="15841,6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">
                <v:rect id="正方形/長方形 16" o:spid="_x0000_s1032" style="position:absolute;left:38411;top:2964;width:15842;height:64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" filled="f" strokecolor="black [3213]"/>
                <v:shape id="テキスト ボックス 18" o:spid="_x0000_s1033" type="#_x0000_t202" style="position:absolute;left:41689;top:2880;width:9290;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" filled="f" stroked="f">
                  <v:textbox style="mso-fit-shape-to-text:t" inset="0,0,0,0">
                    <w:txbxContent>
                      <w:p w14:paraId="07C5C993" w14:textId="77777777" w:rsidR="00BE23CB" w:rsidRDefault="00BE23CB" w:rsidP="006447AF">
                        <w:pPr>
                          <w:pStyle w:val="NormalWeb"/>
                          <w:spacing w:before="0" w:beforeAutospacing="0" w:after="0"/>
                        </w:pPr>
                        <w:r>
                          <w:rPr>
                            <w:color w:val="000000" w:themeColor="text1"/>
                            <w:kern w:val="24"/>
                            <w:sz w:val="20"/>
                            <w:szCs w:val="20"/>
                            <w:lang w:val="en-US"/>
                          </w:rPr>
                          <w:t>Measuring device</w:t>
                        </w:r>
                      </w:p>
                    </w:txbxContent>
                  </v:textbox>
                </v:shape>
                <v:shape id="テキスト ボックス 19" o:spid="_x0000_s1034" type="#_x0000_t202" style="position:absolute;left:43129;top:4952;width:6481;height:2266;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" filled="f" strokecolor="black [3213]" strokeweight=".5pt">
                  <v:textbox style="mso-fit-shape-to-text:t" inset="0,1mm,0,1mm">
                    <w:txbxContent>
                      <w:p w14:paraId="32CAA6EC" w14:textId="77777777" w:rsidR="00BE23CB" w:rsidRDefault="00BE23CB" w:rsidP="006447AF">
                        <w:pPr>
                          <w:pStyle w:val="NormalWeb"/>
                          <w:spacing w:before="0" w:beforeAutospacing="0" w:after="0"/>
                          <w:jc w:val="center"/>
                        </w:pPr>
                        <w:r>
                          <w:rPr>
                            <w:color w:val="000000" w:themeColor="text1"/>
                            <w:kern w:val="24"/>
                            <w:sz w:val="20"/>
                            <w:szCs w:val="20"/>
                            <w:lang w:val="en-US"/>
                          </w:rPr>
                          <w:t>Sensor</w:t>
                        </w:r>
                      </w:p>
                    </w:txbxContent>
                  </v:textbox>
                </v:shape>
                <v:shape id="テキスト ボックス 20" o:spid="_x0000_s1035" type="#_x0000_t202" style="position:absolute;left:39211;top:7472;width:13914;height:1539;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" filled="f" strokecolor="black [3213]" strokeweight=".5pt">
                  <v:textbox style="mso-fit-shape-to-text:t" inset="0,0,0,0">
                    <w:txbxContent>
                      <w:p w14:paraId="7B89896D" w14:textId="77777777" w:rsidR="00BE23CB" w:rsidRDefault="00BE23CB" w:rsidP="006447AF">
                        <w:pPr>
                          <w:pStyle w:val="NormalWeb"/>
                          <w:spacing w:before="0" w:beforeAutospacing="0" w:after="0"/>
                          <w:jc w:val="center"/>
                        </w:pPr>
                        <w:r>
                          <w:rPr>
                            <w:color w:val="000000" w:themeColor="text1"/>
                            <w:kern w:val="24"/>
                            <w:sz w:val="20"/>
                            <w:szCs w:val="20"/>
                            <w:lang w:val="en-US"/>
                          </w:rPr>
                          <w:t>Measurement transducer</w:t>
                        </w:r>
                      </w:p>
                    </w:txbxContent>
                  </v:textbox>
                </v:shape>
                <w10:wrap type="square"/>
              </v:group>
            </w:pict>
          </mc:Fallback>
        </mc:AlternateContent>
      </w:r>
      <w:r w:rsidR="006447AF" w:rsidRPr="004D09C8">
        <w:rPr>
          <w:noProof/>
          <w:szCs w:val="20"/>
          <w:lang w:val="en-AU" w:eastAsia="en-AU"/>
        </w:rPr>
        <mc:AlternateContent>
          <mc:Choice Requires="wps">
            <w:drawing>
              <wp:anchor distT="0" distB="0" distL="114300" distR="114300" simplePos="0" relativeHeight="251716608" behindDoc="0" locked="0" layoutInCell="1" allowOverlap="1" wp14:anchorId="02860DDB" wp14:editId="6BCE4DFE">
                <wp:simplePos x="0" y="0"/>
                <wp:positionH relativeFrom="column">
                  <wp:posOffset>6281751</wp:posOffset>
                </wp:positionH>
                <wp:positionV relativeFrom="paragraph">
                  <wp:posOffset>96611</wp:posOffset>
                </wp:positionV>
                <wp:extent cx="753179" cy="543114"/>
                <wp:effectExtent l="0" t="0" r="27940" b="28575"/>
                <wp:wrapSquare wrapText="bothSides"/>
                <wp:docPr id="329" name="テキスト ボックス 104"/>
                <wp:cNvGraphicFramePr/>
                <a:graphic xmlns:a="http://schemas.openxmlformats.org/drawingml/2006/main">
                  <a:graphicData uri="http://schemas.microsoft.com/office/word/2010/wordprocessingShape">
                    <wps:wsp>
                      <wps:cNvSpPr txBox="1"/>
                      <wps:spPr>
                        <a:xfrm>
                          <a:off x="0" y="0"/>
                          <a:ext cx="753179" cy="543114"/>
                        </a:xfrm>
                        <a:prstGeom prst="rect">
                          <a:avLst/>
                        </a:prstGeom>
                        <a:noFill/>
                        <a:ln>
                          <a:solidFill>
                            <a:schemeClr val="tx1"/>
                          </a:solidFill>
                        </a:ln>
                      </wps:spPr>
                      <wps:txbx>
                        <w:txbxContent>
                          <w:p w14:paraId="0C6B40A3" w14:textId="485DF616" w:rsidR="00BE23CB" w:rsidRDefault="00BE23CB" w:rsidP="006447AF">
                            <w:pPr>
                              <w:pStyle w:val="NormalWeb"/>
                              <w:spacing w:before="0" w:beforeAutospacing="0" w:after="0"/>
                              <w:jc w:val="center"/>
                            </w:pPr>
                            <w:r>
                              <w:rPr>
                                <w:color w:val="000000" w:themeColor="text1"/>
                                <w:kern w:val="24"/>
                                <w:sz w:val="20"/>
                                <w:szCs w:val="20"/>
                                <w:lang w:val="en-US"/>
                              </w:rPr>
                              <w:t>Pressure/Flow control</w:t>
                            </w:r>
                          </w:p>
                          <w:p w14:paraId="099B754D" w14:textId="77777777" w:rsidR="00BE23CB" w:rsidRDefault="00BE23CB" w:rsidP="006447AF">
                            <w:pPr>
                              <w:pStyle w:val="NormalWeb"/>
                              <w:spacing w:before="0" w:beforeAutospacing="0" w:after="0"/>
                              <w:jc w:val="center"/>
                            </w:pPr>
                            <w:r>
                              <w:rPr>
                                <w:color w:val="000000" w:themeColor="text1"/>
                                <w:kern w:val="24"/>
                                <w:sz w:val="20"/>
                                <w:szCs w:val="20"/>
                                <w:lang w:val="en-US"/>
                              </w:rPr>
                              <w:t xml:space="preserve"> device</w:t>
                            </w:r>
                          </w:p>
                        </w:txbxContent>
                      </wps:txbx>
                      <wps:bodyPr wrap="square" lIns="0" tIns="0" rIns="0" bIns="0" rtlCol="0" anchor="ctr" anchorCtr="1">
                        <a:noAutofit/>
                      </wps:bodyPr>
                    </wps:wsp>
                  </a:graphicData>
                </a:graphic>
              </wp:anchor>
            </w:drawing>
          </mc:Choice>
          <mc:Fallback>
            <w:pict>
              <v:shape w14:anchorId="02860DDB" id="テキスト ボックス 104" o:spid="_x0000_s1036" type="#_x0000_t202" style="position:absolute;margin-left:494.65pt;margin-top:7.6pt;width:59.3pt;height:42.75pt;z-index:251716608;visibility:visible;mso-wrap-style:square;mso-wrap-distance-left:9pt;mso-wrap-distance-top:0;mso-wrap-distance-right:9pt;mso-wrap-distance-bottom:0;mso-position-horizontal:absolute;mso-position-horizontal-relative:text;mso-position-vertical:absolute;mso-position-vertical-relative:text;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" filled="f" strokecolor="black [3213]">
                <v:textbox inset="0,0,0,0">
                  <w:txbxContent>
                    <w:p w14:paraId="0C6B40A3" w14:textId="485DF616" w:rsidR="00BE23CB" w:rsidRDefault="00BE23CB" w:rsidP="006447AF">
                      <w:pPr>
                        <w:pStyle w:val="NormalWeb"/>
                        <w:spacing w:before="0" w:beforeAutospacing="0" w:after="0"/>
                        <w:jc w:val="center"/>
                      </w:pPr>
                      <w:r>
                        <w:rPr>
                          <w:color w:val="000000" w:themeColor="text1"/>
                          <w:kern w:val="24"/>
                          <w:sz w:val="20"/>
                          <w:szCs w:val="20"/>
                          <w:lang w:val="en-US"/>
                        </w:rPr>
                        <w:t>Pressure/Flow control</w:t>
                      </w:r>
                    </w:p>
                    <w:p w14:paraId="099B754D" w14:textId="77777777" w:rsidR="00BE23CB" w:rsidRDefault="00BE23CB" w:rsidP="006447AF">
                      <w:pPr>
                        <w:pStyle w:val="NormalWeb"/>
                        <w:spacing w:before="0" w:beforeAutospacing="0" w:after="0"/>
                        <w:jc w:val="center"/>
                      </w:pPr>
                      <w:r>
                        <w:rPr>
                          <w:color w:val="000000" w:themeColor="text1"/>
                          <w:kern w:val="24"/>
                          <w:sz w:val="20"/>
                          <w:szCs w:val="20"/>
                          <w:lang w:val="en-US"/>
                        </w:rPr>
                        <w:t xml:space="preserve"> device</w:t>
                      </w:r>
                    </w:p>
                  </w:txbxContent>
                </v:textbox>
                <w10:wrap type="square"/>
              </v:shape>
            </w:pict>
          </mc:Fallback>
        </mc:AlternateContent>
      </w:r>
    </w:p>
    <w:p w14:paraId="2EE58998" w14:textId="5322F24F" w:rsidR="003C40EC" w:rsidRPr="004D09C8" w:rsidRDefault="005C7652">
      <w:pPr>
        <w:spacing w:after="0"/>
        <w:contextualSpacing w:val="0"/>
        <w:jc w:val="left"/>
        <w:rPr>
          <w:szCs w:val="20"/>
          <w:lang w:val="en-US"/>
        </w:rPr>
      </w:pPr>
      <w:r w:rsidRPr="004D09C8">
        <w:rPr>
          <w:noProof/>
          <w:szCs w:val="20"/>
          <w:lang w:val="en-AU" w:eastAsia="en-AU"/>
        </w:rPr>
        <mc:AlternateContent>
          <mc:Choice Requires="wpg">
            <w:drawing>
              <wp:anchor distT="0" distB="0" distL="114300" distR="114300" simplePos="0" relativeHeight="251596799" behindDoc="0" locked="0" layoutInCell="1" allowOverlap="1" wp14:anchorId="6B824EFE" wp14:editId="47A55202">
                <wp:simplePos x="0" y="0"/>
                <wp:positionH relativeFrom="column">
                  <wp:posOffset>3302000</wp:posOffset>
                </wp:positionH>
                <wp:positionV relativeFrom="paragraph">
                  <wp:posOffset>174625</wp:posOffset>
                </wp:positionV>
                <wp:extent cx="615315" cy="59690"/>
                <wp:effectExtent l="0" t="0" r="32385" b="35560"/>
                <wp:wrapNone/>
                <wp:docPr id="94" name="グループ化 286"/>
                <wp:cNvGraphicFramePr/>
                <a:graphic xmlns:a="http://schemas.openxmlformats.org/drawingml/2006/main">
                  <a:graphicData uri="http://schemas.microsoft.com/office/word/2010/wordprocessingGroup">
                    <wpg:wgp>
                      <wpg:cNvGrpSpPr/>
                      <wpg:grpSpPr>
                        <a:xfrm>
                          <a:off x="0" y="0"/>
                          <a:ext cx="615315" cy="59690"/>
                          <a:chOff x="3121094" y="576064"/>
                          <a:chExt cx="2199997" cy="81465"/>
                        </a:xfrm>
                      </wpg:grpSpPr>
                      <wps:wsp>
                        <wps:cNvPr id="297" name="直線コネクタ 283"/>
                        <wps:cNvCnPr/>
                        <wps:spPr>
                          <a:xfrm flipV="1">
                            <a:off x="3121094" y="576064"/>
                            <a:ext cx="2199997" cy="1506"/>
                          </a:xfrm>
                          <a:prstGeom prst="line">
                            <a:avLst/>
                          </a:prstGeom>
                          <a:ln w="15875">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97" name="直線コネクタ 284"/>
                        <wps:cNvCnPr/>
                        <wps:spPr>
                          <a:xfrm flipV="1">
                            <a:off x="3121094" y="656023"/>
                            <a:ext cx="2199997" cy="1506"/>
                          </a:xfrm>
                          <a:prstGeom prst="line">
                            <a:avLst/>
                          </a:prstGeom>
                          <a:ln w="15875">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2FA90A3" id="グループ化 286" o:spid="_x0000_s1026" style="position:absolute;margin-left:260pt;margin-top:13.75pt;width:48.45pt;height:4.7pt;z-index:251596799;mso-width-relative:margin;mso-height-relative:margin" coordorigin="31210,5760" coordsize="21999,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">
                <v:line id="直線コネクタ 283" o:spid="_x0000_s1027" style="position:absolute;flip:y;visibility:visible;mso-wrap-style:square" from="31210,5760" to="53210,5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" strokecolor="#17365d [2415]" strokeweight="1.25pt"/>
                <v:line id="直線コネクタ 284" o:spid="_x0000_s1028" style="position:absolute;flip:y;visibility:visible;mso-wrap-style:square" from="31210,6560" to="53210,6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" strokecolor="#17365d [2415]" strokeweight="1.25pt"/>
              </v:group>
            </w:pict>
          </mc:Fallback>
        </mc:AlternateContent>
      </w:r>
      <w:r w:rsidRPr="004D09C8">
        <w:rPr>
          <w:noProof/>
          <w:szCs w:val="20"/>
          <w:lang w:val="en-AU" w:eastAsia="en-AU"/>
        </w:rPr>
        <mc:AlternateContent>
          <mc:Choice Requires="wps">
            <w:drawing>
              <wp:anchor distT="0" distB="0" distL="114300" distR="114300" simplePos="0" relativeHeight="251706368" behindDoc="0" locked="0" layoutInCell="1" allowOverlap="1" wp14:anchorId="4591D8A8" wp14:editId="598E6AD5">
                <wp:simplePos x="0" y="0"/>
                <wp:positionH relativeFrom="column">
                  <wp:posOffset>3877945</wp:posOffset>
                </wp:positionH>
                <wp:positionV relativeFrom="paragraph">
                  <wp:posOffset>45720</wp:posOffset>
                </wp:positionV>
                <wp:extent cx="142875" cy="291465"/>
                <wp:effectExtent l="0" t="0" r="8890" b="12700"/>
                <wp:wrapSquare wrapText="bothSides"/>
                <wp:docPr id="158" name="テキスト ボックス 111"/>
                <wp:cNvGraphicFramePr/>
                <a:graphic xmlns:a="http://schemas.openxmlformats.org/drawingml/2006/main">
                  <a:graphicData uri="http://schemas.microsoft.com/office/word/2010/wordprocessingShape">
                    <wps:wsp>
                      <wps:cNvSpPr txBox="1"/>
                      <wps:spPr>
                        <a:xfrm>
                          <a:off x="0" y="0"/>
                          <a:ext cx="142875" cy="291465"/>
                        </a:xfrm>
                        <a:prstGeom prst="rect">
                          <a:avLst/>
                        </a:prstGeom>
                        <a:noFill/>
                        <a:ln>
                          <a:noFill/>
                          <a:prstDash val="dash"/>
                        </a:ln>
                      </wps:spPr>
                      <wps:txbx>
                        <w:txbxContent>
                          <w:p w14:paraId="59D473BF" w14:textId="77777777" w:rsidR="00BE23CB" w:rsidRDefault="00BE23CB" w:rsidP="006447AF">
                            <w:pPr>
                              <w:pStyle w:val="NormalWeb"/>
                              <w:spacing w:before="0" w:beforeAutospacing="0" w:after="0"/>
                              <w:jc w:val="center"/>
                            </w:pPr>
                            <w:r>
                              <w:rPr>
                                <w:color w:val="000000" w:themeColor="text1"/>
                                <w:kern w:val="24"/>
                                <w:sz w:val="40"/>
                                <w:szCs w:val="40"/>
                                <w:lang w:val="en-US"/>
                              </w:rPr>
                              <w:t>&gt;</w:t>
                            </w:r>
                          </w:p>
                        </w:txbxContent>
                      </wps:txbx>
                      <wps:bodyPr wrap="none" lIns="0" tIns="0" rIns="0" bIns="0" rtlCol="0" anchor="ctr" anchorCtr="0">
                        <a:spAutoFit/>
                      </wps:bodyPr>
                    </wps:wsp>
                  </a:graphicData>
                </a:graphic>
              </wp:anchor>
            </w:drawing>
          </mc:Choice>
          <mc:Fallback>
            <w:pict>
              <v:shape w14:anchorId="4591D8A8" id="テキスト ボックス 111" o:spid="_x0000_s1037" type="#_x0000_t202" style="position:absolute;margin-left:305.35pt;margin-top:3.6pt;width:11.25pt;height:22.95pt;z-index:251706368;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" filled="f" stroked="f">
                <v:stroke dashstyle="dash"/>
                <v:textbox style="mso-fit-shape-to-text:t" inset="0,0,0,0">
                  <w:txbxContent>
                    <w:p w14:paraId="59D473BF" w14:textId="77777777" w:rsidR="00BE23CB" w:rsidRDefault="00BE23CB" w:rsidP="006447AF">
                      <w:pPr>
                        <w:pStyle w:val="NormalWeb"/>
                        <w:spacing w:before="0" w:beforeAutospacing="0" w:after="0"/>
                        <w:jc w:val="center"/>
                      </w:pPr>
                      <w:r>
                        <w:rPr>
                          <w:color w:val="000000" w:themeColor="text1"/>
                          <w:kern w:val="24"/>
                          <w:sz w:val="40"/>
                          <w:szCs w:val="40"/>
                          <w:lang w:val="en-US"/>
                        </w:rPr>
                        <w:t>&gt;</w:t>
                      </w:r>
                    </w:p>
                  </w:txbxContent>
                </v:textbox>
                <w10:wrap type="square"/>
              </v:shape>
            </w:pict>
          </mc:Fallback>
        </mc:AlternateContent>
      </w:r>
      <w:r w:rsidR="004E0CC6" w:rsidRPr="004D09C8">
        <w:rPr>
          <w:noProof/>
          <w:szCs w:val="20"/>
          <w:lang w:val="en-AU" w:eastAsia="en-AU"/>
        </w:rPr>
        <mc:AlternateContent>
          <mc:Choice Requires="wps">
            <w:drawing>
              <wp:anchor distT="0" distB="0" distL="114300" distR="114300" simplePos="0" relativeHeight="251704320" behindDoc="0" locked="0" layoutInCell="1" allowOverlap="1" wp14:anchorId="6107AD43" wp14:editId="3CE6623B">
                <wp:simplePos x="0" y="0"/>
                <wp:positionH relativeFrom="column">
                  <wp:posOffset>6129655</wp:posOffset>
                </wp:positionH>
                <wp:positionV relativeFrom="paragraph">
                  <wp:posOffset>46726</wp:posOffset>
                </wp:positionV>
                <wp:extent cx="142875" cy="291465"/>
                <wp:effectExtent l="0" t="0" r="8890" b="12700"/>
                <wp:wrapSquare wrapText="bothSides"/>
                <wp:docPr id="157" name="テキスト ボックス 110"/>
                <wp:cNvGraphicFramePr/>
                <a:graphic xmlns:a="http://schemas.openxmlformats.org/drawingml/2006/main">
                  <a:graphicData uri="http://schemas.microsoft.com/office/word/2010/wordprocessingShape">
                    <wps:wsp>
                      <wps:cNvSpPr txBox="1"/>
                      <wps:spPr>
                        <a:xfrm>
                          <a:off x="0" y="0"/>
                          <a:ext cx="142875" cy="291465"/>
                        </a:xfrm>
                        <a:prstGeom prst="rect">
                          <a:avLst/>
                        </a:prstGeom>
                        <a:noFill/>
                        <a:ln>
                          <a:noFill/>
                          <a:prstDash val="dash"/>
                        </a:ln>
                      </wps:spPr>
                      <wps:txbx>
                        <w:txbxContent>
                          <w:p w14:paraId="217CD0AE" w14:textId="77777777" w:rsidR="00BE23CB" w:rsidRDefault="00BE23CB" w:rsidP="006447AF">
                            <w:pPr>
                              <w:pStyle w:val="NormalWeb"/>
                              <w:spacing w:before="0" w:beforeAutospacing="0" w:after="0"/>
                              <w:jc w:val="center"/>
                            </w:pPr>
                            <w:r>
                              <w:rPr>
                                <w:color w:val="000000" w:themeColor="text1"/>
                                <w:kern w:val="24"/>
                                <w:sz w:val="40"/>
                                <w:szCs w:val="40"/>
                                <w:lang w:val="en-US"/>
                              </w:rPr>
                              <w:t>&gt;</w:t>
                            </w:r>
                          </w:p>
                        </w:txbxContent>
                      </wps:txbx>
                      <wps:bodyPr wrap="none" lIns="0" tIns="0" rIns="0" bIns="0" rtlCol="0" anchor="ctr" anchorCtr="0">
                        <a:spAutoFit/>
                      </wps:bodyPr>
                    </wps:wsp>
                  </a:graphicData>
                </a:graphic>
              </wp:anchor>
            </w:drawing>
          </mc:Choice>
          <mc:Fallback>
            <w:pict>
              <v:shape w14:anchorId="6107AD43" id="テキスト ボックス 110" o:spid="_x0000_s1038" type="#_x0000_t202" style="position:absolute;margin-left:482.65pt;margin-top:3.7pt;width:11.25pt;height:22.95pt;z-index:251704320;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" filled="f" stroked="f">
                <v:stroke dashstyle="dash"/>
                <v:textbox style="mso-fit-shape-to-text:t" inset="0,0,0,0">
                  <w:txbxContent>
                    <w:p w14:paraId="217CD0AE" w14:textId="77777777" w:rsidR="00BE23CB" w:rsidRDefault="00BE23CB" w:rsidP="006447AF">
                      <w:pPr>
                        <w:pStyle w:val="NormalWeb"/>
                        <w:spacing w:before="0" w:beforeAutospacing="0" w:after="0"/>
                        <w:jc w:val="center"/>
                      </w:pPr>
                      <w:r>
                        <w:rPr>
                          <w:color w:val="000000" w:themeColor="text1"/>
                          <w:kern w:val="24"/>
                          <w:sz w:val="40"/>
                          <w:szCs w:val="40"/>
                          <w:lang w:val="en-US"/>
                        </w:rPr>
                        <w:t>&gt;</w:t>
                      </w:r>
                    </w:p>
                  </w:txbxContent>
                </v:textbox>
                <w10:wrap type="square"/>
              </v:shape>
            </w:pict>
          </mc:Fallback>
        </mc:AlternateContent>
      </w:r>
      <w:r w:rsidR="006B13AB" w:rsidRPr="004D09C8">
        <w:rPr>
          <w:noProof/>
          <w:szCs w:val="20"/>
          <w:lang w:val="en-AU" w:eastAsia="en-AU"/>
        </w:rPr>
        <mc:AlternateContent>
          <mc:Choice Requires="wps">
            <w:drawing>
              <wp:anchor distT="0" distB="0" distL="114300" distR="114300" simplePos="0" relativeHeight="251714560" behindDoc="0" locked="0" layoutInCell="1" allowOverlap="1" wp14:anchorId="6492F565" wp14:editId="6D533D2F">
                <wp:simplePos x="0" y="0"/>
                <wp:positionH relativeFrom="column">
                  <wp:posOffset>1091764</wp:posOffset>
                </wp:positionH>
                <wp:positionV relativeFrom="paragraph">
                  <wp:posOffset>54416</wp:posOffset>
                </wp:positionV>
                <wp:extent cx="142875" cy="291465"/>
                <wp:effectExtent l="0" t="0" r="8890" b="12700"/>
                <wp:wrapSquare wrapText="bothSides"/>
                <wp:docPr id="328" name="テキスト ボックス 99"/>
                <wp:cNvGraphicFramePr/>
                <a:graphic xmlns:a="http://schemas.openxmlformats.org/drawingml/2006/main">
                  <a:graphicData uri="http://schemas.microsoft.com/office/word/2010/wordprocessingShape">
                    <wps:wsp>
                      <wps:cNvSpPr txBox="1"/>
                      <wps:spPr>
                        <a:xfrm>
                          <a:off x="0" y="0"/>
                          <a:ext cx="142875" cy="291465"/>
                        </a:xfrm>
                        <a:prstGeom prst="rect">
                          <a:avLst/>
                        </a:prstGeom>
                        <a:noFill/>
                        <a:ln>
                          <a:noFill/>
                          <a:prstDash val="dash"/>
                        </a:ln>
                      </wps:spPr>
                      <wps:txbx>
                        <w:txbxContent>
                          <w:p w14:paraId="25E8E4C8" w14:textId="77777777" w:rsidR="00BE23CB" w:rsidRDefault="00BE23CB" w:rsidP="006447AF">
                            <w:pPr>
                              <w:pStyle w:val="NormalWeb"/>
                              <w:spacing w:before="0" w:beforeAutospacing="0" w:after="0"/>
                              <w:jc w:val="center"/>
                            </w:pPr>
                            <w:r>
                              <w:rPr>
                                <w:color w:val="000000" w:themeColor="text1"/>
                                <w:kern w:val="24"/>
                                <w:sz w:val="40"/>
                                <w:szCs w:val="40"/>
                                <w:lang w:val="en-US"/>
                              </w:rPr>
                              <w:t>&gt;</w:t>
                            </w:r>
                          </w:p>
                        </w:txbxContent>
                      </wps:txbx>
                      <wps:bodyPr wrap="none" lIns="0" tIns="0" rIns="0" bIns="0" rtlCol="0" anchor="ctr" anchorCtr="0">
                        <a:spAutoFit/>
                      </wps:bodyPr>
                    </wps:wsp>
                  </a:graphicData>
                </a:graphic>
              </wp:anchor>
            </w:drawing>
          </mc:Choice>
          <mc:Fallback>
            <w:pict>
              <v:shape w14:anchorId="6492F565" id="テキスト ボックス 99" o:spid="_x0000_s1039" type="#_x0000_t202" style="position:absolute;margin-left:85.95pt;margin-top:4.3pt;width:11.25pt;height:22.95pt;z-index:251714560;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" filled="f" stroked="f">
                <v:stroke dashstyle="dash"/>
                <v:textbox style="mso-fit-shape-to-text:t" inset="0,0,0,0">
                  <w:txbxContent>
                    <w:p w14:paraId="25E8E4C8" w14:textId="77777777" w:rsidR="00BE23CB" w:rsidRDefault="00BE23CB" w:rsidP="006447AF">
                      <w:pPr>
                        <w:pStyle w:val="NormalWeb"/>
                        <w:spacing w:before="0" w:beforeAutospacing="0" w:after="0"/>
                        <w:jc w:val="center"/>
                      </w:pPr>
                      <w:r>
                        <w:rPr>
                          <w:color w:val="000000" w:themeColor="text1"/>
                          <w:kern w:val="24"/>
                          <w:sz w:val="40"/>
                          <w:szCs w:val="40"/>
                          <w:lang w:val="en-US"/>
                        </w:rPr>
                        <w:t>&gt;</w:t>
                      </w:r>
                    </w:p>
                  </w:txbxContent>
                </v:textbox>
                <w10:wrap type="square"/>
              </v:shape>
            </w:pict>
          </mc:Fallback>
        </mc:AlternateContent>
      </w:r>
      <w:r w:rsidR="006B13AB" w:rsidRPr="004D09C8">
        <w:rPr>
          <w:noProof/>
          <w:szCs w:val="20"/>
          <w:lang w:val="en-AU" w:eastAsia="en-AU"/>
        </w:rPr>
        <mc:AlternateContent>
          <mc:Choice Requires="wps">
            <w:drawing>
              <wp:anchor distT="0" distB="0" distL="114300" distR="114300" simplePos="0" relativeHeight="251632640" behindDoc="0" locked="0" layoutInCell="1" allowOverlap="1" wp14:anchorId="59111821" wp14:editId="2D5F266B">
                <wp:simplePos x="0" y="0"/>
                <wp:positionH relativeFrom="column">
                  <wp:posOffset>65714</wp:posOffset>
                </wp:positionH>
                <wp:positionV relativeFrom="paragraph">
                  <wp:posOffset>70280</wp:posOffset>
                </wp:positionV>
                <wp:extent cx="821924" cy="266698"/>
                <wp:effectExtent l="0" t="0" r="0" b="0"/>
                <wp:wrapSquare wrapText="bothSides"/>
                <wp:docPr id="58" name="テキスト ボックス 197"/>
                <wp:cNvGraphicFramePr/>
                <a:graphic xmlns:a="http://schemas.openxmlformats.org/drawingml/2006/main">
                  <a:graphicData uri="http://schemas.microsoft.com/office/word/2010/wordprocessingShape">
                    <wps:wsp>
                      <wps:cNvSpPr txBox="1"/>
                      <wps:spPr>
                        <a:xfrm>
                          <a:off x="0" y="0"/>
                          <a:ext cx="821924" cy="266698"/>
                        </a:xfrm>
                        <a:prstGeom prst="rect">
                          <a:avLst/>
                        </a:prstGeom>
                        <a:noFill/>
                      </wps:spPr>
                      <wps:txbx>
                        <w:txbxContent>
                          <w:p w14:paraId="673318EF" w14:textId="77777777" w:rsidR="00BE23CB" w:rsidRDefault="00BE23CB" w:rsidP="006447AF">
                            <w:pPr>
                              <w:pStyle w:val="NormalWeb"/>
                              <w:spacing w:before="0" w:beforeAutospacing="0" w:after="0"/>
                            </w:pPr>
                            <w:r>
                              <w:rPr>
                                <w:color w:val="17365D" w:themeColor="text2" w:themeShade="BF"/>
                                <w:kern w:val="24"/>
                                <w:lang w:val="en-US"/>
                              </w:rPr>
                              <w:t>Gas supply</w:t>
                            </w:r>
                          </w:p>
                        </w:txbxContent>
                      </wps:txbx>
                      <wps:bodyPr wrap="square" lIns="36000" rIns="36000" rtlCol="0">
                        <a:spAutoFit/>
                      </wps:bodyPr>
                    </wps:wsp>
                  </a:graphicData>
                </a:graphic>
              </wp:anchor>
            </w:drawing>
          </mc:Choice>
          <mc:Fallback>
            <w:pict>
              <v:shape w14:anchorId="59111821" id="テキスト ボックス 197" o:spid="_x0000_s1040" type="#_x0000_t202" style="position:absolute;margin-left:5.15pt;margin-top:5.55pt;width:64.7pt;height:21pt;z-index:251632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" filled="f" stroked="f">
                <v:textbox style="mso-fit-shape-to-text:t" inset="1mm,,1mm">
                  <w:txbxContent>
                    <w:p w14:paraId="673318EF" w14:textId="77777777" w:rsidR="00BE23CB" w:rsidRDefault="00BE23CB" w:rsidP="006447AF">
                      <w:pPr>
                        <w:pStyle w:val="NormalWeb"/>
                        <w:spacing w:before="0" w:beforeAutospacing="0" w:after="0"/>
                      </w:pPr>
                      <w:r>
                        <w:rPr>
                          <w:color w:val="17365D" w:themeColor="text2" w:themeShade="BF"/>
                          <w:kern w:val="24"/>
                          <w:lang w:val="en-US"/>
                        </w:rPr>
                        <w:t>Gas supply</w:t>
                      </w:r>
                    </w:p>
                  </w:txbxContent>
                </v:textbox>
                <w10:wrap type="square"/>
              </v:shape>
            </w:pict>
          </mc:Fallback>
        </mc:AlternateContent>
      </w:r>
      <w:r w:rsidR="006B13AB" w:rsidRPr="004D09C8">
        <w:rPr>
          <w:noProof/>
          <w:szCs w:val="20"/>
          <w:lang w:val="en-AU" w:eastAsia="en-AU"/>
        </w:rPr>
        <mc:AlternateContent>
          <mc:Choice Requires="wps">
            <w:drawing>
              <wp:anchor distT="0" distB="0" distL="114300" distR="114300" simplePos="0" relativeHeight="251606016" behindDoc="0" locked="0" layoutInCell="1" allowOverlap="1" wp14:anchorId="7FA172DA" wp14:editId="3651918A">
                <wp:simplePos x="0" y="0"/>
                <wp:positionH relativeFrom="column">
                  <wp:posOffset>2089150</wp:posOffset>
                </wp:positionH>
                <wp:positionV relativeFrom="paragraph">
                  <wp:posOffset>112988</wp:posOffset>
                </wp:positionV>
                <wp:extent cx="388620" cy="145415"/>
                <wp:effectExtent l="0" t="0" r="11430" b="25400"/>
                <wp:wrapSquare wrapText="bothSides"/>
                <wp:docPr id="229" name="テキスト ボックス 13"/>
                <wp:cNvGraphicFramePr/>
                <a:graphic xmlns:a="http://schemas.openxmlformats.org/drawingml/2006/main">
                  <a:graphicData uri="http://schemas.microsoft.com/office/word/2010/wordprocessingShape">
                    <wps:wsp>
                      <wps:cNvSpPr txBox="1"/>
                      <wps:spPr>
                        <a:xfrm>
                          <a:off x="0" y="0"/>
                          <a:ext cx="388620" cy="145415"/>
                        </a:xfrm>
                        <a:prstGeom prst="rect">
                          <a:avLst/>
                        </a:prstGeom>
                        <a:noFill/>
                        <a:ln>
                          <a:solidFill>
                            <a:schemeClr val="tx1"/>
                          </a:solidFill>
                          <a:prstDash val="dash"/>
                        </a:ln>
                      </wps:spPr>
                      <wps:txbx>
                        <w:txbxContent>
                          <w:p w14:paraId="6ED50073" w14:textId="77777777" w:rsidR="00BE23CB" w:rsidRDefault="00BE23CB" w:rsidP="006447AF">
                            <w:pPr>
                              <w:pStyle w:val="NormalWeb"/>
                              <w:spacing w:before="0" w:beforeAutospacing="0" w:after="0"/>
                              <w:jc w:val="center"/>
                            </w:pPr>
                            <w:r>
                              <w:rPr>
                                <w:color w:val="000000" w:themeColor="text1"/>
                                <w:kern w:val="24"/>
                                <w:sz w:val="20"/>
                                <w:szCs w:val="20"/>
                                <w:lang w:val="en-US"/>
                              </w:rPr>
                              <w:t>Filter</w:t>
                            </w:r>
                          </w:p>
                        </w:txbxContent>
                      </wps:txbx>
                      <wps:bodyPr wrap="square" lIns="0" tIns="0" rIns="0" bIns="0" rtlCol="0" anchor="ctr" anchorCtr="1">
                        <a:spAutoFit/>
                      </wps:bodyPr>
                    </wps:wsp>
                  </a:graphicData>
                </a:graphic>
              </wp:anchor>
            </w:drawing>
          </mc:Choice>
          <mc:Fallback>
            <w:pict>
              <v:shape w14:anchorId="7FA172DA" id="テキスト ボックス 13" o:spid="_x0000_s1041" type="#_x0000_t202" style="position:absolute;margin-left:164.5pt;margin-top:8.9pt;width:30.6pt;height:11.45pt;z-index:251606016;visibility:visible;mso-wrap-style:square;mso-wrap-distance-left:9pt;mso-wrap-distance-top:0;mso-wrap-distance-right:9pt;mso-wrap-distance-bottom:0;mso-position-horizontal:absolute;mso-position-horizontal-relative:text;mso-position-vertical:absolute;mso-position-vertical-relative:text;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" filled="f" strokecolor="black [3213]">
                <v:stroke dashstyle="dash"/>
                <v:textbox style="mso-fit-shape-to-text:t" inset="0,0,0,0">
                  <w:txbxContent>
                    <w:p w14:paraId="6ED50073" w14:textId="77777777" w:rsidR="00BE23CB" w:rsidRDefault="00BE23CB" w:rsidP="006447AF">
                      <w:pPr>
                        <w:pStyle w:val="NormalWeb"/>
                        <w:spacing w:before="0" w:beforeAutospacing="0" w:after="0"/>
                        <w:jc w:val="center"/>
                      </w:pPr>
                      <w:r>
                        <w:rPr>
                          <w:color w:val="000000" w:themeColor="text1"/>
                          <w:kern w:val="24"/>
                          <w:sz w:val="20"/>
                          <w:szCs w:val="20"/>
                          <w:lang w:val="en-US"/>
                        </w:rPr>
                        <w:t>Filter</w:t>
                      </w:r>
                    </w:p>
                  </w:txbxContent>
                </v:textbox>
                <w10:wrap type="square"/>
              </v:shape>
            </w:pict>
          </mc:Fallback>
        </mc:AlternateContent>
      </w:r>
      <w:r w:rsidR="006447AF" w:rsidRPr="004D09C8">
        <w:rPr>
          <w:noProof/>
          <w:szCs w:val="20"/>
          <w:lang w:val="en-AU" w:eastAsia="en-AU"/>
        </w:rPr>
        <mc:AlternateContent>
          <mc:Choice Requires="wpg">
            <w:drawing>
              <wp:anchor distT="0" distB="0" distL="114300" distR="114300" simplePos="0" relativeHeight="251610112" behindDoc="0" locked="0" layoutInCell="1" allowOverlap="1" wp14:anchorId="1332E7C9" wp14:editId="72493D96">
                <wp:simplePos x="0" y="0"/>
                <wp:positionH relativeFrom="column">
                  <wp:posOffset>7941002</wp:posOffset>
                </wp:positionH>
                <wp:positionV relativeFrom="paragraph">
                  <wp:posOffset>41633</wp:posOffset>
                </wp:positionV>
                <wp:extent cx="904021" cy="349700"/>
                <wp:effectExtent l="0" t="0" r="10795" b="12700"/>
                <wp:wrapSquare wrapText="bothSides"/>
                <wp:docPr id="261" name="グループ化 22"/>
                <wp:cNvGraphicFramePr/>
                <a:graphic xmlns:a="http://schemas.openxmlformats.org/drawingml/2006/main">
                  <a:graphicData uri="http://schemas.microsoft.com/office/word/2010/wordprocessingGroup">
                    <wpg:wgp>
                      <wpg:cNvGrpSpPr/>
                      <wpg:grpSpPr>
                        <a:xfrm>
                          <a:off x="0" y="0"/>
                          <a:ext cx="904021" cy="349700"/>
                          <a:chOff x="7761679" y="418532"/>
                          <a:chExt cx="855095" cy="349702"/>
                        </a:xfrm>
                      </wpg:grpSpPr>
                      <wps:wsp>
                        <wps:cNvPr id="262" name="正方形/長方形 23"/>
                        <wps:cNvSpPr/>
                        <wps:spPr>
                          <a:xfrm>
                            <a:off x="7761679" y="418532"/>
                            <a:ext cx="855095" cy="349702"/>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lIns="72000" rIns="72000" rtlCol="0" anchor="ctr"/>
                      </wps:wsp>
                      <wps:wsp>
                        <wps:cNvPr id="264" name="テキスト ボックス 24"/>
                        <wps:cNvSpPr txBox="1"/>
                        <wps:spPr>
                          <a:xfrm>
                            <a:off x="7806582" y="484982"/>
                            <a:ext cx="764827" cy="218050"/>
                          </a:xfrm>
                          <a:prstGeom prst="rect">
                            <a:avLst/>
                          </a:prstGeom>
                          <a:noFill/>
                        </wps:spPr>
                        <wps:txbx>
                          <w:txbxContent>
                            <w:p w14:paraId="5144668C" w14:textId="77777777" w:rsidR="00BE23CB" w:rsidRDefault="00BE23CB" w:rsidP="006447AF">
                              <w:pPr>
                                <w:pStyle w:val="NormalWeb"/>
                                <w:spacing w:before="0" w:beforeAutospacing="0" w:after="0"/>
                                <w:jc w:val="center"/>
                              </w:pPr>
                              <w:r>
                                <w:rPr>
                                  <w:color w:val="000000" w:themeColor="text1"/>
                                  <w:kern w:val="24"/>
                                  <w:sz w:val="20"/>
                                  <w:szCs w:val="20"/>
                                  <w:lang w:val="en-US"/>
                                </w:rPr>
                                <w:t>Transfer point</w:t>
                              </w:r>
                            </w:p>
                          </w:txbxContent>
                        </wps:txbx>
                        <wps:bodyPr wrap="square" lIns="36000" tIns="36000" rIns="36000" bIns="36000" rtlCol="0">
                          <a:spAutoFit/>
                        </wps:bodyPr>
                      </wps:wsp>
                    </wpg:wgp>
                  </a:graphicData>
                </a:graphic>
              </wp:anchor>
            </w:drawing>
          </mc:Choice>
          <mc:Fallback>
            <w:pict>
              <v:group w14:anchorId="1332E7C9" id="グループ化 22" o:spid="_x0000_s1042" style="position:absolute;margin-left:625.3pt;margin-top:3.3pt;width:71.2pt;height:27.55pt;z-index:251610112" coordorigin="77616,4185" coordsize="8550,34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">
                <v:rect id="正方形/長方形 23" o:spid="_x0000_s1043" style="position:absolute;left:77616;top:4185;width:8551;height:34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" filled="f" strokecolor="black [3213]">
                  <v:textbox inset="2mm,,2mm"/>
                </v:rect>
                <v:shape id="テキスト ボックス 24" o:spid="_x0000_s1044" type="#_x0000_t202" style="position:absolute;left:78065;top:4849;width:7649;height:2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" filled="f" stroked="f">
                  <v:textbox style="mso-fit-shape-to-text:t" inset="1mm,1mm,1mm,1mm">
                    <w:txbxContent>
                      <w:p w14:paraId="5144668C" w14:textId="77777777" w:rsidR="00BE23CB" w:rsidRDefault="00BE23CB" w:rsidP="006447AF">
                        <w:pPr>
                          <w:pStyle w:val="NormalWeb"/>
                          <w:spacing w:before="0" w:beforeAutospacing="0" w:after="0"/>
                          <w:jc w:val="center"/>
                        </w:pPr>
                        <w:r>
                          <w:rPr>
                            <w:color w:val="000000" w:themeColor="text1"/>
                            <w:kern w:val="24"/>
                            <w:sz w:val="20"/>
                            <w:szCs w:val="20"/>
                            <w:lang w:val="en-US"/>
                          </w:rPr>
                          <w:t>Transfer point</w:t>
                        </w:r>
                      </w:p>
                    </w:txbxContent>
                  </v:textbox>
                </v:shape>
                <w10:wrap type="square"/>
              </v:group>
            </w:pict>
          </mc:Fallback>
        </mc:AlternateContent>
      </w:r>
      <w:r w:rsidR="006447AF" w:rsidRPr="004D09C8">
        <w:rPr>
          <w:noProof/>
          <w:szCs w:val="20"/>
          <w:lang w:val="en-AU" w:eastAsia="en-AU"/>
        </w:rPr>
        <mc:AlternateContent>
          <mc:Choice Requires="wps">
            <w:drawing>
              <wp:anchor distT="0" distB="0" distL="114300" distR="114300" simplePos="0" relativeHeight="251692032" behindDoc="0" locked="0" layoutInCell="1" allowOverlap="1" wp14:anchorId="0D0289FF" wp14:editId="7ECC9741">
                <wp:simplePos x="0" y="0"/>
                <wp:positionH relativeFrom="column">
                  <wp:posOffset>2652387</wp:posOffset>
                </wp:positionH>
                <wp:positionV relativeFrom="paragraph">
                  <wp:posOffset>55146</wp:posOffset>
                </wp:positionV>
                <wp:extent cx="648326" cy="292098"/>
                <wp:effectExtent l="0" t="0" r="19050" b="12700"/>
                <wp:wrapSquare wrapText="bothSides"/>
                <wp:docPr id="143" name="テキスト ボックス 85"/>
                <wp:cNvGraphicFramePr/>
                <a:graphic xmlns:a="http://schemas.openxmlformats.org/drawingml/2006/main">
                  <a:graphicData uri="http://schemas.microsoft.com/office/word/2010/wordprocessingShape">
                    <wps:wsp>
                      <wps:cNvSpPr txBox="1"/>
                      <wps:spPr>
                        <a:xfrm>
                          <a:off x="0" y="0"/>
                          <a:ext cx="648326" cy="292098"/>
                        </a:xfrm>
                        <a:prstGeom prst="rect">
                          <a:avLst/>
                        </a:prstGeom>
                        <a:noFill/>
                        <a:ln>
                          <a:solidFill>
                            <a:schemeClr val="tx1"/>
                          </a:solidFill>
                          <a:prstDash val="dash"/>
                        </a:ln>
                      </wps:spPr>
                      <wps:txbx>
                        <w:txbxContent>
                          <w:p w14:paraId="6077FC4D" w14:textId="77777777" w:rsidR="00BE23CB" w:rsidRDefault="00BE23CB" w:rsidP="006447AF">
                            <w:pPr>
                              <w:pStyle w:val="NormalWeb"/>
                              <w:spacing w:before="0" w:beforeAutospacing="0" w:after="0"/>
                              <w:jc w:val="center"/>
                            </w:pPr>
                            <w:r>
                              <w:rPr>
                                <w:color w:val="000000" w:themeColor="text1"/>
                                <w:kern w:val="24"/>
                                <w:sz w:val="20"/>
                                <w:szCs w:val="20"/>
                                <w:lang w:val="en-US"/>
                              </w:rPr>
                              <w:t>Heat Exchanger</w:t>
                            </w:r>
                          </w:p>
                        </w:txbxContent>
                      </wps:txbx>
                      <wps:bodyPr wrap="square" lIns="0" tIns="0" rIns="0" bIns="0" rtlCol="0" anchor="ctr" anchorCtr="1">
                        <a:spAutoFit/>
                      </wps:bodyPr>
                    </wps:wsp>
                  </a:graphicData>
                </a:graphic>
              </wp:anchor>
            </w:drawing>
          </mc:Choice>
          <mc:Fallback>
            <w:pict>
              <v:shape w14:anchorId="0D0289FF" id="テキスト ボックス 85" o:spid="_x0000_s1045" type="#_x0000_t202" style="position:absolute;margin-left:208.85pt;margin-top:4.35pt;width:51.05pt;height:23pt;z-index:251692032;visibility:visible;mso-wrap-style:square;mso-wrap-distance-left:9pt;mso-wrap-distance-top:0;mso-wrap-distance-right:9pt;mso-wrap-distance-bottom:0;mso-position-horizontal:absolute;mso-position-horizontal-relative:text;mso-position-vertical:absolute;mso-position-vertical-relative:text;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" filled="f" strokecolor="black [3213]">
                <v:stroke dashstyle="dash"/>
                <v:textbox style="mso-fit-shape-to-text:t" inset="0,0,0,0">
                  <w:txbxContent>
                    <w:p w14:paraId="6077FC4D" w14:textId="77777777" w:rsidR="00BE23CB" w:rsidRDefault="00BE23CB" w:rsidP="006447AF">
                      <w:pPr>
                        <w:pStyle w:val="NormalWeb"/>
                        <w:spacing w:before="0" w:beforeAutospacing="0" w:after="0"/>
                        <w:jc w:val="center"/>
                      </w:pPr>
                      <w:r>
                        <w:rPr>
                          <w:color w:val="000000" w:themeColor="text1"/>
                          <w:kern w:val="24"/>
                          <w:sz w:val="20"/>
                          <w:szCs w:val="20"/>
                          <w:lang w:val="en-US"/>
                        </w:rPr>
                        <w:t>Heat Exchanger</w:t>
                      </w:r>
                    </w:p>
                  </w:txbxContent>
                </v:textbox>
                <w10:wrap type="square"/>
              </v:shape>
            </w:pict>
          </mc:Fallback>
        </mc:AlternateContent>
      </w:r>
      <w:r w:rsidR="006447AF" w:rsidRPr="004D09C8">
        <w:rPr>
          <w:noProof/>
          <w:szCs w:val="20"/>
          <w:lang w:val="en-AU" w:eastAsia="en-AU"/>
        </w:rPr>
        <mc:AlternateContent>
          <mc:Choice Requires="wps">
            <w:drawing>
              <wp:anchor distT="0" distB="0" distL="114300" distR="114300" simplePos="0" relativeHeight="251694080" behindDoc="0" locked="0" layoutInCell="1" allowOverlap="1" wp14:anchorId="5A68A672" wp14:editId="09D38AE2">
                <wp:simplePos x="0" y="0"/>
                <wp:positionH relativeFrom="column">
                  <wp:posOffset>7130966</wp:posOffset>
                </wp:positionH>
                <wp:positionV relativeFrom="paragraph">
                  <wp:posOffset>55146</wp:posOffset>
                </wp:positionV>
                <wp:extent cx="650231" cy="292098"/>
                <wp:effectExtent l="0" t="0" r="17145" b="12700"/>
                <wp:wrapSquare wrapText="bothSides"/>
                <wp:docPr id="144" name="テキスト ボックス 86"/>
                <wp:cNvGraphicFramePr/>
                <a:graphic xmlns:a="http://schemas.openxmlformats.org/drawingml/2006/main">
                  <a:graphicData uri="http://schemas.microsoft.com/office/word/2010/wordprocessingShape">
                    <wps:wsp>
                      <wps:cNvSpPr txBox="1"/>
                      <wps:spPr>
                        <a:xfrm>
                          <a:off x="0" y="0"/>
                          <a:ext cx="650231" cy="292098"/>
                        </a:xfrm>
                        <a:prstGeom prst="rect">
                          <a:avLst/>
                        </a:prstGeom>
                        <a:noFill/>
                        <a:ln>
                          <a:solidFill>
                            <a:schemeClr val="tx1"/>
                          </a:solidFill>
                          <a:prstDash val="dash"/>
                        </a:ln>
                      </wps:spPr>
                      <wps:txbx>
                        <w:txbxContent>
                          <w:p w14:paraId="6DBD9966" w14:textId="097CB881" w:rsidR="00BE23CB" w:rsidRDefault="00BE23CB" w:rsidP="006447AF">
                            <w:pPr>
                              <w:pStyle w:val="NormalWeb"/>
                              <w:spacing w:before="0" w:beforeAutospacing="0" w:after="0"/>
                              <w:jc w:val="center"/>
                            </w:pPr>
                            <w:r>
                              <w:rPr>
                                <w:color w:val="000000" w:themeColor="text1"/>
                                <w:kern w:val="24"/>
                                <w:sz w:val="20"/>
                                <w:szCs w:val="20"/>
                                <w:lang w:val="en-US"/>
                              </w:rPr>
                              <w:t>Heat exchanger</w:t>
                            </w:r>
                          </w:p>
                        </w:txbxContent>
                      </wps:txbx>
                      <wps:bodyPr wrap="square" lIns="0" tIns="0" rIns="0" bIns="0" rtlCol="0" anchor="ctr" anchorCtr="1">
                        <a:spAutoFit/>
                      </wps:bodyPr>
                    </wps:wsp>
                  </a:graphicData>
                </a:graphic>
              </wp:anchor>
            </w:drawing>
          </mc:Choice>
          <mc:Fallback>
            <w:pict>
              <v:shape w14:anchorId="5A68A672" id="テキスト ボックス 86" o:spid="_x0000_s1046" type="#_x0000_t202" style="position:absolute;margin-left:561.5pt;margin-top:4.35pt;width:51.2pt;height:23pt;z-index:251694080;visibility:visible;mso-wrap-style:square;mso-wrap-distance-left:9pt;mso-wrap-distance-top:0;mso-wrap-distance-right:9pt;mso-wrap-distance-bottom:0;mso-position-horizontal:absolute;mso-position-horizontal-relative:text;mso-position-vertical:absolute;mso-position-vertical-relative:text;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" filled="f" strokecolor="black [3213]">
                <v:stroke dashstyle="dash"/>
                <v:textbox style="mso-fit-shape-to-text:t" inset="0,0,0,0">
                  <w:txbxContent>
                    <w:p w14:paraId="6DBD9966" w14:textId="097CB881" w:rsidR="00BE23CB" w:rsidRDefault="00BE23CB" w:rsidP="006447AF">
                      <w:pPr>
                        <w:pStyle w:val="NormalWeb"/>
                        <w:spacing w:before="0" w:beforeAutospacing="0" w:after="0"/>
                        <w:jc w:val="center"/>
                      </w:pPr>
                      <w:r>
                        <w:rPr>
                          <w:color w:val="000000" w:themeColor="text1"/>
                          <w:kern w:val="24"/>
                          <w:sz w:val="20"/>
                          <w:szCs w:val="20"/>
                          <w:lang w:val="en-US"/>
                        </w:rPr>
                        <w:t>Heat exchanger</w:t>
                      </w:r>
                    </w:p>
                  </w:txbxContent>
                </v:textbox>
                <w10:wrap type="square"/>
              </v:shape>
            </w:pict>
          </mc:Fallback>
        </mc:AlternateContent>
      </w:r>
    </w:p>
    <w:p w14:paraId="36DC6B14" w14:textId="30CA120B" w:rsidR="003C40EC" w:rsidRPr="004D09C8" w:rsidRDefault="005C7652">
      <w:pPr>
        <w:spacing w:after="0"/>
        <w:contextualSpacing w:val="0"/>
        <w:jc w:val="left"/>
        <w:rPr>
          <w:szCs w:val="20"/>
          <w:lang w:val="en-US"/>
        </w:rPr>
      </w:pPr>
      <w:r w:rsidRPr="004D09C8">
        <w:rPr>
          <w:noProof/>
          <w:szCs w:val="20"/>
          <w:lang w:val="en-AU" w:eastAsia="en-AU"/>
        </w:rPr>
        <mc:AlternateContent>
          <mc:Choice Requires="wpg">
            <w:drawing>
              <wp:anchor distT="0" distB="0" distL="114300" distR="114300" simplePos="0" relativeHeight="251732992" behindDoc="1" locked="0" layoutInCell="1" allowOverlap="1" wp14:anchorId="59105300" wp14:editId="1383B3BB">
                <wp:simplePos x="0" y="0"/>
                <wp:positionH relativeFrom="column">
                  <wp:posOffset>7804150</wp:posOffset>
                </wp:positionH>
                <wp:positionV relativeFrom="paragraph">
                  <wp:posOffset>11430</wp:posOffset>
                </wp:positionV>
                <wp:extent cx="151130" cy="60960"/>
                <wp:effectExtent l="0" t="0" r="20320" b="34290"/>
                <wp:wrapNone/>
                <wp:docPr id="154" name="グループ化 296"/>
                <wp:cNvGraphicFramePr/>
                <a:graphic xmlns:a="http://schemas.openxmlformats.org/drawingml/2006/main">
                  <a:graphicData uri="http://schemas.microsoft.com/office/word/2010/wordprocessingGroup">
                    <wpg:wgp>
                      <wpg:cNvGrpSpPr/>
                      <wpg:grpSpPr>
                        <a:xfrm>
                          <a:off x="0" y="0"/>
                          <a:ext cx="151130" cy="60960"/>
                          <a:chOff x="7617945" y="568043"/>
                          <a:chExt cx="2199997" cy="81465"/>
                        </a:xfrm>
                      </wpg:grpSpPr>
                      <wps:wsp>
                        <wps:cNvPr id="155" name="直線コネクタ 106"/>
                        <wps:cNvCnPr/>
                        <wps:spPr>
                          <a:xfrm flipV="1">
                            <a:off x="7617945" y="568043"/>
                            <a:ext cx="2199997" cy="1506"/>
                          </a:xfrm>
                          <a:prstGeom prst="line">
                            <a:avLst/>
                          </a:prstGeom>
                          <a:ln w="15875">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56" name="直線コネクタ 107"/>
                        <wps:cNvCnPr/>
                        <wps:spPr>
                          <a:xfrm flipV="1">
                            <a:off x="7617945" y="648002"/>
                            <a:ext cx="2199997" cy="1506"/>
                          </a:xfrm>
                          <a:prstGeom prst="line">
                            <a:avLst/>
                          </a:prstGeom>
                          <a:ln w="15875">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FC8C8DE" id="グループ化 296" o:spid="_x0000_s1026" style="position:absolute;margin-left:614.5pt;margin-top:.9pt;width:11.9pt;height:4.8pt;z-index:-251583488" coordorigin="76179,5680" coordsize="21999,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">
                <v:line id="直線コネクタ 106" o:spid="_x0000_s1027" style="position:absolute;flip:y;visibility:visible;mso-wrap-style:square" from="76179,5680" to="98179,5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" strokecolor="#17365d [2415]" strokeweight="1.25pt"/>
                <v:line id="直線コネクタ 107" o:spid="_x0000_s1028" style="position:absolute;flip:y;visibility:visible;mso-wrap-style:square" from="76179,6480" to="98179,6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" strokecolor="#17365d [2415]" strokeweight="1.25pt"/>
              </v:group>
            </w:pict>
          </mc:Fallback>
        </mc:AlternateContent>
      </w:r>
      <w:r w:rsidRPr="004D09C8">
        <w:rPr>
          <w:noProof/>
          <w:szCs w:val="20"/>
          <w:lang w:val="en-AU" w:eastAsia="en-AU"/>
        </w:rPr>
        <mc:AlternateContent>
          <mc:Choice Requires="wpg">
            <w:drawing>
              <wp:anchor distT="0" distB="0" distL="114300" distR="114300" simplePos="0" relativeHeight="251730944" behindDoc="0" locked="0" layoutInCell="1" allowOverlap="1" wp14:anchorId="200A4608" wp14:editId="3E92C62E">
                <wp:simplePos x="0" y="0"/>
                <wp:positionH relativeFrom="column">
                  <wp:posOffset>7041515</wp:posOffset>
                </wp:positionH>
                <wp:positionV relativeFrom="paragraph">
                  <wp:posOffset>11430</wp:posOffset>
                </wp:positionV>
                <wp:extent cx="86360" cy="46355"/>
                <wp:effectExtent l="0" t="0" r="27940" b="29845"/>
                <wp:wrapNone/>
                <wp:docPr id="323" name="グループ化 296"/>
                <wp:cNvGraphicFramePr/>
                <a:graphic xmlns:a="http://schemas.openxmlformats.org/drawingml/2006/main">
                  <a:graphicData uri="http://schemas.microsoft.com/office/word/2010/wordprocessingGroup">
                    <wpg:wgp>
                      <wpg:cNvGrpSpPr/>
                      <wpg:grpSpPr>
                        <a:xfrm>
                          <a:off x="0" y="0"/>
                          <a:ext cx="86360" cy="46355"/>
                          <a:chOff x="6865231" y="576064"/>
                          <a:chExt cx="2199997" cy="81465"/>
                        </a:xfrm>
                      </wpg:grpSpPr>
                      <wps:wsp>
                        <wps:cNvPr id="324" name="直線コネクタ 100"/>
                        <wps:cNvCnPr/>
                        <wps:spPr>
                          <a:xfrm flipV="1">
                            <a:off x="6865231" y="576064"/>
                            <a:ext cx="2199997" cy="1506"/>
                          </a:xfrm>
                          <a:prstGeom prst="line">
                            <a:avLst/>
                          </a:prstGeom>
                          <a:ln w="15875">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325" name="直線コネクタ 101"/>
                        <wps:cNvCnPr/>
                        <wps:spPr>
                          <a:xfrm flipV="1">
                            <a:off x="6865231" y="656023"/>
                            <a:ext cx="2199997" cy="1506"/>
                          </a:xfrm>
                          <a:prstGeom prst="line">
                            <a:avLst/>
                          </a:prstGeom>
                          <a:ln w="15875">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849650B" id="グループ化 296" o:spid="_x0000_s1026" style="position:absolute;margin-left:554.45pt;margin-top:.9pt;width:6.8pt;height:3.65pt;z-index:251730944;mso-width-relative:margin;mso-height-relative:margin" coordorigin="68652,5760" coordsize="21999,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">
                <v:line id="直線コネクタ 100" o:spid="_x0000_s1027" style="position:absolute;flip:y;visibility:visible;mso-wrap-style:square" from="68652,5760" to="90652,5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" strokecolor="#17365d [2415]" strokeweight="1.25pt"/>
                <v:line id="直線コネクタ 101" o:spid="_x0000_s1028" style="position:absolute;flip:y;visibility:visible;mso-wrap-style:square" from="68652,6560" to="90652,6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" strokecolor="#17365d [2415]" strokeweight="1.25pt"/>
              </v:group>
            </w:pict>
          </mc:Fallback>
        </mc:AlternateContent>
      </w:r>
      <w:r w:rsidRPr="004D09C8">
        <w:rPr>
          <w:noProof/>
          <w:szCs w:val="20"/>
          <w:lang w:val="en-AU" w:eastAsia="en-AU"/>
        </w:rPr>
        <mc:AlternateContent>
          <mc:Choice Requires="wpg">
            <w:drawing>
              <wp:anchor distT="0" distB="0" distL="114300" distR="114300" simplePos="0" relativeHeight="251595774" behindDoc="0" locked="0" layoutInCell="1" allowOverlap="1" wp14:anchorId="5243F37B" wp14:editId="1FC9A3DC">
                <wp:simplePos x="0" y="0"/>
                <wp:positionH relativeFrom="column">
                  <wp:posOffset>5636895</wp:posOffset>
                </wp:positionH>
                <wp:positionV relativeFrom="paragraph">
                  <wp:posOffset>12700</wp:posOffset>
                </wp:positionV>
                <wp:extent cx="558800" cy="60325"/>
                <wp:effectExtent l="0" t="0" r="31750" b="34925"/>
                <wp:wrapNone/>
                <wp:docPr id="151" name="グループ化 286"/>
                <wp:cNvGraphicFramePr/>
                <a:graphic xmlns:a="http://schemas.openxmlformats.org/drawingml/2006/main">
                  <a:graphicData uri="http://schemas.microsoft.com/office/word/2010/wordprocessingGroup">
                    <wpg:wgp>
                      <wpg:cNvGrpSpPr/>
                      <wpg:grpSpPr>
                        <a:xfrm>
                          <a:off x="0" y="0"/>
                          <a:ext cx="558800" cy="60325"/>
                          <a:chOff x="4957230" y="568043"/>
                          <a:chExt cx="2199997" cy="81465"/>
                        </a:xfrm>
                      </wpg:grpSpPr>
                      <wps:wsp>
                        <wps:cNvPr id="152" name="直線コネクタ 97"/>
                        <wps:cNvCnPr/>
                        <wps:spPr>
                          <a:xfrm flipV="1">
                            <a:off x="4957230" y="568043"/>
                            <a:ext cx="2199997" cy="1506"/>
                          </a:xfrm>
                          <a:prstGeom prst="line">
                            <a:avLst/>
                          </a:prstGeom>
                          <a:ln w="15875">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53" name="直線コネクタ 98"/>
                        <wps:cNvCnPr/>
                        <wps:spPr>
                          <a:xfrm flipV="1">
                            <a:off x="4957230" y="648002"/>
                            <a:ext cx="2199997" cy="1506"/>
                          </a:xfrm>
                          <a:prstGeom prst="line">
                            <a:avLst/>
                          </a:prstGeom>
                          <a:ln w="15875">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B803FCC" id="グループ化 286" o:spid="_x0000_s1026" style="position:absolute;margin-left:443.85pt;margin-top:1pt;width:44pt;height:4.75pt;z-index:251595774;mso-width-relative:margin;mso-height-relative:margin" coordorigin="49572,5680" coordsize="21999,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">
                <v:line id="直線コネクタ 97" o:spid="_x0000_s1027" style="position:absolute;flip:y;visibility:visible;mso-wrap-style:square" from="49572,5680" to="71572,5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" strokecolor="#17365d [2415]" strokeweight="1.25pt"/>
                <v:line id="直線コネクタ 98" o:spid="_x0000_s1028" style="position:absolute;flip:y;visibility:visible;mso-wrap-style:square" from="49572,6480" to="71572,6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" strokecolor="#17365d [2415]" strokeweight="1.25pt"/>
              </v:group>
            </w:pict>
          </mc:Fallback>
        </mc:AlternateContent>
      </w:r>
      <w:r w:rsidR="006B13AB" w:rsidRPr="004D09C8">
        <w:rPr>
          <w:noProof/>
          <w:szCs w:val="20"/>
          <w:lang w:val="en-AU" w:eastAsia="en-AU"/>
        </w:rPr>
        <mc:AlternateContent>
          <mc:Choice Requires="wpg">
            <w:drawing>
              <wp:anchor distT="0" distB="0" distL="114300" distR="114300" simplePos="0" relativeHeight="251728896" behindDoc="0" locked="0" layoutInCell="1" allowOverlap="1" wp14:anchorId="484F050E" wp14:editId="1174E90E">
                <wp:simplePos x="0" y="0"/>
                <wp:positionH relativeFrom="column">
                  <wp:posOffset>2473818</wp:posOffset>
                </wp:positionH>
                <wp:positionV relativeFrom="paragraph">
                  <wp:posOffset>7546</wp:posOffset>
                </wp:positionV>
                <wp:extent cx="179705" cy="67945"/>
                <wp:effectExtent l="0" t="0" r="29845" b="46355"/>
                <wp:wrapNone/>
                <wp:docPr id="148" name="グループ化 296"/>
                <wp:cNvGraphicFramePr/>
                <a:graphic xmlns:a="http://schemas.openxmlformats.org/drawingml/2006/main">
                  <a:graphicData uri="http://schemas.microsoft.com/office/word/2010/wordprocessingGroup">
                    <wpg:wgp>
                      <wpg:cNvGrpSpPr/>
                      <wpg:grpSpPr>
                        <a:xfrm>
                          <a:off x="0" y="0"/>
                          <a:ext cx="179705" cy="67945"/>
                          <a:chOff x="2293233" y="576064"/>
                          <a:chExt cx="2199997" cy="81465"/>
                        </a:xfrm>
                      </wpg:grpSpPr>
                      <wps:wsp>
                        <wps:cNvPr id="149" name="直線コネクタ 94"/>
                        <wps:cNvCnPr/>
                        <wps:spPr>
                          <a:xfrm flipV="1">
                            <a:off x="2293233" y="576064"/>
                            <a:ext cx="2199997" cy="1506"/>
                          </a:xfrm>
                          <a:prstGeom prst="line">
                            <a:avLst/>
                          </a:prstGeom>
                          <a:ln w="15875">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50" name="直線コネクタ 95"/>
                        <wps:cNvCnPr/>
                        <wps:spPr>
                          <a:xfrm flipV="1">
                            <a:off x="2293233" y="656023"/>
                            <a:ext cx="2199997" cy="1506"/>
                          </a:xfrm>
                          <a:prstGeom prst="line">
                            <a:avLst/>
                          </a:prstGeom>
                          <a:ln w="15875">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8EC8D6E" id="グループ化 296" o:spid="_x0000_s1026" style="position:absolute;margin-left:194.8pt;margin-top:.6pt;width:14.15pt;height:5.35pt;z-index:251728896" coordorigin="22932,5760" coordsize="21999,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">
                <v:line id="直線コネクタ 94" o:spid="_x0000_s1027" style="position:absolute;flip:y;visibility:visible;mso-wrap-style:square" from="22932,5760" to="44932,5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" strokecolor="#17365d [2415]" strokeweight="1.25pt"/>
                <v:line id="直線コネクタ 95" o:spid="_x0000_s1028" style="position:absolute;flip:y;visibility:visible;mso-wrap-style:square" from="22932,6560" to="44932,6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" strokecolor="#17365d [2415]" strokeweight="1.25pt"/>
              </v:group>
            </w:pict>
          </mc:Fallback>
        </mc:AlternateContent>
      </w:r>
      <w:r w:rsidR="006B13AB" w:rsidRPr="004D09C8">
        <w:rPr>
          <w:noProof/>
          <w:szCs w:val="20"/>
          <w:lang w:val="en-AU" w:eastAsia="en-AU"/>
        </w:rPr>
        <mc:AlternateContent>
          <mc:Choice Requires="wpg">
            <w:drawing>
              <wp:anchor distT="0" distB="0" distL="114300" distR="114300" simplePos="0" relativeHeight="251726848" behindDoc="0" locked="0" layoutInCell="1" allowOverlap="1" wp14:anchorId="1BF1EBCD" wp14:editId="1448A157">
                <wp:simplePos x="0" y="0"/>
                <wp:positionH relativeFrom="column">
                  <wp:posOffset>2006941</wp:posOffset>
                </wp:positionH>
                <wp:positionV relativeFrom="paragraph">
                  <wp:posOffset>5471</wp:posOffset>
                </wp:positionV>
                <wp:extent cx="71755" cy="66675"/>
                <wp:effectExtent l="0" t="0" r="23495" b="28575"/>
                <wp:wrapNone/>
                <wp:docPr id="145" name="グループ化 296"/>
                <wp:cNvGraphicFramePr/>
                <a:graphic xmlns:a="http://schemas.openxmlformats.org/drawingml/2006/main">
                  <a:graphicData uri="http://schemas.microsoft.com/office/word/2010/wordprocessingGroup">
                    <wpg:wgp>
                      <wpg:cNvGrpSpPr/>
                      <wpg:grpSpPr>
                        <a:xfrm>
                          <a:off x="0" y="0"/>
                          <a:ext cx="71755" cy="66675"/>
                          <a:chOff x="1824950" y="576064"/>
                          <a:chExt cx="2199997" cy="81465"/>
                        </a:xfrm>
                      </wpg:grpSpPr>
                      <wps:wsp>
                        <wps:cNvPr id="146" name="直線コネクタ 91"/>
                        <wps:cNvCnPr/>
                        <wps:spPr>
                          <a:xfrm flipV="1">
                            <a:off x="1824950" y="576064"/>
                            <a:ext cx="2199997" cy="1506"/>
                          </a:xfrm>
                          <a:prstGeom prst="line">
                            <a:avLst/>
                          </a:prstGeom>
                          <a:ln w="15875">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47" name="直線コネクタ 92"/>
                        <wps:cNvCnPr/>
                        <wps:spPr>
                          <a:xfrm flipV="1">
                            <a:off x="1824950" y="656023"/>
                            <a:ext cx="2199997" cy="1506"/>
                          </a:xfrm>
                          <a:prstGeom prst="line">
                            <a:avLst/>
                          </a:prstGeom>
                          <a:ln w="15875">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CE8B50A" id="グループ化 296" o:spid="_x0000_s1026" style="position:absolute;margin-left:158.05pt;margin-top:.45pt;width:5.65pt;height:5.25pt;z-index:251726848" coordorigin="18249,5760" coordsize="21999,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">
                <v:line id="直線コネクタ 91" o:spid="_x0000_s1027" style="position:absolute;flip:y;visibility:visible;mso-wrap-style:square" from="18249,5760" to="40249,5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" strokecolor="#17365d [2415]" strokeweight="1.25pt"/>
                <v:line id="直線コネクタ 92" o:spid="_x0000_s1028" style="position:absolute;flip:y;visibility:visible;mso-wrap-style:square" from="18249,6560" to="40249,6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" strokecolor="#17365d [2415]" strokeweight="1.25pt"/>
              </v:group>
            </w:pict>
          </mc:Fallback>
        </mc:AlternateContent>
      </w:r>
      <w:r w:rsidR="006B13AB" w:rsidRPr="004D09C8">
        <w:rPr>
          <w:noProof/>
          <w:szCs w:val="20"/>
          <w:lang w:val="en-AU" w:eastAsia="en-AU"/>
        </w:rPr>
        <mc:AlternateContent>
          <mc:Choice Requires="wpg">
            <w:drawing>
              <wp:anchor distT="0" distB="0" distL="114300" distR="114300" simplePos="0" relativeHeight="251724800" behindDoc="0" locked="0" layoutInCell="1" allowOverlap="1" wp14:anchorId="3488512F" wp14:editId="52CC1F5F">
                <wp:simplePos x="0" y="0"/>
                <wp:positionH relativeFrom="column">
                  <wp:posOffset>807971</wp:posOffset>
                </wp:positionH>
                <wp:positionV relativeFrom="paragraph">
                  <wp:posOffset>21075</wp:posOffset>
                </wp:positionV>
                <wp:extent cx="345440" cy="52070"/>
                <wp:effectExtent l="0" t="0" r="35560" b="43180"/>
                <wp:wrapNone/>
                <wp:docPr id="100" name="グループ化 296"/>
                <wp:cNvGraphicFramePr/>
                <a:graphic xmlns:a="http://schemas.openxmlformats.org/drawingml/2006/main">
                  <a:graphicData uri="http://schemas.microsoft.com/office/word/2010/wordprocessingGroup">
                    <wpg:wgp>
                      <wpg:cNvGrpSpPr/>
                      <wpg:grpSpPr>
                        <a:xfrm>
                          <a:off x="0" y="0"/>
                          <a:ext cx="345440" cy="52070"/>
                          <a:chOff x="725051" y="576064"/>
                          <a:chExt cx="2199997" cy="81465"/>
                        </a:xfrm>
                      </wpg:grpSpPr>
                      <wps:wsp>
                        <wps:cNvPr id="106" name="直線コネクタ 297"/>
                        <wps:cNvCnPr/>
                        <wps:spPr>
                          <a:xfrm flipV="1">
                            <a:off x="725051" y="576064"/>
                            <a:ext cx="2199997" cy="1506"/>
                          </a:xfrm>
                          <a:prstGeom prst="line">
                            <a:avLst/>
                          </a:prstGeom>
                          <a:ln w="15875">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10" name="直線コネクタ 298"/>
                        <wps:cNvCnPr/>
                        <wps:spPr>
                          <a:xfrm flipV="1">
                            <a:off x="725051" y="656023"/>
                            <a:ext cx="2199997" cy="1506"/>
                          </a:xfrm>
                          <a:prstGeom prst="line">
                            <a:avLst/>
                          </a:prstGeom>
                          <a:ln w="15875">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8FB8699" id="グループ化 296" o:spid="_x0000_s1026" style="position:absolute;margin-left:63.6pt;margin-top:1.65pt;width:27.2pt;height:4.1pt;z-index:251724800" coordorigin="7250,5760" coordsize="21999,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">
                <v:line id="直線コネクタ 297" o:spid="_x0000_s1027" style="position:absolute;flip:y;visibility:visible;mso-wrap-style:square" from="7250,5760" to="29250,5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" strokecolor="#17365d [2415]" strokeweight="1.25pt"/>
                <v:line id="直線コネクタ 298" o:spid="_x0000_s1028" style="position:absolute;flip:y;visibility:visible;mso-wrap-style:square" from="7250,6560" to="29250,6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" strokecolor="#17365d [2415]" strokeweight="1.25pt"/>
              </v:group>
            </w:pict>
          </mc:Fallback>
        </mc:AlternateContent>
      </w:r>
    </w:p>
    <w:p w14:paraId="4104B675" w14:textId="234FE1B1" w:rsidR="003C40EC" w:rsidRPr="004D09C8" w:rsidRDefault="003C40EC">
      <w:pPr>
        <w:spacing w:after="0"/>
        <w:contextualSpacing w:val="0"/>
        <w:jc w:val="left"/>
        <w:rPr>
          <w:szCs w:val="20"/>
          <w:lang w:val="en-US"/>
        </w:rPr>
      </w:pPr>
    </w:p>
    <w:p w14:paraId="6CD87853" w14:textId="35A93646" w:rsidR="003C40EC" w:rsidRPr="004D09C8" w:rsidRDefault="006447AF">
      <w:pPr>
        <w:spacing w:after="0"/>
        <w:contextualSpacing w:val="0"/>
        <w:jc w:val="left"/>
        <w:rPr>
          <w:szCs w:val="20"/>
          <w:lang w:val="en-US"/>
        </w:rPr>
      </w:pPr>
      <w:r w:rsidRPr="004D09C8">
        <w:rPr>
          <w:noProof/>
          <w:szCs w:val="20"/>
          <w:lang w:val="en-AU" w:eastAsia="en-AU"/>
        </w:rPr>
        <mc:AlternateContent>
          <mc:Choice Requires="wps">
            <w:drawing>
              <wp:anchor distT="0" distB="0" distL="114300" distR="114300" simplePos="0" relativeHeight="251614208" behindDoc="0" locked="0" layoutInCell="1" allowOverlap="1" wp14:anchorId="11C50A8A" wp14:editId="4F321404">
                <wp:simplePos x="0" y="0"/>
                <wp:positionH relativeFrom="column">
                  <wp:posOffset>1348328</wp:posOffset>
                </wp:positionH>
                <wp:positionV relativeFrom="paragraph">
                  <wp:posOffset>139869</wp:posOffset>
                </wp:positionV>
                <wp:extent cx="1303882" cy="254048"/>
                <wp:effectExtent l="0" t="0" r="10795" b="12700"/>
                <wp:wrapSquare wrapText="bothSides"/>
                <wp:docPr id="266" name="テキスト ボックス 138"/>
                <wp:cNvGraphicFramePr/>
                <a:graphic xmlns:a="http://schemas.openxmlformats.org/drawingml/2006/main">
                  <a:graphicData uri="http://schemas.microsoft.com/office/word/2010/wordprocessingShape">
                    <wps:wsp>
                      <wps:cNvSpPr txBox="1"/>
                      <wps:spPr>
                        <a:xfrm>
                          <a:off x="0" y="0"/>
                          <a:ext cx="1303882" cy="254048"/>
                        </a:xfrm>
                        <a:prstGeom prst="rect">
                          <a:avLst/>
                        </a:prstGeom>
                        <a:noFill/>
                        <a:ln>
                          <a:solidFill>
                            <a:schemeClr val="tx1"/>
                          </a:solidFill>
                          <a:prstDash val="dash"/>
                        </a:ln>
                      </wps:spPr>
                      <wps:txbx>
                        <w:txbxContent>
                          <w:p w14:paraId="36529358" w14:textId="6111A439" w:rsidR="00BE23CB" w:rsidRDefault="00BE23CB" w:rsidP="006447AF">
                            <w:pPr>
                              <w:pStyle w:val="NormalWeb"/>
                              <w:spacing w:before="0" w:beforeAutospacing="0" w:after="0"/>
                              <w:jc w:val="center"/>
                            </w:pPr>
                            <w:r>
                              <w:rPr>
                                <w:color w:val="000000" w:themeColor="text1"/>
                                <w:kern w:val="24"/>
                                <w:sz w:val="20"/>
                                <w:szCs w:val="20"/>
                                <w:lang w:val="en-US"/>
                              </w:rPr>
                              <w:t>Pressure gauge</w:t>
                            </w:r>
                          </w:p>
                        </w:txbxContent>
                      </wps:txbx>
                      <wps:bodyPr wrap="square" lIns="36000" tIns="54000" rIns="36000" bIns="54000" rtlCol="0">
                        <a:spAutoFit/>
                      </wps:bodyPr>
                    </wps:wsp>
                  </a:graphicData>
                </a:graphic>
              </wp:anchor>
            </w:drawing>
          </mc:Choice>
          <mc:Fallback>
            <w:pict>
              <v:shape w14:anchorId="11C50A8A" id="テキスト ボックス 138" o:spid="_x0000_s1047" type="#_x0000_t202" style="position:absolute;margin-left:106.15pt;margin-top:11pt;width:102.65pt;height:20pt;z-index:251614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" filled="f" strokecolor="black [3213]">
                <v:stroke dashstyle="dash"/>
                <v:textbox style="mso-fit-shape-to-text:t" inset="1mm,1.5mm,1mm,1.5mm">
                  <w:txbxContent>
                    <w:p w14:paraId="36529358" w14:textId="6111A439" w:rsidR="00BE23CB" w:rsidRDefault="00BE23CB" w:rsidP="006447AF">
                      <w:pPr>
                        <w:pStyle w:val="NormalWeb"/>
                        <w:spacing w:before="0" w:beforeAutospacing="0" w:after="0"/>
                        <w:jc w:val="center"/>
                      </w:pPr>
                      <w:r>
                        <w:rPr>
                          <w:color w:val="000000" w:themeColor="text1"/>
                          <w:kern w:val="24"/>
                          <w:sz w:val="20"/>
                          <w:szCs w:val="20"/>
                          <w:lang w:val="en-US"/>
                        </w:rPr>
                        <w:t>Pressure gauge</w:t>
                      </w:r>
                    </w:p>
                  </w:txbxContent>
                </v:textbox>
                <w10:wrap type="square"/>
              </v:shape>
            </w:pict>
          </mc:Fallback>
        </mc:AlternateContent>
      </w:r>
      <w:r w:rsidRPr="004D09C8">
        <w:rPr>
          <w:noProof/>
          <w:szCs w:val="20"/>
          <w:lang w:val="en-AU" w:eastAsia="en-AU"/>
        </w:rPr>
        <mc:AlternateContent>
          <mc:Choice Requires="wps">
            <w:drawing>
              <wp:anchor distT="0" distB="0" distL="114300" distR="114300" simplePos="0" relativeHeight="251626496" behindDoc="0" locked="0" layoutInCell="1" allowOverlap="1" wp14:anchorId="4F36CD05" wp14:editId="0464246B">
                <wp:simplePos x="0" y="0"/>
                <wp:positionH relativeFrom="column">
                  <wp:posOffset>7332876</wp:posOffset>
                </wp:positionH>
                <wp:positionV relativeFrom="paragraph">
                  <wp:posOffset>73013</wp:posOffset>
                </wp:positionV>
                <wp:extent cx="1368133" cy="451486"/>
                <wp:effectExtent l="0" t="0" r="22860" b="24765"/>
                <wp:wrapSquare wrapText="bothSides"/>
                <wp:docPr id="53" name="正方形/長方形 194"/>
                <wp:cNvGraphicFramePr/>
                <a:graphic xmlns:a="http://schemas.openxmlformats.org/drawingml/2006/main">
                  <a:graphicData uri="http://schemas.microsoft.com/office/word/2010/wordprocessingShape">
                    <wps:wsp>
                      <wps:cNvSpPr/>
                      <wps:spPr>
                        <a:xfrm>
                          <a:off x="0" y="0"/>
                          <a:ext cx="1368133" cy="451486"/>
                        </a:xfrm>
                        <a:prstGeom prst="rect">
                          <a:avLst/>
                        </a:prstGeom>
                        <a:noFill/>
                        <a:ln w="952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087BCA38" id="正方形/長方形 194" o:spid="_x0000_s1026" style="position:absolute;margin-left:577.4pt;margin-top:5.75pt;width:107.75pt;height:35.55pt;z-index:251626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" filled="f" strokecolor="black [3213]">
                <v:stroke dashstyle="dash"/>
                <w10:wrap type="square"/>
              </v:rect>
            </w:pict>
          </mc:Fallback>
        </mc:AlternateContent>
      </w:r>
      <w:r w:rsidRPr="004D09C8">
        <w:rPr>
          <w:noProof/>
          <w:szCs w:val="20"/>
          <w:lang w:val="en-AU" w:eastAsia="en-AU"/>
        </w:rPr>
        <mc:AlternateContent>
          <mc:Choice Requires="wps">
            <w:drawing>
              <wp:anchor distT="0" distB="0" distL="114300" distR="114300" simplePos="0" relativeHeight="251628544" behindDoc="0" locked="0" layoutInCell="1" allowOverlap="1" wp14:anchorId="10D5CA0E" wp14:editId="74B542DD">
                <wp:simplePos x="0" y="0"/>
                <wp:positionH relativeFrom="column">
                  <wp:posOffset>7444538</wp:posOffset>
                </wp:positionH>
                <wp:positionV relativeFrom="paragraph">
                  <wp:posOffset>139289</wp:posOffset>
                </wp:positionV>
                <wp:extent cx="1152509" cy="146049"/>
                <wp:effectExtent l="0" t="0" r="10160" b="25400"/>
                <wp:wrapSquare wrapText="bothSides"/>
                <wp:docPr id="54" name="テキスト ボックス 195"/>
                <wp:cNvGraphicFramePr/>
                <a:graphic xmlns:a="http://schemas.openxmlformats.org/drawingml/2006/main">
                  <a:graphicData uri="http://schemas.microsoft.com/office/word/2010/wordprocessingShape">
                    <wps:wsp>
                      <wps:cNvSpPr txBox="1"/>
                      <wps:spPr>
                        <a:xfrm>
                          <a:off x="0" y="0"/>
                          <a:ext cx="1152509" cy="146049"/>
                        </a:xfrm>
                        <a:prstGeom prst="rect">
                          <a:avLst/>
                        </a:prstGeom>
                        <a:noFill/>
                        <a:ln>
                          <a:solidFill>
                            <a:schemeClr val="tx1"/>
                          </a:solidFill>
                          <a:prstDash val="dash"/>
                        </a:ln>
                      </wps:spPr>
                      <wps:txbx>
                        <w:txbxContent>
                          <w:p w14:paraId="1BC681B3" w14:textId="77777777" w:rsidR="00BE23CB" w:rsidRDefault="00BE23CB" w:rsidP="006447AF">
                            <w:pPr>
                              <w:pStyle w:val="NormalWeb"/>
                              <w:spacing w:before="0" w:beforeAutospacing="0" w:after="0"/>
                              <w:jc w:val="center"/>
                            </w:pPr>
                            <w:r>
                              <w:rPr>
                                <w:color w:val="000000" w:themeColor="text1"/>
                                <w:kern w:val="24"/>
                                <w:sz w:val="20"/>
                                <w:szCs w:val="20"/>
                                <w:lang w:val="en-US"/>
                              </w:rPr>
                              <w:t>Self-service device</w:t>
                            </w:r>
                          </w:p>
                        </w:txbxContent>
                      </wps:txbx>
                      <wps:bodyPr wrap="square" lIns="0" tIns="0" rIns="0" bIns="0" rtlCol="0">
                        <a:spAutoFit/>
                      </wps:bodyPr>
                    </wps:wsp>
                  </a:graphicData>
                </a:graphic>
              </wp:anchor>
            </w:drawing>
          </mc:Choice>
          <mc:Fallback>
            <w:pict>
              <v:shape w14:anchorId="10D5CA0E" id="テキスト ボックス 195" o:spid="_x0000_s1048" type="#_x0000_t202" style="position:absolute;margin-left:586.2pt;margin-top:10.95pt;width:90.75pt;height:11.5pt;z-index:251628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" filled="f" strokecolor="black [3213]">
                <v:stroke dashstyle="dash"/>
                <v:textbox style="mso-fit-shape-to-text:t" inset="0,0,0,0">
                  <w:txbxContent>
                    <w:p w14:paraId="1BC681B3" w14:textId="77777777" w:rsidR="00BE23CB" w:rsidRDefault="00BE23CB" w:rsidP="006447AF">
                      <w:pPr>
                        <w:pStyle w:val="NormalWeb"/>
                        <w:spacing w:before="0" w:beforeAutospacing="0" w:after="0"/>
                        <w:jc w:val="center"/>
                      </w:pPr>
                      <w:r>
                        <w:rPr>
                          <w:color w:val="000000" w:themeColor="text1"/>
                          <w:kern w:val="24"/>
                          <w:sz w:val="20"/>
                          <w:szCs w:val="20"/>
                          <w:lang w:val="en-US"/>
                        </w:rPr>
                        <w:t>Self-service device</w:t>
                      </w:r>
                    </w:p>
                  </w:txbxContent>
                </v:textbox>
                <w10:wrap type="square"/>
              </v:shape>
            </w:pict>
          </mc:Fallback>
        </mc:AlternateContent>
      </w:r>
      <w:r w:rsidRPr="004D09C8">
        <w:rPr>
          <w:noProof/>
          <w:szCs w:val="20"/>
          <w:lang w:val="en-AU" w:eastAsia="en-AU"/>
        </w:rPr>
        <mc:AlternateContent>
          <mc:Choice Requires="wps">
            <w:drawing>
              <wp:anchor distT="0" distB="0" distL="114300" distR="114300" simplePos="0" relativeHeight="251681792" behindDoc="0" locked="0" layoutInCell="1" allowOverlap="1" wp14:anchorId="68D318EF" wp14:editId="05708463">
                <wp:simplePos x="0" y="0"/>
                <wp:positionH relativeFrom="column">
                  <wp:posOffset>4812631</wp:posOffset>
                </wp:positionH>
                <wp:positionV relativeFrom="paragraph">
                  <wp:posOffset>85675</wp:posOffset>
                </wp:positionV>
                <wp:extent cx="0" cy="213081"/>
                <wp:effectExtent l="0" t="0" r="19050" b="15875"/>
                <wp:wrapSquare wrapText="bothSides"/>
                <wp:docPr id="111" name="直線コネクタ 351"/>
                <wp:cNvGraphicFramePr/>
                <a:graphic xmlns:a="http://schemas.openxmlformats.org/drawingml/2006/main">
                  <a:graphicData uri="http://schemas.microsoft.com/office/word/2010/wordprocessingShape">
                    <wps:wsp>
                      <wps:cNvCnPr/>
                      <wps:spPr>
                        <a:xfrm>
                          <a:off x="0" y="0"/>
                          <a:ext cx="0" cy="21308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7658EB7" id="直線コネクタ 351"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378.95pt,6.75pt" to="378.95pt,2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" strokecolor="black [3213]">
                <w10:wrap type="square"/>
              </v:line>
            </w:pict>
          </mc:Fallback>
        </mc:AlternateContent>
      </w:r>
    </w:p>
    <w:p w14:paraId="478CEF7A" w14:textId="61C2BAF4" w:rsidR="003C40EC" w:rsidRPr="004D09C8" w:rsidRDefault="006447AF">
      <w:pPr>
        <w:spacing w:after="0"/>
        <w:contextualSpacing w:val="0"/>
        <w:jc w:val="left"/>
        <w:rPr>
          <w:szCs w:val="20"/>
          <w:lang w:val="en-US"/>
        </w:rPr>
      </w:pPr>
      <w:r w:rsidRPr="004D09C8">
        <w:rPr>
          <w:noProof/>
          <w:szCs w:val="20"/>
          <w:lang w:val="en-AU" w:eastAsia="en-AU"/>
        </w:rPr>
        <mc:AlternateContent>
          <mc:Choice Requires="wps">
            <w:drawing>
              <wp:anchor distT="0" distB="0" distL="114300" distR="114300" simplePos="0" relativeHeight="251618304" behindDoc="0" locked="0" layoutInCell="1" allowOverlap="1" wp14:anchorId="48936B3C" wp14:editId="1136FE77">
                <wp:simplePos x="0" y="0"/>
                <wp:positionH relativeFrom="column">
                  <wp:posOffset>4100458</wp:posOffset>
                </wp:positionH>
                <wp:positionV relativeFrom="paragraph">
                  <wp:posOffset>132508</wp:posOffset>
                </wp:positionV>
                <wp:extent cx="1391266" cy="362048"/>
                <wp:effectExtent l="0" t="0" r="19050" b="19050"/>
                <wp:wrapSquare wrapText="bothSides"/>
                <wp:docPr id="287" name="テキスト ボックス 140"/>
                <wp:cNvGraphicFramePr/>
                <a:graphic xmlns:a="http://schemas.openxmlformats.org/drawingml/2006/main">
                  <a:graphicData uri="http://schemas.microsoft.com/office/word/2010/wordprocessingShape">
                    <wps:wsp>
                      <wps:cNvSpPr txBox="1"/>
                      <wps:spPr>
                        <a:xfrm>
                          <a:off x="0" y="0"/>
                          <a:ext cx="1391266" cy="362048"/>
                        </a:xfrm>
                        <a:prstGeom prst="rect">
                          <a:avLst/>
                        </a:prstGeom>
                        <a:noFill/>
                        <a:ln>
                          <a:solidFill>
                            <a:schemeClr val="tx1"/>
                          </a:solidFill>
                        </a:ln>
                      </wps:spPr>
                      <wps:txbx>
                        <w:txbxContent>
                          <w:p w14:paraId="7571AFC0" w14:textId="419C9540" w:rsidR="00BE23CB" w:rsidRDefault="00BE23CB" w:rsidP="006447AF">
                            <w:pPr>
                              <w:pStyle w:val="NormalWeb"/>
                              <w:spacing w:before="0" w:beforeAutospacing="0" w:after="0"/>
                              <w:jc w:val="center"/>
                            </w:pPr>
                            <w:r>
                              <w:rPr>
                                <w:color w:val="000000" w:themeColor="text1"/>
                                <w:kern w:val="24"/>
                                <w:sz w:val="20"/>
                                <w:szCs w:val="20"/>
                                <w:lang w:val="en-US"/>
                              </w:rPr>
                              <w:t>Metering calculator</w:t>
                            </w:r>
                          </w:p>
                        </w:txbxContent>
                      </wps:txbx>
                      <wps:bodyPr wrap="square" tIns="108000" bIns="108000" rtlCol="0">
                        <a:spAutoFit/>
                      </wps:bodyPr>
                    </wps:wsp>
                  </a:graphicData>
                </a:graphic>
              </wp:anchor>
            </w:drawing>
          </mc:Choice>
          <mc:Fallback>
            <w:pict>
              <v:shape w14:anchorId="48936B3C" id="テキスト ボックス 140" o:spid="_x0000_s1049" type="#_x0000_t202" style="position:absolute;margin-left:322.85pt;margin-top:10.45pt;width:109.55pt;height:28.5pt;z-index:251618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" filled="f" strokecolor="black [3213]">
                <v:textbox style="mso-fit-shape-to-text:t" inset=",3mm,,3mm">
                  <w:txbxContent>
                    <w:p w14:paraId="7571AFC0" w14:textId="419C9540" w:rsidR="00BE23CB" w:rsidRDefault="00BE23CB" w:rsidP="006447AF">
                      <w:pPr>
                        <w:pStyle w:val="NormalWeb"/>
                        <w:spacing w:before="0" w:beforeAutospacing="0" w:after="0"/>
                        <w:jc w:val="center"/>
                      </w:pPr>
                      <w:r>
                        <w:rPr>
                          <w:color w:val="000000" w:themeColor="text1"/>
                          <w:kern w:val="24"/>
                          <w:sz w:val="20"/>
                          <w:szCs w:val="20"/>
                          <w:lang w:val="en-US"/>
                        </w:rPr>
                        <w:t>Metering calculator</w:t>
                      </w:r>
                    </w:p>
                  </w:txbxContent>
                </v:textbox>
                <w10:wrap type="square"/>
              </v:shape>
            </w:pict>
          </mc:Fallback>
        </mc:AlternateContent>
      </w:r>
      <w:r w:rsidRPr="004D09C8">
        <w:rPr>
          <w:noProof/>
          <w:szCs w:val="20"/>
          <w:lang w:val="en-AU" w:eastAsia="en-AU"/>
        </w:rPr>
        <mc:AlternateContent>
          <mc:Choice Requires="wps">
            <w:drawing>
              <wp:anchor distT="0" distB="0" distL="114300" distR="114300" simplePos="0" relativeHeight="251622400" behindDoc="0" locked="0" layoutInCell="1" allowOverlap="1" wp14:anchorId="54B6F42A" wp14:editId="09C1D58A">
                <wp:simplePos x="0" y="0"/>
                <wp:positionH relativeFrom="column">
                  <wp:posOffset>2652421</wp:posOffset>
                </wp:positionH>
                <wp:positionV relativeFrom="paragraph">
                  <wp:posOffset>110769</wp:posOffset>
                </wp:positionV>
                <wp:extent cx="1455931" cy="127015"/>
                <wp:effectExtent l="0" t="0" r="11430" b="25400"/>
                <wp:wrapSquare wrapText="bothSides"/>
                <wp:docPr id="46" name="カギ線コネクタ 185"/>
                <wp:cNvGraphicFramePr/>
                <a:graphic xmlns:a="http://schemas.openxmlformats.org/drawingml/2006/main">
                  <a:graphicData uri="http://schemas.microsoft.com/office/word/2010/wordprocessingShape">
                    <wps:wsp>
                      <wps:cNvCnPr/>
                      <wps:spPr>
                        <a:xfrm>
                          <a:off x="0" y="0"/>
                          <a:ext cx="1455931" cy="127015"/>
                        </a:xfrm>
                        <a:prstGeom prst="bentConnector3">
                          <a:avLst>
                            <a:gd name="adj1" fmla="val 50000"/>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A76EAA5" id="_x0000_t34" coordsize="21600,21600" o:spt="34" o:oned="t" adj="10800" path="m,l@0,0@0,21600,21600,21600e" filled="f">
                <v:stroke joinstyle="miter"/>
                <v:formulas>
                  <v:f eqn="val #0"/>
                </v:formulas>
                <v:path arrowok="t" fillok="f" o:connecttype="none"/>
                <v:handles>
                  <v:h position="#0,center"/>
                </v:handles>
                <o:lock v:ext="edit" shapetype="t"/>
              </v:shapetype>
              <v:shape id="カギ線コネクタ 185" o:spid="_x0000_s1026" type="#_x0000_t34" style="position:absolute;margin-left:208.85pt;margin-top:8.7pt;width:114.65pt;height:10pt;z-index:251622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" strokecolor="black [3213]">
                <v:stroke dashstyle="dash"/>
                <w10:wrap type="square"/>
              </v:shape>
            </w:pict>
          </mc:Fallback>
        </mc:AlternateContent>
      </w:r>
    </w:p>
    <w:p w14:paraId="04CC07BF" w14:textId="64BB585F" w:rsidR="003C40EC" w:rsidRPr="004D09C8" w:rsidRDefault="006447AF">
      <w:pPr>
        <w:spacing w:after="0"/>
        <w:contextualSpacing w:val="0"/>
        <w:jc w:val="left"/>
        <w:rPr>
          <w:szCs w:val="20"/>
          <w:lang w:val="en-US"/>
        </w:rPr>
      </w:pPr>
      <w:r w:rsidRPr="004D09C8">
        <w:rPr>
          <w:noProof/>
          <w:szCs w:val="20"/>
          <w:lang w:val="en-AU" w:eastAsia="en-AU"/>
        </w:rPr>
        <mc:AlternateContent>
          <mc:Choice Requires="wps">
            <w:drawing>
              <wp:anchor distT="0" distB="0" distL="114300" distR="114300" simplePos="0" relativeHeight="251624448" behindDoc="0" locked="0" layoutInCell="1" allowOverlap="1" wp14:anchorId="6C29C049" wp14:editId="18C2905B">
                <wp:simplePos x="0" y="0"/>
                <wp:positionH relativeFrom="column">
                  <wp:posOffset>5604633</wp:posOffset>
                </wp:positionH>
                <wp:positionV relativeFrom="paragraph">
                  <wp:posOffset>43854</wp:posOffset>
                </wp:positionV>
                <wp:extent cx="1080365" cy="218049"/>
                <wp:effectExtent l="0" t="0" r="24765" b="10160"/>
                <wp:wrapSquare wrapText="bothSides"/>
                <wp:docPr id="49" name="テキスト ボックス 192"/>
                <wp:cNvGraphicFramePr/>
                <a:graphic xmlns:a="http://schemas.openxmlformats.org/drawingml/2006/main">
                  <a:graphicData uri="http://schemas.microsoft.com/office/word/2010/wordprocessingShape">
                    <wps:wsp>
                      <wps:cNvSpPr txBox="1"/>
                      <wps:spPr>
                        <a:xfrm>
                          <a:off x="0" y="0"/>
                          <a:ext cx="1080365" cy="218049"/>
                        </a:xfrm>
                        <a:prstGeom prst="rect">
                          <a:avLst/>
                        </a:prstGeom>
                        <a:noFill/>
                        <a:ln>
                          <a:solidFill>
                            <a:schemeClr val="tx1"/>
                          </a:solidFill>
                          <a:prstDash val="dash"/>
                        </a:ln>
                      </wps:spPr>
                      <wps:txbx>
                        <w:txbxContent>
                          <w:p w14:paraId="61D7DCF9" w14:textId="77777777" w:rsidR="00BE23CB" w:rsidRDefault="00BE23CB" w:rsidP="006447AF">
                            <w:pPr>
                              <w:pStyle w:val="NormalWeb"/>
                              <w:spacing w:before="0" w:beforeAutospacing="0" w:after="0"/>
                              <w:jc w:val="center"/>
                            </w:pPr>
                            <w:r>
                              <w:rPr>
                                <w:color w:val="000000" w:themeColor="text1"/>
                                <w:kern w:val="24"/>
                                <w:sz w:val="20"/>
                                <w:szCs w:val="20"/>
                                <w:lang w:val="en-US"/>
                              </w:rPr>
                              <w:t>Adjustment device</w:t>
                            </w:r>
                          </w:p>
                        </w:txbxContent>
                      </wps:txbx>
                      <wps:bodyPr wrap="square" lIns="36000" tIns="36000" rIns="36000" bIns="36000" rtlCol="0">
                        <a:spAutoFit/>
                      </wps:bodyPr>
                    </wps:wsp>
                  </a:graphicData>
                </a:graphic>
              </wp:anchor>
            </w:drawing>
          </mc:Choice>
          <mc:Fallback>
            <w:pict>
              <v:shape w14:anchorId="6C29C049" id="テキスト ボックス 192" o:spid="_x0000_s1050" type="#_x0000_t202" style="position:absolute;margin-left:441.3pt;margin-top:3.45pt;width:85.05pt;height:17.15pt;z-index:251624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" filled="f" strokecolor="black [3213]">
                <v:stroke dashstyle="dash"/>
                <v:textbox style="mso-fit-shape-to-text:t" inset="1mm,1mm,1mm,1mm">
                  <w:txbxContent>
                    <w:p w14:paraId="61D7DCF9" w14:textId="77777777" w:rsidR="00BE23CB" w:rsidRDefault="00BE23CB" w:rsidP="006447AF">
                      <w:pPr>
                        <w:pStyle w:val="NormalWeb"/>
                        <w:spacing w:before="0" w:beforeAutospacing="0" w:after="0"/>
                        <w:jc w:val="center"/>
                      </w:pPr>
                      <w:r>
                        <w:rPr>
                          <w:color w:val="000000" w:themeColor="text1"/>
                          <w:kern w:val="24"/>
                          <w:sz w:val="20"/>
                          <w:szCs w:val="20"/>
                          <w:lang w:val="en-US"/>
                        </w:rPr>
                        <w:t>Adjustment device</w:t>
                      </w:r>
                    </w:p>
                  </w:txbxContent>
                </v:textbox>
                <w10:wrap type="square"/>
              </v:shape>
            </w:pict>
          </mc:Fallback>
        </mc:AlternateContent>
      </w:r>
      <w:r w:rsidRPr="004D09C8">
        <w:rPr>
          <w:noProof/>
          <w:szCs w:val="20"/>
          <w:lang w:val="en-AU" w:eastAsia="en-AU"/>
        </w:rPr>
        <mc:AlternateContent>
          <mc:Choice Requires="wps">
            <w:drawing>
              <wp:anchor distT="0" distB="0" distL="114300" distR="114300" simplePos="0" relativeHeight="251630592" behindDoc="0" locked="0" layoutInCell="1" allowOverlap="1" wp14:anchorId="7B28B2D2" wp14:editId="6361123B">
                <wp:simplePos x="0" y="0"/>
                <wp:positionH relativeFrom="column">
                  <wp:posOffset>7372979</wp:posOffset>
                </wp:positionH>
                <wp:positionV relativeFrom="paragraph">
                  <wp:posOffset>26033</wp:posOffset>
                </wp:positionV>
                <wp:extent cx="1296017" cy="146049"/>
                <wp:effectExtent l="0" t="0" r="0" b="6350"/>
                <wp:wrapSquare wrapText="bothSides"/>
                <wp:docPr id="55" name="テキスト ボックス 196"/>
                <wp:cNvGraphicFramePr/>
                <a:graphic xmlns:a="http://schemas.openxmlformats.org/drawingml/2006/main">
                  <a:graphicData uri="http://schemas.microsoft.com/office/word/2010/wordprocessingShape">
                    <wps:wsp>
                      <wps:cNvSpPr txBox="1"/>
                      <wps:spPr>
                        <a:xfrm>
                          <a:off x="0" y="0"/>
                          <a:ext cx="1296017" cy="146049"/>
                        </a:xfrm>
                        <a:prstGeom prst="rect">
                          <a:avLst/>
                        </a:prstGeom>
                        <a:noFill/>
                        <a:ln>
                          <a:noFill/>
                          <a:prstDash val="dash"/>
                        </a:ln>
                      </wps:spPr>
                      <wps:txbx>
                        <w:txbxContent>
                          <w:p w14:paraId="4449BE33" w14:textId="77777777" w:rsidR="00BE23CB" w:rsidRDefault="00BE23CB" w:rsidP="006447AF">
                            <w:pPr>
                              <w:pStyle w:val="NormalWeb"/>
                              <w:spacing w:before="0" w:beforeAutospacing="0" w:after="0"/>
                              <w:jc w:val="center"/>
                            </w:pPr>
                            <w:r>
                              <w:rPr>
                                <w:color w:val="000000" w:themeColor="text1"/>
                                <w:kern w:val="24"/>
                                <w:sz w:val="20"/>
                                <w:szCs w:val="20"/>
                                <w:lang w:val="en-US"/>
                              </w:rPr>
                              <w:t>Self-service arrangement</w:t>
                            </w:r>
                          </w:p>
                        </w:txbxContent>
                      </wps:txbx>
                      <wps:bodyPr wrap="square" lIns="0" tIns="0" rIns="0" bIns="0" rtlCol="0">
                        <a:spAutoFit/>
                      </wps:bodyPr>
                    </wps:wsp>
                  </a:graphicData>
                </a:graphic>
              </wp:anchor>
            </w:drawing>
          </mc:Choice>
          <mc:Fallback>
            <w:pict>
              <v:shape w14:anchorId="7B28B2D2" id="テキスト ボックス 196" o:spid="_x0000_s1051" type="#_x0000_t202" style="position:absolute;margin-left:580.55pt;margin-top:2.05pt;width:102.05pt;height:11.5pt;z-index:251630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" filled="f" stroked="f">
                <v:stroke dashstyle="dash"/>
                <v:textbox style="mso-fit-shape-to-text:t" inset="0,0,0,0">
                  <w:txbxContent>
                    <w:p w14:paraId="4449BE33" w14:textId="77777777" w:rsidR="00BE23CB" w:rsidRDefault="00BE23CB" w:rsidP="006447AF">
                      <w:pPr>
                        <w:pStyle w:val="NormalWeb"/>
                        <w:spacing w:before="0" w:beforeAutospacing="0" w:after="0"/>
                        <w:jc w:val="center"/>
                      </w:pPr>
                      <w:r>
                        <w:rPr>
                          <w:color w:val="000000" w:themeColor="text1"/>
                          <w:kern w:val="24"/>
                          <w:sz w:val="20"/>
                          <w:szCs w:val="20"/>
                          <w:lang w:val="en-US"/>
                        </w:rPr>
                        <w:t>Self-service arrangement</w:t>
                      </w:r>
                    </w:p>
                  </w:txbxContent>
                </v:textbox>
                <w10:wrap type="square"/>
              </v:shape>
            </w:pict>
          </mc:Fallback>
        </mc:AlternateContent>
      </w:r>
      <w:r w:rsidRPr="004D09C8">
        <w:rPr>
          <w:noProof/>
          <w:szCs w:val="20"/>
          <w:lang w:val="en-AU" w:eastAsia="en-AU"/>
        </w:rPr>
        <mc:AlternateContent>
          <mc:Choice Requires="wps">
            <w:drawing>
              <wp:anchor distT="0" distB="0" distL="114300" distR="114300" simplePos="0" relativeHeight="251644928" behindDoc="0" locked="0" layoutInCell="1" allowOverlap="1" wp14:anchorId="1E0549A9" wp14:editId="4BE7A545">
                <wp:simplePos x="0" y="0"/>
                <wp:positionH relativeFrom="column">
                  <wp:posOffset>5491892</wp:posOffset>
                </wp:positionH>
                <wp:positionV relativeFrom="paragraph">
                  <wp:posOffset>157253</wp:posOffset>
                </wp:positionV>
                <wp:extent cx="112815" cy="695"/>
                <wp:effectExtent l="0" t="0" r="20955" b="37465"/>
                <wp:wrapSquare wrapText="bothSides"/>
                <wp:docPr id="66" name="直線コネクタ 221"/>
                <wp:cNvGraphicFramePr/>
                <a:graphic xmlns:a="http://schemas.openxmlformats.org/drawingml/2006/main">
                  <a:graphicData uri="http://schemas.microsoft.com/office/word/2010/wordprocessingShape">
                    <wps:wsp>
                      <wps:cNvCnPr/>
                      <wps:spPr>
                        <a:xfrm flipV="1">
                          <a:off x="0" y="0"/>
                          <a:ext cx="112815" cy="695"/>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5F9DA60" id="直線コネクタ 221" o:spid="_x0000_s1026" style="position:absolute;flip:y;z-index:251644928;visibility:visible;mso-wrap-style:square;mso-wrap-distance-left:9pt;mso-wrap-distance-top:0;mso-wrap-distance-right:9pt;mso-wrap-distance-bottom:0;mso-position-horizontal:absolute;mso-position-horizontal-relative:text;mso-position-vertical:absolute;mso-position-vertical-relative:text" from="432.45pt,12.4pt" to="441.35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" strokecolor="black [3213]">
                <v:stroke dashstyle="dash"/>
                <w10:wrap type="square"/>
              </v:line>
            </w:pict>
          </mc:Fallback>
        </mc:AlternateContent>
      </w:r>
    </w:p>
    <w:p w14:paraId="2251D77F" w14:textId="05819E8A" w:rsidR="003C40EC" w:rsidRPr="004D09C8" w:rsidRDefault="006447AF">
      <w:pPr>
        <w:spacing w:after="0"/>
        <w:contextualSpacing w:val="0"/>
        <w:jc w:val="left"/>
        <w:rPr>
          <w:szCs w:val="20"/>
          <w:lang w:val="en-US"/>
        </w:rPr>
      </w:pPr>
      <w:r w:rsidRPr="004D09C8">
        <w:rPr>
          <w:noProof/>
          <w:szCs w:val="20"/>
          <w:lang w:val="en-AU" w:eastAsia="en-AU"/>
        </w:rPr>
        <mc:AlternateContent>
          <mc:Choice Requires="wps">
            <w:drawing>
              <wp:anchor distT="0" distB="0" distL="114300" distR="114300" simplePos="0" relativeHeight="251616256" behindDoc="0" locked="0" layoutInCell="1" allowOverlap="1" wp14:anchorId="10BC2FD8" wp14:editId="6A53DA5A">
                <wp:simplePos x="0" y="0"/>
                <wp:positionH relativeFrom="column">
                  <wp:posOffset>1348328</wp:posOffset>
                </wp:positionH>
                <wp:positionV relativeFrom="paragraph">
                  <wp:posOffset>42418</wp:posOffset>
                </wp:positionV>
                <wp:extent cx="1303882" cy="400098"/>
                <wp:effectExtent l="0" t="0" r="10795" b="19050"/>
                <wp:wrapSquare wrapText="bothSides"/>
                <wp:docPr id="267" name="テキスト ボックス 139"/>
                <wp:cNvGraphicFramePr/>
                <a:graphic xmlns:a="http://schemas.openxmlformats.org/drawingml/2006/main">
                  <a:graphicData uri="http://schemas.microsoft.com/office/word/2010/wordprocessingShape">
                    <wps:wsp>
                      <wps:cNvSpPr txBox="1"/>
                      <wps:spPr>
                        <a:xfrm>
                          <a:off x="0" y="0"/>
                          <a:ext cx="1303882" cy="400098"/>
                        </a:xfrm>
                        <a:prstGeom prst="rect">
                          <a:avLst/>
                        </a:prstGeom>
                        <a:noFill/>
                        <a:ln>
                          <a:solidFill>
                            <a:schemeClr val="tx1"/>
                          </a:solidFill>
                          <a:prstDash val="dash"/>
                        </a:ln>
                      </wps:spPr>
                      <wps:txbx>
                        <w:txbxContent>
                          <w:p w14:paraId="502D1C23" w14:textId="77777777" w:rsidR="00BE23CB" w:rsidRDefault="00BE23CB" w:rsidP="006447AF">
                            <w:pPr>
                              <w:pStyle w:val="NormalWeb"/>
                              <w:spacing w:before="0" w:beforeAutospacing="0" w:after="0"/>
                              <w:jc w:val="center"/>
                            </w:pPr>
                            <w:r>
                              <w:rPr>
                                <w:color w:val="000000" w:themeColor="text1"/>
                                <w:kern w:val="24"/>
                                <w:sz w:val="20"/>
                                <w:szCs w:val="20"/>
                                <w:lang w:val="en-US"/>
                              </w:rPr>
                              <w:t>Other associated measuring instruments</w:t>
                            </w:r>
                          </w:p>
                        </w:txbxContent>
                      </wps:txbx>
                      <wps:bodyPr wrap="square" lIns="36000" tIns="54000" rIns="36000" bIns="54000" rtlCol="0">
                        <a:spAutoFit/>
                      </wps:bodyPr>
                    </wps:wsp>
                  </a:graphicData>
                </a:graphic>
              </wp:anchor>
            </w:drawing>
          </mc:Choice>
          <mc:Fallback>
            <w:pict>
              <v:shape w14:anchorId="10BC2FD8" id="テキスト ボックス 139" o:spid="_x0000_s1052" type="#_x0000_t202" style="position:absolute;margin-left:106.15pt;margin-top:3.35pt;width:102.65pt;height:31.5pt;z-index:251616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" filled="f" strokecolor="black [3213]">
                <v:stroke dashstyle="dash"/>
                <v:textbox style="mso-fit-shape-to-text:t" inset="1mm,1.5mm,1mm,1.5mm">
                  <w:txbxContent>
                    <w:p w14:paraId="502D1C23" w14:textId="77777777" w:rsidR="00BE23CB" w:rsidRDefault="00BE23CB" w:rsidP="006447AF">
                      <w:pPr>
                        <w:pStyle w:val="NormalWeb"/>
                        <w:spacing w:before="0" w:beforeAutospacing="0" w:after="0"/>
                        <w:jc w:val="center"/>
                      </w:pPr>
                      <w:r>
                        <w:rPr>
                          <w:color w:val="000000" w:themeColor="text1"/>
                          <w:kern w:val="24"/>
                          <w:sz w:val="20"/>
                          <w:szCs w:val="20"/>
                          <w:lang w:val="en-US"/>
                        </w:rPr>
                        <w:t>Other associated measuring instruments</w:t>
                      </w:r>
                    </w:p>
                  </w:txbxContent>
                </v:textbox>
                <w10:wrap type="square"/>
              </v:shape>
            </w:pict>
          </mc:Fallback>
        </mc:AlternateContent>
      </w:r>
      <w:r w:rsidRPr="004D09C8">
        <w:rPr>
          <w:noProof/>
          <w:szCs w:val="20"/>
          <w:lang w:val="en-AU" w:eastAsia="en-AU"/>
        </w:rPr>
        <mc:AlternateContent>
          <mc:Choice Requires="wps">
            <w:drawing>
              <wp:anchor distT="0" distB="0" distL="114300" distR="114300" simplePos="0" relativeHeight="251620352" behindDoc="0" locked="0" layoutInCell="1" allowOverlap="1" wp14:anchorId="51D463B1" wp14:editId="5C016AD8">
                <wp:simplePos x="0" y="0"/>
                <wp:positionH relativeFrom="column">
                  <wp:posOffset>2652421</wp:posOffset>
                </wp:positionH>
                <wp:positionV relativeFrom="paragraph">
                  <wp:posOffset>85491</wp:posOffset>
                </wp:positionV>
                <wp:extent cx="1453787" cy="165458"/>
                <wp:effectExtent l="0" t="0" r="13335" b="25400"/>
                <wp:wrapSquare wrapText="bothSides"/>
                <wp:docPr id="45" name="カギ線コネクタ 179"/>
                <wp:cNvGraphicFramePr/>
                <a:graphic xmlns:a="http://schemas.openxmlformats.org/drawingml/2006/main">
                  <a:graphicData uri="http://schemas.microsoft.com/office/word/2010/wordprocessingShape">
                    <wps:wsp>
                      <wps:cNvCnPr/>
                      <wps:spPr>
                        <a:xfrm flipV="1">
                          <a:off x="0" y="0"/>
                          <a:ext cx="1453787" cy="165458"/>
                        </a:xfrm>
                        <a:prstGeom prst="bentConnector3">
                          <a:avLst>
                            <a:gd name="adj1" fmla="val 50000"/>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2D42EE9" id="カギ線コネクタ 179" o:spid="_x0000_s1026" type="#_x0000_t34" style="position:absolute;margin-left:208.85pt;margin-top:6.75pt;width:114.45pt;height:13.05pt;flip:y;z-index:251620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" strokecolor="black [3213]">
                <v:stroke dashstyle="dash"/>
                <w10:wrap type="square"/>
              </v:shape>
            </w:pict>
          </mc:Fallback>
        </mc:AlternateContent>
      </w:r>
    </w:p>
    <w:p w14:paraId="38C4E3F3" w14:textId="32C13EBD" w:rsidR="003C40EC" w:rsidRPr="004D09C8" w:rsidRDefault="006447AF">
      <w:pPr>
        <w:spacing w:after="0"/>
        <w:contextualSpacing w:val="0"/>
        <w:jc w:val="left"/>
        <w:rPr>
          <w:szCs w:val="20"/>
          <w:lang w:val="en-US"/>
        </w:rPr>
      </w:pPr>
      <w:r w:rsidRPr="004D09C8">
        <w:rPr>
          <w:noProof/>
          <w:szCs w:val="20"/>
          <w:lang w:val="en-AU" w:eastAsia="en-AU"/>
        </w:rPr>
        <mc:AlternateContent>
          <mc:Choice Requires="wps">
            <w:drawing>
              <wp:anchor distT="0" distB="0" distL="114300" distR="114300" simplePos="0" relativeHeight="251646976" behindDoc="0" locked="0" layoutInCell="1" allowOverlap="1" wp14:anchorId="3D6CCFBD" wp14:editId="4FF8FCE0">
                <wp:simplePos x="0" y="0"/>
                <wp:positionH relativeFrom="column">
                  <wp:posOffset>7332777</wp:posOffset>
                </wp:positionH>
                <wp:positionV relativeFrom="paragraph">
                  <wp:posOffset>11786</wp:posOffset>
                </wp:positionV>
                <wp:extent cx="1368016" cy="254048"/>
                <wp:effectExtent l="0" t="0" r="22860" b="12700"/>
                <wp:wrapSquare wrapText="bothSides"/>
                <wp:docPr id="67" name="テキスト ボックス 222"/>
                <wp:cNvGraphicFramePr/>
                <a:graphic xmlns:a="http://schemas.openxmlformats.org/drawingml/2006/main">
                  <a:graphicData uri="http://schemas.microsoft.com/office/word/2010/wordprocessingShape">
                    <wps:wsp>
                      <wps:cNvSpPr txBox="1"/>
                      <wps:spPr>
                        <a:xfrm>
                          <a:off x="0" y="0"/>
                          <a:ext cx="1368016" cy="254048"/>
                        </a:xfrm>
                        <a:prstGeom prst="rect">
                          <a:avLst/>
                        </a:prstGeom>
                        <a:noFill/>
                        <a:ln>
                          <a:solidFill>
                            <a:schemeClr val="tx1"/>
                          </a:solidFill>
                          <a:prstDash val="dash"/>
                        </a:ln>
                      </wps:spPr>
                      <wps:txbx>
                        <w:txbxContent>
                          <w:p w14:paraId="4376031D" w14:textId="77777777" w:rsidR="00BE23CB" w:rsidRDefault="00BE23CB" w:rsidP="006447AF">
                            <w:pPr>
                              <w:pStyle w:val="NormalWeb"/>
                              <w:spacing w:before="0" w:beforeAutospacing="0" w:after="0"/>
                              <w:jc w:val="center"/>
                            </w:pPr>
                            <w:r>
                              <w:rPr>
                                <w:color w:val="000000" w:themeColor="text1"/>
                                <w:kern w:val="24"/>
                                <w:sz w:val="20"/>
                                <w:szCs w:val="20"/>
                                <w:lang w:val="en-US"/>
                              </w:rPr>
                              <w:t>Memory device</w:t>
                            </w:r>
                          </w:p>
                        </w:txbxContent>
                      </wps:txbx>
                      <wps:bodyPr wrap="square" lIns="36000" tIns="54000" rIns="36000" bIns="54000" rtlCol="0">
                        <a:spAutoFit/>
                      </wps:bodyPr>
                    </wps:wsp>
                  </a:graphicData>
                </a:graphic>
              </wp:anchor>
            </w:drawing>
          </mc:Choice>
          <mc:Fallback>
            <w:pict>
              <v:shape w14:anchorId="3D6CCFBD" id="テキスト ボックス 222" o:spid="_x0000_s1053" type="#_x0000_t202" style="position:absolute;margin-left:577.4pt;margin-top:.95pt;width:107.7pt;height:20pt;z-index:251646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" filled="f" strokecolor="black [3213]">
                <v:stroke dashstyle="dash"/>
                <v:textbox style="mso-fit-shape-to-text:t" inset="1mm,1.5mm,1mm,1.5mm">
                  <w:txbxContent>
                    <w:p w14:paraId="4376031D" w14:textId="77777777" w:rsidR="00BE23CB" w:rsidRDefault="00BE23CB" w:rsidP="006447AF">
                      <w:pPr>
                        <w:pStyle w:val="NormalWeb"/>
                        <w:spacing w:before="0" w:beforeAutospacing="0" w:after="0"/>
                        <w:jc w:val="center"/>
                      </w:pPr>
                      <w:r>
                        <w:rPr>
                          <w:color w:val="000000" w:themeColor="text1"/>
                          <w:kern w:val="24"/>
                          <w:sz w:val="20"/>
                          <w:szCs w:val="20"/>
                          <w:lang w:val="en-US"/>
                        </w:rPr>
                        <w:t>Memory device</w:t>
                      </w:r>
                    </w:p>
                  </w:txbxContent>
                </v:textbox>
                <w10:wrap type="square"/>
              </v:shape>
            </w:pict>
          </mc:Fallback>
        </mc:AlternateContent>
      </w:r>
      <w:r w:rsidRPr="004D09C8">
        <w:rPr>
          <w:noProof/>
          <w:szCs w:val="20"/>
          <w:lang w:val="en-AU" w:eastAsia="en-AU"/>
        </w:rPr>
        <mc:AlternateContent>
          <mc:Choice Requires="wps">
            <w:drawing>
              <wp:anchor distT="0" distB="0" distL="114300" distR="114300" simplePos="0" relativeHeight="251683840" behindDoc="0" locked="0" layoutInCell="1" allowOverlap="1" wp14:anchorId="145A74A2" wp14:editId="6D393122">
                <wp:simplePos x="0" y="0"/>
                <wp:positionH relativeFrom="column">
                  <wp:posOffset>4812631</wp:posOffset>
                </wp:positionH>
                <wp:positionV relativeFrom="paragraph">
                  <wp:posOffset>22636</wp:posOffset>
                </wp:positionV>
                <wp:extent cx="0" cy="276072"/>
                <wp:effectExtent l="0" t="0" r="19050" b="10160"/>
                <wp:wrapSquare wrapText="bothSides"/>
                <wp:docPr id="112" name="直線コネクタ 353"/>
                <wp:cNvGraphicFramePr/>
                <a:graphic xmlns:a="http://schemas.openxmlformats.org/drawingml/2006/main">
                  <a:graphicData uri="http://schemas.microsoft.com/office/word/2010/wordprocessingShape">
                    <wps:wsp>
                      <wps:cNvCnPr/>
                      <wps:spPr>
                        <a:xfrm>
                          <a:off x="0" y="0"/>
                          <a:ext cx="0" cy="27607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CCF4661" id="直線コネクタ 353"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378.95pt,1.8pt" to="378.95pt,2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" strokecolor="black [3213]">
                <w10:wrap type="square"/>
              </v:line>
            </w:pict>
          </mc:Fallback>
        </mc:AlternateContent>
      </w:r>
    </w:p>
    <w:p w14:paraId="7469BFAF" w14:textId="0F9216D7" w:rsidR="003C40EC" w:rsidRPr="004D09C8" w:rsidRDefault="006447AF">
      <w:pPr>
        <w:spacing w:after="0"/>
        <w:contextualSpacing w:val="0"/>
        <w:jc w:val="left"/>
        <w:rPr>
          <w:szCs w:val="20"/>
          <w:lang w:val="en-US"/>
        </w:rPr>
      </w:pPr>
      <w:r w:rsidRPr="004D09C8">
        <w:rPr>
          <w:noProof/>
          <w:szCs w:val="20"/>
          <w:lang w:val="en-AU" w:eastAsia="en-AU"/>
        </w:rPr>
        <mc:AlternateContent>
          <mc:Choice Requires="wps">
            <w:drawing>
              <wp:anchor distT="0" distB="0" distL="114300" distR="114300" simplePos="0" relativeHeight="251638784" behindDoc="0" locked="0" layoutInCell="1" allowOverlap="1" wp14:anchorId="461ECDBA" wp14:editId="50BDE919">
                <wp:simplePos x="0" y="0"/>
                <wp:positionH relativeFrom="column">
                  <wp:posOffset>4092507</wp:posOffset>
                </wp:positionH>
                <wp:positionV relativeFrom="paragraph">
                  <wp:posOffset>125945</wp:posOffset>
                </wp:positionV>
                <wp:extent cx="1391901" cy="362048"/>
                <wp:effectExtent l="0" t="0" r="18415" b="19050"/>
                <wp:wrapSquare wrapText="bothSides"/>
                <wp:docPr id="63" name="テキスト ボックス 208"/>
                <wp:cNvGraphicFramePr/>
                <a:graphic xmlns:a="http://schemas.openxmlformats.org/drawingml/2006/main">
                  <a:graphicData uri="http://schemas.microsoft.com/office/word/2010/wordprocessingShape">
                    <wps:wsp>
                      <wps:cNvSpPr txBox="1"/>
                      <wps:spPr>
                        <a:xfrm>
                          <a:off x="0" y="0"/>
                          <a:ext cx="1391901" cy="362048"/>
                        </a:xfrm>
                        <a:prstGeom prst="rect">
                          <a:avLst/>
                        </a:prstGeom>
                        <a:noFill/>
                        <a:ln>
                          <a:solidFill>
                            <a:schemeClr val="tx1"/>
                          </a:solidFill>
                          <a:prstDash val="dash"/>
                        </a:ln>
                      </wps:spPr>
                      <wps:txbx>
                        <w:txbxContent>
                          <w:p w14:paraId="537A6FFA" w14:textId="77777777" w:rsidR="00BE23CB" w:rsidRDefault="00BE23CB" w:rsidP="006447AF">
                            <w:pPr>
                              <w:pStyle w:val="NormalWeb"/>
                              <w:spacing w:before="0" w:beforeAutospacing="0" w:after="0"/>
                              <w:jc w:val="center"/>
                            </w:pPr>
                            <w:r>
                              <w:rPr>
                                <w:color w:val="000000" w:themeColor="text1"/>
                                <w:kern w:val="24"/>
                                <w:sz w:val="20"/>
                                <w:szCs w:val="20"/>
                                <w:lang w:val="en-US"/>
                              </w:rPr>
                              <w:t>Operational calculator</w:t>
                            </w:r>
                          </w:p>
                        </w:txbxContent>
                      </wps:txbx>
                      <wps:bodyPr wrap="square" tIns="108000" bIns="108000" rtlCol="0">
                        <a:spAutoFit/>
                      </wps:bodyPr>
                    </wps:wsp>
                  </a:graphicData>
                </a:graphic>
              </wp:anchor>
            </w:drawing>
          </mc:Choice>
          <mc:Fallback>
            <w:pict>
              <v:shape w14:anchorId="461ECDBA" id="テキスト ボックス 208" o:spid="_x0000_s1054" type="#_x0000_t202" style="position:absolute;margin-left:322.25pt;margin-top:9.9pt;width:109.6pt;height:28.5pt;z-index:251638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" filled="f" strokecolor="black [3213]">
                <v:stroke dashstyle="dash"/>
                <v:textbox style="mso-fit-shape-to-text:t" inset=",3mm,,3mm">
                  <w:txbxContent>
                    <w:p w14:paraId="537A6FFA" w14:textId="77777777" w:rsidR="00BE23CB" w:rsidRDefault="00BE23CB" w:rsidP="006447AF">
                      <w:pPr>
                        <w:pStyle w:val="NormalWeb"/>
                        <w:spacing w:before="0" w:beforeAutospacing="0" w:after="0"/>
                        <w:jc w:val="center"/>
                      </w:pPr>
                      <w:r>
                        <w:rPr>
                          <w:color w:val="000000" w:themeColor="text1"/>
                          <w:kern w:val="24"/>
                          <w:sz w:val="20"/>
                          <w:szCs w:val="20"/>
                          <w:lang w:val="en-US"/>
                        </w:rPr>
                        <w:t>Operational calculator</w:t>
                      </w:r>
                    </w:p>
                  </w:txbxContent>
                </v:textbox>
                <w10:wrap type="square"/>
              </v:shape>
            </w:pict>
          </mc:Fallback>
        </mc:AlternateContent>
      </w:r>
      <w:r w:rsidRPr="004D09C8">
        <w:rPr>
          <w:noProof/>
          <w:szCs w:val="20"/>
          <w:lang w:val="en-AU" w:eastAsia="en-AU"/>
        </w:rPr>
        <mc:AlternateContent>
          <mc:Choice Requires="wps">
            <w:drawing>
              <wp:anchor distT="0" distB="0" distL="114300" distR="114300" simplePos="0" relativeHeight="251655168" behindDoc="0" locked="0" layoutInCell="1" allowOverlap="1" wp14:anchorId="430DF602" wp14:editId="09A370CA">
                <wp:simplePos x="0" y="0"/>
                <wp:positionH relativeFrom="column">
                  <wp:posOffset>5483942</wp:posOffset>
                </wp:positionH>
                <wp:positionV relativeFrom="paragraph">
                  <wp:posOffset>6582</wp:posOffset>
                </wp:positionV>
                <wp:extent cx="1848934" cy="179625"/>
                <wp:effectExtent l="0" t="0" r="18415" b="30480"/>
                <wp:wrapSquare wrapText="bothSides"/>
                <wp:docPr id="72" name="カギ線コネクタ 231"/>
                <wp:cNvGraphicFramePr/>
                <a:graphic xmlns:a="http://schemas.openxmlformats.org/drawingml/2006/main">
                  <a:graphicData uri="http://schemas.microsoft.com/office/word/2010/wordprocessingShape">
                    <wps:wsp>
                      <wps:cNvCnPr/>
                      <wps:spPr>
                        <a:xfrm flipV="1">
                          <a:off x="0" y="0"/>
                          <a:ext cx="1848934" cy="179625"/>
                        </a:xfrm>
                        <a:prstGeom prst="bentConnector3">
                          <a:avLst>
                            <a:gd name="adj1" fmla="val 48710"/>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F07D507" id="カギ線コネクタ 231" o:spid="_x0000_s1026" type="#_x0000_t34" style="position:absolute;margin-left:431.8pt;margin-top:.5pt;width:145.6pt;height:14.15pt;flip:y;z-index:251655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" adj="10521" strokecolor="black [3213]">
                <v:stroke dashstyle="dash"/>
                <w10:wrap type="square"/>
              </v:shape>
            </w:pict>
          </mc:Fallback>
        </mc:AlternateContent>
      </w:r>
    </w:p>
    <w:p w14:paraId="17EB97AF" w14:textId="41272196" w:rsidR="003C40EC" w:rsidRPr="004D09C8" w:rsidRDefault="006447AF">
      <w:pPr>
        <w:spacing w:after="0"/>
        <w:contextualSpacing w:val="0"/>
        <w:jc w:val="left"/>
        <w:rPr>
          <w:szCs w:val="20"/>
          <w:lang w:val="en-US"/>
        </w:rPr>
      </w:pPr>
      <w:r w:rsidRPr="004D09C8">
        <w:rPr>
          <w:noProof/>
          <w:szCs w:val="20"/>
          <w:lang w:val="en-AU" w:eastAsia="en-AU"/>
        </w:rPr>
        <mc:AlternateContent>
          <mc:Choice Requires="wps">
            <w:drawing>
              <wp:anchor distT="0" distB="0" distL="114300" distR="114300" simplePos="0" relativeHeight="251634688" behindDoc="0" locked="0" layoutInCell="1" allowOverlap="1" wp14:anchorId="5E2AA27D" wp14:editId="69300CEC">
                <wp:simplePos x="0" y="0"/>
                <wp:positionH relativeFrom="column">
                  <wp:posOffset>1348328</wp:posOffset>
                </wp:positionH>
                <wp:positionV relativeFrom="paragraph">
                  <wp:posOffset>136465</wp:posOffset>
                </wp:positionV>
                <wp:extent cx="1303882" cy="400098"/>
                <wp:effectExtent l="0" t="0" r="10795" b="19050"/>
                <wp:wrapSquare wrapText="bothSides"/>
                <wp:docPr id="59" name="テキスト ボックス 202"/>
                <wp:cNvGraphicFramePr/>
                <a:graphic xmlns:a="http://schemas.openxmlformats.org/drawingml/2006/main">
                  <a:graphicData uri="http://schemas.microsoft.com/office/word/2010/wordprocessingShape">
                    <wps:wsp>
                      <wps:cNvSpPr txBox="1"/>
                      <wps:spPr>
                        <a:xfrm>
                          <a:off x="0" y="0"/>
                          <a:ext cx="1303882" cy="400098"/>
                        </a:xfrm>
                        <a:prstGeom prst="rect">
                          <a:avLst/>
                        </a:prstGeom>
                        <a:noFill/>
                        <a:ln>
                          <a:solidFill>
                            <a:schemeClr val="tx1"/>
                          </a:solidFill>
                          <a:prstDash val="dash"/>
                        </a:ln>
                      </wps:spPr>
                      <wps:txbx>
                        <w:txbxContent>
                          <w:p w14:paraId="349AD97B" w14:textId="77777777" w:rsidR="00BE23CB" w:rsidRDefault="00BE23CB" w:rsidP="006447AF">
                            <w:pPr>
                              <w:pStyle w:val="NormalWeb"/>
                              <w:spacing w:before="0" w:beforeAutospacing="0" w:after="0"/>
                              <w:jc w:val="center"/>
                            </w:pPr>
                            <w:r>
                              <w:rPr>
                                <w:color w:val="000000" w:themeColor="text1"/>
                                <w:kern w:val="24"/>
                                <w:sz w:val="20"/>
                                <w:szCs w:val="20"/>
                                <w:lang w:val="en-US"/>
                              </w:rPr>
                              <w:t>Other associated measuring instruments</w:t>
                            </w:r>
                          </w:p>
                        </w:txbxContent>
                      </wps:txbx>
                      <wps:bodyPr wrap="square" lIns="36000" tIns="54000" rIns="36000" bIns="54000" rtlCol="0">
                        <a:spAutoFit/>
                      </wps:bodyPr>
                    </wps:wsp>
                  </a:graphicData>
                </a:graphic>
              </wp:anchor>
            </w:drawing>
          </mc:Choice>
          <mc:Fallback>
            <w:pict>
              <v:shape w14:anchorId="5E2AA27D" id="テキスト ボックス 202" o:spid="_x0000_s1055" type="#_x0000_t202" style="position:absolute;margin-left:106.15pt;margin-top:10.75pt;width:102.65pt;height:31.5pt;z-index:251634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" filled="f" strokecolor="black [3213]">
                <v:stroke dashstyle="dash"/>
                <v:textbox style="mso-fit-shape-to-text:t" inset="1mm,1.5mm,1mm,1.5mm">
                  <w:txbxContent>
                    <w:p w14:paraId="349AD97B" w14:textId="77777777" w:rsidR="00BE23CB" w:rsidRDefault="00BE23CB" w:rsidP="006447AF">
                      <w:pPr>
                        <w:pStyle w:val="NormalWeb"/>
                        <w:spacing w:before="0" w:beforeAutospacing="0" w:after="0"/>
                        <w:jc w:val="center"/>
                      </w:pPr>
                      <w:r>
                        <w:rPr>
                          <w:color w:val="000000" w:themeColor="text1"/>
                          <w:kern w:val="24"/>
                          <w:sz w:val="20"/>
                          <w:szCs w:val="20"/>
                          <w:lang w:val="en-US"/>
                        </w:rPr>
                        <w:t>Other associated measuring instruments</w:t>
                      </w:r>
                    </w:p>
                  </w:txbxContent>
                </v:textbox>
                <w10:wrap type="square"/>
              </v:shape>
            </w:pict>
          </mc:Fallback>
        </mc:AlternateContent>
      </w:r>
      <w:r w:rsidRPr="004D09C8">
        <w:rPr>
          <w:noProof/>
          <w:szCs w:val="20"/>
          <w:lang w:val="en-AU" w:eastAsia="en-AU"/>
        </w:rPr>
        <mc:AlternateContent>
          <mc:Choice Requires="wps">
            <w:drawing>
              <wp:anchor distT="0" distB="0" distL="114300" distR="114300" simplePos="0" relativeHeight="251636736" behindDoc="0" locked="0" layoutInCell="1" allowOverlap="1" wp14:anchorId="6EC064E6" wp14:editId="65EBC6A9">
                <wp:simplePos x="0" y="0"/>
                <wp:positionH relativeFrom="column">
                  <wp:posOffset>2868405</wp:posOffset>
                </wp:positionH>
                <wp:positionV relativeFrom="paragraph">
                  <wp:posOffset>49248</wp:posOffset>
                </wp:positionV>
                <wp:extent cx="1080365" cy="218049"/>
                <wp:effectExtent l="0" t="0" r="24765" b="10160"/>
                <wp:wrapSquare wrapText="bothSides"/>
                <wp:docPr id="62" name="テキスト ボックス 203"/>
                <wp:cNvGraphicFramePr/>
                <a:graphic xmlns:a="http://schemas.openxmlformats.org/drawingml/2006/main">
                  <a:graphicData uri="http://schemas.microsoft.com/office/word/2010/wordprocessingShape">
                    <wps:wsp>
                      <wps:cNvSpPr txBox="1"/>
                      <wps:spPr>
                        <a:xfrm>
                          <a:off x="0" y="0"/>
                          <a:ext cx="1080365" cy="218049"/>
                        </a:xfrm>
                        <a:prstGeom prst="rect">
                          <a:avLst/>
                        </a:prstGeom>
                        <a:noFill/>
                        <a:ln>
                          <a:solidFill>
                            <a:schemeClr val="tx1"/>
                          </a:solidFill>
                          <a:prstDash val="dash"/>
                        </a:ln>
                      </wps:spPr>
                      <wps:txbx>
                        <w:txbxContent>
                          <w:p w14:paraId="200BB9F5" w14:textId="77777777" w:rsidR="00BE23CB" w:rsidRDefault="00BE23CB" w:rsidP="006447AF">
                            <w:pPr>
                              <w:pStyle w:val="NormalWeb"/>
                              <w:spacing w:before="0" w:beforeAutospacing="0" w:after="0"/>
                              <w:jc w:val="center"/>
                            </w:pPr>
                            <w:r>
                              <w:rPr>
                                <w:color w:val="000000" w:themeColor="text1"/>
                                <w:kern w:val="24"/>
                                <w:sz w:val="20"/>
                                <w:szCs w:val="20"/>
                                <w:lang w:val="en-US"/>
                              </w:rPr>
                              <w:t>Correction device</w:t>
                            </w:r>
                          </w:p>
                        </w:txbxContent>
                      </wps:txbx>
                      <wps:bodyPr wrap="square" lIns="36000" tIns="36000" rIns="36000" bIns="36000" rtlCol="0">
                        <a:spAutoFit/>
                      </wps:bodyPr>
                    </wps:wsp>
                  </a:graphicData>
                </a:graphic>
              </wp:anchor>
            </w:drawing>
          </mc:Choice>
          <mc:Fallback>
            <w:pict>
              <v:shape w14:anchorId="6EC064E6" id="テキスト ボックス 203" o:spid="_x0000_s1056" type="#_x0000_t202" style="position:absolute;margin-left:225.85pt;margin-top:3.9pt;width:85.05pt;height:17.15pt;z-index:251636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" filled="f" strokecolor="black [3213]">
                <v:stroke dashstyle="dash"/>
                <v:textbox style="mso-fit-shape-to-text:t" inset="1mm,1mm,1mm,1mm">
                  <w:txbxContent>
                    <w:p w14:paraId="200BB9F5" w14:textId="77777777" w:rsidR="00BE23CB" w:rsidRDefault="00BE23CB" w:rsidP="006447AF">
                      <w:pPr>
                        <w:pStyle w:val="NormalWeb"/>
                        <w:spacing w:before="0" w:beforeAutospacing="0" w:after="0"/>
                        <w:jc w:val="center"/>
                      </w:pPr>
                      <w:r>
                        <w:rPr>
                          <w:color w:val="000000" w:themeColor="text1"/>
                          <w:kern w:val="24"/>
                          <w:sz w:val="20"/>
                          <w:szCs w:val="20"/>
                          <w:lang w:val="en-US"/>
                        </w:rPr>
                        <w:t>Correction device</w:t>
                      </w:r>
                    </w:p>
                  </w:txbxContent>
                </v:textbox>
                <w10:wrap type="square"/>
              </v:shape>
            </w:pict>
          </mc:Fallback>
        </mc:AlternateContent>
      </w:r>
      <w:r w:rsidRPr="004D09C8">
        <w:rPr>
          <w:noProof/>
          <w:szCs w:val="20"/>
          <w:lang w:val="en-AU" w:eastAsia="en-AU"/>
        </w:rPr>
        <mc:AlternateContent>
          <mc:Choice Requires="wps">
            <w:drawing>
              <wp:anchor distT="0" distB="0" distL="114300" distR="114300" simplePos="0" relativeHeight="251642880" behindDoc="0" locked="0" layoutInCell="1" allowOverlap="1" wp14:anchorId="21312C05" wp14:editId="7672817F">
                <wp:simplePos x="0" y="0"/>
                <wp:positionH relativeFrom="column">
                  <wp:posOffset>3948547</wp:posOffset>
                </wp:positionH>
                <wp:positionV relativeFrom="paragraph">
                  <wp:posOffset>151438</wp:posOffset>
                </wp:positionV>
                <wp:extent cx="144014" cy="11263"/>
                <wp:effectExtent l="0" t="0" r="27940" b="27305"/>
                <wp:wrapSquare wrapText="bothSides"/>
                <wp:docPr id="65" name="直線コネクタ 216"/>
                <wp:cNvGraphicFramePr/>
                <a:graphic xmlns:a="http://schemas.openxmlformats.org/drawingml/2006/main">
                  <a:graphicData uri="http://schemas.microsoft.com/office/word/2010/wordprocessingShape">
                    <wps:wsp>
                      <wps:cNvCnPr/>
                      <wps:spPr>
                        <a:xfrm flipV="1">
                          <a:off x="0" y="0"/>
                          <a:ext cx="144014" cy="11263"/>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48BFA0C" id="直線コネクタ 216" o:spid="_x0000_s1026" style="position:absolute;flip:y;z-index:251642880;visibility:visible;mso-wrap-style:square;mso-wrap-distance-left:9pt;mso-wrap-distance-top:0;mso-wrap-distance-right:9pt;mso-wrap-distance-bottom:0;mso-position-horizontal:absolute;mso-position-horizontal-relative:text;mso-position-vertical:absolute;mso-position-vertical-relative:text" from="310.9pt,11.9pt" to="322.2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" strokecolor="black [3213]">
                <v:stroke dashstyle="dash"/>
                <w10:wrap type="square"/>
              </v:line>
            </w:pict>
          </mc:Fallback>
        </mc:AlternateContent>
      </w:r>
      <w:r w:rsidRPr="004D09C8">
        <w:rPr>
          <w:noProof/>
          <w:szCs w:val="20"/>
          <w:lang w:val="en-AU" w:eastAsia="en-AU"/>
        </w:rPr>
        <mc:AlternateContent>
          <mc:Choice Requires="wps">
            <w:drawing>
              <wp:anchor distT="0" distB="0" distL="114300" distR="114300" simplePos="0" relativeHeight="251649024" behindDoc="0" locked="0" layoutInCell="1" allowOverlap="1" wp14:anchorId="21DEE27E" wp14:editId="7EA3D143">
                <wp:simplePos x="0" y="0"/>
                <wp:positionH relativeFrom="column">
                  <wp:posOffset>7332777</wp:posOffset>
                </wp:positionH>
                <wp:positionV relativeFrom="paragraph">
                  <wp:posOffset>25397</wp:posOffset>
                </wp:positionV>
                <wp:extent cx="1368016" cy="254048"/>
                <wp:effectExtent l="0" t="0" r="22860" b="12700"/>
                <wp:wrapSquare wrapText="bothSides"/>
                <wp:docPr id="68" name="テキスト ボックス 225"/>
                <wp:cNvGraphicFramePr/>
                <a:graphic xmlns:a="http://schemas.openxmlformats.org/drawingml/2006/main">
                  <a:graphicData uri="http://schemas.microsoft.com/office/word/2010/wordprocessingShape">
                    <wps:wsp>
                      <wps:cNvSpPr txBox="1"/>
                      <wps:spPr>
                        <a:xfrm>
                          <a:off x="0" y="0"/>
                          <a:ext cx="1368016" cy="254048"/>
                        </a:xfrm>
                        <a:prstGeom prst="rect">
                          <a:avLst/>
                        </a:prstGeom>
                        <a:noFill/>
                        <a:ln>
                          <a:solidFill>
                            <a:schemeClr val="tx1"/>
                          </a:solidFill>
                          <a:prstDash val="dash"/>
                        </a:ln>
                      </wps:spPr>
                      <wps:txbx>
                        <w:txbxContent>
                          <w:p w14:paraId="2E2CCE98" w14:textId="77777777" w:rsidR="00BE23CB" w:rsidRDefault="00BE23CB" w:rsidP="006447AF">
                            <w:pPr>
                              <w:pStyle w:val="NormalWeb"/>
                              <w:spacing w:before="0" w:beforeAutospacing="0" w:after="0"/>
                              <w:jc w:val="center"/>
                            </w:pPr>
                            <w:r>
                              <w:rPr>
                                <w:color w:val="000000" w:themeColor="text1"/>
                                <w:kern w:val="24"/>
                                <w:sz w:val="20"/>
                                <w:szCs w:val="20"/>
                                <w:lang w:val="en-US"/>
                              </w:rPr>
                              <w:t>Pre-setting device</w:t>
                            </w:r>
                          </w:p>
                        </w:txbxContent>
                      </wps:txbx>
                      <wps:bodyPr wrap="square" lIns="36000" tIns="54000" rIns="36000" bIns="54000" rtlCol="0">
                        <a:spAutoFit/>
                      </wps:bodyPr>
                    </wps:wsp>
                  </a:graphicData>
                </a:graphic>
              </wp:anchor>
            </w:drawing>
          </mc:Choice>
          <mc:Fallback>
            <w:pict>
              <v:shape w14:anchorId="21DEE27E" id="テキスト ボックス 225" o:spid="_x0000_s1057" type="#_x0000_t202" style="position:absolute;margin-left:577.4pt;margin-top:2pt;width:107.7pt;height:20pt;z-index:251649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" filled="f" strokecolor="black [3213]">
                <v:stroke dashstyle="dash"/>
                <v:textbox style="mso-fit-shape-to-text:t" inset="1mm,1.5mm,1mm,1.5mm">
                  <w:txbxContent>
                    <w:p w14:paraId="2E2CCE98" w14:textId="77777777" w:rsidR="00BE23CB" w:rsidRDefault="00BE23CB" w:rsidP="006447AF">
                      <w:pPr>
                        <w:pStyle w:val="NormalWeb"/>
                        <w:spacing w:before="0" w:beforeAutospacing="0" w:after="0"/>
                        <w:jc w:val="center"/>
                      </w:pPr>
                      <w:r>
                        <w:rPr>
                          <w:color w:val="000000" w:themeColor="text1"/>
                          <w:kern w:val="24"/>
                          <w:sz w:val="20"/>
                          <w:szCs w:val="20"/>
                          <w:lang w:val="en-US"/>
                        </w:rPr>
                        <w:t>Pre-setting device</w:t>
                      </w:r>
                    </w:p>
                  </w:txbxContent>
                </v:textbox>
                <w10:wrap type="square"/>
              </v:shape>
            </w:pict>
          </mc:Fallback>
        </mc:AlternateContent>
      </w:r>
      <w:r w:rsidRPr="004D09C8">
        <w:rPr>
          <w:noProof/>
          <w:szCs w:val="20"/>
          <w:lang w:val="en-AU" w:eastAsia="en-AU"/>
        </w:rPr>
        <mc:AlternateContent>
          <mc:Choice Requires="wps">
            <w:drawing>
              <wp:anchor distT="0" distB="0" distL="114300" distR="114300" simplePos="0" relativeHeight="251653120" behindDoc="0" locked="0" layoutInCell="1" allowOverlap="1" wp14:anchorId="6DA00135" wp14:editId="2E5B307C">
                <wp:simplePos x="0" y="0"/>
                <wp:positionH relativeFrom="column">
                  <wp:posOffset>5483942</wp:posOffset>
                </wp:positionH>
                <wp:positionV relativeFrom="paragraph">
                  <wp:posOffset>151438</wp:posOffset>
                </wp:positionV>
                <wp:extent cx="1848934" cy="0"/>
                <wp:effectExtent l="0" t="0" r="0" b="19050"/>
                <wp:wrapSquare wrapText="bothSides"/>
                <wp:docPr id="71" name="直線コネクタ 228"/>
                <wp:cNvGraphicFramePr/>
                <a:graphic xmlns:a="http://schemas.openxmlformats.org/drawingml/2006/main">
                  <a:graphicData uri="http://schemas.microsoft.com/office/word/2010/wordprocessingShape">
                    <wps:wsp>
                      <wps:cNvCnPr/>
                      <wps:spPr>
                        <a:xfrm>
                          <a:off x="0" y="0"/>
                          <a:ext cx="1848934"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7DF4869" id="直線コネクタ 228" o:spid="_x0000_s1026" style="position:absolute;z-index:251653120;visibility:visible;mso-wrap-style:square;mso-wrap-distance-left:9pt;mso-wrap-distance-top:0;mso-wrap-distance-right:9pt;mso-wrap-distance-bottom:0;mso-position-horizontal:absolute;mso-position-horizontal-relative:text;mso-position-vertical:absolute;mso-position-vertical-relative:text" from="431.8pt,11.9pt" to="577.4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" strokecolor="black [3213]">
                <v:stroke dashstyle="dash"/>
                <w10:wrap type="square"/>
              </v:line>
            </w:pict>
          </mc:Fallback>
        </mc:AlternateContent>
      </w:r>
    </w:p>
    <w:p w14:paraId="4426D8D5" w14:textId="57D05BA6" w:rsidR="003C40EC" w:rsidRPr="004D09C8" w:rsidRDefault="006447AF">
      <w:pPr>
        <w:spacing w:after="0"/>
        <w:contextualSpacing w:val="0"/>
        <w:jc w:val="left"/>
        <w:rPr>
          <w:szCs w:val="20"/>
          <w:lang w:val="en-US"/>
        </w:rPr>
      </w:pPr>
      <w:r w:rsidRPr="004D09C8">
        <w:rPr>
          <w:noProof/>
          <w:szCs w:val="20"/>
          <w:lang w:val="en-AU" w:eastAsia="en-AU"/>
        </w:rPr>
        <mc:AlternateContent>
          <mc:Choice Requires="wps">
            <w:drawing>
              <wp:anchor distT="0" distB="0" distL="114300" distR="114300" simplePos="0" relativeHeight="251640832" behindDoc="0" locked="0" layoutInCell="1" allowOverlap="1" wp14:anchorId="7B5FE3FA" wp14:editId="28B9F358">
                <wp:simplePos x="0" y="0"/>
                <wp:positionH relativeFrom="column">
                  <wp:posOffset>2652421</wp:posOffset>
                </wp:positionH>
                <wp:positionV relativeFrom="paragraph">
                  <wp:posOffset>2046</wp:posOffset>
                </wp:positionV>
                <wp:extent cx="216021" cy="184368"/>
                <wp:effectExtent l="0" t="0" r="0" b="25400"/>
                <wp:wrapSquare wrapText="bothSides"/>
                <wp:docPr id="64" name="カギ線コネクタ 210"/>
                <wp:cNvGraphicFramePr/>
                <a:graphic xmlns:a="http://schemas.openxmlformats.org/drawingml/2006/main">
                  <a:graphicData uri="http://schemas.microsoft.com/office/word/2010/wordprocessingShape">
                    <wps:wsp>
                      <wps:cNvCnPr/>
                      <wps:spPr>
                        <a:xfrm flipV="1">
                          <a:off x="0" y="0"/>
                          <a:ext cx="216021" cy="184368"/>
                        </a:xfrm>
                        <a:prstGeom prst="bentConnector3">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9AE0EE2" id="カギ線コネクタ 210" o:spid="_x0000_s1026" type="#_x0000_t34" style="position:absolute;margin-left:208.85pt;margin-top:.15pt;width:17pt;height:14.5pt;flip:y;z-index:251640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" strokecolor="black [3213]">
                <v:stroke dashstyle="dash"/>
                <w10:wrap type="square"/>
              </v:shape>
            </w:pict>
          </mc:Fallback>
        </mc:AlternateContent>
      </w:r>
      <w:r w:rsidRPr="004D09C8">
        <w:rPr>
          <w:noProof/>
          <w:szCs w:val="20"/>
          <w:lang w:val="en-AU" w:eastAsia="en-AU"/>
        </w:rPr>
        <mc:AlternateContent>
          <mc:Choice Requires="wps">
            <w:drawing>
              <wp:anchor distT="0" distB="0" distL="114300" distR="114300" simplePos="0" relativeHeight="251657216" behindDoc="0" locked="0" layoutInCell="1" allowOverlap="1" wp14:anchorId="00B944D3" wp14:editId="5E91FB90">
                <wp:simplePos x="0" y="0"/>
                <wp:positionH relativeFrom="column">
                  <wp:posOffset>5496589</wp:posOffset>
                </wp:positionH>
                <wp:positionV relativeFrom="paragraph">
                  <wp:posOffset>116984</wp:posOffset>
                </wp:positionV>
                <wp:extent cx="1835974" cy="161069"/>
                <wp:effectExtent l="0" t="0" r="12065" b="29845"/>
                <wp:wrapSquare wrapText="bothSides"/>
                <wp:docPr id="73" name="カギ線コネクタ 236"/>
                <wp:cNvGraphicFramePr/>
                <a:graphic xmlns:a="http://schemas.openxmlformats.org/drawingml/2006/main">
                  <a:graphicData uri="http://schemas.microsoft.com/office/word/2010/wordprocessingShape">
                    <wps:wsp>
                      <wps:cNvCnPr/>
                      <wps:spPr>
                        <a:xfrm>
                          <a:off x="0" y="0"/>
                          <a:ext cx="1835974" cy="161069"/>
                        </a:xfrm>
                        <a:prstGeom prst="bentConnector3">
                          <a:avLst>
                            <a:gd name="adj1" fmla="val 4825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B66A94B" id="カギ線コネクタ 236" o:spid="_x0000_s1026" type="#_x0000_t34" style="position:absolute;margin-left:432.8pt;margin-top:9.2pt;width:144.55pt;height:12.7pt;z-index:251657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" adj="10422" strokecolor="black [3213]">
                <w10:wrap type="square"/>
              </v:shape>
            </w:pict>
          </mc:Fallback>
        </mc:AlternateContent>
      </w:r>
    </w:p>
    <w:p w14:paraId="21594F6D" w14:textId="75B5CBA2" w:rsidR="003C40EC" w:rsidRPr="004D09C8" w:rsidRDefault="006447AF">
      <w:pPr>
        <w:spacing w:after="0"/>
        <w:contextualSpacing w:val="0"/>
        <w:jc w:val="left"/>
        <w:rPr>
          <w:szCs w:val="20"/>
          <w:lang w:val="en-US"/>
        </w:rPr>
      </w:pPr>
      <w:r w:rsidRPr="004D09C8">
        <w:rPr>
          <w:noProof/>
          <w:szCs w:val="20"/>
          <w:lang w:val="en-AU" w:eastAsia="en-AU"/>
        </w:rPr>
        <mc:AlternateContent>
          <mc:Choice Requires="wps">
            <w:drawing>
              <wp:anchor distT="0" distB="0" distL="114300" distR="114300" simplePos="0" relativeHeight="251651072" behindDoc="0" locked="0" layoutInCell="1" allowOverlap="1" wp14:anchorId="216CA3E6" wp14:editId="5FD872AA">
                <wp:simplePos x="0" y="0"/>
                <wp:positionH relativeFrom="column">
                  <wp:posOffset>7332777</wp:posOffset>
                </wp:positionH>
                <wp:positionV relativeFrom="paragraph">
                  <wp:posOffset>25577</wp:posOffset>
                </wp:positionV>
                <wp:extent cx="1368016" cy="254048"/>
                <wp:effectExtent l="0" t="0" r="22860" b="12700"/>
                <wp:wrapSquare wrapText="bothSides"/>
                <wp:docPr id="70" name="テキスト ボックス 226"/>
                <wp:cNvGraphicFramePr/>
                <a:graphic xmlns:a="http://schemas.openxmlformats.org/drawingml/2006/main">
                  <a:graphicData uri="http://schemas.microsoft.com/office/word/2010/wordprocessingShape">
                    <wps:wsp>
                      <wps:cNvSpPr txBox="1"/>
                      <wps:spPr>
                        <a:xfrm>
                          <a:off x="0" y="0"/>
                          <a:ext cx="1368016" cy="254048"/>
                        </a:xfrm>
                        <a:prstGeom prst="rect">
                          <a:avLst/>
                        </a:prstGeom>
                        <a:noFill/>
                        <a:ln>
                          <a:solidFill>
                            <a:schemeClr val="tx1"/>
                          </a:solidFill>
                          <a:prstDash val="solid"/>
                        </a:ln>
                      </wps:spPr>
                      <wps:txbx>
                        <w:txbxContent>
                          <w:p w14:paraId="435C0379" w14:textId="77777777" w:rsidR="00BE23CB" w:rsidRDefault="00BE23CB" w:rsidP="006447AF">
                            <w:pPr>
                              <w:pStyle w:val="NormalWeb"/>
                              <w:spacing w:before="0" w:beforeAutospacing="0" w:after="0"/>
                              <w:jc w:val="center"/>
                            </w:pPr>
                            <w:r>
                              <w:rPr>
                                <w:color w:val="000000" w:themeColor="text1"/>
                                <w:kern w:val="24"/>
                                <w:sz w:val="20"/>
                                <w:szCs w:val="20"/>
                                <w:lang w:val="en-US"/>
                              </w:rPr>
                              <w:t>Zero setting device</w:t>
                            </w:r>
                          </w:p>
                        </w:txbxContent>
                      </wps:txbx>
                      <wps:bodyPr wrap="square" lIns="36000" tIns="54000" rIns="36000" bIns="54000" rtlCol="0">
                        <a:spAutoFit/>
                      </wps:bodyPr>
                    </wps:wsp>
                  </a:graphicData>
                </a:graphic>
              </wp:anchor>
            </w:drawing>
          </mc:Choice>
          <mc:Fallback>
            <w:pict>
              <v:shape w14:anchorId="216CA3E6" id="テキスト ボックス 226" o:spid="_x0000_s1058" type="#_x0000_t202" style="position:absolute;margin-left:577.4pt;margin-top:2pt;width:107.7pt;height:20pt;z-index:25165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" filled="f" strokecolor="black [3213]">
                <v:textbox style="mso-fit-shape-to-text:t" inset="1mm,1.5mm,1mm,1.5mm">
                  <w:txbxContent>
                    <w:p w14:paraId="435C0379" w14:textId="77777777" w:rsidR="00BE23CB" w:rsidRDefault="00BE23CB" w:rsidP="006447AF">
                      <w:pPr>
                        <w:pStyle w:val="NormalWeb"/>
                        <w:spacing w:before="0" w:beforeAutospacing="0" w:after="0"/>
                        <w:jc w:val="center"/>
                      </w:pPr>
                      <w:r>
                        <w:rPr>
                          <w:color w:val="000000" w:themeColor="text1"/>
                          <w:kern w:val="24"/>
                          <w:sz w:val="20"/>
                          <w:szCs w:val="20"/>
                          <w:lang w:val="en-US"/>
                        </w:rPr>
                        <w:t>Zero setting device</w:t>
                      </w:r>
                    </w:p>
                  </w:txbxContent>
                </v:textbox>
                <w10:wrap type="square"/>
              </v:shape>
            </w:pict>
          </mc:Fallback>
        </mc:AlternateContent>
      </w:r>
      <w:r w:rsidRPr="004D09C8">
        <w:rPr>
          <w:noProof/>
          <w:szCs w:val="20"/>
          <w:lang w:val="en-AU" w:eastAsia="en-AU"/>
        </w:rPr>
        <mc:AlternateContent>
          <mc:Choice Requires="wpg">
            <w:drawing>
              <wp:anchor distT="0" distB="0" distL="114300" distR="114300" simplePos="0" relativeHeight="251685888" behindDoc="0" locked="0" layoutInCell="1" allowOverlap="1" wp14:anchorId="0DB3C1DF" wp14:editId="442140E2">
                <wp:simplePos x="0" y="0"/>
                <wp:positionH relativeFrom="column">
                  <wp:posOffset>3152363</wp:posOffset>
                </wp:positionH>
                <wp:positionV relativeFrom="paragraph">
                  <wp:posOffset>16126</wp:posOffset>
                </wp:positionV>
                <wp:extent cx="1084212" cy="815782"/>
                <wp:effectExtent l="0" t="0" r="20955" b="3810"/>
                <wp:wrapSquare wrapText="bothSides"/>
                <wp:docPr id="117" name="グループ化 384"/>
                <wp:cNvGraphicFramePr/>
                <a:graphic xmlns:a="http://schemas.openxmlformats.org/drawingml/2006/main">
                  <a:graphicData uri="http://schemas.microsoft.com/office/word/2010/wordprocessingGroup">
                    <wpg:wgp>
                      <wpg:cNvGrpSpPr/>
                      <wpg:grpSpPr>
                        <a:xfrm>
                          <a:off x="0" y="0"/>
                          <a:ext cx="1084212" cy="815782"/>
                          <a:chOff x="2972974" y="2160240"/>
                          <a:chExt cx="1084227" cy="815787"/>
                        </a:xfrm>
                      </wpg:grpSpPr>
                      <wps:wsp>
                        <wps:cNvPr id="118" name="直線コネクタ 379"/>
                        <wps:cNvCnPr/>
                        <wps:spPr>
                          <a:xfrm>
                            <a:off x="4057201" y="2160240"/>
                            <a:ext cx="0" cy="216024"/>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36" name="直線コネクタ 381"/>
                        <wps:cNvCnPr/>
                        <wps:spPr>
                          <a:xfrm flipH="1">
                            <a:off x="2972974" y="2376264"/>
                            <a:ext cx="1084227"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37" name="直線コネクタ 383"/>
                        <wps:cNvCnPr/>
                        <wps:spPr>
                          <a:xfrm>
                            <a:off x="2972974" y="2376264"/>
                            <a:ext cx="4107" cy="599763"/>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C23C846" id="グループ化 384" o:spid="_x0000_s1026" style="position:absolute;margin-left:248.2pt;margin-top:1.25pt;width:85.35pt;height:64.25pt;z-index:251685888" coordorigin="29729,21602" coordsize="10842,81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">
                <v:line id="直線コネクタ 379" o:spid="_x0000_s1027" style="position:absolute;visibility:visible;mso-wrap-style:square" from="40572,21602" to="40572,23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" strokecolor="black [3213]">
                  <v:stroke dashstyle="dash"/>
                </v:line>
                <v:line id="直線コネクタ 381" o:spid="_x0000_s1028" style="position:absolute;flip:x;visibility:visible;mso-wrap-style:square" from="29729,23762" to="40572,23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" strokecolor="black [3213]">
                  <v:stroke dashstyle="dash"/>
                </v:line>
                <v:line id="直線コネクタ 383" o:spid="_x0000_s1029" style="position:absolute;visibility:visible;mso-wrap-style:square" from="29729,23762" to="29770,29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" strokecolor="black [3213]">
                  <v:stroke dashstyle="dash"/>
                </v:line>
                <w10:wrap type="square"/>
              </v:group>
            </w:pict>
          </mc:Fallback>
        </mc:AlternateContent>
      </w:r>
    </w:p>
    <w:p w14:paraId="7A48DF96" w14:textId="77777777" w:rsidR="003C40EC" w:rsidRPr="004D09C8" w:rsidRDefault="006447AF">
      <w:pPr>
        <w:spacing w:after="0"/>
        <w:contextualSpacing w:val="0"/>
        <w:jc w:val="left"/>
        <w:rPr>
          <w:szCs w:val="20"/>
          <w:lang w:val="en-US"/>
        </w:rPr>
      </w:pPr>
      <w:r w:rsidRPr="004D09C8">
        <w:rPr>
          <w:noProof/>
          <w:szCs w:val="20"/>
          <w:lang w:val="en-AU" w:eastAsia="en-AU"/>
        </w:rPr>
        <mc:AlternateContent>
          <mc:Choice Requires="wps">
            <w:drawing>
              <wp:anchor distT="0" distB="0" distL="114300" distR="114300" simplePos="0" relativeHeight="251659264" behindDoc="0" locked="0" layoutInCell="1" allowOverlap="1" wp14:anchorId="4AC2F2C5" wp14:editId="33E85326">
                <wp:simplePos x="0" y="0"/>
                <wp:positionH relativeFrom="column">
                  <wp:posOffset>4452537</wp:posOffset>
                </wp:positionH>
                <wp:positionV relativeFrom="paragraph">
                  <wp:posOffset>24379</wp:posOffset>
                </wp:positionV>
                <wp:extent cx="1016231" cy="254048"/>
                <wp:effectExtent l="0" t="0" r="12700" b="12700"/>
                <wp:wrapSquare wrapText="bothSides"/>
                <wp:docPr id="74" name="テキスト ボックス 257"/>
                <wp:cNvGraphicFramePr/>
                <a:graphic xmlns:a="http://schemas.openxmlformats.org/drawingml/2006/main">
                  <a:graphicData uri="http://schemas.microsoft.com/office/word/2010/wordprocessingShape">
                    <wps:wsp>
                      <wps:cNvSpPr txBox="1"/>
                      <wps:spPr>
                        <a:xfrm>
                          <a:off x="0" y="0"/>
                          <a:ext cx="1016231" cy="254048"/>
                        </a:xfrm>
                        <a:prstGeom prst="rect">
                          <a:avLst/>
                        </a:prstGeom>
                        <a:noFill/>
                        <a:ln>
                          <a:solidFill>
                            <a:schemeClr val="tx1"/>
                          </a:solidFill>
                          <a:prstDash val="solid"/>
                        </a:ln>
                      </wps:spPr>
                      <wps:txbx>
                        <w:txbxContent>
                          <w:p w14:paraId="1CF0301D" w14:textId="77777777" w:rsidR="00BE23CB" w:rsidRDefault="00BE23CB" w:rsidP="006447AF">
                            <w:pPr>
                              <w:pStyle w:val="NormalWeb"/>
                              <w:spacing w:before="0" w:beforeAutospacing="0" w:after="0"/>
                              <w:jc w:val="center"/>
                            </w:pPr>
                            <w:r>
                              <w:rPr>
                                <w:color w:val="000000" w:themeColor="text1"/>
                                <w:kern w:val="24"/>
                                <w:sz w:val="20"/>
                                <w:szCs w:val="20"/>
                                <w:lang w:val="en-US"/>
                              </w:rPr>
                              <w:t>Indicating device</w:t>
                            </w:r>
                          </w:p>
                        </w:txbxContent>
                      </wps:txbx>
                      <wps:bodyPr wrap="square" lIns="36000" tIns="54000" rIns="36000" bIns="54000" rtlCol="0">
                        <a:spAutoFit/>
                      </wps:bodyPr>
                    </wps:wsp>
                  </a:graphicData>
                </a:graphic>
              </wp:anchor>
            </w:drawing>
          </mc:Choice>
          <mc:Fallback>
            <w:pict>
              <v:shape w14:anchorId="4AC2F2C5" id="テキスト ボックス 257" o:spid="_x0000_s1059" type="#_x0000_t202" style="position:absolute;margin-left:350.6pt;margin-top:1.9pt;width:80pt;height:20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" filled="f" strokecolor="black [3213]">
                <v:textbox style="mso-fit-shape-to-text:t" inset="1mm,1.5mm,1mm,1.5mm">
                  <w:txbxContent>
                    <w:p w14:paraId="1CF0301D" w14:textId="77777777" w:rsidR="00BE23CB" w:rsidRDefault="00BE23CB" w:rsidP="006447AF">
                      <w:pPr>
                        <w:pStyle w:val="NormalWeb"/>
                        <w:spacing w:before="0" w:beforeAutospacing="0" w:after="0"/>
                        <w:jc w:val="center"/>
                      </w:pPr>
                      <w:r>
                        <w:rPr>
                          <w:color w:val="000000" w:themeColor="text1"/>
                          <w:kern w:val="24"/>
                          <w:sz w:val="20"/>
                          <w:szCs w:val="20"/>
                          <w:lang w:val="en-US"/>
                        </w:rPr>
                        <w:t>Indicating device</w:t>
                      </w:r>
                    </w:p>
                  </w:txbxContent>
                </v:textbox>
                <w10:wrap type="square"/>
              </v:shape>
            </w:pict>
          </mc:Fallback>
        </mc:AlternateContent>
      </w:r>
      <w:r w:rsidRPr="004D09C8">
        <w:rPr>
          <w:noProof/>
          <w:szCs w:val="20"/>
          <w:lang w:val="en-AU" w:eastAsia="en-AU"/>
        </w:rPr>
        <mc:AlternateContent>
          <mc:Choice Requires="wps">
            <w:drawing>
              <wp:anchor distT="0" distB="0" distL="114300" distR="114300" simplePos="0" relativeHeight="251669504" behindDoc="0" locked="0" layoutInCell="1" allowOverlap="1" wp14:anchorId="72CA9BA3" wp14:editId="61C1BD51">
                <wp:simplePos x="0" y="0"/>
                <wp:positionH relativeFrom="column">
                  <wp:posOffset>5820651</wp:posOffset>
                </wp:positionH>
                <wp:positionV relativeFrom="paragraph">
                  <wp:posOffset>-708</wp:posOffset>
                </wp:positionV>
                <wp:extent cx="864223" cy="383538"/>
                <wp:effectExtent l="0" t="0" r="0" b="0"/>
                <wp:wrapSquare wrapText="bothSides"/>
                <wp:docPr id="86" name="テキスト ボックス 263"/>
                <wp:cNvGraphicFramePr/>
                <a:graphic xmlns:a="http://schemas.openxmlformats.org/drawingml/2006/main">
                  <a:graphicData uri="http://schemas.microsoft.com/office/word/2010/wordprocessingShape">
                    <wps:wsp>
                      <wps:cNvSpPr txBox="1"/>
                      <wps:spPr>
                        <a:xfrm>
                          <a:off x="0" y="0"/>
                          <a:ext cx="864223" cy="383538"/>
                        </a:xfrm>
                        <a:prstGeom prst="rect">
                          <a:avLst/>
                        </a:prstGeom>
                        <a:noFill/>
                      </wps:spPr>
                      <wps:txbx>
                        <w:txbxContent>
                          <w:p w14:paraId="539955EF" w14:textId="77777777" w:rsidR="00BE23CB" w:rsidRDefault="00BE23CB" w:rsidP="006447AF">
                            <w:pPr>
                              <w:pStyle w:val="NormalWeb"/>
                              <w:spacing w:before="0" w:beforeAutospacing="0" w:after="0"/>
                            </w:pPr>
                            <w:r>
                              <w:rPr>
                                <w:b/>
                                <w:bCs/>
                                <w:color w:val="FF0000"/>
                                <w:kern w:val="24"/>
                                <w:sz w:val="40"/>
                                <w:szCs w:val="40"/>
                                <w:lang w:val="en-US"/>
                              </w:rPr>
                              <w:t>Meter</w:t>
                            </w:r>
                          </w:p>
                        </w:txbxContent>
                      </wps:txbx>
                      <wps:bodyPr wrap="square" rtlCol="0">
                        <a:spAutoFit/>
                      </wps:bodyPr>
                    </wps:wsp>
                  </a:graphicData>
                </a:graphic>
              </wp:anchor>
            </w:drawing>
          </mc:Choice>
          <mc:Fallback>
            <w:pict>
              <v:shape w14:anchorId="72CA9BA3" id="テキスト ボックス 263" o:spid="_x0000_s1060" type="#_x0000_t202" style="position:absolute;margin-left:458.3pt;margin-top:-.05pt;width:68.05pt;height:30.2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" filled="f" stroked="f">
                <v:textbox style="mso-fit-shape-to-text:t">
                  <w:txbxContent>
                    <w:p w14:paraId="539955EF" w14:textId="77777777" w:rsidR="00BE23CB" w:rsidRDefault="00BE23CB" w:rsidP="006447AF">
                      <w:pPr>
                        <w:pStyle w:val="NormalWeb"/>
                        <w:spacing w:before="0" w:beforeAutospacing="0" w:after="0"/>
                      </w:pPr>
                      <w:r>
                        <w:rPr>
                          <w:b/>
                          <w:bCs/>
                          <w:color w:val="FF0000"/>
                          <w:kern w:val="24"/>
                          <w:sz w:val="40"/>
                          <w:szCs w:val="40"/>
                          <w:lang w:val="en-US"/>
                        </w:rPr>
                        <w:t>Meter</w:t>
                      </w:r>
                    </w:p>
                  </w:txbxContent>
                </v:textbox>
                <w10:wrap type="square"/>
              </v:shape>
            </w:pict>
          </mc:Fallback>
        </mc:AlternateContent>
      </w:r>
    </w:p>
    <w:p w14:paraId="58B67946" w14:textId="77777777" w:rsidR="003C40EC" w:rsidRPr="004D09C8" w:rsidRDefault="006447AF">
      <w:pPr>
        <w:spacing w:after="0"/>
        <w:contextualSpacing w:val="0"/>
        <w:jc w:val="left"/>
        <w:rPr>
          <w:szCs w:val="20"/>
          <w:lang w:val="en-US"/>
        </w:rPr>
      </w:pPr>
      <w:r w:rsidRPr="004D09C8">
        <w:rPr>
          <w:noProof/>
          <w:szCs w:val="20"/>
          <w:lang w:val="en-AU" w:eastAsia="en-AU"/>
        </w:rPr>
        <mc:AlternateContent>
          <mc:Choice Requires="wps">
            <w:drawing>
              <wp:anchor distT="0" distB="0" distL="114300" distR="114300" simplePos="0" relativeHeight="251687936" behindDoc="0" locked="0" layoutInCell="1" allowOverlap="1" wp14:anchorId="6088A510" wp14:editId="75315271">
                <wp:simplePos x="0" y="0"/>
                <wp:positionH relativeFrom="column">
                  <wp:posOffset>4668617</wp:posOffset>
                </wp:positionH>
                <wp:positionV relativeFrom="paragraph">
                  <wp:posOffset>126861</wp:posOffset>
                </wp:positionV>
                <wp:extent cx="1" cy="375255"/>
                <wp:effectExtent l="0" t="0" r="19050" b="25400"/>
                <wp:wrapSquare wrapText="bothSides"/>
                <wp:docPr id="138" name="直線コネクタ 386"/>
                <wp:cNvGraphicFramePr/>
                <a:graphic xmlns:a="http://schemas.openxmlformats.org/drawingml/2006/main">
                  <a:graphicData uri="http://schemas.microsoft.com/office/word/2010/wordprocessingShape">
                    <wps:wsp>
                      <wps:cNvCnPr/>
                      <wps:spPr>
                        <a:xfrm flipH="1" flipV="1">
                          <a:off x="0" y="0"/>
                          <a:ext cx="1" cy="375255"/>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FCE0693" id="直線コネクタ 386" o:spid="_x0000_s1026" style="position:absolute;flip:x y;z-index:251687936;visibility:visible;mso-wrap-style:square;mso-wrap-distance-left:9pt;mso-wrap-distance-top:0;mso-wrap-distance-right:9pt;mso-wrap-distance-bottom:0;mso-position-horizontal:absolute;mso-position-horizontal-relative:text;mso-position-vertical:absolute;mso-position-vertical-relative:text" from="367.6pt,10pt" to="367.6pt,3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" strokecolor="black [3213]">
                <v:stroke dashstyle="dash"/>
                <w10:wrap type="square"/>
              </v:line>
            </w:pict>
          </mc:Fallback>
        </mc:AlternateContent>
      </w:r>
      <w:r w:rsidRPr="004D09C8">
        <w:rPr>
          <w:noProof/>
          <w:szCs w:val="20"/>
          <w:lang w:val="en-AU" w:eastAsia="en-AU"/>
        </w:rPr>
        <mc:AlternateContent>
          <mc:Choice Requires="wpg">
            <w:drawing>
              <wp:anchor distT="0" distB="0" distL="114300" distR="114300" simplePos="0" relativeHeight="251689984" behindDoc="0" locked="0" layoutInCell="1" allowOverlap="1" wp14:anchorId="0034AE05" wp14:editId="000497C3">
                <wp:simplePos x="0" y="0"/>
                <wp:positionH relativeFrom="column">
                  <wp:posOffset>5388687</wp:posOffset>
                </wp:positionH>
                <wp:positionV relativeFrom="paragraph">
                  <wp:posOffset>126861</wp:posOffset>
                </wp:positionV>
                <wp:extent cx="288028" cy="583669"/>
                <wp:effectExtent l="0" t="0" r="17145" b="26035"/>
                <wp:wrapSquare wrapText="bothSides"/>
                <wp:docPr id="139" name="グループ化 391"/>
                <wp:cNvGraphicFramePr/>
                <a:graphic xmlns:a="http://schemas.openxmlformats.org/drawingml/2006/main">
                  <a:graphicData uri="http://schemas.microsoft.com/office/word/2010/wordprocessingGroup">
                    <wpg:wgp>
                      <wpg:cNvGrpSpPr/>
                      <wpg:grpSpPr>
                        <a:xfrm>
                          <a:off x="0" y="0"/>
                          <a:ext cx="288028" cy="583669"/>
                          <a:chOff x="5209329" y="2592288"/>
                          <a:chExt cx="288032" cy="583673"/>
                        </a:xfrm>
                      </wpg:grpSpPr>
                      <wps:wsp>
                        <wps:cNvPr id="140" name="直線コネクタ 388"/>
                        <wps:cNvCnPr/>
                        <wps:spPr>
                          <a:xfrm flipH="1" flipV="1">
                            <a:off x="5209329" y="3175960"/>
                            <a:ext cx="288032" cy="1"/>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41" name="直線コネクタ 390"/>
                        <wps:cNvCnPr/>
                        <wps:spPr>
                          <a:xfrm flipV="1">
                            <a:off x="5209329" y="2592288"/>
                            <a:ext cx="0" cy="583672"/>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336FCB2" id="グループ化 391" o:spid="_x0000_s1026" style="position:absolute;margin-left:424.3pt;margin-top:10pt;width:22.7pt;height:45.95pt;z-index:251689984" coordorigin="52093,25922" coordsize="2880,5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">
                <v:line id="直線コネクタ 388" o:spid="_x0000_s1027" style="position:absolute;flip:x y;visibility:visible;mso-wrap-style:square" from="52093,31759" to="54973,31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" strokecolor="black [3213]">
                  <v:stroke dashstyle="dash"/>
                </v:line>
                <v:line id="直線コネクタ 390" o:spid="_x0000_s1028" style="position:absolute;flip:y;visibility:visible;mso-wrap-style:square" from="52093,25922" to="52093,31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" strokecolor="black [3213]">
                  <v:stroke dashstyle="dash"/>
                </v:line>
                <w10:wrap type="square"/>
              </v:group>
            </w:pict>
          </mc:Fallback>
        </mc:AlternateContent>
      </w:r>
    </w:p>
    <w:p w14:paraId="6B574EF7" w14:textId="77777777" w:rsidR="003C40EC" w:rsidRPr="004D09C8" w:rsidRDefault="003C40EC">
      <w:pPr>
        <w:spacing w:after="0"/>
        <w:contextualSpacing w:val="0"/>
        <w:jc w:val="left"/>
        <w:rPr>
          <w:szCs w:val="20"/>
          <w:lang w:val="en-US"/>
        </w:rPr>
      </w:pPr>
    </w:p>
    <w:p w14:paraId="0F7D4016" w14:textId="77777777" w:rsidR="003C40EC" w:rsidRPr="004D09C8" w:rsidRDefault="003C40EC">
      <w:pPr>
        <w:spacing w:after="0"/>
        <w:contextualSpacing w:val="0"/>
        <w:jc w:val="left"/>
        <w:rPr>
          <w:szCs w:val="20"/>
          <w:lang w:val="en-US"/>
        </w:rPr>
      </w:pPr>
    </w:p>
    <w:p w14:paraId="53104443" w14:textId="77777777" w:rsidR="003C40EC" w:rsidRPr="004D09C8" w:rsidRDefault="006447AF">
      <w:pPr>
        <w:spacing w:after="0"/>
        <w:contextualSpacing w:val="0"/>
        <w:jc w:val="left"/>
        <w:rPr>
          <w:szCs w:val="20"/>
          <w:lang w:val="en-US"/>
        </w:rPr>
      </w:pPr>
      <w:r w:rsidRPr="004D09C8">
        <w:rPr>
          <w:noProof/>
          <w:szCs w:val="20"/>
          <w:lang w:val="en-AU" w:eastAsia="en-AU"/>
        </w:rPr>
        <mc:AlternateContent>
          <mc:Choice Requires="wps">
            <w:drawing>
              <wp:anchor distT="0" distB="0" distL="114300" distR="114300" simplePos="0" relativeHeight="251661312" behindDoc="0" locked="0" layoutInCell="1" allowOverlap="1" wp14:anchorId="4B3ED22E" wp14:editId="44121BB8">
                <wp:simplePos x="0" y="0"/>
                <wp:positionH relativeFrom="column">
                  <wp:posOffset>2580380</wp:posOffset>
                </wp:positionH>
                <wp:positionV relativeFrom="paragraph">
                  <wp:posOffset>28383</wp:posOffset>
                </wp:positionV>
                <wp:extent cx="1152119" cy="398048"/>
                <wp:effectExtent l="0" t="0" r="10160" b="21590"/>
                <wp:wrapSquare wrapText="bothSides"/>
                <wp:docPr id="79" name="テキスト ボックス 258"/>
                <wp:cNvGraphicFramePr/>
                <a:graphic xmlns:a="http://schemas.openxmlformats.org/drawingml/2006/main">
                  <a:graphicData uri="http://schemas.microsoft.com/office/word/2010/wordprocessingShape">
                    <wps:wsp>
                      <wps:cNvSpPr txBox="1"/>
                      <wps:spPr>
                        <a:xfrm>
                          <a:off x="0" y="0"/>
                          <a:ext cx="1152119" cy="398048"/>
                        </a:xfrm>
                        <a:prstGeom prst="rect">
                          <a:avLst/>
                        </a:prstGeom>
                        <a:noFill/>
                        <a:ln>
                          <a:solidFill>
                            <a:schemeClr val="tx1"/>
                          </a:solidFill>
                          <a:prstDash val="dash"/>
                        </a:ln>
                      </wps:spPr>
                      <wps:txbx>
                        <w:txbxContent>
                          <w:p w14:paraId="78D8778C" w14:textId="77777777" w:rsidR="00BE23CB" w:rsidRDefault="00BE23CB" w:rsidP="006447AF">
                            <w:pPr>
                              <w:pStyle w:val="NormalWeb"/>
                              <w:spacing w:before="0" w:beforeAutospacing="0" w:after="0"/>
                              <w:jc w:val="center"/>
                            </w:pPr>
                            <w:r>
                              <w:rPr>
                                <w:color w:val="000000" w:themeColor="text1"/>
                                <w:kern w:val="24"/>
                                <w:sz w:val="20"/>
                                <w:szCs w:val="20"/>
                                <w:lang w:val="en-US"/>
                              </w:rPr>
                              <w:t>Printing device</w:t>
                            </w:r>
                          </w:p>
                        </w:txbxContent>
                      </wps:txbx>
                      <wps:bodyPr wrap="square" lIns="36000" tIns="126000" rIns="36000" bIns="126000" rtlCol="0">
                        <a:spAutoFit/>
                      </wps:bodyPr>
                    </wps:wsp>
                  </a:graphicData>
                </a:graphic>
              </wp:anchor>
            </w:drawing>
          </mc:Choice>
          <mc:Fallback>
            <w:pict>
              <v:shape w14:anchorId="4B3ED22E" id="テキスト ボックス 258" o:spid="_x0000_s1061" type="#_x0000_t202" style="position:absolute;margin-left:203.2pt;margin-top:2.25pt;width:90.7pt;height:31.3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" filled="f" strokecolor="black [3213]">
                <v:stroke dashstyle="dash"/>
                <v:textbox style="mso-fit-shape-to-text:t" inset="1mm,3.5mm,1mm,3.5mm">
                  <w:txbxContent>
                    <w:p w14:paraId="78D8778C" w14:textId="77777777" w:rsidR="00BE23CB" w:rsidRDefault="00BE23CB" w:rsidP="006447AF">
                      <w:pPr>
                        <w:pStyle w:val="NormalWeb"/>
                        <w:spacing w:before="0" w:beforeAutospacing="0" w:after="0"/>
                        <w:jc w:val="center"/>
                      </w:pPr>
                      <w:r>
                        <w:rPr>
                          <w:color w:val="000000" w:themeColor="text1"/>
                          <w:kern w:val="24"/>
                          <w:sz w:val="20"/>
                          <w:szCs w:val="20"/>
                          <w:lang w:val="en-US"/>
                        </w:rPr>
                        <w:t>Printing device</w:t>
                      </w:r>
                    </w:p>
                  </w:txbxContent>
                </v:textbox>
                <w10:wrap type="square"/>
              </v:shape>
            </w:pict>
          </mc:Fallback>
        </mc:AlternateContent>
      </w:r>
      <w:r w:rsidRPr="004D09C8">
        <w:rPr>
          <w:noProof/>
          <w:szCs w:val="20"/>
          <w:lang w:val="en-AU" w:eastAsia="en-AU"/>
        </w:rPr>
        <mc:AlternateContent>
          <mc:Choice Requires="wps">
            <w:drawing>
              <wp:anchor distT="0" distB="0" distL="114300" distR="114300" simplePos="0" relativeHeight="251663360" behindDoc="0" locked="0" layoutInCell="1" allowOverlap="1" wp14:anchorId="05BE408F" wp14:editId="6EBF51D6">
                <wp:simplePos x="0" y="0"/>
                <wp:positionH relativeFrom="column">
                  <wp:posOffset>4092507</wp:posOffset>
                </wp:positionH>
                <wp:positionV relativeFrom="paragraph">
                  <wp:posOffset>19901</wp:posOffset>
                </wp:positionV>
                <wp:extent cx="1152119" cy="400098"/>
                <wp:effectExtent l="0" t="0" r="10160" b="19050"/>
                <wp:wrapSquare wrapText="bothSides"/>
                <wp:docPr id="80" name="テキスト ボックス 259"/>
                <wp:cNvGraphicFramePr/>
                <a:graphic xmlns:a="http://schemas.openxmlformats.org/drawingml/2006/main">
                  <a:graphicData uri="http://schemas.microsoft.com/office/word/2010/wordprocessingShape">
                    <wps:wsp>
                      <wps:cNvSpPr txBox="1"/>
                      <wps:spPr>
                        <a:xfrm>
                          <a:off x="0" y="0"/>
                          <a:ext cx="1152119" cy="400098"/>
                        </a:xfrm>
                        <a:prstGeom prst="rect">
                          <a:avLst/>
                        </a:prstGeom>
                        <a:noFill/>
                        <a:ln>
                          <a:solidFill>
                            <a:schemeClr val="tx1"/>
                          </a:solidFill>
                          <a:prstDash val="dash"/>
                        </a:ln>
                      </wps:spPr>
                      <wps:txbx>
                        <w:txbxContent>
                          <w:p w14:paraId="787A8399" w14:textId="77777777" w:rsidR="00BE23CB" w:rsidRDefault="00BE23CB" w:rsidP="006447AF">
                            <w:pPr>
                              <w:pStyle w:val="NormalWeb"/>
                              <w:spacing w:before="0" w:beforeAutospacing="0" w:after="0"/>
                              <w:jc w:val="center"/>
                            </w:pPr>
                            <w:r>
                              <w:rPr>
                                <w:color w:val="000000" w:themeColor="text1"/>
                                <w:kern w:val="24"/>
                                <w:sz w:val="20"/>
                                <w:szCs w:val="20"/>
                                <w:lang w:val="en-US"/>
                              </w:rPr>
                              <w:t>Totalizing</w:t>
                            </w:r>
                          </w:p>
                          <w:p w14:paraId="0F176E3C" w14:textId="77777777" w:rsidR="00BE23CB" w:rsidRDefault="00BE23CB" w:rsidP="006447AF">
                            <w:pPr>
                              <w:pStyle w:val="NormalWeb"/>
                              <w:spacing w:before="0" w:beforeAutospacing="0" w:after="0"/>
                              <w:jc w:val="center"/>
                            </w:pPr>
                            <w:r>
                              <w:rPr>
                                <w:color w:val="000000" w:themeColor="text1"/>
                                <w:kern w:val="24"/>
                                <w:sz w:val="20"/>
                                <w:szCs w:val="20"/>
                                <w:lang w:val="en-US"/>
                              </w:rPr>
                              <w:t>Indicating device</w:t>
                            </w:r>
                          </w:p>
                        </w:txbxContent>
                      </wps:txbx>
                      <wps:bodyPr wrap="square" lIns="36000" tIns="54000" rIns="36000" bIns="54000" rtlCol="0">
                        <a:spAutoFit/>
                      </wps:bodyPr>
                    </wps:wsp>
                  </a:graphicData>
                </a:graphic>
              </wp:anchor>
            </w:drawing>
          </mc:Choice>
          <mc:Fallback>
            <w:pict>
              <v:shape w14:anchorId="05BE408F" id="テキスト ボックス 259" o:spid="_x0000_s1062" type="#_x0000_t202" style="position:absolute;margin-left:322.25pt;margin-top:1.55pt;width:90.7pt;height:31.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" filled="f" strokecolor="black [3213]">
                <v:stroke dashstyle="dash"/>
                <v:textbox style="mso-fit-shape-to-text:t" inset="1mm,1.5mm,1mm,1.5mm">
                  <w:txbxContent>
                    <w:p w14:paraId="787A8399" w14:textId="77777777" w:rsidR="00BE23CB" w:rsidRDefault="00BE23CB" w:rsidP="006447AF">
                      <w:pPr>
                        <w:pStyle w:val="NormalWeb"/>
                        <w:spacing w:before="0" w:beforeAutospacing="0" w:after="0"/>
                        <w:jc w:val="center"/>
                      </w:pPr>
                      <w:r>
                        <w:rPr>
                          <w:color w:val="000000" w:themeColor="text1"/>
                          <w:kern w:val="24"/>
                          <w:sz w:val="20"/>
                          <w:szCs w:val="20"/>
                          <w:lang w:val="en-US"/>
                        </w:rPr>
                        <w:t>Totalizing</w:t>
                      </w:r>
                    </w:p>
                    <w:p w14:paraId="0F176E3C" w14:textId="77777777" w:rsidR="00BE23CB" w:rsidRDefault="00BE23CB" w:rsidP="006447AF">
                      <w:pPr>
                        <w:pStyle w:val="NormalWeb"/>
                        <w:spacing w:before="0" w:beforeAutospacing="0" w:after="0"/>
                        <w:jc w:val="center"/>
                      </w:pPr>
                      <w:r>
                        <w:rPr>
                          <w:color w:val="000000" w:themeColor="text1"/>
                          <w:kern w:val="24"/>
                          <w:sz w:val="20"/>
                          <w:szCs w:val="20"/>
                          <w:lang w:val="en-US"/>
                        </w:rPr>
                        <w:t>Indicating device</w:t>
                      </w:r>
                    </w:p>
                  </w:txbxContent>
                </v:textbox>
                <w10:wrap type="square"/>
              </v:shape>
            </w:pict>
          </mc:Fallback>
        </mc:AlternateContent>
      </w:r>
      <w:r w:rsidRPr="004D09C8">
        <w:rPr>
          <w:noProof/>
          <w:szCs w:val="20"/>
          <w:lang w:val="en-AU" w:eastAsia="en-AU"/>
        </w:rPr>
        <mc:AlternateContent>
          <mc:Choice Requires="wps">
            <w:drawing>
              <wp:anchor distT="0" distB="0" distL="114300" distR="114300" simplePos="0" relativeHeight="251665408" behindDoc="0" locked="0" layoutInCell="1" allowOverlap="1" wp14:anchorId="3CB37F2B" wp14:editId="4D227B59">
                <wp:simplePos x="0" y="0"/>
                <wp:positionH relativeFrom="column">
                  <wp:posOffset>5676639</wp:posOffset>
                </wp:positionH>
                <wp:positionV relativeFrom="paragraph">
                  <wp:posOffset>19901</wp:posOffset>
                </wp:positionV>
                <wp:extent cx="1368016" cy="400098"/>
                <wp:effectExtent l="0" t="0" r="22860" b="19050"/>
                <wp:wrapSquare wrapText="bothSides"/>
                <wp:docPr id="84" name="テキスト ボックス 260"/>
                <wp:cNvGraphicFramePr/>
                <a:graphic xmlns:a="http://schemas.openxmlformats.org/drawingml/2006/main">
                  <a:graphicData uri="http://schemas.microsoft.com/office/word/2010/wordprocessingShape">
                    <wps:wsp>
                      <wps:cNvSpPr txBox="1"/>
                      <wps:spPr>
                        <a:xfrm>
                          <a:off x="0" y="0"/>
                          <a:ext cx="1368016" cy="400098"/>
                        </a:xfrm>
                        <a:prstGeom prst="rect">
                          <a:avLst/>
                        </a:prstGeom>
                        <a:noFill/>
                        <a:ln>
                          <a:solidFill>
                            <a:schemeClr val="tx1"/>
                          </a:solidFill>
                          <a:prstDash val="dash"/>
                        </a:ln>
                      </wps:spPr>
                      <wps:txbx>
                        <w:txbxContent>
                          <w:p w14:paraId="62867257" w14:textId="77777777" w:rsidR="00BE23CB" w:rsidRPr="004D09C8" w:rsidRDefault="00BE23CB" w:rsidP="006447AF">
                            <w:pPr>
                              <w:pStyle w:val="NormalWeb"/>
                              <w:spacing w:before="0" w:beforeAutospacing="0" w:after="0"/>
                              <w:jc w:val="center"/>
                              <w:rPr>
                                <w:lang w:val="en-US"/>
                              </w:rPr>
                            </w:pPr>
                            <w:r>
                              <w:rPr>
                                <w:color w:val="000000" w:themeColor="text1"/>
                                <w:kern w:val="24"/>
                                <w:sz w:val="20"/>
                                <w:szCs w:val="20"/>
                                <w:lang w:val="en-US"/>
                              </w:rPr>
                              <w:t>Price indicating device</w:t>
                            </w:r>
                          </w:p>
                          <w:p w14:paraId="5ADD6246" w14:textId="77777777" w:rsidR="00BE23CB" w:rsidRPr="004D09C8" w:rsidRDefault="00BE23CB" w:rsidP="006447AF">
                            <w:pPr>
                              <w:pStyle w:val="NormalWeb"/>
                              <w:spacing w:before="0" w:beforeAutospacing="0" w:after="0"/>
                              <w:jc w:val="center"/>
                              <w:rPr>
                                <w:lang w:val="en-US"/>
                              </w:rPr>
                            </w:pPr>
                            <w:r>
                              <w:rPr>
                                <w:color w:val="000000" w:themeColor="text1"/>
                                <w:kern w:val="24"/>
                                <w:sz w:val="20"/>
                                <w:szCs w:val="20"/>
                                <w:lang w:val="en-US"/>
                              </w:rPr>
                              <w:t>with zero setting device</w:t>
                            </w:r>
                          </w:p>
                        </w:txbxContent>
                      </wps:txbx>
                      <wps:bodyPr wrap="square" lIns="36000" tIns="54000" rIns="36000" bIns="54000" rtlCol="0">
                        <a:spAutoFit/>
                      </wps:bodyPr>
                    </wps:wsp>
                  </a:graphicData>
                </a:graphic>
              </wp:anchor>
            </w:drawing>
          </mc:Choice>
          <mc:Fallback>
            <w:pict>
              <v:shape w14:anchorId="3CB37F2B" id="テキスト ボックス 260" o:spid="_x0000_s1063" type="#_x0000_t202" style="position:absolute;margin-left:447pt;margin-top:1.55pt;width:107.7pt;height:31.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" filled="f" strokecolor="black [3213]">
                <v:stroke dashstyle="dash"/>
                <v:textbox style="mso-fit-shape-to-text:t" inset="1mm,1.5mm,1mm,1.5mm">
                  <w:txbxContent>
                    <w:p w14:paraId="62867257" w14:textId="77777777" w:rsidR="00BE23CB" w:rsidRPr="004D09C8" w:rsidRDefault="00BE23CB" w:rsidP="006447AF">
                      <w:pPr>
                        <w:pStyle w:val="NormalWeb"/>
                        <w:spacing w:before="0" w:beforeAutospacing="0" w:after="0"/>
                        <w:jc w:val="center"/>
                        <w:rPr>
                          <w:lang w:val="en-US"/>
                        </w:rPr>
                      </w:pPr>
                      <w:r>
                        <w:rPr>
                          <w:color w:val="000000" w:themeColor="text1"/>
                          <w:kern w:val="24"/>
                          <w:sz w:val="20"/>
                          <w:szCs w:val="20"/>
                          <w:lang w:val="en-US"/>
                        </w:rPr>
                        <w:t>Price indicating device</w:t>
                      </w:r>
                    </w:p>
                    <w:p w14:paraId="5ADD6246" w14:textId="77777777" w:rsidR="00BE23CB" w:rsidRPr="004D09C8" w:rsidRDefault="00BE23CB" w:rsidP="006447AF">
                      <w:pPr>
                        <w:pStyle w:val="NormalWeb"/>
                        <w:spacing w:before="0" w:beforeAutospacing="0" w:after="0"/>
                        <w:jc w:val="center"/>
                        <w:rPr>
                          <w:lang w:val="en-US"/>
                        </w:rPr>
                      </w:pPr>
                      <w:r>
                        <w:rPr>
                          <w:color w:val="000000" w:themeColor="text1"/>
                          <w:kern w:val="24"/>
                          <w:sz w:val="20"/>
                          <w:szCs w:val="20"/>
                          <w:lang w:val="en-US"/>
                        </w:rPr>
                        <w:t>with zero setting device</w:t>
                      </w:r>
                    </w:p>
                  </w:txbxContent>
                </v:textbox>
                <w10:wrap type="square"/>
              </v:shape>
            </w:pict>
          </mc:Fallback>
        </mc:AlternateContent>
      </w:r>
      <w:r w:rsidRPr="004D09C8">
        <w:rPr>
          <w:noProof/>
          <w:szCs w:val="20"/>
          <w:lang w:val="en-AU" w:eastAsia="en-AU"/>
        </w:rPr>
        <mc:AlternateContent>
          <mc:Choice Requires="wps">
            <w:drawing>
              <wp:anchor distT="0" distB="0" distL="114300" distR="114300" simplePos="0" relativeHeight="251667456" behindDoc="0" locked="0" layoutInCell="1" allowOverlap="1" wp14:anchorId="3EE2E04C" wp14:editId="20C38AB8">
                <wp:simplePos x="0" y="0"/>
                <wp:positionH relativeFrom="column">
                  <wp:posOffset>7528675</wp:posOffset>
                </wp:positionH>
                <wp:positionV relativeFrom="paragraph">
                  <wp:posOffset>19901</wp:posOffset>
                </wp:positionV>
                <wp:extent cx="1152119" cy="400098"/>
                <wp:effectExtent l="0" t="0" r="10160" b="19050"/>
                <wp:wrapSquare wrapText="bothSides"/>
                <wp:docPr id="85" name="テキスト ボックス 261"/>
                <wp:cNvGraphicFramePr/>
                <a:graphic xmlns:a="http://schemas.openxmlformats.org/drawingml/2006/main">
                  <a:graphicData uri="http://schemas.microsoft.com/office/word/2010/wordprocessingShape">
                    <wps:wsp>
                      <wps:cNvSpPr txBox="1"/>
                      <wps:spPr>
                        <a:xfrm>
                          <a:off x="0" y="0"/>
                          <a:ext cx="1152119" cy="400098"/>
                        </a:xfrm>
                        <a:prstGeom prst="rect">
                          <a:avLst/>
                        </a:prstGeom>
                        <a:noFill/>
                        <a:ln>
                          <a:solidFill>
                            <a:schemeClr val="tx1"/>
                          </a:solidFill>
                          <a:prstDash val="solid"/>
                        </a:ln>
                      </wps:spPr>
                      <wps:txbx>
                        <w:txbxContent>
                          <w:p w14:paraId="524882FC" w14:textId="77777777" w:rsidR="00BE23CB" w:rsidRDefault="00BE23CB" w:rsidP="006447AF">
                            <w:pPr>
                              <w:pStyle w:val="NormalWeb"/>
                              <w:spacing w:before="0" w:beforeAutospacing="0" w:after="0"/>
                              <w:jc w:val="center"/>
                            </w:pPr>
                            <w:r>
                              <w:rPr>
                                <w:color w:val="000000" w:themeColor="text1"/>
                                <w:kern w:val="24"/>
                                <w:sz w:val="20"/>
                                <w:szCs w:val="20"/>
                                <w:lang w:val="en-US"/>
                              </w:rPr>
                              <w:t>Emergency</w:t>
                            </w:r>
                          </w:p>
                          <w:p w14:paraId="42D5E745" w14:textId="77777777" w:rsidR="00BE23CB" w:rsidRDefault="00BE23CB" w:rsidP="006447AF">
                            <w:pPr>
                              <w:pStyle w:val="NormalWeb"/>
                              <w:spacing w:before="0" w:beforeAutospacing="0" w:after="0"/>
                              <w:jc w:val="center"/>
                            </w:pPr>
                            <w:r>
                              <w:rPr>
                                <w:color w:val="000000" w:themeColor="text1"/>
                                <w:kern w:val="24"/>
                                <w:sz w:val="20"/>
                                <w:szCs w:val="20"/>
                                <w:lang w:val="en-US"/>
                              </w:rPr>
                              <w:t>Power supply</w:t>
                            </w:r>
                          </w:p>
                        </w:txbxContent>
                      </wps:txbx>
                      <wps:bodyPr wrap="square" lIns="36000" tIns="54000" rIns="36000" bIns="54000" rtlCol="0">
                        <a:spAutoFit/>
                      </wps:bodyPr>
                    </wps:wsp>
                  </a:graphicData>
                </a:graphic>
              </wp:anchor>
            </w:drawing>
          </mc:Choice>
          <mc:Fallback>
            <w:pict>
              <v:shape w14:anchorId="3EE2E04C" id="テキスト ボックス 261" o:spid="_x0000_s1064" type="#_x0000_t202" style="position:absolute;margin-left:592.8pt;margin-top:1.55pt;width:90.7pt;height:31.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" filled="f" strokecolor="black [3213]">
                <v:textbox style="mso-fit-shape-to-text:t" inset="1mm,1.5mm,1mm,1.5mm">
                  <w:txbxContent>
                    <w:p w14:paraId="524882FC" w14:textId="77777777" w:rsidR="00BE23CB" w:rsidRDefault="00BE23CB" w:rsidP="006447AF">
                      <w:pPr>
                        <w:pStyle w:val="NormalWeb"/>
                        <w:spacing w:before="0" w:beforeAutospacing="0" w:after="0"/>
                        <w:jc w:val="center"/>
                      </w:pPr>
                      <w:r>
                        <w:rPr>
                          <w:color w:val="000000" w:themeColor="text1"/>
                          <w:kern w:val="24"/>
                          <w:sz w:val="20"/>
                          <w:szCs w:val="20"/>
                          <w:lang w:val="en-US"/>
                        </w:rPr>
                        <w:t>Emergency</w:t>
                      </w:r>
                    </w:p>
                    <w:p w14:paraId="42D5E745" w14:textId="77777777" w:rsidR="00BE23CB" w:rsidRDefault="00BE23CB" w:rsidP="006447AF">
                      <w:pPr>
                        <w:pStyle w:val="NormalWeb"/>
                        <w:spacing w:before="0" w:beforeAutospacing="0" w:after="0"/>
                        <w:jc w:val="center"/>
                      </w:pPr>
                      <w:r>
                        <w:rPr>
                          <w:color w:val="000000" w:themeColor="text1"/>
                          <w:kern w:val="24"/>
                          <w:sz w:val="20"/>
                          <w:szCs w:val="20"/>
                          <w:lang w:val="en-US"/>
                        </w:rPr>
                        <w:t>Power supply</w:t>
                      </w:r>
                    </w:p>
                  </w:txbxContent>
                </v:textbox>
                <w10:wrap type="square"/>
              </v:shape>
            </w:pict>
          </mc:Fallback>
        </mc:AlternateContent>
      </w:r>
    </w:p>
    <w:p w14:paraId="3217A7FD" w14:textId="77777777" w:rsidR="003C40EC" w:rsidRPr="004D09C8" w:rsidRDefault="003C40EC">
      <w:pPr>
        <w:spacing w:after="0"/>
        <w:contextualSpacing w:val="0"/>
        <w:jc w:val="left"/>
        <w:rPr>
          <w:szCs w:val="20"/>
          <w:lang w:val="en-US"/>
        </w:rPr>
      </w:pPr>
    </w:p>
    <w:p w14:paraId="50947318" w14:textId="77777777" w:rsidR="003C40EC" w:rsidRPr="004D09C8" w:rsidRDefault="006447AF">
      <w:pPr>
        <w:spacing w:after="0"/>
        <w:contextualSpacing w:val="0"/>
        <w:jc w:val="left"/>
        <w:rPr>
          <w:szCs w:val="20"/>
          <w:lang w:val="en-US"/>
        </w:rPr>
      </w:pPr>
      <w:r w:rsidRPr="004D09C8">
        <w:rPr>
          <w:noProof/>
          <w:szCs w:val="20"/>
          <w:lang w:val="en-AU" w:eastAsia="en-AU"/>
        </w:rPr>
        <mc:AlternateContent>
          <mc:Choice Requires="wps">
            <w:drawing>
              <wp:anchor distT="0" distB="0" distL="114300" distR="114300" simplePos="0" relativeHeight="251708416" behindDoc="0" locked="0" layoutInCell="1" allowOverlap="1" wp14:anchorId="08AD76C9" wp14:editId="01B2AA81">
                <wp:simplePos x="0" y="0"/>
                <wp:positionH relativeFrom="column">
                  <wp:posOffset>1348328</wp:posOffset>
                </wp:positionH>
                <wp:positionV relativeFrom="paragraph">
                  <wp:posOffset>96908</wp:posOffset>
                </wp:positionV>
                <wp:extent cx="1151484" cy="544097"/>
                <wp:effectExtent l="0" t="0" r="10795" b="27940"/>
                <wp:wrapSquare wrapText="bothSides"/>
                <wp:docPr id="322" name="テキスト ボックス 87"/>
                <wp:cNvGraphicFramePr/>
                <a:graphic xmlns:a="http://schemas.openxmlformats.org/drawingml/2006/main">
                  <a:graphicData uri="http://schemas.microsoft.com/office/word/2010/wordprocessingShape">
                    <wps:wsp>
                      <wps:cNvSpPr txBox="1"/>
                      <wps:spPr>
                        <a:xfrm>
                          <a:off x="0" y="0"/>
                          <a:ext cx="1151484" cy="544097"/>
                        </a:xfrm>
                        <a:prstGeom prst="rect">
                          <a:avLst/>
                        </a:prstGeom>
                        <a:noFill/>
                        <a:ln>
                          <a:solidFill>
                            <a:schemeClr val="tx1"/>
                          </a:solidFill>
                          <a:prstDash val="dash"/>
                        </a:ln>
                      </wps:spPr>
                      <wps:txbx>
                        <w:txbxContent>
                          <w:p w14:paraId="23EB716D" w14:textId="77777777" w:rsidR="00BE23CB" w:rsidRDefault="00BE23CB" w:rsidP="006447AF">
                            <w:pPr>
                              <w:pStyle w:val="NormalWeb"/>
                              <w:spacing w:before="0" w:beforeAutospacing="0" w:after="0"/>
                              <w:jc w:val="center"/>
                            </w:pPr>
                            <w:r>
                              <w:rPr>
                                <w:color w:val="000000" w:themeColor="text1"/>
                                <w:kern w:val="24"/>
                                <w:sz w:val="20"/>
                                <w:szCs w:val="20"/>
                                <w:lang w:val="en-US"/>
                              </w:rPr>
                              <w:t>Depressurization</w:t>
                            </w:r>
                          </w:p>
                          <w:p w14:paraId="1A6B3386" w14:textId="77777777" w:rsidR="00BE23CB" w:rsidRDefault="00BE23CB" w:rsidP="006447AF">
                            <w:pPr>
                              <w:pStyle w:val="NormalWeb"/>
                              <w:spacing w:before="0" w:beforeAutospacing="0" w:after="0"/>
                              <w:jc w:val="center"/>
                            </w:pPr>
                            <w:r>
                              <w:rPr>
                                <w:color w:val="000000" w:themeColor="text1"/>
                                <w:kern w:val="24"/>
                                <w:sz w:val="20"/>
                                <w:szCs w:val="20"/>
                                <w:lang w:val="en-US"/>
                              </w:rPr>
                              <w:t>correction device</w:t>
                            </w:r>
                          </w:p>
                        </w:txbxContent>
                      </wps:txbx>
                      <wps:bodyPr wrap="square" lIns="36000" tIns="126000" rIns="36000" bIns="126000" rtlCol="0">
                        <a:spAutoFit/>
                      </wps:bodyPr>
                    </wps:wsp>
                  </a:graphicData>
                </a:graphic>
              </wp:anchor>
            </w:drawing>
          </mc:Choice>
          <mc:Fallback>
            <w:pict>
              <v:shape w14:anchorId="08AD76C9" id="テキスト ボックス 87" o:spid="_x0000_s1065" type="#_x0000_t202" style="position:absolute;margin-left:106.15pt;margin-top:7.65pt;width:90.65pt;height:42.85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" filled="f" strokecolor="black [3213]">
                <v:stroke dashstyle="dash"/>
                <v:textbox style="mso-fit-shape-to-text:t" inset="1mm,3.5mm,1mm,3.5mm">
                  <w:txbxContent>
                    <w:p w14:paraId="23EB716D" w14:textId="77777777" w:rsidR="00BE23CB" w:rsidRDefault="00BE23CB" w:rsidP="006447AF">
                      <w:pPr>
                        <w:pStyle w:val="NormalWeb"/>
                        <w:spacing w:before="0" w:beforeAutospacing="0" w:after="0"/>
                        <w:jc w:val="center"/>
                      </w:pPr>
                      <w:r>
                        <w:rPr>
                          <w:color w:val="000000" w:themeColor="text1"/>
                          <w:kern w:val="24"/>
                          <w:sz w:val="20"/>
                          <w:szCs w:val="20"/>
                          <w:lang w:val="en-US"/>
                        </w:rPr>
                        <w:t>Depressurization</w:t>
                      </w:r>
                    </w:p>
                    <w:p w14:paraId="1A6B3386" w14:textId="77777777" w:rsidR="00BE23CB" w:rsidRDefault="00BE23CB" w:rsidP="006447AF">
                      <w:pPr>
                        <w:pStyle w:val="NormalWeb"/>
                        <w:spacing w:before="0" w:beforeAutospacing="0" w:after="0"/>
                        <w:jc w:val="center"/>
                      </w:pPr>
                      <w:r>
                        <w:rPr>
                          <w:color w:val="000000" w:themeColor="text1"/>
                          <w:kern w:val="24"/>
                          <w:sz w:val="20"/>
                          <w:szCs w:val="20"/>
                          <w:lang w:val="en-US"/>
                        </w:rPr>
                        <w:t>correction device</w:t>
                      </w:r>
                    </w:p>
                  </w:txbxContent>
                </v:textbox>
                <w10:wrap type="square"/>
              </v:shape>
            </w:pict>
          </mc:Fallback>
        </mc:AlternateContent>
      </w:r>
    </w:p>
    <w:p w14:paraId="6A1045EB" w14:textId="77777777" w:rsidR="003C40EC" w:rsidRPr="004D09C8" w:rsidRDefault="006447AF">
      <w:pPr>
        <w:spacing w:after="0"/>
        <w:contextualSpacing w:val="0"/>
        <w:jc w:val="left"/>
        <w:rPr>
          <w:szCs w:val="20"/>
          <w:lang w:val="en-US"/>
        </w:rPr>
      </w:pPr>
      <w:r w:rsidRPr="004D09C8">
        <w:rPr>
          <w:noProof/>
          <w:szCs w:val="20"/>
          <w:lang w:val="en-AU" w:eastAsia="en-AU"/>
        </w:rPr>
        <mc:AlternateContent>
          <mc:Choice Requires="wps">
            <w:drawing>
              <wp:anchor distT="0" distB="0" distL="114300" distR="114300" simplePos="0" relativeHeight="251671552" behindDoc="0" locked="0" layoutInCell="1" allowOverlap="1" wp14:anchorId="3E43D428" wp14:editId="4B2ECC56">
                <wp:simplePos x="0" y="0"/>
                <wp:positionH relativeFrom="column">
                  <wp:posOffset>6476236</wp:posOffset>
                </wp:positionH>
                <wp:positionV relativeFrom="paragraph">
                  <wp:posOffset>136091</wp:posOffset>
                </wp:positionV>
                <wp:extent cx="2225009" cy="383538"/>
                <wp:effectExtent l="0" t="0" r="0" b="0"/>
                <wp:wrapSquare wrapText="bothSides"/>
                <wp:docPr id="87" name="テキスト ボックス 264"/>
                <wp:cNvGraphicFramePr/>
                <a:graphic xmlns:a="http://schemas.openxmlformats.org/drawingml/2006/main">
                  <a:graphicData uri="http://schemas.microsoft.com/office/word/2010/wordprocessingShape">
                    <wps:wsp>
                      <wps:cNvSpPr txBox="1"/>
                      <wps:spPr>
                        <a:xfrm>
                          <a:off x="0" y="0"/>
                          <a:ext cx="2225009" cy="383538"/>
                        </a:xfrm>
                        <a:prstGeom prst="rect">
                          <a:avLst/>
                        </a:prstGeom>
                        <a:noFill/>
                      </wps:spPr>
                      <wps:txbx>
                        <w:txbxContent>
                          <w:p w14:paraId="447A77D3" w14:textId="77777777" w:rsidR="00BE23CB" w:rsidRDefault="00BE23CB" w:rsidP="006447AF">
                            <w:pPr>
                              <w:pStyle w:val="NormalWeb"/>
                              <w:spacing w:before="0" w:beforeAutospacing="0" w:after="0"/>
                            </w:pPr>
                            <w:r>
                              <w:rPr>
                                <w:b/>
                                <w:bCs/>
                                <w:color w:val="00B050"/>
                                <w:kern w:val="24"/>
                                <w:sz w:val="40"/>
                                <w:szCs w:val="40"/>
                                <w:lang w:val="en-US"/>
                              </w:rPr>
                              <w:t>Measuring system</w:t>
                            </w:r>
                          </w:p>
                        </w:txbxContent>
                      </wps:txbx>
                      <wps:bodyPr wrap="square" rtlCol="0">
                        <a:spAutoFit/>
                      </wps:bodyPr>
                    </wps:wsp>
                  </a:graphicData>
                </a:graphic>
              </wp:anchor>
            </w:drawing>
          </mc:Choice>
          <mc:Fallback>
            <w:pict>
              <v:shape w14:anchorId="3E43D428" id="テキスト ボックス 264" o:spid="_x0000_s1066" type="#_x0000_t202" style="position:absolute;margin-left:509.95pt;margin-top:10.7pt;width:175.2pt;height:30.2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" filled="f" stroked="f">
                <v:textbox style="mso-fit-shape-to-text:t">
                  <w:txbxContent>
                    <w:p w14:paraId="447A77D3" w14:textId="77777777" w:rsidR="00BE23CB" w:rsidRDefault="00BE23CB" w:rsidP="006447AF">
                      <w:pPr>
                        <w:pStyle w:val="NormalWeb"/>
                        <w:spacing w:before="0" w:beforeAutospacing="0" w:after="0"/>
                      </w:pPr>
                      <w:r>
                        <w:rPr>
                          <w:b/>
                          <w:bCs/>
                          <w:color w:val="00B050"/>
                          <w:kern w:val="24"/>
                          <w:sz w:val="40"/>
                          <w:szCs w:val="40"/>
                          <w:lang w:val="en-US"/>
                        </w:rPr>
                        <w:t>Measuring system</w:t>
                      </w:r>
                    </w:p>
                  </w:txbxContent>
                </v:textbox>
                <w10:wrap type="square"/>
              </v:shape>
            </w:pict>
          </mc:Fallback>
        </mc:AlternateContent>
      </w:r>
    </w:p>
    <w:p w14:paraId="0D573F49" w14:textId="77777777" w:rsidR="003C40EC" w:rsidRPr="004D09C8" w:rsidRDefault="003C40EC">
      <w:pPr>
        <w:spacing w:after="0"/>
        <w:contextualSpacing w:val="0"/>
        <w:jc w:val="left"/>
        <w:rPr>
          <w:szCs w:val="20"/>
          <w:lang w:val="en-US"/>
        </w:rPr>
      </w:pPr>
    </w:p>
    <w:p w14:paraId="6723911C" w14:textId="77777777" w:rsidR="006447AF" w:rsidRPr="004D09C8" w:rsidRDefault="006447AF">
      <w:pPr>
        <w:spacing w:after="0"/>
        <w:contextualSpacing w:val="0"/>
        <w:jc w:val="left"/>
        <w:rPr>
          <w:szCs w:val="20"/>
          <w:lang w:val="en-US"/>
        </w:rPr>
      </w:pPr>
    </w:p>
    <w:p w14:paraId="5A82C4D9" w14:textId="77777777" w:rsidR="006447AF" w:rsidRPr="004D09C8" w:rsidRDefault="006447AF">
      <w:pPr>
        <w:spacing w:after="0"/>
        <w:contextualSpacing w:val="0"/>
        <w:jc w:val="left"/>
        <w:rPr>
          <w:szCs w:val="20"/>
          <w:lang w:val="en-US"/>
        </w:rPr>
      </w:pPr>
    </w:p>
    <w:p w14:paraId="65C6A554" w14:textId="77777777" w:rsidR="003C40EC" w:rsidRPr="004D09C8" w:rsidRDefault="00725A0A">
      <w:pPr>
        <w:spacing w:after="0"/>
        <w:contextualSpacing w:val="0"/>
        <w:jc w:val="left"/>
        <w:rPr>
          <w:szCs w:val="20"/>
          <w:lang w:val="en-US"/>
        </w:rPr>
      </w:pPr>
      <w:r w:rsidRPr="004D09C8">
        <w:rPr>
          <w:noProof/>
          <w:szCs w:val="20"/>
          <w:lang w:val="en-AU" w:eastAsia="en-AU"/>
        </w:rPr>
        <mc:AlternateContent>
          <mc:Choice Requires="wps">
            <w:drawing>
              <wp:anchor distT="0" distB="0" distL="114300" distR="114300" simplePos="0" relativeHeight="251675648" behindDoc="0" locked="0" layoutInCell="1" allowOverlap="1" wp14:anchorId="5D61ECDC" wp14:editId="10C8AA29">
                <wp:simplePos x="0" y="0"/>
                <wp:positionH relativeFrom="column">
                  <wp:posOffset>5964555</wp:posOffset>
                </wp:positionH>
                <wp:positionV relativeFrom="paragraph">
                  <wp:posOffset>86360</wp:posOffset>
                </wp:positionV>
                <wp:extent cx="1151890" cy="397510"/>
                <wp:effectExtent l="0" t="0" r="10160" b="21590"/>
                <wp:wrapSquare wrapText="bothSides"/>
                <wp:docPr id="91" name="テキスト ボックス 266"/>
                <wp:cNvGraphicFramePr/>
                <a:graphic xmlns:a="http://schemas.openxmlformats.org/drawingml/2006/main">
                  <a:graphicData uri="http://schemas.microsoft.com/office/word/2010/wordprocessingShape">
                    <wps:wsp>
                      <wps:cNvSpPr txBox="1"/>
                      <wps:spPr>
                        <a:xfrm>
                          <a:off x="0" y="0"/>
                          <a:ext cx="1151890" cy="397510"/>
                        </a:xfrm>
                        <a:prstGeom prst="rect">
                          <a:avLst/>
                        </a:prstGeom>
                        <a:noFill/>
                        <a:ln>
                          <a:solidFill>
                            <a:schemeClr val="tx1"/>
                          </a:solidFill>
                          <a:prstDash val="dash"/>
                        </a:ln>
                      </wps:spPr>
                      <wps:txbx>
                        <w:txbxContent>
                          <w:p w14:paraId="086D993B" w14:textId="77777777" w:rsidR="00BE23CB" w:rsidRDefault="00BE23CB" w:rsidP="006447AF">
                            <w:pPr>
                              <w:pStyle w:val="NormalWeb"/>
                              <w:spacing w:before="0" w:beforeAutospacing="0" w:after="0"/>
                              <w:jc w:val="center"/>
                            </w:pPr>
                            <w:r>
                              <w:rPr>
                                <w:color w:val="000000" w:themeColor="text1"/>
                                <w:kern w:val="24"/>
                                <w:sz w:val="20"/>
                                <w:szCs w:val="20"/>
                                <w:lang w:val="en-US"/>
                              </w:rPr>
                              <w:t>Optional device</w:t>
                            </w:r>
                          </w:p>
                        </w:txbxContent>
                      </wps:txbx>
                      <wps:bodyPr wrap="square" lIns="36000" tIns="126000" rIns="36000" bIns="126000" rtlCol="0">
                        <a:spAutoFit/>
                      </wps:bodyPr>
                    </wps:wsp>
                  </a:graphicData>
                </a:graphic>
              </wp:anchor>
            </w:drawing>
          </mc:Choice>
          <mc:Fallback>
            <w:pict>
              <v:shape w14:anchorId="5D61ECDC" id="テキスト ボックス 266" o:spid="_x0000_s1067" type="#_x0000_t202" style="position:absolute;margin-left:469.65pt;margin-top:6.8pt;width:90.7pt;height:31.3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" filled="f" strokecolor="black [3213]">
                <v:stroke dashstyle="dash"/>
                <v:textbox style="mso-fit-shape-to-text:t" inset="1mm,3.5mm,1mm,3.5mm">
                  <w:txbxContent>
                    <w:p w14:paraId="086D993B" w14:textId="77777777" w:rsidR="00BE23CB" w:rsidRDefault="00BE23CB" w:rsidP="006447AF">
                      <w:pPr>
                        <w:pStyle w:val="NormalWeb"/>
                        <w:spacing w:before="0" w:beforeAutospacing="0" w:after="0"/>
                        <w:jc w:val="center"/>
                      </w:pPr>
                      <w:r>
                        <w:rPr>
                          <w:color w:val="000000" w:themeColor="text1"/>
                          <w:kern w:val="24"/>
                          <w:sz w:val="20"/>
                          <w:szCs w:val="20"/>
                          <w:lang w:val="en-US"/>
                        </w:rPr>
                        <w:t>Optional device</w:t>
                      </w:r>
                    </w:p>
                  </w:txbxContent>
                </v:textbox>
                <w10:wrap type="square"/>
              </v:shape>
            </w:pict>
          </mc:Fallback>
        </mc:AlternateContent>
      </w:r>
      <w:r w:rsidRPr="004D09C8">
        <w:rPr>
          <w:noProof/>
          <w:szCs w:val="20"/>
          <w:lang w:val="en-AU" w:eastAsia="en-AU"/>
        </w:rPr>
        <mc:AlternateContent>
          <mc:Choice Requires="wps">
            <w:drawing>
              <wp:anchor distT="0" distB="0" distL="114300" distR="114300" simplePos="0" relativeHeight="251673600" behindDoc="0" locked="0" layoutInCell="1" allowOverlap="1" wp14:anchorId="7D34B27E" wp14:editId="69B0968A">
                <wp:simplePos x="0" y="0"/>
                <wp:positionH relativeFrom="column">
                  <wp:posOffset>3329940</wp:posOffset>
                </wp:positionH>
                <wp:positionV relativeFrom="paragraph">
                  <wp:posOffset>86360</wp:posOffset>
                </wp:positionV>
                <wp:extent cx="1223645" cy="397510"/>
                <wp:effectExtent l="0" t="0" r="14605" b="21590"/>
                <wp:wrapSquare wrapText="bothSides"/>
                <wp:docPr id="88" name="テキスト ボックス 265"/>
                <wp:cNvGraphicFramePr/>
                <a:graphic xmlns:a="http://schemas.openxmlformats.org/drawingml/2006/main">
                  <a:graphicData uri="http://schemas.microsoft.com/office/word/2010/wordprocessingShape">
                    <wps:wsp>
                      <wps:cNvSpPr txBox="1"/>
                      <wps:spPr>
                        <a:xfrm>
                          <a:off x="0" y="0"/>
                          <a:ext cx="1223645" cy="397510"/>
                        </a:xfrm>
                        <a:prstGeom prst="rect">
                          <a:avLst/>
                        </a:prstGeom>
                        <a:noFill/>
                        <a:ln>
                          <a:solidFill>
                            <a:schemeClr val="tx1"/>
                          </a:solidFill>
                          <a:prstDash val="solid"/>
                        </a:ln>
                      </wps:spPr>
                      <wps:txbx>
                        <w:txbxContent>
                          <w:p w14:paraId="50F19CCD" w14:textId="77777777" w:rsidR="00BE23CB" w:rsidRDefault="00BE23CB" w:rsidP="006447AF">
                            <w:pPr>
                              <w:pStyle w:val="NormalWeb"/>
                              <w:spacing w:before="0" w:beforeAutospacing="0" w:after="0"/>
                              <w:jc w:val="center"/>
                            </w:pPr>
                            <w:r>
                              <w:rPr>
                                <w:color w:val="000000" w:themeColor="text1"/>
                                <w:kern w:val="24"/>
                                <w:sz w:val="20"/>
                                <w:szCs w:val="20"/>
                                <w:lang w:val="en-US"/>
                              </w:rPr>
                              <w:t>Mandatory device</w:t>
                            </w:r>
                          </w:p>
                        </w:txbxContent>
                      </wps:txbx>
                      <wps:bodyPr wrap="square" lIns="36000" tIns="126000" rIns="36000" bIns="126000" rtlCol="0">
                        <a:spAutoFit/>
                      </wps:bodyPr>
                    </wps:wsp>
                  </a:graphicData>
                </a:graphic>
              </wp:anchor>
            </w:drawing>
          </mc:Choice>
          <mc:Fallback>
            <w:pict>
              <v:shape w14:anchorId="7D34B27E" id="テキスト ボックス 265" o:spid="_x0000_s1068" type="#_x0000_t202" style="position:absolute;margin-left:262.2pt;margin-top:6.8pt;width:96.35pt;height:31.3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" filled="f" strokecolor="black [3213]">
                <v:textbox style="mso-fit-shape-to-text:t" inset="1mm,3.5mm,1mm,3.5mm">
                  <w:txbxContent>
                    <w:p w14:paraId="50F19CCD" w14:textId="77777777" w:rsidR="00BE23CB" w:rsidRDefault="00BE23CB" w:rsidP="006447AF">
                      <w:pPr>
                        <w:pStyle w:val="NormalWeb"/>
                        <w:spacing w:before="0" w:beforeAutospacing="0" w:after="0"/>
                        <w:jc w:val="center"/>
                      </w:pPr>
                      <w:r>
                        <w:rPr>
                          <w:color w:val="000000" w:themeColor="text1"/>
                          <w:kern w:val="24"/>
                          <w:sz w:val="20"/>
                          <w:szCs w:val="20"/>
                          <w:lang w:val="en-US"/>
                        </w:rPr>
                        <w:t>Mandatory device</w:t>
                      </w:r>
                    </w:p>
                  </w:txbxContent>
                </v:textbox>
                <w10:wrap type="square"/>
              </v:shape>
            </w:pict>
          </mc:Fallback>
        </mc:AlternateContent>
      </w:r>
    </w:p>
    <w:p w14:paraId="10C161F5" w14:textId="77777777" w:rsidR="00725A0A" w:rsidRPr="004D09C8" w:rsidRDefault="00725A0A">
      <w:pPr>
        <w:spacing w:after="0"/>
        <w:contextualSpacing w:val="0"/>
        <w:jc w:val="left"/>
        <w:rPr>
          <w:szCs w:val="20"/>
          <w:lang w:val="en-US"/>
        </w:rPr>
      </w:pPr>
    </w:p>
    <w:p w14:paraId="65D7B0B2" w14:textId="77777777" w:rsidR="00593074" w:rsidRPr="004D09C8" w:rsidRDefault="00593074">
      <w:pPr>
        <w:spacing w:after="0"/>
        <w:contextualSpacing w:val="0"/>
        <w:jc w:val="left"/>
        <w:rPr>
          <w:szCs w:val="20"/>
          <w:lang w:val="en-US"/>
        </w:rPr>
      </w:pPr>
    </w:p>
    <w:p w14:paraId="1EA27B73" w14:textId="77777777" w:rsidR="00725A0A" w:rsidRPr="004D09C8" w:rsidRDefault="00725A0A">
      <w:pPr>
        <w:spacing w:after="0"/>
        <w:contextualSpacing w:val="0"/>
        <w:jc w:val="left"/>
        <w:rPr>
          <w:szCs w:val="20"/>
          <w:lang w:val="en-US"/>
        </w:rPr>
      </w:pPr>
    </w:p>
    <w:p w14:paraId="5A66BC00" w14:textId="77777777" w:rsidR="00DB3AD5" w:rsidRPr="004D09C8" w:rsidRDefault="00DB3AD5" w:rsidP="00725A0A">
      <w:pPr>
        <w:spacing w:after="0"/>
        <w:contextualSpacing w:val="0"/>
        <w:jc w:val="center"/>
        <w:rPr>
          <w:szCs w:val="20"/>
          <w:lang w:val="en-US"/>
        </w:rPr>
      </w:pPr>
      <w:r w:rsidRPr="004D09C8">
        <w:rPr>
          <w:b/>
          <w:bCs/>
          <w:lang w:val="en-US"/>
        </w:rPr>
        <w:t>Figure 1</w:t>
      </w:r>
      <w:r w:rsidR="004D09C8">
        <w:rPr>
          <w:b/>
          <w:bCs/>
          <w:lang w:val="en-US"/>
        </w:rPr>
        <w:t xml:space="preserve"> </w:t>
      </w:r>
      <w:r w:rsidRPr="004D09C8">
        <w:rPr>
          <w:b/>
          <w:bCs/>
          <w:lang w:val="en-US"/>
        </w:rPr>
        <w:t>- Constituents of a typical compressed gaseous fuel measuring system for vehicles</w:t>
      </w:r>
    </w:p>
    <w:p w14:paraId="324721F2" w14:textId="77777777" w:rsidR="00C470B2" w:rsidRPr="004D09C8" w:rsidRDefault="00C470B2" w:rsidP="0037479E">
      <w:pPr>
        <w:spacing w:after="0"/>
        <w:contextualSpacing w:val="0"/>
        <w:jc w:val="left"/>
        <w:rPr>
          <w:rFonts w:ascii="Times New Roman Bold" w:hAnsi="Times New Roman Bold"/>
          <w:b/>
          <w:bCs/>
          <w:iCs/>
          <w:sz w:val="28"/>
          <w:szCs w:val="22"/>
          <w:lang w:val="en-US"/>
        </w:rPr>
        <w:sectPr w:rsidR="00C470B2" w:rsidRPr="004D09C8" w:rsidSect="00CE57DE">
          <w:pgSz w:w="16840" w:h="11907" w:orient="landscape" w:code="9"/>
          <w:pgMar w:top="1134" w:right="1134" w:bottom="244" w:left="964" w:header="709" w:footer="0" w:gutter="0"/>
          <w:cols w:space="708"/>
          <w:docGrid w:linePitch="360"/>
        </w:sectPr>
      </w:pPr>
    </w:p>
    <w:p w14:paraId="6DEE0180" w14:textId="77777777" w:rsidR="00C412F3" w:rsidRPr="004D09C8" w:rsidRDefault="00C412F3" w:rsidP="00256091">
      <w:pPr>
        <w:pStyle w:val="Heading2"/>
        <w:rPr>
          <w:lang w:val="en-US"/>
        </w:rPr>
      </w:pPr>
      <w:bookmarkStart w:id="93" w:name="_Toc406154336"/>
      <w:bookmarkStart w:id="94" w:name="_Toc406154896"/>
      <w:bookmarkStart w:id="95" w:name="_Toc409440967"/>
      <w:bookmarkStart w:id="96" w:name="_Toc409513299"/>
      <w:bookmarkStart w:id="97" w:name="_Toc410660918"/>
      <w:bookmarkStart w:id="98" w:name="_Toc498494617"/>
      <w:bookmarkStart w:id="99" w:name="_Toc527631339"/>
      <w:bookmarkStart w:id="100" w:name="_Toc183419779"/>
      <w:r w:rsidRPr="004D09C8">
        <w:rPr>
          <w:lang w:val="en-US"/>
        </w:rPr>
        <w:lastRenderedPageBreak/>
        <w:t>Metrological requirements for the measuring system</w:t>
      </w:r>
      <w:bookmarkEnd w:id="93"/>
      <w:bookmarkEnd w:id="94"/>
      <w:bookmarkEnd w:id="95"/>
      <w:bookmarkEnd w:id="96"/>
      <w:bookmarkEnd w:id="97"/>
      <w:bookmarkEnd w:id="98"/>
      <w:bookmarkEnd w:id="99"/>
    </w:p>
    <w:p w14:paraId="5EBC7B5E" w14:textId="17A51959" w:rsidR="00C412F3" w:rsidRPr="004D09C8" w:rsidRDefault="00C412F3" w:rsidP="00256091">
      <w:pPr>
        <w:pStyle w:val="Heading3"/>
        <w:rPr>
          <w:lang w:val="en-US"/>
        </w:rPr>
      </w:pPr>
      <w:bookmarkStart w:id="101" w:name="_Toc406154337"/>
      <w:bookmarkStart w:id="102" w:name="_Toc409513300"/>
      <w:bookmarkStart w:id="103" w:name="_Toc410660919"/>
      <w:bookmarkStart w:id="104" w:name="_Toc498494618"/>
      <w:bookmarkStart w:id="105" w:name="_Ref522280247"/>
      <w:bookmarkStart w:id="106" w:name="_Ref522280315"/>
      <w:bookmarkStart w:id="107" w:name="_Toc527631340"/>
      <w:bookmarkEnd w:id="100"/>
      <w:r w:rsidRPr="004D09C8">
        <w:rPr>
          <w:lang w:val="en-US"/>
        </w:rPr>
        <w:t xml:space="preserve">Presentation of the </w:t>
      </w:r>
      <w:r w:rsidR="00C11956" w:rsidRPr="004D09C8">
        <w:rPr>
          <w:lang w:val="en-US"/>
        </w:rPr>
        <w:t xml:space="preserve">measurement </w:t>
      </w:r>
      <w:r w:rsidRPr="004D09C8">
        <w:rPr>
          <w:lang w:val="en-US"/>
        </w:rPr>
        <w:t>result</w:t>
      </w:r>
      <w:bookmarkEnd w:id="101"/>
      <w:bookmarkEnd w:id="102"/>
      <w:bookmarkEnd w:id="103"/>
      <w:bookmarkEnd w:id="104"/>
      <w:bookmarkEnd w:id="105"/>
      <w:bookmarkEnd w:id="106"/>
      <w:bookmarkEnd w:id="107"/>
    </w:p>
    <w:p w14:paraId="7FD5A654" w14:textId="77777777" w:rsidR="00367716" w:rsidRPr="004D09C8" w:rsidRDefault="00367716" w:rsidP="00F10547">
      <w:pPr>
        <w:contextualSpacing w:val="0"/>
        <w:rPr>
          <w:lang w:val="en-US"/>
        </w:rPr>
      </w:pPr>
      <w:r w:rsidRPr="004D09C8">
        <w:rPr>
          <w:lang w:val="en-US"/>
        </w:rPr>
        <w:t>The presentation of the measurement results sh</w:t>
      </w:r>
      <w:r w:rsidR="00232664" w:rsidRPr="004D09C8">
        <w:rPr>
          <w:lang w:val="en-US"/>
        </w:rPr>
        <w:t>all</w:t>
      </w:r>
      <w:r w:rsidRPr="004D09C8">
        <w:rPr>
          <w:lang w:val="en-US"/>
        </w:rPr>
        <w:t xml:space="preserve"> be unambiguous for all parties affected.</w:t>
      </w:r>
    </w:p>
    <w:p w14:paraId="425AD4E9" w14:textId="77777777" w:rsidR="00C412F3" w:rsidRPr="004D09C8" w:rsidRDefault="00C412F3" w:rsidP="00092142">
      <w:pPr>
        <w:pStyle w:val="Heading4"/>
        <w:rPr>
          <w:lang w:val="en-US"/>
        </w:rPr>
      </w:pPr>
      <w:bookmarkStart w:id="108" w:name="_Ref522280417"/>
      <w:r w:rsidRPr="004D09C8">
        <w:rPr>
          <w:lang w:val="en-US"/>
        </w:rPr>
        <w:t>Units of measurement</w:t>
      </w:r>
      <w:bookmarkEnd w:id="108"/>
    </w:p>
    <w:p w14:paraId="31A6B3CE" w14:textId="77777777" w:rsidR="008B5A87" w:rsidRPr="004D09C8" w:rsidRDefault="00C412F3" w:rsidP="009F6803">
      <w:pPr>
        <w:contextualSpacing w:val="0"/>
        <w:rPr>
          <w:lang w:val="en-US"/>
        </w:rPr>
      </w:pPr>
      <w:r w:rsidRPr="004D09C8">
        <w:rPr>
          <w:lang w:val="en-US"/>
        </w:rPr>
        <w:t xml:space="preserve">The </w:t>
      </w:r>
      <w:r w:rsidR="004F3886" w:rsidRPr="004D09C8">
        <w:rPr>
          <w:lang w:val="en-US"/>
        </w:rPr>
        <w:t xml:space="preserve">measurement </w:t>
      </w:r>
      <w:r w:rsidRPr="004D09C8">
        <w:rPr>
          <w:lang w:val="en-US"/>
        </w:rPr>
        <w:t>result shall be displayed and/or printed in</w:t>
      </w:r>
      <w:r w:rsidR="00897E11" w:rsidRPr="004D09C8">
        <w:rPr>
          <w:lang w:val="en-US"/>
        </w:rPr>
        <w:t xml:space="preserve"> SI </w:t>
      </w:r>
      <w:r w:rsidRPr="004D09C8">
        <w:rPr>
          <w:lang w:val="en-US"/>
        </w:rPr>
        <w:t>unit</w:t>
      </w:r>
      <w:r w:rsidR="00897E11" w:rsidRPr="004D09C8">
        <w:rPr>
          <w:lang w:val="en-US"/>
        </w:rPr>
        <w:t>s</w:t>
      </w:r>
      <w:r w:rsidRPr="004D09C8">
        <w:rPr>
          <w:lang w:val="en-US"/>
        </w:rPr>
        <w:t xml:space="preserve"> of mass.</w:t>
      </w:r>
    </w:p>
    <w:p w14:paraId="634CB269" w14:textId="77777777" w:rsidR="00C412F3" w:rsidRPr="004D09C8" w:rsidRDefault="009973C8" w:rsidP="009F6803">
      <w:pPr>
        <w:contextualSpacing w:val="0"/>
        <w:rPr>
          <w:lang w:val="en-US"/>
        </w:rPr>
      </w:pPr>
      <w:r w:rsidRPr="004D09C8">
        <w:rPr>
          <w:lang w:val="en-US"/>
        </w:rPr>
        <w:t>Where</w:t>
      </w:r>
      <w:r w:rsidR="00C412F3" w:rsidRPr="004D09C8">
        <w:rPr>
          <w:lang w:val="en-US"/>
        </w:rPr>
        <w:t xml:space="preserve"> appli</w:t>
      </w:r>
      <w:r w:rsidRPr="004D09C8">
        <w:rPr>
          <w:lang w:val="en-US"/>
        </w:rPr>
        <w:t>ed,</w:t>
      </w:r>
      <w:r w:rsidR="00C412F3" w:rsidRPr="004D09C8">
        <w:rPr>
          <w:lang w:val="en-US"/>
        </w:rPr>
        <w:t xml:space="preserve"> volume or other quantities shall be indicated in the applicable SI unit</w:t>
      </w:r>
      <w:r w:rsidR="00F35D54" w:rsidRPr="004D09C8">
        <w:rPr>
          <w:lang w:val="en-US"/>
        </w:rPr>
        <w:t>.</w:t>
      </w:r>
    </w:p>
    <w:p w14:paraId="1065586A" w14:textId="77777777" w:rsidR="00C412F3" w:rsidRDefault="00C412F3" w:rsidP="009F6803">
      <w:pPr>
        <w:contextualSpacing w:val="0"/>
        <w:rPr>
          <w:lang w:val="en-US"/>
        </w:rPr>
      </w:pPr>
      <w:r w:rsidRPr="004D09C8">
        <w:rPr>
          <w:lang w:val="en-US"/>
        </w:rPr>
        <w:t>If units of measurement</w:t>
      </w:r>
      <w:r w:rsidR="002230A3" w:rsidRPr="004D09C8">
        <w:rPr>
          <w:lang w:val="en-US"/>
        </w:rPr>
        <w:t xml:space="preserve"> </w:t>
      </w:r>
      <w:r w:rsidR="009973C8" w:rsidRPr="004D09C8">
        <w:rPr>
          <w:lang w:val="en-US"/>
        </w:rPr>
        <w:t xml:space="preserve">not included in </w:t>
      </w:r>
      <w:r w:rsidRPr="004D09C8">
        <w:rPr>
          <w:lang w:val="en-US"/>
        </w:rPr>
        <w:t>the SI are required by national regulations</w:t>
      </w:r>
      <w:r w:rsidR="00AC49B0" w:rsidRPr="004D09C8">
        <w:rPr>
          <w:lang w:val="en-US"/>
        </w:rPr>
        <w:t xml:space="preserve"> of a specific country</w:t>
      </w:r>
      <w:r w:rsidR="009973C8" w:rsidRPr="004D09C8">
        <w:rPr>
          <w:lang w:val="en-US"/>
        </w:rPr>
        <w:t xml:space="preserve"> or state</w:t>
      </w:r>
      <w:r w:rsidRPr="004D09C8">
        <w:rPr>
          <w:lang w:val="en-US"/>
        </w:rPr>
        <w:t>, these units of measurement shall be considered accep</w:t>
      </w:r>
      <w:r w:rsidR="00CD15D4" w:rsidRPr="004D09C8">
        <w:rPr>
          <w:lang w:val="en-US"/>
        </w:rPr>
        <w:t>table</w:t>
      </w:r>
      <w:r w:rsidRPr="004D09C8">
        <w:rPr>
          <w:lang w:val="en-US"/>
        </w:rPr>
        <w:t xml:space="preserve"> for indications </w:t>
      </w:r>
      <w:r w:rsidR="009973C8" w:rsidRPr="004D09C8">
        <w:rPr>
          <w:lang w:val="en-US"/>
        </w:rPr>
        <w:t>with</w:t>
      </w:r>
      <w:r w:rsidRPr="004D09C8">
        <w:rPr>
          <w:lang w:val="en-US"/>
        </w:rPr>
        <w:t>in th</w:t>
      </w:r>
      <w:r w:rsidR="00AC49B0" w:rsidRPr="004D09C8">
        <w:rPr>
          <w:lang w:val="en-US"/>
        </w:rPr>
        <w:t>is specific</w:t>
      </w:r>
      <w:r w:rsidRPr="004D09C8">
        <w:rPr>
          <w:lang w:val="en-US"/>
        </w:rPr>
        <w:t xml:space="preserve"> </w:t>
      </w:r>
      <w:r w:rsidR="00617483" w:rsidRPr="004D09C8">
        <w:rPr>
          <w:lang w:val="en-US"/>
        </w:rPr>
        <w:t>area</w:t>
      </w:r>
      <w:r w:rsidR="00AC49B0" w:rsidRPr="004D09C8">
        <w:rPr>
          <w:lang w:val="en-US"/>
        </w:rPr>
        <w:t xml:space="preserve"> only</w:t>
      </w:r>
      <w:r w:rsidRPr="004D09C8">
        <w:rPr>
          <w:lang w:val="en-US"/>
        </w:rPr>
        <w:t xml:space="preserve">. In international trade, the officially agreed </w:t>
      </w:r>
      <w:r w:rsidR="005A3E02" w:rsidRPr="004D09C8">
        <w:rPr>
          <w:lang w:val="en-US"/>
        </w:rPr>
        <w:t xml:space="preserve">conversion factors </w:t>
      </w:r>
      <w:r w:rsidRPr="004D09C8">
        <w:rPr>
          <w:lang w:val="en-US"/>
        </w:rPr>
        <w:t>between these units of measurement and those of the SI shall be applied</w:t>
      </w:r>
      <w:r w:rsidR="00617483" w:rsidRPr="004D09C8">
        <w:rPr>
          <w:lang w:val="en-US"/>
        </w:rPr>
        <w:t>.</w:t>
      </w:r>
      <w:r w:rsidRPr="004D09C8">
        <w:rPr>
          <w:lang w:val="en-US"/>
        </w:rPr>
        <w:t xml:space="preserve"> Any displayed or printed measur</w:t>
      </w:r>
      <w:r w:rsidR="004F3886" w:rsidRPr="004D09C8">
        <w:rPr>
          <w:lang w:val="en-US"/>
        </w:rPr>
        <w:t>ement</w:t>
      </w:r>
      <w:r w:rsidRPr="004D09C8">
        <w:rPr>
          <w:lang w:val="en-US"/>
        </w:rPr>
        <w:t xml:space="preserve"> result shall be clearly provided with the </w:t>
      </w:r>
      <w:r w:rsidR="00AC49B0" w:rsidRPr="004D09C8">
        <w:rPr>
          <w:lang w:val="en-US"/>
        </w:rPr>
        <w:t xml:space="preserve">applicable unit </w:t>
      </w:r>
      <w:r w:rsidRPr="004D09C8">
        <w:rPr>
          <w:lang w:val="en-US"/>
        </w:rPr>
        <w:t>symbol or name.</w:t>
      </w:r>
    </w:p>
    <w:p w14:paraId="1AFD8E10" w14:textId="77777777" w:rsidR="00C412F3" w:rsidRPr="004D09C8" w:rsidRDefault="00C412F3" w:rsidP="00092142">
      <w:pPr>
        <w:pStyle w:val="Heading4"/>
        <w:rPr>
          <w:lang w:val="en-US"/>
        </w:rPr>
      </w:pPr>
      <w:r w:rsidRPr="004D09C8">
        <w:rPr>
          <w:lang w:val="en-US"/>
        </w:rPr>
        <w:t>Scale interval</w:t>
      </w:r>
    </w:p>
    <w:p w14:paraId="0C3FAE18" w14:textId="77777777" w:rsidR="00C412F3" w:rsidRPr="004D09C8" w:rsidRDefault="0038004F" w:rsidP="00092142">
      <w:pPr>
        <w:pStyle w:val="level5nobold"/>
      </w:pPr>
      <w:r w:rsidRPr="004D09C8">
        <w:t>T</w:t>
      </w:r>
      <w:r w:rsidR="00C412F3" w:rsidRPr="004D09C8">
        <w:t xml:space="preserve">he scale interval shall be in the form 1 </w:t>
      </w:r>
      <w:r w:rsidR="009F6803" w:rsidRPr="004D09C8">
        <w:t>×</w:t>
      </w:r>
      <w:r w:rsidR="00C412F3" w:rsidRPr="004D09C8">
        <w:t xml:space="preserve"> 10</w:t>
      </w:r>
      <w:r w:rsidR="00C412F3" w:rsidRPr="004D09C8">
        <w:rPr>
          <w:vertAlign w:val="superscript"/>
        </w:rPr>
        <w:t>n</w:t>
      </w:r>
      <w:r w:rsidR="00C412F3" w:rsidRPr="004D09C8">
        <w:t xml:space="preserve">, 2 </w:t>
      </w:r>
      <w:r w:rsidR="009F6803" w:rsidRPr="004D09C8">
        <w:t>×</w:t>
      </w:r>
      <w:r w:rsidR="00C412F3" w:rsidRPr="004D09C8">
        <w:t xml:space="preserve"> 10</w:t>
      </w:r>
      <w:r w:rsidR="00C412F3" w:rsidRPr="004D09C8">
        <w:rPr>
          <w:vertAlign w:val="superscript"/>
        </w:rPr>
        <w:t>n</w:t>
      </w:r>
      <w:r w:rsidR="00C412F3" w:rsidRPr="004D09C8">
        <w:t xml:space="preserve"> or 5 </w:t>
      </w:r>
      <w:r w:rsidR="009F6803" w:rsidRPr="004D09C8">
        <w:t>×</w:t>
      </w:r>
      <w:r w:rsidR="00C412F3" w:rsidRPr="004D09C8">
        <w:t xml:space="preserve"> 10</w:t>
      </w:r>
      <w:r w:rsidR="00C412F3" w:rsidRPr="004D09C8">
        <w:rPr>
          <w:vertAlign w:val="superscript"/>
        </w:rPr>
        <w:t>n</w:t>
      </w:r>
      <w:r w:rsidR="00C412F3" w:rsidRPr="004D09C8">
        <w:t>, where n is a positive or negative whole number, or zero.</w:t>
      </w:r>
    </w:p>
    <w:p w14:paraId="02067DA1" w14:textId="77777777" w:rsidR="00C412F3" w:rsidRPr="004D09C8" w:rsidRDefault="00C412F3" w:rsidP="00092142">
      <w:pPr>
        <w:pStyle w:val="level5nobold"/>
      </w:pPr>
      <w:r w:rsidRPr="004D09C8">
        <w:t>The scale interval shall be equal to or smaller than half the minimum specified mass deviation (see note in 5.2.4).</w:t>
      </w:r>
    </w:p>
    <w:p w14:paraId="4E0E31B9" w14:textId="77777777" w:rsidR="008B5A87" w:rsidRPr="004D09C8" w:rsidRDefault="00E37700" w:rsidP="00092142">
      <w:pPr>
        <w:pStyle w:val="level5nobold"/>
      </w:pPr>
      <w:r w:rsidRPr="004D09C8">
        <w:t>N</w:t>
      </w:r>
      <w:r w:rsidR="00C412F3" w:rsidRPr="004D09C8">
        <w:t>on-significant scale intervals should be avoided.</w:t>
      </w:r>
    </w:p>
    <w:p w14:paraId="119674CF" w14:textId="77777777" w:rsidR="00C412F3" w:rsidRPr="004D09C8" w:rsidRDefault="00E37700" w:rsidP="00C45B08">
      <w:pPr>
        <w:pStyle w:val="Notes"/>
        <w:rPr>
          <w:lang w:val="en-US"/>
        </w:rPr>
      </w:pPr>
      <w:r w:rsidRPr="004D09C8">
        <w:rPr>
          <w:i/>
          <w:lang w:val="en-US"/>
        </w:rPr>
        <w:t>Note:</w:t>
      </w:r>
      <w:r w:rsidRPr="004D09C8">
        <w:rPr>
          <w:lang w:val="en-US"/>
        </w:rPr>
        <w:t xml:space="preserve"> </w:t>
      </w:r>
      <w:r w:rsidR="001D58BB" w:rsidRPr="004D09C8">
        <w:rPr>
          <w:lang w:val="en-US"/>
        </w:rPr>
        <w:tab/>
      </w:r>
      <w:r w:rsidR="00C412F3" w:rsidRPr="004D09C8">
        <w:rPr>
          <w:lang w:val="en-US"/>
        </w:rPr>
        <w:t xml:space="preserve">This </w:t>
      </w:r>
      <w:r w:rsidRPr="004D09C8">
        <w:rPr>
          <w:lang w:val="en-US"/>
        </w:rPr>
        <w:t xml:space="preserve">clause </w:t>
      </w:r>
      <w:r w:rsidR="00C412F3" w:rsidRPr="004D09C8">
        <w:rPr>
          <w:lang w:val="en-US"/>
        </w:rPr>
        <w:t xml:space="preserve">does not </w:t>
      </w:r>
      <w:r w:rsidRPr="004D09C8">
        <w:rPr>
          <w:lang w:val="en-US"/>
        </w:rPr>
        <w:t>concern</w:t>
      </w:r>
      <w:r w:rsidR="00C412F3" w:rsidRPr="004D09C8">
        <w:rPr>
          <w:lang w:val="en-US"/>
        </w:rPr>
        <w:t xml:space="preserve"> price indications.</w:t>
      </w:r>
    </w:p>
    <w:p w14:paraId="540BD136" w14:textId="77777777" w:rsidR="008B5A87" w:rsidRPr="004D09C8" w:rsidRDefault="00C412F3" w:rsidP="00092142">
      <w:pPr>
        <w:pStyle w:val="Heading4"/>
        <w:rPr>
          <w:lang w:val="en-US"/>
        </w:rPr>
      </w:pPr>
      <w:bookmarkStart w:id="109" w:name="_Ref522280957"/>
      <w:r w:rsidRPr="004D09C8">
        <w:rPr>
          <w:lang w:val="en-US"/>
        </w:rPr>
        <w:t>Multiple indicating (or printing) devices</w:t>
      </w:r>
      <w:bookmarkEnd w:id="109"/>
    </w:p>
    <w:p w14:paraId="6465DE4E" w14:textId="77777777" w:rsidR="00961713" w:rsidRPr="004D09C8" w:rsidRDefault="00C412F3" w:rsidP="00F10547">
      <w:pPr>
        <w:contextualSpacing w:val="0"/>
        <w:rPr>
          <w:lang w:val="en-US"/>
        </w:rPr>
      </w:pPr>
      <w:r w:rsidRPr="004D09C8">
        <w:rPr>
          <w:lang w:val="en-US"/>
        </w:rPr>
        <w:t xml:space="preserve">A measuring system may have several devices </w:t>
      </w:r>
      <w:r w:rsidR="00DE2A5E" w:rsidRPr="004D09C8">
        <w:rPr>
          <w:lang w:val="en-US"/>
        </w:rPr>
        <w:t xml:space="preserve">that </w:t>
      </w:r>
      <w:r w:rsidRPr="004D09C8">
        <w:rPr>
          <w:lang w:val="en-US"/>
        </w:rPr>
        <w:t>indicat</w:t>
      </w:r>
      <w:r w:rsidR="00DE2A5E" w:rsidRPr="004D09C8">
        <w:rPr>
          <w:lang w:val="en-US"/>
        </w:rPr>
        <w:t>e</w:t>
      </w:r>
      <w:r w:rsidRPr="004D09C8">
        <w:rPr>
          <w:lang w:val="en-US"/>
        </w:rPr>
        <w:t xml:space="preserve"> or print the same measurement result. Each shall meet the requirements of this Recommendation if subject to control. The scale intervals of the various indications or print</w:t>
      </w:r>
      <w:r w:rsidR="004F3886" w:rsidRPr="004D09C8">
        <w:rPr>
          <w:lang w:val="en-US"/>
        </w:rPr>
        <w:t>out</w:t>
      </w:r>
      <w:r w:rsidRPr="004D09C8">
        <w:rPr>
          <w:lang w:val="en-US"/>
        </w:rPr>
        <w:t>s shall be the same. For any measured quantity relating to the same measurement, there shall be no difference between the indications of multiple indicating or printing devices.</w:t>
      </w:r>
    </w:p>
    <w:p w14:paraId="330E406F" w14:textId="606B0397" w:rsidR="00C412F3" w:rsidRPr="004D09C8" w:rsidRDefault="00C412F3" w:rsidP="00256091">
      <w:pPr>
        <w:pStyle w:val="Heading3"/>
        <w:rPr>
          <w:lang w:val="en-US"/>
        </w:rPr>
      </w:pPr>
      <w:bookmarkStart w:id="110" w:name="_Toc406154338"/>
      <w:bookmarkStart w:id="111" w:name="_Toc409513301"/>
      <w:bookmarkStart w:id="112" w:name="_Toc410660920"/>
      <w:bookmarkStart w:id="113" w:name="_Toc498494619"/>
      <w:bookmarkStart w:id="114" w:name="_Ref522281420"/>
      <w:bookmarkStart w:id="115" w:name="_Ref522281435"/>
      <w:bookmarkStart w:id="116" w:name="_Toc527631341"/>
      <w:r w:rsidRPr="004D09C8">
        <w:rPr>
          <w:lang w:val="en-US"/>
        </w:rPr>
        <w:t>Maximum permissible error</w:t>
      </w:r>
      <w:r w:rsidR="008C41F0" w:rsidRPr="004D09C8">
        <w:rPr>
          <w:lang w:val="en-US"/>
        </w:rPr>
        <w:t xml:space="preserve"> </w:t>
      </w:r>
      <w:r w:rsidR="00752D21" w:rsidRPr="004D09C8">
        <w:rPr>
          <w:lang w:val="en-US"/>
        </w:rPr>
        <w:t>(MPE)</w:t>
      </w:r>
      <w:bookmarkEnd w:id="110"/>
      <w:bookmarkEnd w:id="111"/>
      <w:bookmarkEnd w:id="112"/>
      <w:bookmarkEnd w:id="113"/>
      <w:bookmarkEnd w:id="114"/>
      <w:bookmarkEnd w:id="115"/>
      <w:bookmarkEnd w:id="116"/>
    </w:p>
    <w:p w14:paraId="44CAC3F5" w14:textId="6D71D85C" w:rsidR="00BF6073" w:rsidRPr="004D09C8" w:rsidRDefault="00C412F3" w:rsidP="00092142">
      <w:pPr>
        <w:pStyle w:val="level4nonbold"/>
        <w:rPr>
          <w:lang w:val="en-US"/>
        </w:rPr>
      </w:pPr>
      <w:r w:rsidRPr="004D09C8">
        <w:rPr>
          <w:lang w:val="en-US"/>
        </w:rPr>
        <w:t xml:space="preserve">Without prejudice to </w:t>
      </w:r>
      <w:r w:rsidR="00FB12FA">
        <w:rPr>
          <w:lang w:val="en-US"/>
        </w:rPr>
        <w:fldChar w:fldCharType="begin"/>
      </w:r>
      <w:r w:rsidR="00FB12FA">
        <w:rPr>
          <w:lang w:val="en-US"/>
        </w:rPr>
        <w:instrText xml:space="preserve"> REF _Ref522280066 \r \h </w:instrText>
      </w:r>
      <w:r w:rsidR="00FB12FA">
        <w:rPr>
          <w:lang w:val="en-US"/>
        </w:rPr>
      </w:r>
      <w:r w:rsidR="00FB12FA">
        <w:rPr>
          <w:lang w:val="en-US"/>
        </w:rPr>
        <w:fldChar w:fldCharType="separate"/>
      </w:r>
      <w:r w:rsidR="00405F83">
        <w:rPr>
          <w:lang w:val="en-US"/>
        </w:rPr>
        <w:t>5.2.3</w:t>
      </w:r>
      <w:r w:rsidR="00FB12FA">
        <w:rPr>
          <w:lang w:val="en-US"/>
        </w:rPr>
        <w:fldChar w:fldCharType="end"/>
      </w:r>
      <w:r w:rsidRPr="004D09C8">
        <w:rPr>
          <w:lang w:val="en-US"/>
        </w:rPr>
        <w:t>, the maximum permissible error on mass indications, positive or negative</w:t>
      </w:r>
      <w:r w:rsidR="00BF26B6" w:rsidRPr="004D09C8">
        <w:rPr>
          <w:lang w:val="en-US"/>
        </w:rPr>
        <w:t xml:space="preserve">, </w:t>
      </w:r>
      <w:r w:rsidR="00BF6073" w:rsidRPr="004D09C8">
        <w:rPr>
          <w:lang w:val="en-US"/>
        </w:rPr>
        <w:t>is</w:t>
      </w:r>
      <w:r w:rsidRPr="004D09C8">
        <w:rPr>
          <w:lang w:val="en-US"/>
        </w:rPr>
        <w:t xml:space="preserve"> equal to</w:t>
      </w:r>
      <w:r w:rsidR="00BF6073" w:rsidRPr="004D09C8">
        <w:rPr>
          <w:lang w:val="en-US"/>
        </w:rPr>
        <w:t xml:space="preserve"> the values presented in Table 1</w:t>
      </w:r>
      <w:r w:rsidRPr="004D09C8">
        <w:rPr>
          <w:lang w:val="en-US"/>
        </w:rPr>
        <w:t>:</w:t>
      </w:r>
    </w:p>
    <w:tbl>
      <w:tblPr>
        <w:tblW w:w="9561" w:type="dxa"/>
        <w:tblInd w:w="2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1"/>
        <w:gridCol w:w="255"/>
        <w:gridCol w:w="567"/>
        <w:gridCol w:w="1701"/>
        <w:gridCol w:w="2691"/>
        <w:gridCol w:w="2236"/>
      </w:tblGrid>
      <w:tr w:rsidR="006F44EB" w:rsidRPr="004D09C8" w14:paraId="76C24D81" w14:textId="77777777" w:rsidTr="00FB12FA">
        <w:trPr>
          <w:cantSplit/>
        </w:trPr>
        <w:tc>
          <w:tcPr>
            <w:tcW w:w="2111" w:type="dxa"/>
            <w:tcBorders>
              <w:top w:val="nil"/>
              <w:left w:val="nil"/>
              <w:right w:val="nil"/>
            </w:tcBorders>
          </w:tcPr>
          <w:p w14:paraId="31CC5B7B" w14:textId="77777777" w:rsidR="006F44EB" w:rsidRPr="004D09C8" w:rsidRDefault="006F44EB" w:rsidP="00A57EB0">
            <w:pPr>
              <w:pStyle w:val="Tabletext"/>
              <w:rPr>
                <w:b/>
                <w:lang w:val="en-US"/>
              </w:rPr>
            </w:pPr>
          </w:p>
        </w:tc>
        <w:tc>
          <w:tcPr>
            <w:tcW w:w="7450" w:type="dxa"/>
            <w:gridSpan w:val="5"/>
            <w:tcBorders>
              <w:top w:val="nil"/>
              <w:left w:val="nil"/>
              <w:right w:val="nil"/>
            </w:tcBorders>
          </w:tcPr>
          <w:p w14:paraId="07DE507C" w14:textId="77777777" w:rsidR="006F44EB" w:rsidRPr="004D09C8" w:rsidDel="00556B1F" w:rsidRDefault="006F44EB" w:rsidP="00A57EB0">
            <w:pPr>
              <w:pStyle w:val="Tabletext"/>
              <w:rPr>
                <w:b/>
                <w:lang w:val="en-US"/>
              </w:rPr>
            </w:pPr>
            <w:r w:rsidRPr="004D09C8">
              <w:rPr>
                <w:b/>
                <w:lang w:val="en-US"/>
              </w:rPr>
              <w:t>Table 1 - MPE values</w:t>
            </w:r>
          </w:p>
        </w:tc>
      </w:tr>
      <w:tr w:rsidR="00772E7B" w:rsidRPr="004D09C8" w14:paraId="4C0F0DFF" w14:textId="77777777" w:rsidTr="00FB12FA">
        <w:trPr>
          <w:cantSplit/>
        </w:trPr>
        <w:tc>
          <w:tcPr>
            <w:tcW w:w="2933" w:type="dxa"/>
            <w:gridSpan w:val="3"/>
            <w:vMerge w:val="restart"/>
            <w:vAlign w:val="center"/>
          </w:tcPr>
          <w:p w14:paraId="1724515E" w14:textId="77777777" w:rsidR="00772E7B" w:rsidRPr="004D09C8" w:rsidRDefault="00772E7B" w:rsidP="00C741FB">
            <w:pPr>
              <w:pStyle w:val="Tabletext"/>
              <w:ind w:left="0"/>
              <w:rPr>
                <w:lang w:val="en-US"/>
              </w:rPr>
            </w:pPr>
            <w:r w:rsidRPr="004D09C8">
              <w:rPr>
                <w:lang w:val="en-US"/>
              </w:rPr>
              <w:t>Accuracy class</w:t>
            </w:r>
          </w:p>
        </w:tc>
        <w:tc>
          <w:tcPr>
            <w:tcW w:w="1701" w:type="dxa"/>
            <w:vMerge w:val="restart"/>
          </w:tcPr>
          <w:p w14:paraId="67522E3B" w14:textId="77777777" w:rsidR="00772E7B" w:rsidRPr="004D09C8" w:rsidRDefault="00772E7B" w:rsidP="005F5350">
            <w:pPr>
              <w:pStyle w:val="Tabletext"/>
              <w:rPr>
                <w:rFonts w:eastAsia="Yu Mincho"/>
                <w:lang w:val="en-US"/>
              </w:rPr>
            </w:pPr>
            <w:r w:rsidRPr="004D09C8">
              <w:rPr>
                <w:rFonts w:eastAsia="Yu Mincho"/>
                <w:lang w:val="en-US"/>
              </w:rPr>
              <w:t>MPE for the meter</w:t>
            </w:r>
          </w:p>
          <w:p w14:paraId="56C47848" w14:textId="77777777" w:rsidR="00772E7B" w:rsidRPr="004D09C8" w:rsidRDefault="00772E7B" w:rsidP="00C741FB">
            <w:pPr>
              <w:pStyle w:val="Tabletext"/>
              <w:rPr>
                <w:lang w:val="en-US"/>
              </w:rPr>
            </w:pPr>
            <w:r w:rsidRPr="004D09C8">
              <w:rPr>
                <w:rFonts w:eastAsia="Yu Mincho"/>
                <w:lang w:val="en-US"/>
              </w:rPr>
              <w:t>[in</w:t>
            </w:r>
            <w:r w:rsidRPr="00B93FDB">
              <w:rPr>
                <w:rFonts w:eastAsia="Yu Mincho"/>
                <w:lang w:val="en-US"/>
              </w:rPr>
              <w:t xml:space="preserve"> % of the measured quantity value]</w:t>
            </w:r>
          </w:p>
        </w:tc>
        <w:tc>
          <w:tcPr>
            <w:tcW w:w="4927" w:type="dxa"/>
            <w:gridSpan w:val="2"/>
          </w:tcPr>
          <w:p w14:paraId="4A473CBF" w14:textId="77777777" w:rsidR="00772E7B" w:rsidRPr="004D09C8" w:rsidRDefault="00772E7B" w:rsidP="005F5350">
            <w:pPr>
              <w:pStyle w:val="Tabletext"/>
              <w:jc w:val="center"/>
              <w:rPr>
                <w:rFonts w:eastAsia="Yu Mincho"/>
                <w:lang w:val="en-US"/>
              </w:rPr>
            </w:pPr>
            <w:r w:rsidRPr="004D09C8">
              <w:rPr>
                <w:rFonts w:eastAsia="Yu Mincho"/>
                <w:lang w:val="en-US"/>
              </w:rPr>
              <w:t>MPE for the complete measuring system</w:t>
            </w:r>
          </w:p>
          <w:p w14:paraId="29F23604" w14:textId="77777777" w:rsidR="00772E7B" w:rsidRPr="004D09C8" w:rsidRDefault="00772E7B" w:rsidP="005F5350">
            <w:pPr>
              <w:pStyle w:val="Tabletext"/>
              <w:jc w:val="center"/>
              <w:rPr>
                <w:lang w:val="en-US"/>
              </w:rPr>
            </w:pPr>
            <w:r w:rsidRPr="004D09C8">
              <w:rPr>
                <w:rFonts w:eastAsia="Yu Mincho"/>
                <w:lang w:val="en-US"/>
              </w:rPr>
              <w:t>[in %</w:t>
            </w:r>
            <w:r w:rsidRPr="00FB12FA">
              <w:rPr>
                <w:rFonts w:eastAsia="Yu Mincho"/>
                <w:b/>
                <w:i/>
                <w:lang w:val="en-US"/>
              </w:rPr>
              <w:t xml:space="preserve"> </w:t>
            </w:r>
            <w:r w:rsidRPr="004D09C8">
              <w:rPr>
                <w:rFonts w:eastAsia="Yu Mincho"/>
                <w:lang w:val="en-US"/>
              </w:rPr>
              <w:t>of the measured quantity value]</w:t>
            </w:r>
          </w:p>
        </w:tc>
      </w:tr>
      <w:tr w:rsidR="00772E7B" w:rsidRPr="004D09C8" w14:paraId="730AF20C" w14:textId="77777777" w:rsidTr="00FB12FA">
        <w:trPr>
          <w:cantSplit/>
        </w:trPr>
        <w:tc>
          <w:tcPr>
            <w:tcW w:w="2933" w:type="dxa"/>
            <w:gridSpan w:val="3"/>
            <w:vMerge/>
          </w:tcPr>
          <w:p w14:paraId="7898C19B" w14:textId="77777777" w:rsidR="00772E7B" w:rsidRPr="004D09C8" w:rsidRDefault="00772E7B" w:rsidP="005F5350">
            <w:pPr>
              <w:pStyle w:val="Tabletext"/>
              <w:jc w:val="center"/>
              <w:rPr>
                <w:lang w:val="en-US"/>
              </w:rPr>
            </w:pPr>
          </w:p>
        </w:tc>
        <w:tc>
          <w:tcPr>
            <w:tcW w:w="1701" w:type="dxa"/>
            <w:vMerge/>
          </w:tcPr>
          <w:p w14:paraId="17484C93" w14:textId="77777777" w:rsidR="00772E7B" w:rsidRPr="004D09C8" w:rsidRDefault="00772E7B" w:rsidP="005F5350">
            <w:pPr>
              <w:pStyle w:val="Tabletext"/>
              <w:jc w:val="center"/>
              <w:rPr>
                <w:lang w:val="en-US"/>
              </w:rPr>
            </w:pPr>
          </w:p>
        </w:tc>
        <w:tc>
          <w:tcPr>
            <w:tcW w:w="2691" w:type="dxa"/>
          </w:tcPr>
          <w:p w14:paraId="4BAE6138" w14:textId="3E322594" w:rsidR="00772E7B" w:rsidRPr="004D09C8" w:rsidRDefault="003A5110" w:rsidP="005F5350">
            <w:pPr>
              <w:pStyle w:val="Tabletext"/>
              <w:jc w:val="center"/>
              <w:rPr>
                <w:sz w:val="20"/>
                <w:lang w:val="en-US"/>
              </w:rPr>
            </w:pPr>
            <w:r>
              <w:rPr>
                <w:sz w:val="20"/>
                <w:lang w:val="en-US"/>
              </w:rPr>
              <w:t>at pattern</w:t>
            </w:r>
            <w:r w:rsidR="00772E7B" w:rsidRPr="004D09C8">
              <w:rPr>
                <w:sz w:val="20"/>
                <w:lang w:val="en-US"/>
              </w:rPr>
              <w:t xml:space="preserve"> evaluation,</w:t>
            </w:r>
          </w:p>
          <w:p w14:paraId="7BD4758F" w14:textId="77777777" w:rsidR="00772E7B" w:rsidRPr="004D09C8" w:rsidRDefault="00772E7B" w:rsidP="005F5350">
            <w:pPr>
              <w:pStyle w:val="Tabletext"/>
              <w:jc w:val="center"/>
              <w:rPr>
                <w:lang w:val="en-US"/>
              </w:rPr>
            </w:pPr>
            <w:r w:rsidRPr="004D09C8">
              <w:rPr>
                <w:sz w:val="20"/>
                <w:lang w:val="en-US"/>
              </w:rPr>
              <w:t>initial or subsequent verification</w:t>
            </w:r>
          </w:p>
        </w:tc>
        <w:tc>
          <w:tcPr>
            <w:tcW w:w="2236" w:type="dxa"/>
          </w:tcPr>
          <w:p w14:paraId="20AEF573" w14:textId="77777777" w:rsidR="00772E7B" w:rsidRPr="004D09C8" w:rsidRDefault="00772E7B" w:rsidP="005F5350">
            <w:pPr>
              <w:pStyle w:val="Tabletext"/>
              <w:jc w:val="center"/>
              <w:rPr>
                <w:lang w:val="en-US"/>
              </w:rPr>
            </w:pPr>
            <w:r w:rsidRPr="004D09C8">
              <w:rPr>
                <w:rFonts w:eastAsia="Yu Mincho"/>
                <w:sz w:val="20"/>
                <w:lang w:val="en-US" w:eastAsia="ja-JP"/>
              </w:rPr>
              <w:t>in-service inspection under rated operating conditions</w:t>
            </w:r>
          </w:p>
        </w:tc>
      </w:tr>
      <w:tr w:rsidR="006F44EB" w:rsidRPr="004D09C8" w14:paraId="0012180C" w14:textId="77777777" w:rsidTr="00FB12FA">
        <w:trPr>
          <w:cantSplit/>
        </w:trPr>
        <w:tc>
          <w:tcPr>
            <w:tcW w:w="2366" w:type="dxa"/>
            <w:gridSpan w:val="2"/>
          </w:tcPr>
          <w:p w14:paraId="05F4BC2F" w14:textId="77777777" w:rsidR="006F44EB" w:rsidRPr="004D09C8" w:rsidRDefault="0079694A" w:rsidP="00C741FB">
            <w:pPr>
              <w:pStyle w:val="Tabletext"/>
              <w:rPr>
                <w:lang w:val="en-US"/>
              </w:rPr>
            </w:pPr>
            <w:r w:rsidRPr="004D09C8">
              <w:rPr>
                <w:lang w:val="en-US"/>
              </w:rPr>
              <w:t>For g</w:t>
            </w:r>
            <w:r w:rsidR="006F44EB" w:rsidRPr="004D09C8">
              <w:rPr>
                <w:lang w:val="en-US"/>
              </w:rPr>
              <w:t>eneral applica</w:t>
            </w:r>
            <w:r w:rsidRPr="004D09C8">
              <w:rPr>
                <w:lang w:val="en-US"/>
              </w:rPr>
              <w:t>tion</w:t>
            </w:r>
          </w:p>
        </w:tc>
        <w:tc>
          <w:tcPr>
            <w:tcW w:w="567" w:type="dxa"/>
          </w:tcPr>
          <w:p w14:paraId="18E41A70" w14:textId="77777777" w:rsidR="006F44EB" w:rsidRPr="004D09C8" w:rsidRDefault="00624ED0" w:rsidP="005F5350">
            <w:pPr>
              <w:pStyle w:val="Tabletext"/>
              <w:jc w:val="center"/>
              <w:rPr>
                <w:lang w:val="en-US"/>
              </w:rPr>
            </w:pPr>
            <w:r w:rsidRPr="004D09C8">
              <w:rPr>
                <w:lang w:val="en-US"/>
              </w:rPr>
              <w:t>1</w:t>
            </w:r>
            <w:r w:rsidR="0079694A" w:rsidRPr="004D09C8">
              <w:rPr>
                <w:lang w:val="en-US"/>
              </w:rPr>
              <w:t>.</w:t>
            </w:r>
            <w:r w:rsidRPr="004D09C8">
              <w:rPr>
                <w:lang w:val="en-US"/>
              </w:rPr>
              <w:t>5</w:t>
            </w:r>
          </w:p>
        </w:tc>
        <w:tc>
          <w:tcPr>
            <w:tcW w:w="1701" w:type="dxa"/>
          </w:tcPr>
          <w:p w14:paraId="01D6F97B" w14:textId="77777777" w:rsidR="006F44EB" w:rsidRPr="004D09C8" w:rsidRDefault="006F44EB" w:rsidP="005F5350">
            <w:pPr>
              <w:pStyle w:val="Tabletext"/>
              <w:jc w:val="center"/>
              <w:rPr>
                <w:lang w:val="en-US"/>
              </w:rPr>
            </w:pPr>
            <w:r w:rsidRPr="004D09C8">
              <w:rPr>
                <w:lang w:val="en-US"/>
              </w:rPr>
              <w:t>1</w:t>
            </w:r>
          </w:p>
        </w:tc>
        <w:tc>
          <w:tcPr>
            <w:tcW w:w="2691" w:type="dxa"/>
          </w:tcPr>
          <w:p w14:paraId="2F2D9F67" w14:textId="77777777" w:rsidR="006F44EB" w:rsidRPr="004D09C8" w:rsidRDefault="006F44EB" w:rsidP="005F5350">
            <w:pPr>
              <w:pStyle w:val="Tabletext"/>
              <w:jc w:val="center"/>
              <w:rPr>
                <w:sz w:val="20"/>
                <w:lang w:val="en-US"/>
              </w:rPr>
            </w:pPr>
            <w:r w:rsidRPr="004D09C8">
              <w:rPr>
                <w:sz w:val="20"/>
                <w:lang w:val="en-US"/>
              </w:rPr>
              <w:t>1</w:t>
            </w:r>
            <w:r w:rsidR="0079694A" w:rsidRPr="004D09C8">
              <w:rPr>
                <w:sz w:val="20"/>
                <w:lang w:val="en-US"/>
              </w:rPr>
              <w:t>.</w:t>
            </w:r>
            <w:r w:rsidRPr="004D09C8">
              <w:rPr>
                <w:sz w:val="20"/>
                <w:lang w:val="en-US"/>
              </w:rPr>
              <w:t>5</w:t>
            </w:r>
          </w:p>
        </w:tc>
        <w:tc>
          <w:tcPr>
            <w:tcW w:w="2236" w:type="dxa"/>
          </w:tcPr>
          <w:p w14:paraId="04490359" w14:textId="77777777" w:rsidR="006F44EB" w:rsidRPr="004D09C8" w:rsidRDefault="006F44EB" w:rsidP="005F5350">
            <w:pPr>
              <w:pStyle w:val="Tabletext"/>
              <w:jc w:val="center"/>
              <w:rPr>
                <w:rFonts w:eastAsia="Yu Mincho"/>
                <w:sz w:val="20"/>
                <w:lang w:val="en-US" w:eastAsia="ja-JP"/>
              </w:rPr>
            </w:pPr>
            <w:r w:rsidRPr="004D09C8">
              <w:rPr>
                <w:rFonts w:eastAsia="Yu Mincho"/>
                <w:sz w:val="20"/>
                <w:lang w:val="en-US" w:eastAsia="ja-JP"/>
              </w:rPr>
              <w:t>2</w:t>
            </w:r>
          </w:p>
        </w:tc>
      </w:tr>
      <w:tr w:rsidR="006F44EB" w:rsidRPr="004D09C8" w14:paraId="7F909F4A" w14:textId="77777777" w:rsidTr="00FB12FA">
        <w:trPr>
          <w:cantSplit/>
        </w:trPr>
        <w:tc>
          <w:tcPr>
            <w:tcW w:w="2366" w:type="dxa"/>
            <w:gridSpan w:val="2"/>
            <w:vMerge w:val="restart"/>
            <w:vAlign w:val="center"/>
          </w:tcPr>
          <w:p w14:paraId="51312600" w14:textId="77777777" w:rsidR="006F44EB" w:rsidRPr="004D09C8" w:rsidRDefault="006F44EB" w:rsidP="00C741FB">
            <w:pPr>
              <w:pStyle w:val="Tabletext"/>
              <w:rPr>
                <w:lang w:val="en-US"/>
              </w:rPr>
            </w:pPr>
            <w:r w:rsidRPr="004D09C8">
              <w:rPr>
                <w:lang w:val="en-US"/>
              </w:rPr>
              <w:t>For hydrogen only</w:t>
            </w:r>
          </w:p>
        </w:tc>
        <w:tc>
          <w:tcPr>
            <w:tcW w:w="567" w:type="dxa"/>
          </w:tcPr>
          <w:p w14:paraId="658BBD31" w14:textId="77777777" w:rsidR="006F44EB" w:rsidRPr="004D09C8" w:rsidRDefault="00624ED0" w:rsidP="005F5350">
            <w:pPr>
              <w:pStyle w:val="Tabletext"/>
              <w:jc w:val="center"/>
              <w:rPr>
                <w:lang w:val="en-US"/>
              </w:rPr>
            </w:pPr>
            <w:r w:rsidRPr="004D09C8">
              <w:rPr>
                <w:lang w:val="en-US"/>
              </w:rPr>
              <w:t>2</w:t>
            </w:r>
          </w:p>
        </w:tc>
        <w:tc>
          <w:tcPr>
            <w:tcW w:w="1701" w:type="dxa"/>
          </w:tcPr>
          <w:p w14:paraId="3CE5FD8F" w14:textId="77777777" w:rsidR="006F44EB" w:rsidRPr="004D09C8" w:rsidRDefault="006F44EB" w:rsidP="005F5350">
            <w:pPr>
              <w:pStyle w:val="Tabletext"/>
              <w:jc w:val="center"/>
              <w:rPr>
                <w:lang w:val="en-US"/>
              </w:rPr>
            </w:pPr>
            <w:r w:rsidRPr="004D09C8">
              <w:rPr>
                <w:lang w:val="en-US"/>
              </w:rPr>
              <w:t>1</w:t>
            </w:r>
            <w:r w:rsidR="0079694A" w:rsidRPr="004D09C8">
              <w:rPr>
                <w:lang w:val="en-US"/>
              </w:rPr>
              <w:t>.</w:t>
            </w:r>
            <w:r w:rsidRPr="004D09C8">
              <w:rPr>
                <w:lang w:val="en-US"/>
              </w:rPr>
              <w:t>5</w:t>
            </w:r>
          </w:p>
        </w:tc>
        <w:tc>
          <w:tcPr>
            <w:tcW w:w="2691" w:type="dxa"/>
          </w:tcPr>
          <w:p w14:paraId="5E3D1AFC" w14:textId="77777777" w:rsidR="006F44EB" w:rsidRPr="004D09C8" w:rsidRDefault="006F44EB" w:rsidP="005F5350">
            <w:pPr>
              <w:pStyle w:val="Tabletext"/>
              <w:jc w:val="center"/>
              <w:rPr>
                <w:sz w:val="20"/>
                <w:lang w:val="en-US"/>
              </w:rPr>
            </w:pPr>
            <w:r w:rsidRPr="004D09C8">
              <w:rPr>
                <w:sz w:val="20"/>
                <w:lang w:val="en-US"/>
              </w:rPr>
              <w:t>2</w:t>
            </w:r>
          </w:p>
        </w:tc>
        <w:tc>
          <w:tcPr>
            <w:tcW w:w="2236" w:type="dxa"/>
          </w:tcPr>
          <w:p w14:paraId="69410CB0" w14:textId="77777777" w:rsidR="006F44EB" w:rsidRPr="004D09C8" w:rsidRDefault="006F44EB" w:rsidP="005F5350">
            <w:pPr>
              <w:pStyle w:val="Tabletext"/>
              <w:jc w:val="center"/>
              <w:rPr>
                <w:rFonts w:eastAsia="Yu Mincho"/>
                <w:sz w:val="20"/>
                <w:lang w:val="en-US" w:eastAsia="ja-JP"/>
              </w:rPr>
            </w:pPr>
            <w:r w:rsidRPr="004D09C8">
              <w:rPr>
                <w:rFonts w:eastAsia="Yu Mincho"/>
                <w:sz w:val="20"/>
                <w:lang w:val="en-US" w:eastAsia="ja-JP"/>
              </w:rPr>
              <w:t>3</w:t>
            </w:r>
          </w:p>
        </w:tc>
      </w:tr>
      <w:tr w:rsidR="006F44EB" w:rsidRPr="004D09C8" w14:paraId="14F283D1" w14:textId="77777777" w:rsidTr="00FB12FA">
        <w:trPr>
          <w:cantSplit/>
        </w:trPr>
        <w:tc>
          <w:tcPr>
            <w:tcW w:w="2366" w:type="dxa"/>
            <w:gridSpan w:val="2"/>
            <w:vMerge/>
          </w:tcPr>
          <w:p w14:paraId="6A3BD48A" w14:textId="77777777" w:rsidR="006F44EB" w:rsidRPr="004D09C8" w:rsidRDefault="006F44EB" w:rsidP="005F5350">
            <w:pPr>
              <w:pStyle w:val="Tabletext"/>
              <w:jc w:val="center"/>
              <w:rPr>
                <w:lang w:val="en-US"/>
              </w:rPr>
            </w:pPr>
          </w:p>
        </w:tc>
        <w:tc>
          <w:tcPr>
            <w:tcW w:w="567" w:type="dxa"/>
          </w:tcPr>
          <w:p w14:paraId="14559950" w14:textId="77777777" w:rsidR="006F44EB" w:rsidRPr="004D09C8" w:rsidRDefault="00624ED0" w:rsidP="005F5350">
            <w:pPr>
              <w:pStyle w:val="Tabletext"/>
              <w:jc w:val="center"/>
              <w:rPr>
                <w:lang w:val="en-US"/>
              </w:rPr>
            </w:pPr>
            <w:r w:rsidRPr="004D09C8">
              <w:rPr>
                <w:lang w:val="en-US"/>
              </w:rPr>
              <w:t>4</w:t>
            </w:r>
          </w:p>
        </w:tc>
        <w:tc>
          <w:tcPr>
            <w:tcW w:w="1701" w:type="dxa"/>
          </w:tcPr>
          <w:p w14:paraId="32E74A1C" w14:textId="77777777" w:rsidR="006F44EB" w:rsidRPr="004D09C8" w:rsidRDefault="006F44EB" w:rsidP="005F5350">
            <w:pPr>
              <w:pStyle w:val="Tabletext"/>
              <w:jc w:val="center"/>
              <w:rPr>
                <w:lang w:val="en-US"/>
              </w:rPr>
            </w:pPr>
            <w:r w:rsidRPr="004D09C8">
              <w:rPr>
                <w:lang w:val="en-US"/>
              </w:rPr>
              <w:t>2</w:t>
            </w:r>
          </w:p>
        </w:tc>
        <w:tc>
          <w:tcPr>
            <w:tcW w:w="2691" w:type="dxa"/>
          </w:tcPr>
          <w:p w14:paraId="6E12E8EA" w14:textId="77777777" w:rsidR="006F44EB" w:rsidRPr="004D09C8" w:rsidRDefault="006F44EB" w:rsidP="005F5350">
            <w:pPr>
              <w:pStyle w:val="Tabletext"/>
              <w:jc w:val="center"/>
              <w:rPr>
                <w:sz w:val="20"/>
                <w:lang w:val="en-US"/>
              </w:rPr>
            </w:pPr>
            <w:r w:rsidRPr="004D09C8">
              <w:rPr>
                <w:sz w:val="20"/>
                <w:lang w:val="en-US"/>
              </w:rPr>
              <w:t>4</w:t>
            </w:r>
          </w:p>
        </w:tc>
        <w:tc>
          <w:tcPr>
            <w:tcW w:w="2236" w:type="dxa"/>
          </w:tcPr>
          <w:p w14:paraId="667E438E" w14:textId="77777777" w:rsidR="006F44EB" w:rsidRPr="004D09C8" w:rsidRDefault="006F44EB" w:rsidP="005F5350">
            <w:pPr>
              <w:pStyle w:val="Tabletext"/>
              <w:jc w:val="center"/>
              <w:rPr>
                <w:rFonts w:eastAsia="Yu Mincho"/>
                <w:sz w:val="20"/>
                <w:lang w:val="en-US" w:eastAsia="ja-JP"/>
              </w:rPr>
            </w:pPr>
            <w:r w:rsidRPr="004D09C8">
              <w:rPr>
                <w:rFonts w:eastAsia="Yu Mincho"/>
                <w:sz w:val="20"/>
                <w:lang w:val="en-US" w:eastAsia="ja-JP"/>
              </w:rPr>
              <w:t>5</w:t>
            </w:r>
          </w:p>
        </w:tc>
      </w:tr>
    </w:tbl>
    <w:p w14:paraId="36B7AB9D" w14:textId="77777777" w:rsidR="00BF6073" w:rsidRPr="004D09C8" w:rsidRDefault="00BF6073" w:rsidP="005F5350">
      <w:pPr>
        <w:pStyle w:val="bullets"/>
        <w:numPr>
          <w:ilvl w:val="0"/>
          <w:numId w:val="0"/>
        </w:numPr>
        <w:rPr>
          <w:lang w:val="en-US"/>
        </w:rPr>
      </w:pPr>
    </w:p>
    <w:p w14:paraId="3F3F72D6" w14:textId="36F486A5" w:rsidR="006D4336" w:rsidRPr="004D09C8" w:rsidRDefault="00122369" w:rsidP="00C45B08">
      <w:pPr>
        <w:pStyle w:val="Notes"/>
        <w:rPr>
          <w:lang w:val="en-US"/>
        </w:rPr>
      </w:pPr>
      <w:r w:rsidRPr="004D09C8">
        <w:rPr>
          <w:i/>
          <w:lang w:val="en-US"/>
        </w:rPr>
        <w:t>Note</w:t>
      </w:r>
      <w:r w:rsidR="006F44EB" w:rsidRPr="004D09C8">
        <w:rPr>
          <w:i/>
          <w:lang w:val="en-US"/>
        </w:rPr>
        <w:t xml:space="preserve"> 1</w:t>
      </w:r>
      <w:r w:rsidRPr="004D09C8">
        <w:rPr>
          <w:i/>
          <w:lang w:val="en-US"/>
        </w:rPr>
        <w:t xml:space="preserve">: </w:t>
      </w:r>
      <w:r w:rsidRPr="004D09C8">
        <w:rPr>
          <w:i/>
          <w:lang w:val="en-US"/>
        </w:rPr>
        <w:tab/>
      </w:r>
      <w:r w:rsidRPr="004D09C8">
        <w:rPr>
          <w:lang w:val="en-US"/>
        </w:rPr>
        <w:t xml:space="preserve">National Authorities may decide whether </w:t>
      </w:r>
      <w:r w:rsidR="00372369" w:rsidRPr="004D09C8">
        <w:rPr>
          <w:lang w:val="en-US"/>
        </w:rPr>
        <w:t xml:space="preserve">subsequent verifications should be conducted and whether a different </w:t>
      </w:r>
      <w:r w:rsidRPr="004D09C8">
        <w:rPr>
          <w:lang w:val="en-US"/>
        </w:rPr>
        <w:t xml:space="preserve">maximum permissible error </w:t>
      </w:r>
      <w:r w:rsidR="00372369" w:rsidRPr="004D09C8">
        <w:rPr>
          <w:lang w:val="en-US"/>
        </w:rPr>
        <w:t xml:space="preserve">should be applied </w:t>
      </w:r>
      <w:r w:rsidRPr="004D09C8">
        <w:rPr>
          <w:lang w:val="en-US"/>
        </w:rPr>
        <w:t>for subsequent verification.</w:t>
      </w:r>
      <w:r w:rsidR="002A69EB">
        <w:rPr>
          <w:lang w:val="en-US"/>
        </w:rPr>
        <w:t xml:space="preserve"> </w:t>
      </w:r>
      <w:r w:rsidR="002A69EB" w:rsidRPr="0012031C">
        <w:rPr>
          <w:color w:val="0070C0"/>
          <w:lang w:val="en-US"/>
        </w:rPr>
        <w:t>The MPEs and test procedures for verification are specified in</w:t>
      </w:r>
      <w:r w:rsidR="00694250">
        <w:rPr>
          <w:color w:val="0070C0"/>
          <w:lang w:val="en-US"/>
        </w:rPr>
        <w:t xml:space="preserve"> Certificates of Approval and</w:t>
      </w:r>
      <w:r w:rsidR="002A69EB" w:rsidRPr="0012031C">
        <w:rPr>
          <w:color w:val="0070C0"/>
          <w:lang w:val="en-US"/>
        </w:rPr>
        <w:t xml:space="preserve"> NITP 12.1.</w:t>
      </w:r>
    </w:p>
    <w:p w14:paraId="00255C8E" w14:textId="0611B817" w:rsidR="006F44EB" w:rsidRPr="004D09C8" w:rsidRDefault="006F44EB" w:rsidP="006F44EB">
      <w:pPr>
        <w:pStyle w:val="Notes"/>
        <w:rPr>
          <w:lang w:val="en-US"/>
        </w:rPr>
      </w:pPr>
      <w:r w:rsidRPr="004D09C8">
        <w:rPr>
          <w:i/>
          <w:lang w:val="en-US"/>
        </w:rPr>
        <w:lastRenderedPageBreak/>
        <w:t>Note 2:</w:t>
      </w:r>
      <w:r w:rsidRPr="004D09C8">
        <w:rPr>
          <w:lang w:val="en-US"/>
        </w:rPr>
        <w:tab/>
      </w:r>
      <w:r w:rsidRPr="00E36EB3">
        <w:rPr>
          <w:i/>
          <w:strike/>
          <w:color w:val="C00000"/>
          <w:lang w:val="en-US"/>
        </w:rPr>
        <w:t>“</w:t>
      </w:r>
      <w:r w:rsidRPr="00E36EB3">
        <w:rPr>
          <w:strike/>
          <w:color w:val="C00000"/>
          <w:lang w:val="en-US"/>
        </w:rPr>
        <w:t>In</w:t>
      </w:r>
      <w:r w:rsidR="00E36EB3" w:rsidRPr="00E36EB3">
        <w:rPr>
          <w:strike/>
          <w:color w:val="C00000"/>
          <w:lang w:val="en-US"/>
        </w:rPr>
        <w:t>-</w:t>
      </w:r>
      <w:r w:rsidRPr="00E36EB3">
        <w:rPr>
          <w:strike/>
          <w:color w:val="C00000"/>
          <w:lang w:val="en-US"/>
        </w:rPr>
        <w:t>service</w:t>
      </w:r>
      <w:r w:rsidR="002A4D5C" w:rsidRPr="00E36EB3">
        <w:rPr>
          <w:strike/>
          <w:color w:val="C00000"/>
          <w:lang w:val="en-US"/>
        </w:rPr>
        <w:t xml:space="preserve"> inspection</w:t>
      </w:r>
      <w:r w:rsidRPr="00E36EB3">
        <w:rPr>
          <w:strike/>
          <w:color w:val="C00000"/>
          <w:lang w:val="en-US"/>
        </w:rPr>
        <w:t>”</w:t>
      </w:r>
      <w:r w:rsidRPr="00E36EB3">
        <w:rPr>
          <w:i/>
          <w:strike/>
          <w:color w:val="C00000"/>
          <w:lang w:val="en-US"/>
        </w:rPr>
        <w:t xml:space="preserve"> </w:t>
      </w:r>
      <w:r w:rsidRPr="00E36EB3">
        <w:rPr>
          <w:strike/>
          <w:color w:val="C00000"/>
          <w:lang w:val="en-US"/>
        </w:rPr>
        <w:t xml:space="preserve">refers to </w:t>
      </w:r>
      <w:r w:rsidR="002A4D5C" w:rsidRPr="00E36EB3">
        <w:rPr>
          <w:strike/>
          <w:color w:val="C00000"/>
          <w:lang w:val="en-US"/>
        </w:rPr>
        <w:t xml:space="preserve">an inspection at </w:t>
      </w:r>
      <w:r w:rsidRPr="00E36EB3">
        <w:rPr>
          <w:strike/>
          <w:color w:val="C00000"/>
          <w:lang w:val="en-US"/>
        </w:rPr>
        <w:t xml:space="preserve">any </w:t>
      </w:r>
      <w:r w:rsidR="002A4D5C" w:rsidRPr="00E36EB3">
        <w:rPr>
          <w:strike/>
          <w:color w:val="C00000"/>
          <w:lang w:val="en-US"/>
        </w:rPr>
        <w:t xml:space="preserve">moment within the </w:t>
      </w:r>
      <w:proofErr w:type="gramStart"/>
      <w:r w:rsidRPr="00E36EB3">
        <w:rPr>
          <w:strike/>
          <w:color w:val="C00000"/>
          <w:lang w:val="en-US"/>
        </w:rPr>
        <w:t>period of time</w:t>
      </w:r>
      <w:proofErr w:type="gramEnd"/>
      <w:r w:rsidRPr="00E36EB3">
        <w:rPr>
          <w:strike/>
          <w:color w:val="C00000"/>
          <w:lang w:val="en-US"/>
        </w:rPr>
        <w:t xml:space="preserve"> between verifications (refer to OIML D 16, 2.25).</w:t>
      </w:r>
      <w:r w:rsidR="00E36EB3" w:rsidRPr="00E36EB3">
        <w:rPr>
          <w:color w:val="C00000"/>
          <w:lang w:val="en-US"/>
        </w:rPr>
        <w:t xml:space="preserve"> </w:t>
      </w:r>
      <w:r w:rsidR="00E36EB3" w:rsidRPr="0012031C">
        <w:rPr>
          <w:color w:val="0070C0"/>
          <w:lang w:val="en-US"/>
        </w:rPr>
        <w:t xml:space="preserve">In-service inspection is defined under the </w:t>
      </w:r>
      <w:r w:rsidR="00E36EB3" w:rsidRPr="0012031C">
        <w:rPr>
          <w:i/>
          <w:iCs/>
          <w:color w:val="0070C0"/>
          <w:lang w:val="en-US"/>
        </w:rPr>
        <w:t>National Trade Measurement Regulations 2009</w:t>
      </w:r>
      <w:r w:rsidR="00E36EB3" w:rsidRPr="0012031C">
        <w:rPr>
          <w:color w:val="0070C0"/>
          <w:lang w:val="en-US"/>
        </w:rPr>
        <w:t xml:space="preserve"> and is only undertaken by a Trade Measurement Inspector.</w:t>
      </w:r>
    </w:p>
    <w:p w14:paraId="345C5AC6" w14:textId="77777777" w:rsidR="006F44EB" w:rsidRPr="004D09C8" w:rsidRDefault="006F44EB" w:rsidP="006F44EB">
      <w:pPr>
        <w:pStyle w:val="Notes"/>
        <w:rPr>
          <w:lang w:val="en-US"/>
        </w:rPr>
      </w:pPr>
      <w:r w:rsidRPr="004D09C8">
        <w:rPr>
          <w:i/>
          <w:lang w:val="en-US"/>
        </w:rPr>
        <w:t>Note 3:</w:t>
      </w:r>
      <w:r w:rsidRPr="004D09C8">
        <w:rPr>
          <w:lang w:val="en-US"/>
        </w:rPr>
        <w:tab/>
        <w:t>National authorities may decide whether in-service inspections should be conducted and whether a different maximum permissible error should be applied during in-service inspection.</w:t>
      </w:r>
    </w:p>
    <w:p w14:paraId="561337B2" w14:textId="0ADE7017" w:rsidR="000144E6" w:rsidRDefault="00303093" w:rsidP="006F44EB">
      <w:pPr>
        <w:pStyle w:val="Notes"/>
        <w:rPr>
          <w:lang w:val="en-US"/>
        </w:rPr>
      </w:pPr>
      <w:r w:rsidRPr="004D09C8">
        <w:rPr>
          <w:i/>
          <w:lang w:val="en-US"/>
        </w:rPr>
        <w:t>Note 4:</w:t>
      </w:r>
      <w:r w:rsidRPr="004D09C8">
        <w:rPr>
          <w:lang w:val="en-US"/>
        </w:rPr>
        <w:tab/>
        <w:t xml:space="preserve">For hydrogen the accuracy class </w:t>
      </w:r>
      <w:r w:rsidR="00C87136" w:rsidRPr="004D09C8">
        <w:rPr>
          <w:lang w:val="en-US"/>
        </w:rPr>
        <w:t>2</w:t>
      </w:r>
      <w:r w:rsidRPr="004D09C8">
        <w:rPr>
          <w:lang w:val="en-US"/>
        </w:rPr>
        <w:t xml:space="preserve"> is preferred</w:t>
      </w:r>
      <w:r w:rsidR="00095C07" w:rsidRPr="004D09C8">
        <w:rPr>
          <w:lang w:val="en-US"/>
        </w:rPr>
        <w:t xml:space="preserve"> though n</w:t>
      </w:r>
      <w:r w:rsidRPr="004D09C8">
        <w:rPr>
          <w:lang w:val="en-US"/>
        </w:rPr>
        <w:t xml:space="preserve">ational authorities may decide to require the accuracy class </w:t>
      </w:r>
      <w:r w:rsidR="00C87136" w:rsidRPr="004D09C8">
        <w:rPr>
          <w:lang w:val="en-US"/>
        </w:rPr>
        <w:t>4</w:t>
      </w:r>
      <w:r w:rsidRPr="004D09C8">
        <w:rPr>
          <w:lang w:val="en-US"/>
        </w:rPr>
        <w:t>.</w:t>
      </w:r>
    </w:p>
    <w:p w14:paraId="3A4C80C1" w14:textId="5F1632CF" w:rsidR="000144E6" w:rsidRDefault="00B304FA" w:rsidP="004D771B">
      <w:pPr>
        <w:pStyle w:val="Notes"/>
        <w:rPr>
          <w:lang w:val="en-US"/>
        </w:rPr>
      </w:pPr>
      <w:r w:rsidRPr="004D09C8">
        <w:rPr>
          <w:i/>
          <w:lang w:val="en-US"/>
        </w:rPr>
        <w:t>Note 5</w:t>
      </w:r>
      <w:r w:rsidR="00095C07" w:rsidRPr="004D09C8">
        <w:rPr>
          <w:i/>
          <w:lang w:val="en-US"/>
        </w:rPr>
        <w:t>:</w:t>
      </w:r>
      <w:r w:rsidR="00095C07" w:rsidRPr="004D09C8">
        <w:rPr>
          <w:lang w:val="en-US"/>
        </w:rPr>
        <w:tab/>
      </w:r>
      <w:r w:rsidRPr="004D09C8">
        <w:rPr>
          <w:lang w:val="en-US"/>
        </w:rPr>
        <w:t xml:space="preserve">This Recommendation </w:t>
      </w:r>
      <w:r w:rsidR="004D09C8">
        <w:rPr>
          <w:lang w:val="en-US"/>
        </w:rPr>
        <w:t>does</w:t>
      </w:r>
      <w:r w:rsidR="004D09C8" w:rsidRPr="004D09C8">
        <w:rPr>
          <w:lang w:val="en-US"/>
        </w:rPr>
        <w:t xml:space="preserve"> </w:t>
      </w:r>
      <w:r w:rsidR="00F43F27" w:rsidRPr="004D09C8">
        <w:rPr>
          <w:lang w:val="en-US"/>
        </w:rPr>
        <w:t>not restrict the</w:t>
      </w:r>
      <w:r w:rsidRPr="004D09C8">
        <w:rPr>
          <w:lang w:val="en-US"/>
        </w:rPr>
        <w:t xml:space="preserve"> evaluation and approval of m</w:t>
      </w:r>
      <w:r w:rsidR="00095C07" w:rsidRPr="004D09C8">
        <w:rPr>
          <w:lang w:val="en-US"/>
        </w:rPr>
        <w:t xml:space="preserve">eters </w:t>
      </w:r>
      <w:r w:rsidR="00F43F27" w:rsidRPr="004D09C8">
        <w:rPr>
          <w:lang w:val="en-US"/>
        </w:rPr>
        <w:t>and measur</w:t>
      </w:r>
      <w:r w:rsidR="00FE7C12">
        <w:rPr>
          <w:lang w:val="en-US"/>
        </w:rPr>
        <w:t>ing</w:t>
      </w:r>
      <w:r w:rsidR="00F43F27" w:rsidRPr="004D09C8">
        <w:rPr>
          <w:lang w:val="en-US"/>
        </w:rPr>
        <w:t xml:space="preserve"> systems </w:t>
      </w:r>
      <w:r w:rsidR="004D771B">
        <w:rPr>
          <w:lang w:val="en-US"/>
        </w:rPr>
        <w:t xml:space="preserve">for measuring hydrogen </w:t>
      </w:r>
      <w:r w:rsidR="00F43F27" w:rsidRPr="004D09C8">
        <w:rPr>
          <w:lang w:val="en-US"/>
        </w:rPr>
        <w:t xml:space="preserve">to </w:t>
      </w:r>
      <w:r w:rsidR="004D771B">
        <w:rPr>
          <w:lang w:val="en-US"/>
        </w:rPr>
        <w:t xml:space="preserve">just </w:t>
      </w:r>
      <w:r w:rsidR="00F43F27" w:rsidRPr="004D09C8">
        <w:rPr>
          <w:lang w:val="en-US"/>
        </w:rPr>
        <w:t>class</w:t>
      </w:r>
      <w:r w:rsidR="004D771B">
        <w:rPr>
          <w:lang w:val="en-US"/>
        </w:rPr>
        <w:t>es</w:t>
      </w:r>
      <w:r w:rsidR="00F43F27" w:rsidRPr="004D09C8">
        <w:rPr>
          <w:lang w:val="en-US"/>
        </w:rPr>
        <w:t xml:space="preserve"> </w:t>
      </w:r>
      <w:r w:rsidR="00C87136" w:rsidRPr="004D09C8">
        <w:rPr>
          <w:lang w:val="en-US"/>
        </w:rPr>
        <w:t>2</w:t>
      </w:r>
      <w:r w:rsidR="00F43F27" w:rsidRPr="004D09C8">
        <w:rPr>
          <w:lang w:val="en-US"/>
        </w:rPr>
        <w:t xml:space="preserve"> and </w:t>
      </w:r>
      <w:r w:rsidR="00C87136" w:rsidRPr="004D09C8">
        <w:rPr>
          <w:lang w:val="en-US"/>
        </w:rPr>
        <w:t>4</w:t>
      </w:r>
      <w:r w:rsidR="00F43F27" w:rsidRPr="004D09C8">
        <w:rPr>
          <w:lang w:val="en-US"/>
        </w:rPr>
        <w:t xml:space="preserve">. </w:t>
      </w:r>
      <w:r w:rsidR="00230D94" w:rsidRPr="004D09C8">
        <w:rPr>
          <w:lang w:val="en-US"/>
        </w:rPr>
        <w:t xml:space="preserve">If </w:t>
      </w:r>
      <w:r w:rsidR="00976DEC" w:rsidRPr="004D09C8">
        <w:rPr>
          <w:lang w:val="en-US"/>
        </w:rPr>
        <w:t>request</w:t>
      </w:r>
      <w:r w:rsidR="00230D94" w:rsidRPr="004D09C8">
        <w:rPr>
          <w:lang w:val="en-US"/>
        </w:rPr>
        <w:t>ed</w:t>
      </w:r>
      <w:r w:rsidR="00976DEC" w:rsidRPr="004D09C8">
        <w:rPr>
          <w:lang w:val="en-US"/>
        </w:rPr>
        <w:t xml:space="preserve"> </w:t>
      </w:r>
      <w:r w:rsidR="00230D94" w:rsidRPr="004D09C8">
        <w:rPr>
          <w:lang w:val="en-US"/>
        </w:rPr>
        <w:t>by</w:t>
      </w:r>
      <w:r w:rsidR="00976DEC" w:rsidRPr="004D09C8">
        <w:rPr>
          <w:lang w:val="en-US"/>
        </w:rPr>
        <w:t xml:space="preserve"> </w:t>
      </w:r>
      <w:r w:rsidR="004B728A" w:rsidRPr="004D09C8">
        <w:rPr>
          <w:lang w:val="en-US"/>
        </w:rPr>
        <w:t>the manufacturer</w:t>
      </w:r>
      <w:r w:rsidR="004D09C8">
        <w:rPr>
          <w:lang w:val="en-US"/>
        </w:rPr>
        <w:t>,</w:t>
      </w:r>
      <w:r w:rsidR="004B728A" w:rsidRPr="004D09C8">
        <w:rPr>
          <w:lang w:val="en-US"/>
        </w:rPr>
        <w:t xml:space="preserve"> it is </w:t>
      </w:r>
      <w:r w:rsidR="0079694A" w:rsidRPr="004D09C8">
        <w:rPr>
          <w:lang w:val="en-US"/>
        </w:rPr>
        <w:t xml:space="preserve">allowable </w:t>
      </w:r>
      <w:r w:rsidR="004B728A" w:rsidRPr="004D09C8">
        <w:rPr>
          <w:lang w:val="en-US"/>
        </w:rPr>
        <w:t>to evaluate</w:t>
      </w:r>
      <w:r w:rsidR="00F43F27" w:rsidRPr="004D09C8">
        <w:rPr>
          <w:lang w:val="en-US"/>
        </w:rPr>
        <w:t xml:space="preserve"> </w:t>
      </w:r>
      <w:r w:rsidR="00976DEC" w:rsidRPr="004D09C8">
        <w:rPr>
          <w:lang w:val="en-US"/>
        </w:rPr>
        <w:t xml:space="preserve">such </w:t>
      </w:r>
      <w:r w:rsidR="00F43F27" w:rsidRPr="004D09C8">
        <w:rPr>
          <w:lang w:val="en-US"/>
        </w:rPr>
        <w:t>a meter or system</w:t>
      </w:r>
      <w:r w:rsidR="00976DEC" w:rsidRPr="004D09C8">
        <w:rPr>
          <w:lang w:val="en-US"/>
        </w:rPr>
        <w:t xml:space="preserve"> </w:t>
      </w:r>
      <w:r w:rsidR="0079694A" w:rsidRPr="004D09C8">
        <w:rPr>
          <w:lang w:val="en-US"/>
        </w:rPr>
        <w:t xml:space="preserve">applying </w:t>
      </w:r>
      <w:r w:rsidR="00976DEC" w:rsidRPr="004D09C8">
        <w:rPr>
          <w:lang w:val="en-US"/>
        </w:rPr>
        <w:t xml:space="preserve">the accuracy class </w:t>
      </w:r>
      <w:r w:rsidR="00C87136" w:rsidRPr="004D09C8">
        <w:rPr>
          <w:lang w:val="en-US"/>
        </w:rPr>
        <w:t>1</w:t>
      </w:r>
      <w:r w:rsidR="0079694A" w:rsidRPr="004D09C8">
        <w:rPr>
          <w:lang w:val="en-US"/>
        </w:rPr>
        <w:t>.</w:t>
      </w:r>
      <w:r w:rsidR="00C87136" w:rsidRPr="004D09C8">
        <w:rPr>
          <w:lang w:val="en-US"/>
        </w:rPr>
        <w:t>5</w:t>
      </w:r>
      <w:r w:rsidR="00976DEC" w:rsidRPr="004D09C8">
        <w:rPr>
          <w:lang w:val="en-US"/>
        </w:rPr>
        <w:t xml:space="preserve"> requirements and to approve a complying instrument</w:t>
      </w:r>
      <w:r w:rsidR="0079694A" w:rsidRPr="004D09C8">
        <w:rPr>
          <w:lang w:val="en-US"/>
        </w:rPr>
        <w:t>/system</w:t>
      </w:r>
      <w:r w:rsidR="00976DEC" w:rsidRPr="004D09C8">
        <w:rPr>
          <w:lang w:val="en-US"/>
        </w:rPr>
        <w:t xml:space="preserve"> for class </w:t>
      </w:r>
      <w:r w:rsidR="00C87136" w:rsidRPr="004D09C8">
        <w:rPr>
          <w:lang w:val="en-US"/>
        </w:rPr>
        <w:t>1</w:t>
      </w:r>
      <w:r w:rsidR="0079694A" w:rsidRPr="004D09C8">
        <w:rPr>
          <w:lang w:val="en-US"/>
        </w:rPr>
        <w:t>.</w:t>
      </w:r>
      <w:r w:rsidR="00C87136" w:rsidRPr="004D09C8">
        <w:rPr>
          <w:lang w:val="en-US"/>
        </w:rPr>
        <w:t>5</w:t>
      </w:r>
      <w:r w:rsidR="004B728A" w:rsidRPr="004D09C8">
        <w:rPr>
          <w:lang w:val="en-US"/>
        </w:rPr>
        <w:t>.</w:t>
      </w:r>
    </w:p>
    <w:p w14:paraId="23F444D5" w14:textId="77777777" w:rsidR="006F44EB" w:rsidRPr="004D09C8" w:rsidRDefault="006F44EB" w:rsidP="00C45B08">
      <w:pPr>
        <w:pStyle w:val="Notes"/>
        <w:rPr>
          <w:b/>
          <w:bCs/>
          <w:szCs w:val="22"/>
          <w:lang w:val="en-US"/>
        </w:rPr>
      </w:pPr>
    </w:p>
    <w:p w14:paraId="6D015540" w14:textId="77777777" w:rsidR="00C412F3" w:rsidRPr="004D09C8" w:rsidRDefault="00CD3093" w:rsidP="00092142">
      <w:pPr>
        <w:pStyle w:val="level4nonbold"/>
        <w:rPr>
          <w:lang w:val="en-US"/>
        </w:rPr>
      </w:pPr>
      <w:r w:rsidRPr="004D09C8">
        <w:rPr>
          <w:lang w:val="en-US"/>
        </w:rPr>
        <w:t>The</w:t>
      </w:r>
      <w:r w:rsidR="00C412F3" w:rsidRPr="004D09C8">
        <w:rPr>
          <w:lang w:val="en-US"/>
        </w:rPr>
        <w:t xml:space="preserve"> maximum permissible errors apply for all gases to be metered, all possible ambient conditions of temperatures and pressures, and all flow</w:t>
      </w:r>
      <w:r w:rsidR="00635377" w:rsidRPr="004D09C8">
        <w:rPr>
          <w:lang w:val="en-US"/>
        </w:rPr>
        <w:t xml:space="preserve"> </w:t>
      </w:r>
      <w:r w:rsidR="00C412F3" w:rsidRPr="004D09C8">
        <w:rPr>
          <w:lang w:val="en-US"/>
        </w:rPr>
        <w:t>rates for which the system or the meter is intended to be used.</w:t>
      </w:r>
    </w:p>
    <w:p w14:paraId="67306917" w14:textId="77777777" w:rsidR="00C412F3" w:rsidRPr="004D09C8" w:rsidRDefault="00C412F3" w:rsidP="00F10547">
      <w:pPr>
        <w:contextualSpacing w:val="0"/>
        <w:rPr>
          <w:lang w:val="en-US"/>
        </w:rPr>
      </w:pPr>
      <w:r w:rsidRPr="004D09C8">
        <w:rPr>
          <w:lang w:val="en-US"/>
        </w:rPr>
        <w:t>A measuring system or a meter shall be capable of fulfilling all requirements without adjustment or modification during the relevant evaluation procedure.</w:t>
      </w:r>
    </w:p>
    <w:p w14:paraId="473C8679" w14:textId="77777777" w:rsidR="00882FD6" w:rsidRPr="004D09C8" w:rsidRDefault="00C412F3" w:rsidP="00092142">
      <w:pPr>
        <w:pStyle w:val="level4nonbold"/>
        <w:rPr>
          <w:lang w:val="en-US"/>
        </w:rPr>
      </w:pPr>
      <w:bookmarkStart w:id="117" w:name="_Ref522280066"/>
      <w:r w:rsidRPr="004D09C8">
        <w:rPr>
          <w:lang w:val="en-US"/>
        </w:rPr>
        <w:t xml:space="preserve">The maximum permissible error applicable to the minimum measured quantity </w:t>
      </w:r>
      <w:r w:rsidR="00112FEF" w:rsidRPr="004D09C8">
        <w:rPr>
          <w:lang w:val="en-US"/>
        </w:rPr>
        <w:t xml:space="preserve">is </w:t>
      </w:r>
      <w:r w:rsidRPr="004D09C8">
        <w:rPr>
          <w:lang w:val="en-US"/>
        </w:rPr>
        <w:t xml:space="preserve">twice the corresponding value </w:t>
      </w:r>
      <w:r w:rsidR="00CD3093" w:rsidRPr="004D09C8">
        <w:rPr>
          <w:lang w:val="en-US"/>
        </w:rPr>
        <w:t xml:space="preserve">as </w:t>
      </w:r>
      <w:r w:rsidRPr="004D09C8">
        <w:rPr>
          <w:lang w:val="en-US"/>
        </w:rPr>
        <w:t>stated in 5.2.1</w:t>
      </w:r>
      <w:r w:rsidR="00D07213" w:rsidRPr="004D09C8">
        <w:rPr>
          <w:lang w:val="en-US"/>
        </w:rPr>
        <w:t>,</w:t>
      </w:r>
      <w:r w:rsidR="00DE2A5E" w:rsidRPr="004D09C8">
        <w:rPr>
          <w:lang w:val="en-US"/>
        </w:rPr>
        <w:t xml:space="preserve"> </w:t>
      </w:r>
      <w:r w:rsidR="00D07213" w:rsidRPr="004D09C8">
        <w:rPr>
          <w:lang w:val="en-US"/>
        </w:rPr>
        <w:t>where t</w:t>
      </w:r>
      <w:r w:rsidRPr="004D09C8">
        <w:rPr>
          <w:lang w:val="en-US"/>
        </w:rPr>
        <w:t>he minimum specified mass deviation (</w:t>
      </w:r>
      <w:proofErr w:type="spellStart"/>
      <w:r w:rsidRPr="004D09C8">
        <w:rPr>
          <w:i/>
          <w:lang w:val="en-US"/>
        </w:rPr>
        <w:t>E</w:t>
      </w:r>
      <w:r w:rsidRPr="004D09C8">
        <w:rPr>
          <w:szCs w:val="14"/>
          <w:vertAlign w:val="subscript"/>
          <w:lang w:val="en-US"/>
        </w:rPr>
        <w:t>min</w:t>
      </w:r>
      <w:proofErr w:type="spellEnd"/>
      <w:r w:rsidRPr="004D09C8">
        <w:rPr>
          <w:lang w:val="en-US"/>
        </w:rPr>
        <w:t>)</w:t>
      </w:r>
      <w:r w:rsidR="008860AD" w:rsidRPr="004D09C8">
        <w:rPr>
          <w:lang w:val="en-US"/>
        </w:rPr>
        <w:t xml:space="preserve"> is presented by the following formula:</w:t>
      </w:r>
      <w:bookmarkEnd w:id="117"/>
    </w:p>
    <w:p w14:paraId="77FFB81B" w14:textId="77777777" w:rsidR="001174AF" w:rsidRPr="00330A27" w:rsidRDefault="00F87CB6" w:rsidP="00D26C69">
      <w:pPr>
        <w:tabs>
          <w:tab w:val="left" w:pos="840"/>
        </w:tabs>
        <w:autoSpaceDE w:val="0"/>
        <w:autoSpaceDN w:val="0"/>
        <w:adjustRightInd w:val="0"/>
        <w:contextualSpacing w:val="0"/>
        <w:rPr>
          <w:szCs w:val="22"/>
          <w:lang w:val="fr-FR"/>
        </w:rPr>
      </w:pPr>
      <w:r w:rsidRPr="004D09C8">
        <w:rPr>
          <w:i/>
          <w:lang w:val="en-US"/>
        </w:rPr>
        <w:tab/>
      </w:r>
      <w:r w:rsidR="0005438C" w:rsidRPr="00330A27">
        <w:rPr>
          <w:i/>
          <w:lang w:val="fr-FR"/>
        </w:rPr>
        <w:t>E</w:t>
      </w:r>
      <w:r w:rsidR="0005438C" w:rsidRPr="00330A27">
        <w:rPr>
          <w:vertAlign w:val="subscript"/>
          <w:lang w:val="fr-FR"/>
        </w:rPr>
        <w:t>min</w:t>
      </w:r>
      <w:r w:rsidR="0005438C" w:rsidRPr="00330A27">
        <w:rPr>
          <w:lang w:val="fr-FR"/>
        </w:rPr>
        <w:t xml:space="preserve"> = 2 × MMQ × </w:t>
      </w:r>
      <w:r w:rsidR="0005438C" w:rsidRPr="00330A27">
        <w:rPr>
          <w:i/>
          <w:lang w:val="fr-FR"/>
        </w:rPr>
        <w:t>R</w:t>
      </w:r>
      <w:r w:rsidR="0005438C" w:rsidRPr="00024932">
        <w:rPr>
          <w:vertAlign w:val="subscript"/>
          <w:lang w:val="fr-FR"/>
        </w:rPr>
        <w:t>MPE</w:t>
      </w:r>
      <w:r w:rsidR="003747DA">
        <w:rPr>
          <w:vertAlign w:val="subscript"/>
          <w:lang w:val="fr-FR"/>
        </w:rPr>
        <w:t xml:space="preserve"> </w:t>
      </w:r>
      <w:r w:rsidR="0005438C" w:rsidRPr="00330A27">
        <w:rPr>
          <w:lang w:val="fr-FR"/>
        </w:rPr>
        <w:t>[</w:t>
      </w:r>
      <w:proofErr w:type="gramStart"/>
      <w:r w:rsidR="004E15BF" w:rsidRPr="00330A27">
        <w:rPr>
          <w:lang w:val="fr-FR"/>
        </w:rPr>
        <w:t>g;</w:t>
      </w:r>
      <w:proofErr w:type="gramEnd"/>
      <w:r w:rsidR="004E15BF" w:rsidRPr="00330A27">
        <w:rPr>
          <w:lang w:val="fr-FR"/>
        </w:rPr>
        <w:t xml:space="preserve"> kg</w:t>
      </w:r>
      <w:r w:rsidR="0005438C" w:rsidRPr="00330A27">
        <w:rPr>
          <w:lang w:val="fr-FR"/>
        </w:rPr>
        <w:t>]</w:t>
      </w:r>
    </w:p>
    <w:p w14:paraId="2846D015" w14:textId="20D45564" w:rsidR="000144E6" w:rsidRDefault="009C40E4" w:rsidP="00D26C69">
      <w:pPr>
        <w:tabs>
          <w:tab w:val="left" w:pos="840"/>
        </w:tabs>
        <w:autoSpaceDE w:val="0"/>
        <w:autoSpaceDN w:val="0"/>
        <w:adjustRightInd w:val="0"/>
        <w:contextualSpacing w:val="0"/>
        <w:rPr>
          <w:szCs w:val="22"/>
          <w:lang w:val="en-US"/>
        </w:rPr>
      </w:pPr>
      <w:r w:rsidRPr="00330A27">
        <w:rPr>
          <w:szCs w:val="22"/>
          <w:lang w:val="fr-FR"/>
        </w:rPr>
        <w:tab/>
      </w:r>
      <w:r w:rsidR="00751728" w:rsidRPr="004D09C8">
        <w:rPr>
          <w:szCs w:val="22"/>
          <w:lang w:val="en-US"/>
        </w:rPr>
        <w:t>w</w:t>
      </w:r>
      <w:r w:rsidR="008860AD" w:rsidRPr="004D09C8">
        <w:rPr>
          <w:szCs w:val="22"/>
          <w:lang w:val="en-US"/>
        </w:rPr>
        <w:t>here</w:t>
      </w:r>
      <w:r w:rsidR="00751728" w:rsidRPr="004D09C8">
        <w:rPr>
          <w:szCs w:val="22"/>
          <w:lang w:val="en-US"/>
        </w:rPr>
        <w:t>:</w:t>
      </w:r>
      <w:r w:rsidR="006B1BCD" w:rsidRPr="004D09C8">
        <w:rPr>
          <w:szCs w:val="22"/>
          <w:lang w:val="en-US"/>
        </w:rPr>
        <w:tab/>
      </w:r>
      <w:r w:rsidR="00D26C69" w:rsidRPr="004D09C8">
        <w:rPr>
          <w:szCs w:val="22"/>
          <w:lang w:val="en-US"/>
        </w:rPr>
        <w:tab/>
      </w:r>
      <w:r w:rsidR="008860AD" w:rsidRPr="004D09C8">
        <w:rPr>
          <w:i/>
          <w:szCs w:val="22"/>
          <w:lang w:val="en-US"/>
        </w:rPr>
        <w:t>R</w:t>
      </w:r>
      <w:r w:rsidR="008860AD" w:rsidRPr="004D09C8">
        <w:rPr>
          <w:szCs w:val="22"/>
          <w:vertAlign w:val="subscript"/>
          <w:lang w:val="en-US"/>
        </w:rPr>
        <w:t>MPE</w:t>
      </w:r>
      <w:r w:rsidR="008860AD" w:rsidRPr="004D09C8">
        <w:rPr>
          <w:szCs w:val="22"/>
          <w:lang w:val="en-US"/>
        </w:rPr>
        <w:t xml:space="preserve"> </w:t>
      </w:r>
      <w:r w:rsidR="00751728" w:rsidRPr="004D09C8">
        <w:rPr>
          <w:szCs w:val="22"/>
          <w:lang w:val="en-US"/>
        </w:rPr>
        <w:t>=</w:t>
      </w:r>
      <w:r w:rsidR="00E67F94" w:rsidRPr="004D09C8">
        <w:rPr>
          <w:szCs w:val="22"/>
          <w:lang w:val="en-US"/>
        </w:rPr>
        <w:t xml:space="preserve"> </w:t>
      </w:r>
      <w:r w:rsidRPr="004D09C8">
        <w:rPr>
          <w:szCs w:val="22"/>
          <w:lang w:val="en-US"/>
        </w:rPr>
        <w:tab/>
      </w:r>
      <w:r w:rsidR="00E67F94" w:rsidRPr="004D09C8">
        <w:rPr>
          <w:szCs w:val="22"/>
          <w:lang w:val="en-US"/>
        </w:rPr>
        <w:t xml:space="preserve">the maximum permissible error ratio according to 5.2.1 </w:t>
      </w:r>
    </w:p>
    <w:p w14:paraId="3FA97B3D" w14:textId="77777777" w:rsidR="00FE22A8" w:rsidRPr="004D09C8" w:rsidRDefault="00D26229" w:rsidP="00D26C69">
      <w:pPr>
        <w:tabs>
          <w:tab w:val="left" w:pos="840"/>
        </w:tabs>
        <w:autoSpaceDE w:val="0"/>
        <w:autoSpaceDN w:val="0"/>
        <w:adjustRightInd w:val="0"/>
        <w:contextualSpacing w:val="0"/>
        <w:rPr>
          <w:szCs w:val="22"/>
          <w:lang w:val="en-US"/>
        </w:rPr>
      </w:pPr>
      <w:r w:rsidRPr="004D09C8">
        <w:rPr>
          <w:szCs w:val="22"/>
          <w:lang w:val="en-US"/>
        </w:rPr>
        <w:tab/>
      </w:r>
      <w:r w:rsidRPr="004D09C8">
        <w:rPr>
          <w:szCs w:val="22"/>
          <w:lang w:val="en-US"/>
        </w:rPr>
        <w:tab/>
      </w:r>
      <w:r w:rsidRPr="004D09C8">
        <w:rPr>
          <w:szCs w:val="22"/>
          <w:lang w:val="en-US"/>
        </w:rPr>
        <w:tab/>
      </w:r>
      <w:r w:rsidR="009C40E4" w:rsidRPr="004D09C8">
        <w:rPr>
          <w:szCs w:val="22"/>
          <w:lang w:val="en-US"/>
        </w:rPr>
        <w:tab/>
      </w:r>
      <w:r w:rsidR="00022EE5" w:rsidRPr="004D09C8">
        <w:rPr>
          <w:szCs w:val="22"/>
          <w:lang w:val="en-US"/>
        </w:rPr>
        <w:t>(</w:t>
      </w:r>
      <w:proofErr w:type="gramStart"/>
      <w:r w:rsidR="00772E7B" w:rsidRPr="004D09C8">
        <w:rPr>
          <w:szCs w:val="22"/>
          <w:lang w:val="en-US"/>
        </w:rPr>
        <w:t>in</w:t>
      </w:r>
      <w:proofErr w:type="gramEnd"/>
      <w:r w:rsidR="00772E7B" w:rsidRPr="004D09C8">
        <w:rPr>
          <w:szCs w:val="22"/>
          <w:lang w:val="en-US"/>
        </w:rPr>
        <w:t xml:space="preserve"> 5.2.1 </w:t>
      </w:r>
      <w:r w:rsidR="00022EE5" w:rsidRPr="004D09C8">
        <w:rPr>
          <w:szCs w:val="22"/>
          <w:lang w:val="en-US"/>
        </w:rPr>
        <w:t>e</w:t>
      </w:r>
      <w:r w:rsidR="00932922" w:rsidRPr="004D09C8">
        <w:rPr>
          <w:szCs w:val="22"/>
          <w:lang w:val="en-US"/>
        </w:rPr>
        <w:t xml:space="preserve">xpressed in percentages </w:t>
      </w:r>
      <w:r w:rsidR="00772E7B" w:rsidRPr="004D09C8">
        <w:rPr>
          <w:szCs w:val="22"/>
          <w:lang w:val="en-US"/>
        </w:rPr>
        <w:t>of the measured quantity value</w:t>
      </w:r>
      <w:r w:rsidR="00022EE5" w:rsidRPr="004D09C8">
        <w:rPr>
          <w:szCs w:val="22"/>
          <w:lang w:val="en-US"/>
        </w:rPr>
        <w:t>)</w:t>
      </w:r>
      <w:r w:rsidR="00DE2A5E" w:rsidRPr="004D09C8">
        <w:rPr>
          <w:szCs w:val="22"/>
          <w:lang w:val="en-US"/>
        </w:rPr>
        <w:t>;</w:t>
      </w:r>
    </w:p>
    <w:p w14:paraId="63E9A32F" w14:textId="77777777" w:rsidR="00E67F94" w:rsidRPr="004D09C8" w:rsidRDefault="00FE22A8" w:rsidP="00D26C69">
      <w:pPr>
        <w:tabs>
          <w:tab w:val="left" w:pos="840"/>
        </w:tabs>
        <w:autoSpaceDE w:val="0"/>
        <w:autoSpaceDN w:val="0"/>
        <w:adjustRightInd w:val="0"/>
        <w:contextualSpacing w:val="0"/>
        <w:rPr>
          <w:szCs w:val="22"/>
          <w:lang w:val="en-US"/>
        </w:rPr>
      </w:pPr>
      <w:r w:rsidRPr="004D09C8">
        <w:rPr>
          <w:szCs w:val="22"/>
          <w:lang w:val="en-US"/>
        </w:rPr>
        <w:tab/>
      </w:r>
      <w:r w:rsidR="00D26229" w:rsidRPr="004D09C8">
        <w:rPr>
          <w:szCs w:val="22"/>
          <w:lang w:val="en-US"/>
        </w:rPr>
        <w:tab/>
      </w:r>
      <w:r w:rsidR="009C40E4" w:rsidRPr="004D09C8">
        <w:rPr>
          <w:szCs w:val="22"/>
          <w:lang w:val="en-US"/>
        </w:rPr>
        <w:tab/>
      </w:r>
      <w:r w:rsidR="00751728" w:rsidRPr="004D09C8">
        <w:rPr>
          <w:iCs/>
          <w:szCs w:val="22"/>
          <w:lang w:val="en-US"/>
        </w:rPr>
        <w:t>MMQ</w:t>
      </w:r>
      <w:r w:rsidR="00751728" w:rsidRPr="004D09C8">
        <w:rPr>
          <w:szCs w:val="14"/>
          <w:lang w:val="en-US"/>
        </w:rPr>
        <w:t xml:space="preserve"> </w:t>
      </w:r>
      <w:r w:rsidR="00E67F94" w:rsidRPr="004D09C8">
        <w:rPr>
          <w:szCs w:val="22"/>
          <w:lang w:val="en-US"/>
        </w:rPr>
        <w:t>=</w:t>
      </w:r>
      <w:r w:rsidR="00751728" w:rsidRPr="004D09C8">
        <w:rPr>
          <w:szCs w:val="22"/>
          <w:lang w:val="en-US"/>
        </w:rPr>
        <w:t xml:space="preserve"> </w:t>
      </w:r>
      <w:r w:rsidR="009C40E4" w:rsidRPr="004D09C8">
        <w:rPr>
          <w:szCs w:val="22"/>
          <w:lang w:val="en-US"/>
        </w:rPr>
        <w:tab/>
      </w:r>
      <w:r w:rsidR="00751728" w:rsidRPr="004D09C8">
        <w:rPr>
          <w:szCs w:val="22"/>
          <w:lang w:val="en-US"/>
        </w:rPr>
        <w:t xml:space="preserve">the </w:t>
      </w:r>
      <w:r w:rsidR="00E67F94" w:rsidRPr="004D09C8">
        <w:rPr>
          <w:szCs w:val="22"/>
          <w:lang w:val="en-US"/>
        </w:rPr>
        <w:t xml:space="preserve">specified </w:t>
      </w:r>
      <w:r w:rsidR="00751728" w:rsidRPr="004D09C8">
        <w:rPr>
          <w:szCs w:val="22"/>
          <w:lang w:val="en-US"/>
        </w:rPr>
        <w:t xml:space="preserve">minimum measured quantity </w:t>
      </w:r>
      <w:r w:rsidR="00E67F94" w:rsidRPr="004D09C8">
        <w:rPr>
          <w:szCs w:val="22"/>
          <w:lang w:val="en-US"/>
        </w:rPr>
        <w:t>according to</w:t>
      </w:r>
      <w:r w:rsidR="00751728" w:rsidRPr="004D09C8">
        <w:rPr>
          <w:szCs w:val="22"/>
          <w:lang w:val="en-US"/>
        </w:rPr>
        <w:t xml:space="preserve"> 5.3.2</w:t>
      </w:r>
      <w:r w:rsidR="00DE2A5E" w:rsidRPr="004D09C8">
        <w:rPr>
          <w:szCs w:val="22"/>
          <w:lang w:val="en-US"/>
        </w:rPr>
        <w:t>.</w:t>
      </w:r>
    </w:p>
    <w:p w14:paraId="15261B9E" w14:textId="132B332A" w:rsidR="008860AD" w:rsidRDefault="00D26229" w:rsidP="00D26C69">
      <w:pPr>
        <w:tabs>
          <w:tab w:val="left" w:pos="840"/>
        </w:tabs>
        <w:autoSpaceDE w:val="0"/>
        <w:autoSpaceDN w:val="0"/>
        <w:adjustRightInd w:val="0"/>
        <w:contextualSpacing w:val="0"/>
        <w:rPr>
          <w:szCs w:val="22"/>
          <w:lang w:val="en-US"/>
        </w:rPr>
      </w:pPr>
      <w:r w:rsidRPr="004D09C8">
        <w:rPr>
          <w:szCs w:val="22"/>
          <w:lang w:val="en-US"/>
        </w:rPr>
        <w:tab/>
      </w:r>
      <w:proofErr w:type="gramStart"/>
      <w:r w:rsidR="00DE2A5E" w:rsidRPr="004D09C8">
        <w:rPr>
          <w:szCs w:val="22"/>
          <w:lang w:val="en-US"/>
        </w:rPr>
        <w:t>I</w:t>
      </w:r>
      <w:r w:rsidR="006B64AE" w:rsidRPr="004D09C8">
        <w:rPr>
          <w:szCs w:val="22"/>
          <w:lang w:val="en-US"/>
        </w:rPr>
        <w:t>nserting</w:t>
      </w:r>
      <w:r w:rsidR="00751728" w:rsidRPr="004D09C8">
        <w:rPr>
          <w:szCs w:val="22"/>
          <w:lang w:val="en-US"/>
        </w:rPr>
        <w:t xml:space="preserve"> </w:t>
      </w:r>
      <w:r w:rsidR="00FB4586" w:rsidRPr="004D09C8">
        <w:rPr>
          <w:szCs w:val="22"/>
          <w:lang w:val="en-US"/>
        </w:rPr>
        <w:t xml:space="preserve"> the</w:t>
      </w:r>
      <w:proofErr w:type="gramEnd"/>
      <w:r w:rsidR="00FB4586" w:rsidRPr="004D09C8">
        <w:rPr>
          <w:szCs w:val="22"/>
          <w:lang w:val="en-US"/>
        </w:rPr>
        <w:t xml:space="preserve"> values provided in </w:t>
      </w:r>
      <w:r w:rsidR="0088511D" w:rsidRPr="004D09C8">
        <w:rPr>
          <w:szCs w:val="22"/>
          <w:lang w:val="en-US"/>
        </w:rPr>
        <w:t xml:space="preserve"> </w:t>
      </w:r>
      <w:r w:rsidR="00751728" w:rsidRPr="004D09C8">
        <w:rPr>
          <w:szCs w:val="22"/>
          <w:lang w:val="en-US"/>
        </w:rPr>
        <w:t>5.2.1 r</w:t>
      </w:r>
      <w:r w:rsidR="006B64AE" w:rsidRPr="004D09C8">
        <w:rPr>
          <w:szCs w:val="22"/>
          <w:lang w:val="en-US"/>
        </w:rPr>
        <w:t>esults</w:t>
      </w:r>
      <w:r w:rsidR="00751728" w:rsidRPr="004D09C8">
        <w:rPr>
          <w:szCs w:val="22"/>
          <w:lang w:val="en-US"/>
        </w:rPr>
        <w:t xml:space="preserve"> in</w:t>
      </w:r>
      <w:r w:rsidR="00FB4586" w:rsidRPr="004D09C8">
        <w:rPr>
          <w:szCs w:val="22"/>
          <w:lang w:val="en-US"/>
        </w:rPr>
        <w:t xml:space="preserve"> the </w:t>
      </w:r>
      <w:r w:rsidR="001F7210" w:rsidRPr="004D09C8">
        <w:rPr>
          <w:szCs w:val="22"/>
          <w:lang w:val="en-US"/>
        </w:rPr>
        <w:t>Table 2</w:t>
      </w:r>
      <w:r w:rsidR="00FB4586" w:rsidRPr="004D09C8">
        <w:rPr>
          <w:szCs w:val="22"/>
          <w:lang w:val="en-US"/>
        </w:rPr>
        <w:t xml:space="preserve"> values</w:t>
      </w:r>
      <w:r w:rsidR="00751728" w:rsidRPr="004D09C8">
        <w:rPr>
          <w:szCs w:val="22"/>
          <w:lang w:val="en-US"/>
        </w:rPr>
        <w:t>:</w:t>
      </w:r>
    </w:p>
    <w:p w14:paraId="7B56904C" w14:textId="77777777" w:rsidR="00C66752" w:rsidRDefault="00C66752" w:rsidP="00D26C69">
      <w:pPr>
        <w:tabs>
          <w:tab w:val="left" w:pos="840"/>
        </w:tabs>
        <w:autoSpaceDE w:val="0"/>
        <w:autoSpaceDN w:val="0"/>
        <w:adjustRightInd w:val="0"/>
        <w:contextualSpacing w:val="0"/>
        <w:rPr>
          <w:szCs w:val="22"/>
          <w:lang w:val="en-US"/>
        </w:rPr>
      </w:pPr>
    </w:p>
    <w:p w14:paraId="4900C387" w14:textId="6ED4CA34" w:rsidR="00C66752" w:rsidRPr="00C66752" w:rsidRDefault="00C66752" w:rsidP="00C66752">
      <w:pPr>
        <w:tabs>
          <w:tab w:val="left" w:pos="840"/>
        </w:tabs>
        <w:autoSpaceDE w:val="0"/>
        <w:autoSpaceDN w:val="0"/>
        <w:adjustRightInd w:val="0"/>
        <w:contextualSpacing w:val="0"/>
        <w:jc w:val="center"/>
        <w:rPr>
          <w:b/>
          <w:szCs w:val="22"/>
          <w:lang w:val="en-US"/>
        </w:rPr>
      </w:pPr>
      <w:r w:rsidRPr="00C66752">
        <w:rPr>
          <w:b/>
          <w:szCs w:val="22"/>
          <w:lang w:val="en-US"/>
        </w:rPr>
        <w:t xml:space="preserve">Table 2 - </w:t>
      </w:r>
      <w:proofErr w:type="spellStart"/>
      <w:r w:rsidRPr="00C66752">
        <w:rPr>
          <w:b/>
          <w:i/>
          <w:szCs w:val="22"/>
          <w:lang w:val="en-US"/>
        </w:rPr>
        <w:t>E</w:t>
      </w:r>
      <w:r w:rsidRPr="00C66752">
        <w:rPr>
          <w:b/>
          <w:szCs w:val="22"/>
          <w:vertAlign w:val="subscript"/>
          <w:lang w:val="en-US"/>
        </w:rPr>
        <w:t>min</w:t>
      </w:r>
      <w:proofErr w:type="spellEnd"/>
    </w:p>
    <w:tbl>
      <w:tblPr>
        <w:tblW w:w="945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28"/>
        <w:gridCol w:w="1847"/>
        <w:gridCol w:w="4000"/>
        <w:gridCol w:w="2378"/>
      </w:tblGrid>
      <w:tr w:rsidR="00F15392" w:rsidRPr="004D09C8" w14:paraId="42C531AF" w14:textId="77777777" w:rsidTr="00FB12FA">
        <w:trPr>
          <w:cantSplit/>
        </w:trPr>
        <w:tc>
          <w:tcPr>
            <w:tcW w:w="1228" w:type="dxa"/>
            <w:vMerge w:val="restart"/>
            <w:tcBorders>
              <w:right w:val="single" w:sz="4" w:space="0" w:color="auto"/>
            </w:tcBorders>
            <w:vAlign w:val="center"/>
          </w:tcPr>
          <w:p w14:paraId="016BC123" w14:textId="77777777" w:rsidR="00F15392" w:rsidRPr="004D09C8" w:rsidRDefault="00F15392" w:rsidP="00766632">
            <w:pPr>
              <w:pStyle w:val="Tabletext"/>
              <w:jc w:val="center"/>
              <w:rPr>
                <w:lang w:val="en-US"/>
              </w:rPr>
            </w:pPr>
            <w:r w:rsidRPr="004D09C8">
              <w:rPr>
                <w:lang w:val="en-US"/>
              </w:rPr>
              <w:t>Accuracy class</w:t>
            </w:r>
          </w:p>
        </w:tc>
        <w:tc>
          <w:tcPr>
            <w:tcW w:w="8225" w:type="dxa"/>
            <w:gridSpan w:val="3"/>
            <w:tcBorders>
              <w:left w:val="single" w:sz="4" w:space="0" w:color="auto"/>
            </w:tcBorders>
          </w:tcPr>
          <w:p w14:paraId="1DDD02E8" w14:textId="77777777" w:rsidR="00F15392" w:rsidRPr="004D09C8" w:rsidRDefault="00F15392" w:rsidP="00F15392">
            <w:pPr>
              <w:pStyle w:val="Tabletext"/>
              <w:jc w:val="center"/>
              <w:rPr>
                <w:rFonts w:eastAsia="Yu Mincho"/>
                <w:lang w:val="en-US"/>
              </w:rPr>
            </w:pPr>
            <w:proofErr w:type="spellStart"/>
            <w:r w:rsidRPr="004D09C8">
              <w:rPr>
                <w:rFonts w:eastAsia="Yu Mincho"/>
                <w:i/>
                <w:lang w:val="en-US"/>
              </w:rPr>
              <w:t>E</w:t>
            </w:r>
            <w:r w:rsidRPr="004D09C8">
              <w:rPr>
                <w:rFonts w:eastAsia="Yu Mincho"/>
                <w:vertAlign w:val="subscript"/>
                <w:lang w:val="en-US"/>
              </w:rPr>
              <w:t>min</w:t>
            </w:r>
            <w:proofErr w:type="spellEnd"/>
            <w:r w:rsidRPr="004D09C8">
              <w:rPr>
                <w:rFonts w:eastAsia="Yu Mincho"/>
                <w:vertAlign w:val="subscript"/>
                <w:lang w:val="en-US"/>
              </w:rPr>
              <w:t xml:space="preserve"> </w:t>
            </w:r>
            <w:r w:rsidRPr="004D09C8">
              <w:rPr>
                <w:lang w:val="en-US"/>
              </w:rPr>
              <w:t>[g; kg]</w:t>
            </w:r>
          </w:p>
        </w:tc>
      </w:tr>
      <w:tr w:rsidR="00F15392" w:rsidRPr="004D09C8" w14:paraId="2E5B70C8" w14:textId="77777777" w:rsidTr="00FB12FA">
        <w:trPr>
          <w:cantSplit/>
        </w:trPr>
        <w:tc>
          <w:tcPr>
            <w:tcW w:w="1228" w:type="dxa"/>
            <w:vMerge/>
            <w:tcBorders>
              <w:right w:val="single" w:sz="4" w:space="0" w:color="auto"/>
            </w:tcBorders>
            <w:vAlign w:val="center"/>
          </w:tcPr>
          <w:p w14:paraId="220FDCC8" w14:textId="77777777" w:rsidR="00F15392" w:rsidRPr="004D09C8" w:rsidRDefault="00F15392" w:rsidP="00766632">
            <w:pPr>
              <w:pStyle w:val="Tabletext"/>
              <w:jc w:val="center"/>
              <w:rPr>
                <w:lang w:val="en-US"/>
              </w:rPr>
            </w:pPr>
          </w:p>
        </w:tc>
        <w:tc>
          <w:tcPr>
            <w:tcW w:w="1847" w:type="dxa"/>
            <w:vMerge w:val="restart"/>
            <w:tcBorders>
              <w:left w:val="single" w:sz="4" w:space="0" w:color="auto"/>
            </w:tcBorders>
            <w:vAlign w:val="center"/>
          </w:tcPr>
          <w:p w14:paraId="5595AA7D" w14:textId="77777777" w:rsidR="00F15392" w:rsidRPr="004D09C8" w:rsidRDefault="00F15392" w:rsidP="00F15392">
            <w:pPr>
              <w:pStyle w:val="Tabletext"/>
              <w:jc w:val="center"/>
              <w:rPr>
                <w:rFonts w:eastAsia="Yu Mincho"/>
                <w:lang w:val="en-US"/>
              </w:rPr>
            </w:pPr>
            <w:r w:rsidRPr="004D09C8">
              <w:rPr>
                <w:rFonts w:eastAsia="Yu Mincho"/>
                <w:lang w:val="en-US"/>
              </w:rPr>
              <w:t>for the meter</w:t>
            </w:r>
          </w:p>
        </w:tc>
        <w:tc>
          <w:tcPr>
            <w:tcW w:w="6378" w:type="dxa"/>
            <w:gridSpan w:val="2"/>
          </w:tcPr>
          <w:p w14:paraId="69BA6256" w14:textId="77777777" w:rsidR="00F15392" w:rsidRPr="004D09C8" w:rsidRDefault="00F15392" w:rsidP="00FB4586">
            <w:pPr>
              <w:pStyle w:val="Tabletext"/>
              <w:jc w:val="center"/>
              <w:rPr>
                <w:rFonts w:eastAsia="Yu Mincho"/>
                <w:lang w:val="en-US"/>
              </w:rPr>
            </w:pPr>
            <w:r w:rsidRPr="004D09C8">
              <w:rPr>
                <w:rFonts w:eastAsia="Yu Mincho"/>
                <w:lang w:val="en-US"/>
              </w:rPr>
              <w:t>for the complete measuring system</w:t>
            </w:r>
          </w:p>
        </w:tc>
      </w:tr>
      <w:tr w:rsidR="00F15392" w:rsidRPr="004D09C8" w14:paraId="4C360E5A" w14:textId="77777777" w:rsidTr="00FB12FA">
        <w:trPr>
          <w:cantSplit/>
        </w:trPr>
        <w:tc>
          <w:tcPr>
            <w:tcW w:w="1228" w:type="dxa"/>
            <w:vMerge/>
            <w:tcBorders>
              <w:right w:val="single" w:sz="4" w:space="0" w:color="auto"/>
            </w:tcBorders>
          </w:tcPr>
          <w:p w14:paraId="050285F2" w14:textId="77777777" w:rsidR="00F15392" w:rsidRPr="004D09C8" w:rsidRDefault="00F15392" w:rsidP="00835D81">
            <w:pPr>
              <w:pStyle w:val="Tabletext"/>
              <w:jc w:val="center"/>
              <w:rPr>
                <w:lang w:val="en-US"/>
              </w:rPr>
            </w:pPr>
          </w:p>
        </w:tc>
        <w:tc>
          <w:tcPr>
            <w:tcW w:w="1847" w:type="dxa"/>
            <w:vMerge/>
            <w:tcBorders>
              <w:left w:val="single" w:sz="4" w:space="0" w:color="auto"/>
            </w:tcBorders>
          </w:tcPr>
          <w:p w14:paraId="4CD94DDC" w14:textId="77777777" w:rsidR="00F15392" w:rsidRPr="004D09C8" w:rsidRDefault="00F15392" w:rsidP="00835D81">
            <w:pPr>
              <w:pStyle w:val="Tabletext"/>
              <w:jc w:val="center"/>
              <w:rPr>
                <w:lang w:val="en-US"/>
              </w:rPr>
            </w:pPr>
          </w:p>
        </w:tc>
        <w:tc>
          <w:tcPr>
            <w:tcW w:w="4000" w:type="dxa"/>
          </w:tcPr>
          <w:p w14:paraId="478CCC8F" w14:textId="5EB256AD" w:rsidR="00F15392" w:rsidRPr="004D09C8" w:rsidRDefault="00E934F4" w:rsidP="00835D81">
            <w:pPr>
              <w:pStyle w:val="Tabletext"/>
              <w:jc w:val="center"/>
              <w:rPr>
                <w:sz w:val="20"/>
                <w:lang w:val="en-US"/>
              </w:rPr>
            </w:pPr>
            <w:r>
              <w:rPr>
                <w:sz w:val="20"/>
                <w:lang w:val="en-US"/>
              </w:rPr>
              <w:t>at pattern</w:t>
            </w:r>
            <w:r w:rsidR="00F15392" w:rsidRPr="004D09C8">
              <w:rPr>
                <w:sz w:val="20"/>
                <w:lang w:val="en-US"/>
              </w:rPr>
              <w:t xml:space="preserve"> evaluation,</w:t>
            </w:r>
          </w:p>
          <w:p w14:paraId="7F906968" w14:textId="77777777" w:rsidR="00F15392" w:rsidRPr="004D09C8" w:rsidRDefault="00F15392" w:rsidP="00835D81">
            <w:pPr>
              <w:pStyle w:val="Tabletext"/>
              <w:jc w:val="center"/>
              <w:rPr>
                <w:lang w:val="en-US"/>
              </w:rPr>
            </w:pPr>
            <w:r w:rsidRPr="004D09C8">
              <w:rPr>
                <w:sz w:val="20"/>
                <w:lang w:val="en-US"/>
              </w:rPr>
              <w:t>initial or subsequent verification</w:t>
            </w:r>
          </w:p>
        </w:tc>
        <w:tc>
          <w:tcPr>
            <w:tcW w:w="2378" w:type="dxa"/>
          </w:tcPr>
          <w:p w14:paraId="6228A45A" w14:textId="77777777" w:rsidR="00F15392" w:rsidRPr="004D09C8" w:rsidRDefault="00F15392" w:rsidP="00230D94">
            <w:pPr>
              <w:pStyle w:val="Tabletext"/>
              <w:jc w:val="center"/>
              <w:rPr>
                <w:lang w:val="en-US"/>
              </w:rPr>
            </w:pPr>
            <w:r w:rsidRPr="004D09C8">
              <w:rPr>
                <w:rFonts w:eastAsia="Yu Mincho"/>
                <w:sz w:val="20"/>
                <w:lang w:val="en-US" w:eastAsia="ja-JP"/>
              </w:rPr>
              <w:t xml:space="preserve">at in-service inspection </w:t>
            </w:r>
          </w:p>
        </w:tc>
      </w:tr>
      <w:tr w:rsidR="00F15392" w:rsidRPr="004D09C8" w14:paraId="64919F1D" w14:textId="77777777" w:rsidTr="00FB12FA">
        <w:trPr>
          <w:cantSplit/>
        </w:trPr>
        <w:tc>
          <w:tcPr>
            <w:tcW w:w="1228" w:type="dxa"/>
          </w:tcPr>
          <w:p w14:paraId="50D15D9F" w14:textId="77777777" w:rsidR="00F15392" w:rsidRPr="004D09C8" w:rsidRDefault="00C87136" w:rsidP="00F15392">
            <w:pPr>
              <w:pStyle w:val="Tabletext"/>
              <w:jc w:val="center"/>
              <w:rPr>
                <w:lang w:val="en-US"/>
              </w:rPr>
            </w:pPr>
            <w:r w:rsidRPr="004D09C8">
              <w:rPr>
                <w:lang w:val="en-US"/>
              </w:rPr>
              <w:t>1</w:t>
            </w:r>
            <w:r w:rsidR="004A0CF0" w:rsidRPr="004D09C8">
              <w:rPr>
                <w:lang w:val="en-US"/>
              </w:rPr>
              <w:t>.</w:t>
            </w:r>
            <w:r w:rsidRPr="004D09C8">
              <w:rPr>
                <w:lang w:val="en-US"/>
              </w:rPr>
              <w:t>5</w:t>
            </w:r>
          </w:p>
        </w:tc>
        <w:tc>
          <w:tcPr>
            <w:tcW w:w="1847" w:type="dxa"/>
          </w:tcPr>
          <w:p w14:paraId="0B018F2E" w14:textId="77777777" w:rsidR="00F15392" w:rsidRPr="004D09C8" w:rsidRDefault="00F15392" w:rsidP="00835D81">
            <w:pPr>
              <w:pStyle w:val="Tabletext"/>
              <w:jc w:val="center"/>
              <w:rPr>
                <w:lang w:val="en-US"/>
              </w:rPr>
            </w:pPr>
            <w:r w:rsidRPr="004D09C8">
              <w:rPr>
                <w:lang w:val="en-US"/>
              </w:rPr>
              <w:t>0.02 MMQ</w:t>
            </w:r>
          </w:p>
        </w:tc>
        <w:tc>
          <w:tcPr>
            <w:tcW w:w="4000" w:type="dxa"/>
          </w:tcPr>
          <w:p w14:paraId="55DE9932" w14:textId="77777777" w:rsidR="00F15392" w:rsidRPr="004D09C8" w:rsidRDefault="00F15392" w:rsidP="00835D81">
            <w:pPr>
              <w:pStyle w:val="Tabletext"/>
              <w:jc w:val="center"/>
              <w:rPr>
                <w:sz w:val="20"/>
                <w:lang w:val="en-US"/>
              </w:rPr>
            </w:pPr>
            <w:r w:rsidRPr="004D09C8">
              <w:rPr>
                <w:lang w:val="en-US"/>
              </w:rPr>
              <w:t>0.03 MMQ</w:t>
            </w:r>
          </w:p>
        </w:tc>
        <w:tc>
          <w:tcPr>
            <w:tcW w:w="2378" w:type="dxa"/>
          </w:tcPr>
          <w:p w14:paraId="57A809ED" w14:textId="77777777" w:rsidR="00F15392" w:rsidRPr="004D09C8" w:rsidRDefault="00F15392" w:rsidP="00835D81">
            <w:pPr>
              <w:pStyle w:val="Tabletext"/>
              <w:jc w:val="center"/>
              <w:rPr>
                <w:rFonts w:eastAsia="Yu Mincho"/>
                <w:sz w:val="20"/>
                <w:lang w:val="en-US" w:eastAsia="ja-JP"/>
              </w:rPr>
            </w:pPr>
            <w:r w:rsidRPr="004D09C8">
              <w:rPr>
                <w:lang w:val="en-US"/>
              </w:rPr>
              <w:t>0.04 MMQ</w:t>
            </w:r>
          </w:p>
        </w:tc>
      </w:tr>
      <w:tr w:rsidR="00F15392" w:rsidRPr="004D09C8" w14:paraId="2E98B8F7" w14:textId="77777777" w:rsidTr="00FB12FA">
        <w:trPr>
          <w:cantSplit/>
        </w:trPr>
        <w:tc>
          <w:tcPr>
            <w:tcW w:w="1228" w:type="dxa"/>
            <w:vAlign w:val="center"/>
          </w:tcPr>
          <w:p w14:paraId="41920975" w14:textId="77777777" w:rsidR="00F15392" w:rsidRPr="004D09C8" w:rsidRDefault="00C87136" w:rsidP="00F15392">
            <w:pPr>
              <w:pStyle w:val="Tabletext"/>
              <w:jc w:val="center"/>
              <w:rPr>
                <w:lang w:val="en-US"/>
              </w:rPr>
            </w:pPr>
            <w:r w:rsidRPr="004D09C8">
              <w:rPr>
                <w:lang w:val="en-US"/>
              </w:rPr>
              <w:t>2</w:t>
            </w:r>
          </w:p>
        </w:tc>
        <w:tc>
          <w:tcPr>
            <w:tcW w:w="1847" w:type="dxa"/>
          </w:tcPr>
          <w:p w14:paraId="1A8192E4" w14:textId="77777777" w:rsidR="00F15392" w:rsidRPr="004D09C8" w:rsidRDefault="00F15392" w:rsidP="00835D81">
            <w:pPr>
              <w:pStyle w:val="Tabletext"/>
              <w:jc w:val="center"/>
              <w:rPr>
                <w:lang w:val="en-US"/>
              </w:rPr>
            </w:pPr>
            <w:r w:rsidRPr="004D09C8">
              <w:rPr>
                <w:lang w:val="en-US"/>
              </w:rPr>
              <w:t>0.03 MMQ</w:t>
            </w:r>
          </w:p>
        </w:tc>
        <w:tc>
          <w:tcPr>
            <w:tcW w:w="4000" w:type="dxa"/>
          </w:tcPr>
          <w:p w14:paraId="77ECEFF2" w14:textId="77777777" w:rsidR="00F15392" w:rsidRPr="004D09C8" w:rsidRDefault="00F15392" w:rsidP="00835D81">
            <w:pPr>
              <w:pStyle w:val="Tabletext"/>
              <w:jc w:val="center"/>
              <w:rPr>
                <w:sz w:val="20"/>
                <w:lang w:val="en-US"/>
              </w:rPr>
            </w:pPr>
            <w:r w:rsidRPr="004D09C8">
              <w:rPr>
                <w:lang w:val="en-US"/>
              </w:rPr>
              <w:t>0.04 MMQ</w:t>
            </w:r>
          </w:p>
        </w:tc>
        <w:tc>
          <w:tcPr>
            <w:tcW w:w="2378" w:type="dxa"/>
          </w:tcPr>
          <w:p w14:paraId="57BDFCD1" w14:textId="77777777" w:rsidR="00F15392" w:rsidRPr="004D09C8" w:rsidRDefault="00F15392" w:rsidP="00835D81">
            <w:pPr>
              <w:pStyle w:val="Tabletext"/>
              <w:jc w:val="center"/>
              <w:rPr>
                <w:rFonts w:eastAsia="Yu Mincho"/>
                <w:sz w:val="20"/>
                <w:lang w:val="en-US" w:eastAsia="ja-JP"/>
              </w:rPr>
            </w:pPr>
            <w:r w:rsidRPr="004D09C8">
              <w:rPr>
                <w:lang w:val="en-US"/>
              </w:rPr>
              <w:t>0.06 MMQ</w:t>
            </w:r>
          </w:p>
        </w:tc>
      </w:tr>
      <w:tr w:rsidR="00F15392" w:rsidRPr="004D09C8" w14:paraId="594E33F6" w14:textId="77777777" w:rsidTr="00FB12FA">
        <w:trPr>
          <w:cantSplit/>
        </w:trPr>
        <w:tc>
          <w:tcPr>
            <w:tcW w:w="1228" w:type="dxa"/>
          </w:tcPr>
          <w:p w14:paraId="33FCA9CF" w14:textId="77777777" w:rsidR="00F15392" w:rsidRPr="004D09C8" w:rsidRDefault="00C87136" w:rsidP="00835D81">
            <w:pPr>
              <w:pStyle w:val="Tabletext"/>
              <w:jc w:val="center"/>
              <w:rPr>
                <w:lang w:val="en-US"/>
              </w:rPr>
            </w:pPr>
            <w:r w:rsidRPr="004D09C8">
              <w:rPr>
                <w:lang w:val="en-US"/>
              </w:rPr>
              <w:t>4</w:t>
            </w:r>
          </w:p>
        </w:tc>
        <w:tc>
          <w:tcPr>
            <w:tcW w:w="1847" w:type="dxa"/>
          </w:tcPr>
          <w:p w14:paraId="7F0B2803" w14:textId="77777777" w:rsidR="00F15392" w:rsidRPr="004D09C8" w:rsidRDefault="00F15392" w:rsidP="00835D81">
            <w:pPr>
              <w:pStyle w:val="Tabletext"/>
              <w:jc w:val="center"/>
              <w:rPr>
                <w:lang w:val="en-US"/>
              </w:rPr>
            </w:pPr>
            <w:r w:rsidRPr="004D09C8">
              <w:rPr>
                <w:lang w:val="en-US"/>
              </w:rPr>
              <w:t>0.04 MMQ</w:t>
            </w:r>
          </w:p>
        </w:tc>
        <w:tc>
          <w:tcPr>
            <w:tcW w:w="4000" w:type="dxa"/>
          </w:tcPr>
          <w:p w14:paraId="6A0AF5AC" w14:textId="77777777" w:rsidR="00F15392" w:rsidRPr="004D09C8" w:rsidRDefault="00F15392" w:rsidP="00835D81">
            <w:pPr>
              <w:pStyle w:val="Tabletext"/>
              <w:jc w:val="center"/>
              <w:rPr>
                <w:sz w:val="20"/>
                <w:lang w:val="en-US"/>
              </w:rPr>
            </w:pPr>
            <w:r w:rsidRPr="004D09C8">
              <w:rPr>
                <w:lang w:val="en-US"/>
              </w:rPr>
              <w:t>0.08 MMQ</w:t>
            </w:r>
          </w:p>
        </w:tc>
        <w:tc>
          <w:tcPr>
            <w:tcW w:w="2378" w:type="dxa"/>
          </w:tcPr>
          <w:p w14:paraId="417FA79E" w14:textId="77777777" w:rsidR="00F15392" w:rsidRPr="004D09C8" w:rsidRDefault="00F15392" w:rsidP="00835D81">
            <w:pPr>
              <w:pStyle w:val="Tabletext"/>
              <w:jc w:val="center"/>
              <w:rPr>
                <w:rFonts w:eastAsia="Yu Mincho"/>
                <w:sz w:val="20"/>
                <w:lang w:val="en-US" w:eastAsia="ja-JP"/>
              </w:rPr>
            </w:pPr>
            <w:r w:rsidRPr="004D09C8">
              <w:rPr>
                <w:lang w:val="en-US"/>
              </w:rPr>
              <w:t>0.1 MMQ</w:t>
            </w:r>
          </w:p>
        </w:tc>
      </w:tr>
    </w:tbl>
    <w:p w14:paraId="282C3CDC" w14:textId="77777777" w:rsidR="009B7070" w:rsidRPr="004D09C8" w:rsidRDefault="009B7070" w:rsidP="00D26C69">
      <w:pPr>
        <w:tabs>
          <w:tab w:val="left" w:pos="840"/>
        </w:tabs>
        <w:autoSpaceDE w:val="0"/>
        <w:autoSpaceDN w:val="0"/>
        <w:adjustRightInd w:val="0"/>
        <w:contextualSpacing w:val="0"/>
        <w:rPr>
          <w:szCs w:val="22"/>
          <w:lang w:val="en-US"/>
        </w:rPr>
      </w:pPr>
    </w:p>
    <w:p w14:paraId="44278B41" w14:textId="2F841F68" w:rsidR="00C412F3" w:rsidRPr="004D09C8" w:rsidRDefault="00C412F3" w:rsidP="00C45B08">
      <w:pPr>
        <w:pStyle w:val="Notes"/>
        <w:rPr>
          <w:lang w:val="en-US"/>
        </w:rPr>
      </w:pPr>
      <w:r w:rsidRPr="004D09C8">
        <w:rPr>
          <w:i/>
          <w:lang w:val="en-US"/>
        </w:rPr>
        <w:t>Note:</w:t>
      </w:r>
      <w:r w:rsidRPr="004D09C8">
        <w:rPr>
          <w:lang w:val="en-US"/>
        </w:rPr>
        <w:t xml:space="preserve"> </w:t>
      </w:r>
      <w:r w:rsidR="00540928" w:rsidRPr="004D09C8">
        <w:rPr>
          <w:lang w:val="en-US"/>
        </w:rPr>
        <w:tab/>
      </w:r>
      <w:r w:rsidRPr="004D09C8">
        <w:rPr>
          <w:lang w:val="en-US"/>
        </w:rPr>
        <w:t>The minimu</w:t>
      </w:r>
      <w:r w:rsidR="00703980">
        <w:rPr>
          <w:lang w:val="en-US"/>
        </w:rPr>
        <w:t xml:space="preserve">m specified mass deviation is </w:t>
      </w:r>
      <w:r w:rsidR="00766632" w:rsidRPr="004D09C8">
        <w:rPr>
          <w:lang w:val="en-US"/>
        </w:rPr>
        <w:t xml:space="preserve">the </w:t>
      </w:r>
      <w:r w:rsidRPr="004D09C8">
        <w:rPr>
          <w:lang w:val="en-US"/>
        </w:rPr>
        <w:t>maximum permissible error</w:t>
      </w:r>
      <w:r w:rsidR="00766632" w:rsidRPr="004D09C8">
        <w:rPr>
          <w:lang w:val="en-US"/>
        </w:rPr>
        <w:t xml:space="preserve"> expressed as an absolute value</w:t>
      </w:r>
      <w:r w:rsidRPr="004D09C8">
        <w:rPr>
          <w:lang w:val="en-US"/>
        </w:rPr>
        <w:t>.</w:t>
      </w:r>
    </w:p>
    <w:p w14:paraId="3C161375" w14:textId="77777777" w:rsidR="00961713" w:rsidRPr="004D09C8" w:rsidRDefault="00C412F3" w:rsidP="00092142">
      <w:pPr>
        <w:pStyle w:val="level4nonbold"/>
        <w:rPr>
          <w:lang w:val="en-US"/>
        </w:rPr>
      </w:pPr>
      <w:r w:rsidRPr="004D09C8">
        <w:rPr>
          <w:lang w:val="en-US"/>
        </w:rPr>
        <w:t xml:space="preserve">Whatever the measured quantity may be, the magnitude of the maximum permissible error (expressed </w:t>
      </w:r>
      <w:r w:rsidR="0033619D" w:rsidRPr="004D09C8">
        <w:rPr>
          <w:lang w:val="en-US"/>
        </w:rPr>
        <w:t>in units of mass</w:t>
      </w:r>
      <w:r w:rsidRPr="004D09C8">
        <w:rPr>
          <w:lang w:val="en-US"/>
        </w:rPr>
        <w:t>) for the complete system is never less than the minimum specified mass deviation.</w:t>
      </w:r>
    </w:p>
    <w:p w14:paraId="35F536FD" w14:textId="77777777" w:rsidR="00C412F3" w:rsidRPr="004D09C8" w:rsidRDefault="00C412F3" w:rsidP="00256091">
      <w:pPr>
        <w:pStyle w:val="Heading3"/>
        <w:rPr>
          <w:lang w:val="en-US"/>
        </w:rPr>
      </w:pPr>
      <w:bookmarkStart w:id="118" w:name="_Toc406154339"/>
      <w:bookmarkStart w:id="119" w:name="_Toc409513302"/>
      <w:bookmarkStart w:id="120" w:name="_Toc410660921"/>
      <w:bookmarkStart w:id="121" w:name="_Toc498494620"/>
      <w:bookmarkStart w:id="122" w:name="_Toc527631342"/>
      <w:bookmarkStart w:id="123" w:name="_Toc183419782"/>
      <w:r w:rsidRPr="004D09C8">
        <w:rPr>
          <w:lang w:val="en-US"/>
        </w:rPr>
        <w:t>Measuring range</w:t>
      </w:r>
      <w:bookmarkEnd w:id="118"/>
      <w:bookmarkEnd w:id="119"/>
      <w:bookmarkEnd w:id="120"/>
      <w:bookmarkEnd w:id="121"/>
      <w:bookmarkEnd w:id="122"/>
    </w:p>
    <w:p w14:paraId="1B4B4654" w14:textId="77777777" w:rsidR="00C412F3" w:rsidRPr="004D09C8" w:rsidRDefault="00C412F3" w:rsidP="00092142">
      <w:pPr>
        <w:pStyle w:val="Heading4"/>
        <w:rPr>
          <w:lang w:val="en-US"/>
        </w:rPr>
      </w:pPr>
      <w:r w:rsidRPr="004D09C8">
        <w:rPr>
          <w:lang w:val="en-US"/>
        </w:rPr>
        <w:t>Flow</w:t>
      </w:r>
      <w:r w:rsidR="0033619D" w:rsidRPr="004D09C8">
        <w:rPr>
          <w:lang w:val="en-US"/>
        </w:rPr>
        <w:t xml:space="preserve"> </w:t>
      </w:r>
      <w:r w:rsidRPr="004D09C8">
        <w:rPr>
          <w:lang w:val="en-US"/>
        </w:rPr>
        <w:t>rate</w:t>
      </w:r>
    </w:p>
    <w:p w14:paraId="31D5C3C2" w14:textId="77777777" w:rsidR="008B5A87" w:rsidRPr="004D09C8" w:rsidRDefault="00C412F3" w:rsidP="00092142">
      <w:pPr>
        <w:pStyle w:val="level5nobold"/>
      </w:pPr>
      <w:r w:rsidRPr="004D09C8">
        <w:t xml:space="preserve">The </w:t>
      </w:r>
      <w:r w:rsidR="00A15C39" w:rsidRPr="004D09C8">
        <w:t xml:space="preserve">flow </w:t>
      </w:r>
      <w:r w:rsidRPr="004D09C8">
        <w:t>measuring range is limited by the minimum flow</w:t>
      </w:r>
      <w:r w:rsidR="0033619D" w:rsidRPr="004D09C8">
        <w:t xml:space="preserve"> </w:t>
      </w:r>
      <w:r w:rsidRPr="004D09C8">
        <w:t xml:space="preserve">rate </w:t>
      </w:r>
      <w:proofErr w:type="spellStart"/>
      <w:r w:rsidRPr="004D09C8">
        <w:rPr>
          <w:i/>
        </w:rPr>
        <w:t>Q</w:t>
      </w:r>
      <w:r w:rsidRPr="004D09C8">
        <w:rPr>
          <w:vertAlign w:val="subscript"/>
        </w:rPr>
        <w:t>min</w:t>
      </w:r>
      <w:proofErr w:type="spellEnd"/>
      <w:r w:rsidRPr="004D09C8">
        <w:t xml:space="preserve"> and the maximum flow</w:t>
      </w:r>
      <w:r w:rsidR="0033619D" w:rsidRPr="004D09C8">
        <w:t xml:space="preserve"> </w:t>
      </w:r>
      <w:r w:rsidRPr="004D09C8">
        <w:t xml:space="preserve">rate </w:t>
      </w:r>
      <w:proofErr w:type="spellStart"/>
      <w:r w:rsidRPr="004D09C8">
        <w:rPr>
          <w:i/>
        </w:rPr>
        <w:t>Q</w:t>
      </w:r>
      <w:r w:rsidRPr="004D09C8">
        <w:rPr>
          <w:vertAlign w:val="subscript"/>
        </w:rPr>
        <w:t>max</w:t>
      </w:r>
      <w:proofErr w:type="spellEnd"/>
      <w:r w:rsidRPr="004D09C8">
        <w:t xml:space="preserve"> and shall be specified by the manufacturer of the system. This measuring range shall satisfy the conditions of use of the measuring system; the latter shall be designed so that the </w:t>
      </w:r>
      <w:r w:rsidR="0033619D" w:rsidRPr="004D09C8">
        <w:t>flow rate</w:t>
      </w:r>
      <w:r w:rsidRPr="004D09C8">
        <w:t xml:space="preserve"> </w:t>
      </w:r>
      <w:r w:rsidR="00003CAB" w:rsidRPr="004D09C8">
        <w:t>stays</w:t>
      </w:r>
      <w:r w:rsidRPr="004D09C8">
        <w:t xml:space="preserve"> between the minimum flow</w:t>
      </w:r>
      <w:r w:rsidR="0033619D" w:rsidRPr="004D09C8">
        <w:t xml:space="preserve"> </w:t>
      </w:r>
      <w:r w:rsidRPr="004D09C8">
        <w:t>rate and the maximum flow</w:t>
      </w:r>
      <w:r w:rsidR="0033619D" w:rsidRPr="004D09C8">
        <w:t xml:space="preserve"> </w:t>
      </w:r>
      <w:r w:rsidRPr="004D09C8">
        <w:t>rate, except at the beginning and at the end of the measurement or during interruptions.</w:t>
      </w:r>
    </w:p>
    <w:p w14:paraId="70C3A8A3" w14:textId="77777777" w:rsidR="008B5A87" w:rsidRPr="004D09C8" w:rsidRDefault="00C412F3" w:rsidP="00092142">
      <w:pPr>
        <w:pStyle w:val="level5nobold"/>
      </w:pPr>
      <w:r w:rsidRPr="004D09C8">
        <w:t xml:space="preserve">In normal conditions of use, a flow control system shall prevent the delivery of </w:t>
      </w:r>
      <w:r w:rsidR="0033619D" w:rsidRPr="004D09C8">
        <w:t>flow rate</w:t>
      </w:r>
      <w:r w:rsidRPr="004D09C8">
        <w:t xml:space="preserve">s </w:t>
      </w:r>
      <w:r w:rsidR="009851F1" w:rsidRPr="004D09C8">
        <w:t>less</w:t>
      </w:r>
      <w:r w:rsidRPr="004D09C8">
        <w:t xml:space="preserve"> than the minimum </w:t>
      </w:r>
      <w:r w:rsidR="0033619D" w:rsidRPr="004D09C8">
        <w:t>flow rate</w:t>
      </w:r>
      <w:r w:rsidRPr="004D09C8">
        <w:t xml:space="preserve"> of the measuring system.</w:t>
      </w:r>
    </w:p>
    <w:p w14:paraId="1D297A24" w14:textId="110F8ACB" w:rsidR="00E9033E" w:rsidRPr="004D09C8" w:rsidRDefault="00C412F3" w:rsidP="00092142">
      <w:pPr>
        <w:pStyle w:val="level5nobold"/>
      </w:pPr>
      <w:r w:rsidRPr="004D09C8">
        <w:t>The measuring range of a measuring system shall be within the measuring range of each of its elements</w:t>
      </w:r>
      <w:r w:rsidR="00C66752">
        <w:t>.</w:t>
      </w:r>
    </w:p>
    <w:p w14:paraId="5B3F738B" w14:textId="77777777" w:rsidR="00C412F3" w:rsidRPr="004D09C8" w:rsidRDefault="00C412F3" w:rsidP="00092142">
      <w:pPr>
        <w:pStyle w:val="level5nobold"/>
      </w:pPr>
      <w:r w:rsidRPr="004D09C8">
        <w:t xml:space="preserve">The ratio between the maximum </w:t>
      </w:r>
      <w:r w:rsidR="0033619D" w:rsidRPr="004D09C8">
        <w:t>flow rate</w:t>
      </w:r>
      <w:r w:rsidRPr="004D09C8">
        <w:t xml:space="preserve"> and the minimum </w:t>
      </w:r>
      <w:r w:rsidR="0033619D" w:rsidRPr="004D09C8">
        <w:t>flow rate</w:t>
      </w:r>
      <w:r w:rsidRPr="004D09C8">
        <w:t xml:space="preserve"> shall be at least 10.</w:t>
      </w:r>
    </w:p>
    <w:p w14:paraId="2C408BBD" w14:textId="77777777" w:rsidR="00C412F3" w:rsidRPr="004D09C8" w:rsidRDefault="00C412F3" w:rsidP="00092142">
      <w:pPr>
        <w:pStyle w:val="Heading4"/>
        <w:rPr>
          <w:rFonts w:ascii="TimesNewRomanPSMT" w:hAnsi="TimesNewRomanPSMT"/>
          <w:lang w:val="en-US"/>
        </w:rPr>
      </w:pPr>
      <w:r w:rsidRPr="004D09C8">
        <w:rPr>
          <w:lang w:val="en-US"/>
        </w:rPr>
        <w:t>Minimum measured quantity</w:t>
      </w:r>
      <w:r w:rsidR="0009436F" w:rsidRPr="004D09C8">
        <w:rPr>
          <w:lang w:val="en-US"/>
        </w:rPr>
        <w:t xml:space="preserve"> (MMQ)</w:t>
      </w:r>
    </w:p>
    <w:p w14:paraId="433DAF3F" w14:textId="5E4802A5" w:rsidR="000144E6" w:rsidRDefault="00C412F3" w:rsidP="00092142">
      <w:pPr>
        <w:pStyle w:val="level5nobold"/>
      </w:pPr>
      <w:r w:rsidRPr="004D09C8">
        <w:t>The minimum measured quantity shall be specified by the manufactu</w:t>
      </w:r>
      <w:r w:rsidR="00E94F59">
        <w:t>rer of the measuring system. It </w:t>
      </w:r>
      <w:r w:rsidRPr="004D09C8">
        <w:t>shall have the form</w:t>
      </w:r>
      <w:r w:rsidR="00A47C3E" w:rsidRPr="004D09C8">
        <w:t>at</w:t>
      </w:r>
      <w:r w:rsidRPr="004D09C8">
        <w:t xml:space="preserve"> 1 </w:t>
      </w:r>
      <w:r w:rsidR="00DE2A5E" w:rsidRPr="004D09C8">
        <w:t>×</w:t>
      </w:r>
      <w:r w:rsidRPr="004D09C8">
        <w:t xml:space="preserve"> 10</w:t>
      </w:r>
      <w:r w:rsidRPr="004D09C8">
        <w:rPr>
          <w:vertAlign w:val="superscript"/>
        </w:rPr>
        <w:t>n</w:t>
      </w:r>
      <w:r w:rsidRPr="004D09C8">
        <w:t xml:space="preserve">, 2 </w:t>
      </w:r>
      <w:r w:rsidR="00DE2A5E" w:rsidRPr="004D09C8">
        <w:t>×</w:t>
      </w:r>
      <w:r w:rsidRPr="004D09C8">
        <w:t xml:space="preserve"> 10</w:t>
      </w:r>
      <w:r w:rsidRPr="004D09C8">
        <w:rPr>
          <w:szCs w:val="14"/>
          <w:vertAlign w:val="superscript"/>
        </w:rPr>
        <w:t>n</w:t>
      </w:r>
      <w:r w:rsidRPr="004D09C8">
        <w:rPr>
          <w:szCs w:val="14"/>
        </w:rPr>
        <w:t xml:space="preserve"> </w:t>
      </w:r>
      <w:r w:rsidRPr="004D09C8">
        <w:t xml:space="preserve">or 5 </w:t>
      </w:r>
      <w:r w:rsidR="00DE2A5E" w:rsidRPr="004D09C8">
        <w:t>×</w:t>
      </w:r>
      <w:r w:rsidRPr="004D09C8">
        <w:t xml:space="preserve"> 10</w:t>
      </w:r>
      <w:r w:rsidRPr="004D09C8">
        <w:rPr>
          <w:szCs w:val="14"/>
          <w:vertAlign w:val="superscript"/>
        </w:rPr>
        <w:t>n</w:t>
      </w:r>
      <w:r w:rsidRPr="004D09C8">
        <w:rPr>
          <w:szCs w:val="14"/>
        </w:rPr>
        <w:t xml:space="preserve"> </w:t>
      </w:r>
      <w:r w:rsidRPr="004D09C8">
        <w:t>kg, where n is a positive or negative whole number or zero and it shall satisfy the conditions of use of the measuring system.</w:t>
      </w:r>
    </w:p>
    <w:p w14:paraId="3078D8B5" w14:textId="77777777" w:rsidR="00837019" w:rsidRPr="004D09C8" w:rsidRDefault="00C412F3" w:rsidP="00092142">
      <w:pPr>
        <w:pStyle w:val="level5nobold"/>
      </w:pPr>
      <w:r w:rsidRPr="004D09C8">
        <w:t xml:space="preserve">The maximum value of the </w:t>
      </w:r>
      <w:r w:rsidR="00A15C39" w:rsidRPr="004D09C8">
        <w:t>MMQ</w:t>
      </w:r>
      <w:r w:rsidRPr="004D09C8">
        <w:t xml:space="preserve"> </w:t>
      </w:r>
      <w:r w:rsidR="00FB62F2" w:rsidRPr="004D09C8">
        <w:t>for CGF excluding</w:t>
      </w:r>
      <w:r w:rsidR="0009436F" w:rsidRPr="004D09C8">
        <w:t xml:space="preserve"> hydrogen </w:t>
      </w:r>
      <w:r w:rsidRPr="004D09C8">
        <w:t>depends o</w:t>
      </w:r>
      <w:r w:rsidR="007D5007" w:rsidRPr="004D09C8">
        <w:t>n</w:t>
      </w:r>
      <w:r w:rsidRPr="004D09C8">
        <w:t xml:space="preserve"> the maximum </w:t>
      </w:r>
      <w:r w:rsidR="0033619D" w:rsidRPr="004D09C8">
        <w:t>flow rate</w:t>
      </w:r>
      <w:r w:rsidRPr="004D09C8">
        <w:t xml:space="preserve"> in accordance with </w:t>
      </w:r>
      <w:r w:rsidR="00C656A8" w:rsidRPr="004D09C8">
        <w:t xml:space="preserve">the ratios presented in </w:t>
      </w:r>
      <w:r w:rsidR="00CD15D4" w:rsidRPr="004D09C8">
        <w:t>Table</w:t>
      </w:r>
      <w:r w:rsidRPr="004D09C8">
        <w:t xml:space="preserve"> </w:t>
      </w:r>
      <w:r w:rsidR="001F7210" w:rsidRPr="004D09C8">
        <w:t>3</w:t>
      </w:r>
      <w:r w:rsidRPr="004D09C8">
        <w:t>.</w:t>
      </w:r>
    </w:p>
    <w:tbl>
      <w:tblPr>
        <w:tblW w:w="9052" w:type="dxa"/>
        <w:tblInd w:w="2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9"/>
        <w:gridCol w:w="1131"/>
        <w:gridCol w:w="1555"/>
        <w:gridCol w:w="1695"/>
        <w:gridCol w:w="1554"/>
        <w:gridCol w:w="1272"/>
        <w:gridCol w:w="866"/>
      </w:tblGrid>
      <w:tr w:rsidR="00556B1F" w:rsidRPr="004D09C8" w14:paraId="53C53F3D" w14:textId="77777777" w:rsidTr="00FB12FA">
        <w:trPr>
          <w:cantSplit/>
        </w:trPr>
        <w:tc>
          <w:tcPr>
            <w:tcW w:w="9052" w:type="dxa"/>
            <w:gridSpan w:val="7"/>
            <w:tcBorders>
              <w:top w:val="nil"/>
              <w:left w:val="nil"/>
              <w:right w:val="nil"/>
            </w:tcBorders>
          </w:tcPr>
          <w:p w14:paraId="271E62E9" w14:textId="749EDE24" w:rsidR="00556B1F" w:rsidRPr="004D09C8" w:rsidDel="00556B1F" w:rsidRDefault="00556B1F" w:rsidP="00FB12FA">
            <w:pPr>
              <w:pStyle w:val="Tabletext"/>
              <w:jc w:val="center"/>
              <w:rPr>
                <w:b/>
                <w:lang w:val="en-US"/>
              </w:rPr>
            </w:pPr>
            <w:r w:rsidRPr="004D09C8">
              <w:rPr>
                <w:b/>
                <w:lang w:val="en-US"/>
              </w:rPr>
              <w:t xml:space="preserve">Table </w:t>
            </w:r>
            <w:r w:rsidR="001F7210" w:rsidRPr="004D09C8">
              <w:rPr>
                <w:b/>
                <w:lang w:val="en-US"/>
              </w:rPr>
              <w:t>3</w:t>
            </w:r>
            <w:r w:rsidR="00193305" w:rsidRPr="004D09C8">
              <w:rPr>
                <w:b/>
                <w:lang w:val="en-US"/>
              </w:rPr>
              <w:t xml:space="preserve"> </w:t>
            </w:r>
            <w:r w:rsidR="00DE73F7" w:rsidRPr="004D09C8">
              <w:rPr>
                <w:b/>
                <w:lang w:val="en-US"/>
              </w:rPr>
              <w:t>-</w:t>
            </w:r>
            <w:r w:rsidR="004F3886" w:rsidRPr="004D09C8">
              <w:rPr>
                <w:b/>
                <w:lang w:val="en-US"/>
              </w:rPr>
              <w:t xml:space="preserve"> M</w:t>
            </w:r>
            <w:r w:rsidR="00193305" w:rsidRPr="004D09C8">
              <w:rPr>
                <w:b/>
                <w:lang w:val="en-US"/>
              </w:rPr>
              <w:t xml:space="preserve">aximum value of the minimum measured quantity </w:t>
            </w:r>
            <w:r w:rsidR="00193305" w:rsidRPr="004D09C8">
              <w:rPr>
                <w:b/>
                <w:iCs/>
                <w:lang w:val="en-US"/>
              </w:rPr>
              <w:t>MMQ</w:t>
            </w:r>
            <w:r w:rsidR="00531044" w:rsidRPr="004D09C8">
              <w:rPr>
                <w:b/>
                <w:iCs/>
                <w:lang w:val="en-US"/>
              </w:rPr>
              <w:t xml:space="preserve"> </w:t>
            </w:r>
            <w:r w:rsidR="00C66752">
              <w:rPr>
                <w:b/>
                <w:iCs/>
                <w:lang w:val="en-US"/>
              </w:rPr>
              <w:br/>
            </w:r>
            <w:r w:rsidR="00531044" w:rsidRPr="004D09C8">
              <w:rPr>
                <w:iCs/>
                <w:lang w:val="en-US"/>
              </w:rPr>
              <w:t>(</w:t>
            </w:r>
            <w:r w:rsidR="00803F4C" w:rsidRPr="004D09C8">
              <w:rPr>
                <w:iCs/>
                <w:lang w:val="en-US"/>
              </w:rPr>
              <w:t>not applicable to</w:t>
            </w:r>
            <w:r w:rsidR="00531044" w:rsidRPr="004D09C8">
              <w:rPr>
                <w:iCs/>
                <w:lang w:val="en-US"/>
              </w:rPr>
              <w:t xml:space="preserve"> </w:t>
            </w:r>
            <w:proofErr w:type="gramStart"/>
            <w:r w:rsidR="00531044" w:rsidRPr="004D09C8">
              <w:rPr>
                <w:iCs/>
                <w:lang w:val="en-US"/>
              </w:rPr>
              <w:t>hydrogen  measuring</w:t>
            </w:r>
            <w:proofErr w:type="gramEnd"/>
            <w:r w:rsidR="00531044" w:rsidRPr="004D09C8">
              <w:rPr>
                <w:iCs/>
                <w:lang w:val="en-US"/>
              </w:rPr>
              <w:t xml:space="preserve"> systems)</w:t>
            </w:r>
          </w:p>
        </w:tc>
      </w:tr>
      <w:tr w:rsidR="00556B1F" w:rsidRPr="004D09C8" w14:paraId="59461F1E" w14:textId="77777777" w:rsidTr="00FB12FA">
        <w:trPr>
          <w:cantSplit/>
        </w:trPr>
        <w:tc>
          <w:tcPr>
            <w:tcW w:w="981" w:type="dxa"/>
          </w:tcPr>
          <w:p w14:paraId="5117E2A6" w14:textId="77777777" w:rsidR="00556B1F" w:rsidRPr="004D09C8" w:rsidRDefault="00556B1F" w:rsidP="007B046C">
            <w:pPr>
              <w:pStyle w:val="Tabletext"/>
              <w:rPr>
                <w:lang w:val="en-US"/>
              </w:rPr>
            </w:pPr>
          </w:p>
        </w:tc>
        <w:tc>
          <w:tcPr>
            <w:tcW w:w="1134" w:type="dxa"/>
          </w:tcPr>
          <w:p w14:paraId="1C5ECBD4" w14:textId="77777777" w:rsidR="00556B1F" w:rsidRPr="004D09C8" w:rsidRDefault="00556B1F" w:rsidP="007B046C">
            <w:pPr>
              <w:pStyle w:val="Tabletext"/>
              <w:rPr>
                <w:lang w:val="en-US"/>
              </w:rPr>
            </w:pPr>
            <w:proofErr w:type="spellStart"/>
            <w:r w:rsidRPr="004D09C8">
              <w:rPr>
                <w:i/>
                <w:lang w:val="en-US"/>
              </w:rPr>
              <w:t>Q</w:t>
            </w:r>
            <w:r w:rsidRPr="004D09C8">
              <w:rPr>
                <w:vertAlign w:val="subscript"/>
                <w:lang w:val="en-US"/>
              </w:rPr>
              <w:t>max</w:t>
            </w:r>
            <w:proofErr w:type="spellEnd"/>
            <w:r w:rsidRPr="004D09C8">
              <w:rPr>
                <w:lang w:val="en-US"/>
              </w:rPr>
              <w:t xml:space="preserve"> </w:t>
            </w:r>
            <w:r w:rsidRPr="004D09C8">
              <w:rPr>
                <w:u w:val="single"/>
                <w:lang w:val="en-US"/>
              </w:rPr>
              <w:t>&lt;</w:t>
            </w:r>
            <w:r w:rsidRPr="004D09C8">
              <w:rPr>
                <w:lang w:val="en-US"/>
              </w:rPr>
              <w:t xml:space="preserve"> 4</w:t>
            </w:r>
          </w:p>
        </w:tc>
        <w:tc>
          <w:tcPr>
            <w:tcW w:w="1560" w:type="dxa"/>
          </w:tcPr>
          <w:p w14:paraId="7BBE4F77" w14:textId="77777777" w:rsidR="00556B1F" w:rsidRPr="004D09C8" w:rsidRDefault="00556B1F" w:rsidP="007B046C">
            <w:pPr>
              <w:pStyle w:val="Tabletext"/>
              <w:rPr>
                <w:lang w:val="en-US"/>
              </w:rPr>
            </w:pPr>
            <w:r w:rsidRPr="004D09C8">
              <w:rPr>
                <w:lang w:val="en-US"/>
              </w:rPr>
              <w:t xml:space="preserve">4 &lt; </w:t>
            </w:r>
            <w:proofErr w:type="spellStart"/>
            <w:r w:rsidRPr="004D09C8">
              <w:rPr>
                <w:i/>
                <w:lang w:val="en-US"/>
              </w:rPr>
              <w:t>Q</w:t>
            </w:r>
            <w:r w:rsidRPr="004D09C8">
              <w:rPr>
                <w:vertAlign w:val="subscript"/>
                <w:lang w:val="en-US"/>
              </w:rPr>
              <w:t>max</w:t>
            </w:r>
            <w:proofErr w:type="spellEnd"/>
            <w:r w:rsidRPr="004D09C8">
              <w:rPr>
                <w:lang w:val="en-US"/>
              </w:rPr>
              <w:t xml:space="preserve"> </w:t>
            </w:r>
            <w:r w:rsidRPr="004D09C8">
              <w:rPr>
                <w:u w:val="single"/>
                <w:lang w:val="en-US"/>
              </w:rPr>
              <w:t>&lt;</w:t>
            </w:r>
            <w:r w:rsidRPr="004D09C8">
              <w:rPr>
                <w:lang w:val="en-US"/>
              </w:rPr>
              <w:t xml:space="preserve"> 12</w:t>
            </w:r>
          </w:p>
        </w:tc>
        <w:tc>
          <w:tcPr>
            <w:tcW w:w="1701" w:type="dxa"/>
          </w:tcPr>
          <w:p w14:paraId="4EFB850F" w14:textId="77777777" w:rsidR="00556B1F" w:rsidRPr="004D09C8" w:rsidRDefault="00556B1F" w:rsidP="007B046C">
            <w:pPr>
              <w:pStyle w:val="Tabletext"/>
              <w:rPr>
                <w:lang w:val="en-US"/>
              </w:rPr>
            </w:pPr>
            <w:r w:rsidRPr="004D09C8">
              <w:rPr>
                <w:lang w:val="en-US"/>
              </w:rPr>
              <w:t xml:space="preserve">12 &lt; </w:t>
            </w:r>
            <w:proofErr w:type="spellStart"/>
            <w:r w:rsidRPr="004D09C8">
              <w:rPr>
                <w:i/>
                <w:lang w:val="en-US"/>
              </w:rPr>
              <w:t>Q</w:t>
            </w:r>
            <w:r w:rsidRPr="004D09C8">
              <w:rPr>
                <w:vertAlign w:val="subscript"/>
                <w:lang w:val="en-US"/>
              </w:rPr>
              <w:t>max</w:t>
            </w:r>
            <w:proofErr w:type="spellEnd"/>
            <w:r w:rsidRPr="004D09C8">
              <w:rPr>
                <w:lang w:val="en-US"/>
              </w:rPr>
              <w:t xml:space="preserve"> ≤ 30</w:t>
            </w:r>
          </w:p>
        </w:tc>
        <w:tc>
          <w:tcPr>
            <w:tcW w:w="1559" w:type="dxa"/>
          </w:tcPr>
          <w:p w14:paraId="222C81F8" w14:textId="77777777" w:rsidR="00556B1F" w:rsidRPr="004D09C8" w:rsidRDefault="00556B1F" w:rsidP="007B046C">
            <w:pPr>
              <w:pStyle w:val="Tabletext"/>
              <w:rPr>
                <w:lang w:val="en-US"/>
              </w:rPr>
            </w:pPr>
            <w:r w:rsidRPr="004D09C8">
              <w:rPr>
                <w:lang w:val="en-US"/>
              </w:rPr>
              <w:t xml:space="preserve">30 &lt; </w:t>
            </w:r>
            <w:proofErr w:type="spellStart"/>
            <w:r w:rsidRPr="004D09C8">
              <w:rPr>
                <w:i/>
                <w:lang w:val="en-US"/>
              </w:rPr>
              <w:t>Q</w:t>
            </w:r>
            <w:r w:rsidRPr="004D09C8">
              <w:rPr>
                <w:vertAlign w:val="subscript"/>
                <w:lang w:val="en-US"/>
              </w:rPr>
              <w:t>max</w:t>
            </w:r>
            <w:proofErr w:type="spellEnd"/>
            <w:r w:rsidRPr="004D09C8">
              <w:rPr>
                <w:lang w:val="en-US"/>
              </w:rPr>
              <w:t xml:space="preserve"> ≤ 70</w:t>
            </w:r>
          </w:p>
        </w:tc>
        <w:tc>
          <w:tcPr>
            <w:tcW w:w="1276" w:type="dxa"/>
          </w:tcPr>
          <w:p w14:paraId="2082C1B1" w14:textId="77777777" w:rsidR="00556B1F" w:rsidRPr="004D09C8" w:rsidRDefault="00556B1F" w:rsidP="007B046C">
            <w:pPr>
              <w:pStyle w:val="Tabletext"/>
              <w:rPr>
                <w:lang w:val="en-US"/>
              </w:rPr>
            </w:pPr>
            <w:proofErr w:type="spellStart"/>
            <w:r w:rsidRPr="004D09C8">
              <w:rPr>
                <w:i/>
                <w:lang w:val="en-US"/>
              </w:rPr>
              <w:t>Q</w:t>
            </w:r>
            <w:r w:rsidRPr="004D09C8">
              <w:rPr>
                <w:vertAlign w:val="subscript"/>
                <w:lang w:val="en-US"/>
              </w:rPr>
              <w:t>max</w:t>
            </w:r>
            <w:proofErr w:type="spellEnd"/>
            <w:r w:rsidRPr="004D09C8">
              <w:rPr>
                <w:lang w:val="en-US"/>
              </w:rPr>
              <w:t xml:space="preserve"> &gt; 70</w:t>
            </w:r>
          </w:p>
        </w:tc>
        <w:tc>
          <w:tcPr>
            <w:tcW w:w="841" w:type="dxa"/>
          </w:tcPr>
          <w:p w14:paraId="534D586D" w14:textId="77777777" w:rsidR="00556B1F" w:rsidRPr="004D09C8" w:rsidRDefault="00556B1F" w:rsidP="007B046C">
            <w:pPr>
              <w:pStyle w:val="Tabletext"/>
              <w:rPr>
                <w:lang w:val="en-US"/>
              </w:rPr>
            </w:pPr>
            <w:r w:rsidRPr="004D09C8">
              <w:rPr>
                <w:lang w:val="en-US"/>
              </w:rPr>
              <w:t>kg/min</w:t>
            </w:r>
          </w:p>
        </w:tc>
      </w:tr>
      <w:tr w:rsidR="00556B1F" w:rsidRPr="004D09C8" w14:paraId="0E576C6A" w14:textId="77777777" w:rsidTr="00FB12FA">
        <w:trPr>
          <w:cantSplit/>
        </w:trPr>
        <w:tc>
          <w:tcPr>
            <w:tcW w:w="981" w:type="dxa"/>
          </w:tcPr>
          <w:p w14:paraId="7224B3B6" w14:textId="77777777" w:rsidR="00556B1F" w:rsidRPr="004D09C8" w:rsidRDefault="00556B1F" w:rsidP="007B046C">
            <w:pPr>
              <w:pStyle w:val="Tabletext"/>
              <w:rPr>
                <w:lang w:val="en-US"/>
              </w:rPr>
            </w:pPr>
            <w:r w:rsidRPr="004D09C8">
              <w:rPr>
                <w:lang w:val="en-US"/>
              </w:rPr>
              <w:t xml:space="preserve">MMQ </w:t>
            </w:r>
            <w:r w:rsidRPr="004D09C8">
              <w:rPr>
                <w:u w:val="single"/>
                <w:lang w:val="en-US"/>
              </w:rPr>
              <w:t>&lt;</w:t>
            </w:r>
          </w:p>
        </w:tc>
        <w:tc>
          <w:tcPr>
            <w:tcW w:w="1134" w:type="dxa"/>
          </w:tcPr>
          <w:p w14:paraId="050F49F4" w14:textId="77777777" w:rsidR="00556B1F" w:rsidRPr="004D09C8" w:rsidRDefault="00556B1F" w:rsidP="007B046C">
            <w:pPr>
              <w:pStyle w:val="Tabletext"/>
              <w:jc w:val="center"/>
              <w:rPr>
                <w:lang w:val="en-US"/>
              </w:rPr>
            </w:pPr>
            <w:r w:rsidRPr="004D09C8">
              <w:rPr>
                <w:lang w:val="en-US"/>
              </w:rPr>
              <w:t>0.5</w:t>
            </w:r>
          </w:p>
        </w:tc>
        <w:tc>
          <w:tcPr>
            <w:tcW w:w="1560" w:type="dxa"/>
          </w:tcPr>
          <w:p w14:paraId="3694BA6E" w14:textId="77777777" w:rsidR="00556B1F" w:rsidRPr="004D09C8" w:rsidRDefault="00556B1F" w:rsidP="007B046C">
            <w:pPr>
              <w:pStyle w:val="Tabletext"/>
              <w:jc w:val="center"/>
              <w:rPr>
                <w:lang w:val="en-US"/>
              </w:rPr>
            </w:pPr>
            <w:r w:rsidRPr="004D09C8">
              <w:rPr>
                <w:lang w:val="en-US"/>
              </w:rPr>
              <w:t>1</w:t>
            </w:r>
          </w:p>
        </w:tc>
        <w:tc>
          <w:tcPr>
            <w:tcW w:w="1701" w:type="dxa"/>
          </w:tcPr>
          <w:p w14:paraId="02C0EEEC" w14:textId="77777777" w:rsidR="00556B1F" w:rsidRPr="004D09C8" w:rsidRDefault="00556B1F" w:rsidP="007B046C">
            <w:pPr>
              <w:pStyle w:val="Tabletext"/>
              <w:jc w:val="center"/>
              <w:rPr>
                <w:lang w:val="en-US"/>
              </w:rPr>
            </w:pPr>
            <w:r w:rsidRPr="004D09C8">
              <w:rPr>
                <w:lang w:val="en-US"/>
              </w:rPr>
              <w:t>2</w:t>
            </w:r>
          </w:p>
        </w:tc>
        <w:tc>
          <w:tcPr>
            <w:tcW w:w="1559" w:type="dxa"/>
          </w:tcPr>
          <w:p w14:paraId="3E9A88DC" w14:textId="77777777" w:rsidR="00556B1F" w:rsidRPr="004D09C8" w:rsidRDefault="00556B1F" w:rsidP="007B046C">
            <w:pPr>
              <w:pStyle w:val="Tabletext"/>
              <w:jc w:val="center"/>
              <w:rPr>
                <w:lang w:val="en-US"/>
              </w:rPr>
            </w:pPr>
            <w:r w:rsidRPr="004D09C8">
              <w:rPr>
                <w:lang w:val="en-US"/>
              </w:rPr>
              <w:t>5</w:t>
            </w:r>
          </w:p>
        </w:tc>
        <w:tc>
          <w:tcPr>
            <w:tcW w:w="1276" w:type="dxa"/>
          </w:tcPr>
          <w:p w14:paraId="49813172" w14:textId="77777777" w:rsidR="00556B1F" w:rsidRPr="004D09C8" w:rsidRDefault="00556B1F" w:rsidP="007B046C">
            <w:pPr>
              <w:pStyle w:val="Tabletext"/>
              <w:jc w:val="center"/>
              <w:rPr>
                <w:lang w:val="en-US"/>
              </w:rPr>
            </w:pPr>
            <w:r w:rsidRPr="004D09C8">
              <w:rPr>
                <w:lang w:val="en-US"/>
              </w:rPr>
              <w:t>10</w:t>
            </w:r>
          </w:p>
        </w:tc>
        <w:tc>
          <w:tcPr>
            <w:tcW w:w="841" w:type="dxa"/>
          </w:tcPr>
          <w:p w14:paraId="7C52C4DE" w14:textId="77777777" w:rsidR="00556B1F" w:rsidRPr="004D09C8" w:rsidRDefault="00556B1F" w:rsidP="00FB12FA">
            <w:pPr>
              <w:pStyle w:val="Tabletext"/>
              <w:jc w:val="center"/>
              <w:rPr>
                <w:lang w:val="en-US"/>
              </w:rPr>
            </w:pPr>
            <w:r w:rsidRPr="004D09C8">
              <w:rPr>
                <w:lang w:val="en-US"/>
              </w:rPr>
              <w:t>kg</w:t>
            </w:r>
          </w:p>
        </w:tc>
      </w:tr>
    </w:tbl>
    <w:p w14:paraId="4AE6EA69" w14:textId="77777777" w:rsidR="00C412F3" w:rsidRPr="004D09C8" w:rsidRDefault="00C412F3" w:rsidP="00F10547">
      <w:pPr>
        <w:autoSpaceDE w:val="0"/>
        <w:autoSpaceDN w:val="0"/>
        <w:adjustRightInd w:val="0"/>
        <w:spacing w:after="0"/>
        <w:contextualSpacing w:val="0"/>
        <w:rPr>
          <w:lang w:val="en-US"/>
        </w:rPr>
      </w:pPr>
    </w:p>
    <w:p w14:paraId="17BB9810" w14:textId="77777777" w:rsidR="00C745FE" w:rsidRPr="004D09C8" w:rsidRDefault="0009436F" w:rsidP="00092142">
      <w:pPr>
        <w:pStyle w:val="level5nobold"/>
        <w:rPr>
          <w:rFonts w:ascii="Times New Roman Bold" w:hAnsi="Times New Roman Bold"/>
          <w:b/>
        </w:rPr>
      </w:pPr>
      <w:bookmarkStart w:id="124" w:name="_Toc406154340"/>
      <w:bookmarkStart w:id="125" w:name="_Toc409513303"/>
      <w:r w:rsidRPr="004D09C8">
        <w:t xml:space="preserve">The maximum value of the MMQ for </w:t>
      </w:r>
      <w:r w:rsidR="005035E0" w:rsidRPr="004D09C8">
        <w:t xml:space="preserve">all types of </w:t>
      </w:r>
      <w:r w:rsidRPr="004D09C8">
        <w:t xml:space="preserve">hydrogen </w:t>
      </w:r>
      <w:r w:rsidR="00B213EF">
        <w:t xml:space="preserve">CGF </w:t>
      </w:r>
      <w:r w:rsidR="005035E0" w:rsidRPr="004D09C8">
        <w:t xml:space="preserve">measuring systems </w:t>
      </w:r>
      <w:r w:rsidR="00D83F9B" w:rsidRPr="004D09C8">
        <w:t>is 1</w:t>
      </w:r>
      <w:r w:rsidR="007829B3">
        <w:t> </w:t>
      </w:r>
      <w:r w:rsidR="00D83F9B" w:rsidRPr="004D09C8">
        <w:t>kg.</w:t>
      </w:r>
    </w:p>
    <w:p w14:paraId="12C55018" w14:textId="77777777" w:rsidR="008B5A87" w:rsidRPr="004D09C8" w:rsidRDefault="00C412F3" w:rsidP="00256091">
      <w:pPr>
        <w:pStyle w:val="Heading3"/>
        <w:rPr>
          <w:lang w:val="en-US"/>
        </w:rPr>
      </w:pPr>
      <w:bookmarkStart w:id="126" w:name="_Toc410660922"/>
      <w:bookmarkStart w:id="127" w:name="_Toc498494621"/>
      <w:bookmarkStart w:id="128" w:name="_Toc527631343"/>
      <w:r w:rsidRPr="004D09C8">
        <w:rPr>
          <w:lang w:val="en-US"/>
        </w:rPr>
        <w:t>Repeatability</w:t>
      </w:r>
      <w:bookmarkEnd w:id="124"/>
      <w:bookmarkEnd w:id="125"/>
      <w:bookmarkEnd w:id="126"/>
      <w:bookmarkEnd w:id="127"/>
      <w:bookmarkEnd w:id="128"/>
    </w:p>
    <w:p w14:paraId="369E57A0" w14:textId="1E59A14F" w:rsidR="00C412F3" w:rsidRPr="004D09C8" w:rsidRDefault="00C412F3" w:rsidP="00092142">
      <w:pPr>
        <w:pStyle w:val="level4nonbold"/>
        <w:rPr>
          <w:lang w:val="en-US"/>
        </w:rPr>
      </w:pPr>
      <w:r w:rsidRPr="004D09C8">
        <w:rPr>
          <w:lang w:val="en-US"/>
        </w:rPr>
        <w:t xml:space="preserve">For any quantity </w:t>
      </w:r>
      <w:r w:rsidR="00314F3B" w:rsidRPr="004D09C8">
        <w:rPr>
          <w:lang w:val="en-US"/>
        </w:rPr>
        <w:t xml:space="preserve">of the measurand </w:t>
      </w:r>
      <w:r w:rsidRPr="004D09C8">
        <w:rPr>
          <w:lang w:val="en-US"/>
        </w:rPr>
        <w:t>equal to or greater than 1000 scale intervals of the meter,</w:t>
      </w:r>
      <w:r w:rsidR="00DE2A5E" w:rsidRPr="004D09C8">
        <w:rPr>
          <w:lang w:val="en-US"/>
        </w:rPr>
        <w:t xml:space="preserve"> t</w:t>
      </w:r>
      <w:r w:rsidRPr="004D09C8">
        <w:rPr>
          <w:lang w:val="en-US"/>
        </w:rPr>
        <w:t xml:space="preserve">he repeatability error </w:t>
      </w:r>
      <w:r w:rsidR="00A529A4" w:rsidRPr="004D09C8">
        <w:rPr>
          <w:lang w:val="en-US"/>
        </w:rPr>
        <w:t xml:space="preserve">of the meter </w:t>
      </w:r>
      <w:r w:rsidR="00A57EB0" w:rsidRPr="004D09C8">
        <w:rPr>
          <w:lang w:val="en-US"/>
        </w:rPr>
        <w:t>and</w:t>
      </w:r>
      <w:r w:rsidR="004861AC" w:rsidRPr="004D09C8">
        <w:rPr>
          <w:lang w:val="en-US"/>
        </w:rPr>
        <w:t xml:space="preserve"> </w:t>
      </w:r>
      <w:r w:rsidRPr="004D09C8">
        <w:rPr>
          <w:lang w:val="en-US"/>
        </w:rPr>
        <w:t xml:space="preserve">of the measuring system </w:t>
      </w:r>
      <w:r w:rsidR="00A529A4" w:rsidRPr="004D09C8">
        <w:rPr>
          <w:lang w:val="en-US"/>
        </w:rPr>
        <w:t>shall not exceed</w:t>
      </w:r>
      <w:r w:rsidR="00A57EB0" w:rsidRPr="004D09C8">
        <w:rPr>
          <w:lang w:val="en-US"/>
        </w:rPr>
        <w:t xml:space="preserve"> two thirds (</w:t>
      </w:r>
      <w:r w:rsidR="00A57EB0" w:rsidRPr="004D09C8">
        <w:rPr>
          <w:vertAlign w:val="superscript"/>
          <w:lang w:val="en-US"/>
        </w:rPr>
        <w:t>2</w:t>
      </w:r>
      <w:r w:rsidR="00A57EB0" w:rsidRPr="004D09C8">
        <w:rPr>
          <w:lang w:val="en-US"/>
        </w:rPr>
        <w:t>/</w:t>
      </w:r>
      <w:r w:rsidR="00A57EB0" w:rsidRPr="004D09C8">
        <w:rPr>
          <w:vertAlign w:val="subscript"/>
          <w:lang w:val="en-US"/>
        </w:rPr>
        <w:t>3</w:t>
      </w:r>
      <w:r w:rsidR="00A57EB0" w:rsidRPr="004D09C8">
        <w:rPr>
          <w:lang w:val="en-US"/>
        </w:rPr>
        <w:t>) of the applicable MPE.</w:t>
      </w:r>
    </w:p>
    <w:p w14:paraId="739463B9" w14:textId="664E0692" w:rsidR="00961713" w:rsidRPr="004D09C8" w:rsidRDefault="00C412F3" w:rsidP="00092142">
      <w:pPr>
        <w:pStyle w:val="level4nonbold"/>
        <w:rPr>
          <w:lang w:val="en-US"/>
        </w:rPr>
      </w:pPr>
      <w:r w:rsidRPr="004D09C8">
        <w:rPr>
          <w:lang w:val="en-US"/>
        </w:rPr>
        <w:t>Th</w:t>
      </w:r>
      <w:r w:rsidR="005F18E4" w:rsidRPr="004D09C8">
        <w:rPr>
          <w:lang w:val="en-US"/>
        </w:rPr>
        <w:t>is</w:t>
      </w:r>
      <w:r w:rsidRPr="004D09C8">
        <w:rPr>
          <w:lang w:val="en-US"/>
        </w:rPr>
        <w:t xml:space="preserve"> requirement </w:t>
      </w:r>
      <w:r w:rsidR="003E142B" w:rsidRPr="004D09C8">
        <w:rPr>
          <w:lang w:val="en-US"/>
        </w:rPr>
        <w:t>concerning</w:t>
      </w:r>
      <w:r w:rsidRPr="004D09C8">
        <w:rPr>
          <w:lang w:val="en-US"/>
        </w:rPr>
        <w:t xml:space="preserve"> repeatability </w:t>
      </w:r>
      <w:r w:rsidR="000E1F9F" w:rsidRPr="004D09C8">
        <w:rPr>
          <w:lang w:val="en-US"/>
        </w:rPr>
        <w:t xml:space="preserve">shall </w:t>
      </w:r>
      <w:r w:rsidR="00C41139" w:rsidRPr="004D09C8">
        <w:rPr>
          <w:lang w:val="en-US"/>
        </w:rPr>
        <w:t xml:space="preserve">be </w:t>
      </w:r>
      <w:r w:rsidR="003E142B" w:rsidRPr="004D09C8">
        <w:rPr>
          <w:lang w:val="en-US"/>
        </w:rPr>
        <w:t>met durably</w:t>
      </w:r>
      <w:r w:rsidR="004861AC" w:rsidRPr="004D09C8">
        <w:rPr>
          <w:lang w:val="en-US"/>
        </w:rPr>
        <w:t>,</w:t>
      </w:r>
      <w:r w:rsidR="00C41139" w:rsidRPr="004D09C8">
        <w:rPr>
          <w:lang w:val="en-US"/>
        </w:rPr>
        <w:t xml:space="preserve"> which shall be demonstrated </w:t>
      </w:r>
      <w:r w:rsidR="005F18E4" w:rsidRPr="004D09C8">
        <w:rPr>
          <w:lang w:val="en-US"/>
        </w:rPr>
        <w:t>during</w:t>
      </w:r>
      <w:r w:rsidR="00C41139" w:rsidRPr="004D09C8">
        <w:rPr>
          <w:lang w:val="en-US"/>
        </w:rPr>
        <w:t xml:space="preserve"> </w:t>
      </w:r>
      <w:r w:rsidR="005F18E4" w:rsidRPr="004D09C8">
        <w:rPr>
          <w:lang w:val="en-US"/>
        </w:rPr>
        <w:t xml:space="preserve">the </w:t>
      </w:r>
      <w:r w:rsidR="00072702">
        <w:rPr>
          <w:lang w:val="en-US"/>
        </w:rPr>
        <w:t>pattern</w:t>
      </w:r>
      <w:r w:rsidR="00C41139" w:rsidRPr="004D09C8">
        <w:rPr>
          <w:lang w:val="en-US"/>
        </w:rPr>
        <w:t xml:space="preserve"> evaluation.</w:t>
      </w:r>
    </w:p>
    <w:p w14:paraId="1EC29ECE" w14:textId="77777777" w:rsidR="008B5A87" w:rsidRPr="004D09C8" w:rsidRDefault="005B64D1" w:rsidP="00256091">
      <w:pPr>
        <w:pStyle w:val="Heading3"/>
        <w:rPr>
          <w:lang w:val="en-US"/>
        </w:rPr>
      </w:pPr>
      <w:bookmarkStart w:id="129" w:name="_Toc183419781"/>
      <w:bookmarkStart w:id="130" w:name="_Toc406154341"/>
      <w:bookmarkStart w:id="131" w:name="_Toc409513304"/>
      <w:bookmarkStart w:id="132" w:name="_Toc410660923"/>
      <w:bookmarkStart w:id="133" w:name="_Toc498494622"/>
      <w:bookmarkStart w:id="134" w:name="_Toc527631344"/>
      <w:r w:rsidRPr="004D09C8">
        <w:rPr>
          <w:lang w:val="en-US"/>
        </w:rPr>
        <w:t>S</w:t>
      </w:r>
      <w:r w:rsidR="00D2167E" w:rsidRPr="004D09C8">
        <w:rPr>
          <w:lang w:val="en-US"/>
        </w:rPr>
        <w:t>pecifications</w:t>
      </w:r>
      <w:r w:rsidRPr="004D09C8">
        <w:rPr>
          <w:lang w:val="en-US"/>
        </w:rPr>
        <w:t xml:space="preserve"> of ambient</w:t>
      </w:r>
      <w:r w:rsidR="00D2167E" w:rsidRPr="004D09C8">
        <w:rPr>
          <w:lang w:val="en-US"/>
        </w:rPr>
        <w:t xml:space="preserve"> </w:t>
      </w:r>
      <w:r w:rsidR="00186A29" w:rsidRPr="004D09C8">
        <w:rPr>
          <w:lang w:val="en-US"/>
        </w:rPr>
        <w:t xml:space="preserve">conditions </w:t>
      </w:r>
      <w:r w:rsidR="00C412F3" w:rsidRPr="004D09C8">
        <w:rPr>
          <w:lang w:val="en-US"/>
        </w:rPr>
        <w:t>and rated operating conditions</w:t>
      </w:r>
      <w:bookmarkEnd w:id="129"/>
      <w:bookmarkEnd w:id="130"/>
      <w:bookmarkEnd w:id="131"/>
      <w:bookmarkEnd w:id="132"/>
      <w:bookmarkEnd w:id="133"/>
      <w:bookmarkEnd w:id="134"/>
    </w:p>
    <w:p w14:paraId="2B52FC36" w14:textId="77777777" w:rsidR="00EF0E56" w:rsidRPr="004D09C8" w:rsidRDefault="00EF0E56" w:rsidP="00092142">
      <w:pPr>
        <w:pStyle w:val="Heading4"/>
        <w:rPr>
          <w:lang w:val="en-US"/>
        </w:rPr>
      </w:pPr>
      <w:bookmarkStart w:id="135" w:name="_Toc183419783"/>
      <w:bookmarkStart w:id="136" w:name="_Toc406154342"/>
      <w:bookmarkStart w:id="137" w:name="_Toc409513305"/>
      <w:bookmarkStart w:id="138" w:name="_Toc410660924"/>
      <w:r w:rsidRPr="004D09C8">
        <w:rPr>
          <w:lang w:val="en-US"/>
        </w:rPr>
        <w:t>Ambient conditions</w:t>
      </w:r>
    </w:p>
    <w:p w14:paraId="29A26003" w14:textId="368B403C" w:rsidR="00EF0E56" w:rsidRPr="004D09C8" w:rsidRDefault="00EF0E56" w:rsidP="00EF0E56">
      <w:pPr>
        <w:contextualSpacing w:val="0"/>
        <w:rPr>
          <w:lang w:val="en-US"/>
        </w:rPr>
      </w:pPr>
      <w:r w:rsidRPr="004D09C8">
        <w:rPr>
          <w:lang w:val="en-US"/>
        </w:rPr>
        <w:t xml:space="preserve">The manufacturer may specify ambient conditions for a meter or system, based on the intended use of the instrument or devices </w:t>
      </w:r>
      <w:proofErr w:type="gramStart"/>
      <w:r w:rsidRPr="004D09C8">
        <w:rPr>
          <w:lang w:val="en-US"/>
        </w:rPr>
        <w:t>taking into account</w:t>
      </w:r>
      <w:proofErr w:type="gramEnd"/>
      <w:r w:rsidRPr="004D09C8">
        <w:rPr>
          <w:lang w:val="en-US"/>
        </w:rPr>
        <w:t xml:space="preserve"> </w:t>
      </w:r>
      <w:r w:rsidR="001F7210" w:rsidRPr="004D09C8">
        <w:rPr>
          <w:lang w:val="en-US"/>
        </w:rPr>
        <w:t>Table 4</w:t>
      </w:r>
      <w:r w:rsidRPr="004D09C8">
        <w:rPr>
          <w:lang w:val="en-US"/>
        </w:rPr>
        <w:t xml:space="preserve"> (Rated operating conditions). The identification plate and the operating instructions shall indicate the corresponding limits of use (see clauses </w:t>
      </w:r>
      <w:r w:rsidR="00FB12FA">
        <w:rPr>
          <w:lang w:val="en-US"/>
        </w:rPr>
        <w:fldChar w:fldCharType="begin"/>
      </w:r>
      <w:r w:rsidR="00FB12FA">
        <w:rPr>
          <w:lang w:val="en-US"/>
        </w:rPr>
        <w:instrText xml:space="preserve"> REF _Ref522280108 \r \h </w:instrText>
      </w:r>
      <w:r w:rsidR="00FB12FA">
        <w:rPr>
          <w:lang w:val="en-US"/>
        </w:rPr>
      </w:r>
      <w:r w:rsidR="00FB12FA">
        <w:rPr>
          <w:lang w:val="en-US"/>
        </w:rPr>
        <w:fldChar w:fldCharType="separate"/>
      </w:r>
      <w:r w:rsidR="00405F83">
        <w:rPr>
          <w:lang w:val="en-US"/>
        </w:rPr>
        <w:t>7</w:t>
      </w:r>
      <w:r w:rsidR="00FB12FA">
        <w:rPr>
          <w:lang w:val="en-US"/>
        </w:rPr>
        <w:fldChar w:fldCharType="end"/>
      </w:r>
      <w:r w:rsidR="00FB12FA">
        <w:rPr>
          <w:lang w:val="en-US"/>
        </w:rPr>
        <w:t xml:space="preserve"> </w:t>
      </w:r>
      <w:r w:rsidRPr="004D09C8">
        <w:rPr>
          <w:lang w:val="en-US"/>
        </w:rPr>
        <w:t xml:space="preserve">and </w:t>
      </w:r>
      <w:r w:rsidR="00FB12FA">
        <w:rPr>
          <w:lang w:val="en-US"/>
        </w:rPr>
        <w:fldChar w:fldCharType="begin"/>
      </w:r>
      <w:r w:rsidR="00FB12FA">
        <w:rPr>
          <w:lang w:val="en-US"/>
        </w:rPr>
        <w:instrText xml:space="preserve"> REF _Ref522280124 \r \h </w:instrText>
      </w:r>
      <w:r w:rsidR="00FB12FA">
        <w:rPr>
          <w:lang w:val="en-US"/>
        </w:rPr>
      </w:r>
      <w:r w:rsidR="00FB12FA">
        <w:rPr>
          <w:lang w:val="en-US"/>
        </w:rPr>
        <w:fldChar w:fldCharType="separate"/>
      </w:r>
      <w:r w:rsidR="00405F83">
        <w:rPr>
          <w:lang w:val="en-US"/>
        </w:rPr>
        <w:t>8</w:t>
      </w:r>
      <w:r w:rsidR="00FB12FA">
        <w:rPr>
          <w:lang w:val="en-US"/>
        </w:rPr>
        <w:fldChar w:fldCharType="end"/>
      </w:r>
      <w:r w:rsidRPr="004D09C8">
        <w:rPr>
          <w:lang w:val="en-US"/>
        </w:rPr>
        <w:t>).</w:t>
      </w:r>
    </w:p>
    <w:p w14:paraId="554A1600" w14:textId="77777777" w:rsidR="00EF0E56" w:rsidRPr="004D09C8" w:rsidRDefault="00EF0E56" w:rsidP="00092142">
      <w:pPr>
        <w:pStyle w:val="Heading4"/>
        <w:rPr>
          <w:lang w:val="en-US"/>
        </w:rPr>
      </w:pPr>
      <w:bookmarkStart w:id="139" w:name="_Ref522280192"/>
      <w:r w:rsidRPr="004D09C8">
        <w:rPr>
          <w:lang w:val="en-US"/>
        </w:rPr>
        <w:t>Rated operating conditions</w:t>
      </w:r>
      <w:bookmarkEnd w:id="139"/>
    </w:p>
    <w:p w14:paraId="163ADFB6" w14:textId="77777777" w:rsidR="00EF0E56" w:rsidRPr="004D09C8" w:rsidRDefault="00EF0E56" w:rsidP="00EF0E56">
      <w:pPr>
        <w:contextualSpacing w:val="0"/>
        <w:rPr>
          <w:b/>
          <w:bCs/>
          <w:lang w:val="en-US"/>
        </w:rPr>
      </w:pPr>
      <w:r w:rsidRPr="004D09C8">
        <w:rPr>
          <w:lang w:val="en-US"/>
        </w:rPr>
        <w:t xml:space="preserve">Meters and measuring systems according to this Recommendation shall be designed and manufactured such that their metrological functions are </w:t>
      </w:r>
      <w:proofErr w:type="gramStart"/>
      <w:r w:rsidRPr="004D09C8">
        <w:rPr>
          <w:lang w:val="en-US"/>
        </w:rPr>
        <w:t>safeguarded</w:t>
      </w:r>
      <w:proofErr w:type="gramEnd"/>
      <w:r w:rsidRPr="004D09C8">
        <w:rPr>
          <w:lang w:val="en-US"/>
        </w:rPr>
        <w:t xml:space="preserve"> and their errors do not exceed the maximum permissible errors under the following rated operating conditions</w:t>
      </w:r>
      <w:r w:rsidRPr="004D09C8">
        <w:rPr>
          <w:szCs w:val="22"/>
          <w:lang w:val="en-US"/>
        </w:rPr>
        <w:t>:</w:t>
      </w:r>
    </w:p>
    <w:p w14:paraId="6BA4F732" w14:textId="77777777" w:rsidR="00EF0E56" w:rsidRPr="004D09C8" w:rsidRDefault="00EF0E56">
      <w:pPr>
        <w:spacing w:after="0"/>
        <w:contextualSpacing w:val="0"/>
        <w:jc w:val="left"/>
        <w:rPr>
          <w:lang w:val="en-US"/>
        </w:rPr>
      </w:pPr>
      <w:r w:rsidRPr="004D09C8">
        <w:rPr>
          <w:lang w:val="en-US"/>
        </w:rPr>
        <w:br w:type="page"/>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
        <w:gridCol w:w="425"/>
        <w:gridCol w:w="2836"/>
        <w:gridCol w:w="4286"/>
        <w:gridCol w:w="1951"/>
      </w:tblGrid>
      <w:tr w:rsidR="00EF0E56" w:rsidRPr="004D09C8" w14:paraId="1275503E" w14:textId="77777777" w:rsidTr="00FB12FA">
        <w:trPr>
          <w:gridBefore w:val="1"/>
          <w:wBefore w:w="108" w:type="dxa"/>
          <w:cantSplit/>
        </w:trPr>
        <w:tc>
          <w:tcPr>
            <w:tcW w:w="9498" w:type="dxa"/>
            <w:gridSpan w:val="4"/>
            <w:tcBorders>
              <w:top w:val="nil"/>
              <w:left w:val="nil"/>
              <w:right w:val="nil"/>
            </w:tcBorders>
            <w:vAlign w:val="center"/>
          </w:tcPr>
          <w:p w14:paraId="32AC2E34" w14:textId="77777777" w:rsidR="00EF0E56" w:rsidRPr="004D09C8" w:rsidRDefault="00EF0E56" w:rsidP="00FB12FA">
            <w:pPr>
              <w:pStyle w:val="Tabletext"/>
              <w:jc w:val="center"/>
              <w:rPr>
                <w:b/>
                <w:lang w:val="en-US"/>
              </w:rPr>
            </w:pPr>
            <w:r w:rsidRPr="004D09C8">
              <w:rPr>
                <w:b/>
                <w:bCs/>
                <w:lang w:val="en-US"/>
              </w:rPr>
              <w:br w:type="page"/>
            </w:r>
            <w:r w:rsidRPr="004D09C8">
              <w:rPr>
                <w:b/>
                <w:lang w:val="en-US"/>
              </w:rPr>
              <w:t xml:space="preserve">Table </w:t>
            </w:r>
            <w:r w:rsidR="001F7210" w:rsidRPr="004D09C8">
              <w:rPr>
                <w:b/>
                <w:lang w:val="en-US"/>
              </w:rPr>
              <w:t>4</w:t>
            </w:r>
            <w:r w:rsidRPr="004D09C8">
              <w:rPr>
                <w:b/>
                <w:lang w:val="en-US"/>
              </w:rPr>
              <w:t xml:space="preserve"> - Rated operating conditions</w:t>
            </w:r>
          </w:p>
        </w:tc>
      </w:tr>
      <w:tr w:rsidR="00EF0E56" w:rsidRPr="004D09C8" w14:paraId="30CFC83A" w14:textId="77777777" w:rsidTr="00BE2EA8">
        <w:tc>
          <w:tcPr>
            <w:tcW w:w="533" w:type="dxa"/>
            <w:gridSpan w:val="2"/>
            <w:vAlign w:val="center"/>
          </w:tcPr>
          <w:p w14:paraId="39941BB6" w14:textId="77777777" w:rsidR="00EF0E56" w:rsidRPr="004D09C8" w:rsidRDefault="00EF0E56" w:rsidP="00EF0E56">
            <w:pPr>
              <w:pStyle w:val="Tabletext"/>
              <w:rPr>
                <w:lang w:val="en-US"/>
              </w:rPr>
            </w:pPr>
            <w:r w:rsidRPr="004D09C8">
              <w:rPr>
                <w:lang w:val="en-US"/>
              </w:rPr>
              <w:t>a)</w:t>
            </w:r>
          </w:p>
        </w:tc>
        <w:tc>
          <w:tcPr>
            <w:tcW w:w="2836" w:type="dxa"/>
            <w:vAlign w:val="center"/>
          </w:tcPr>
          <w:p w14:paraId="01F7F002" w14:textId="77777777" w:rsidR="00EF0E56" w:rsidRPr="004D09C8" w:rsidRDefault="00EF0E56" w:rsidP="00EF0E56">
            <w:pPr>
              <w:pStyle w:val="Tabletext"/>
              <w:rPr>
                <w:lang w:val="en-US"/>
              </w:rPr>
            </w:pPr>
            <w:r w:rsidRPr="004D09C8">
              <w:rPr>
                <w:lang w:val="en-US"/>
              </w:rPr>
              <w:t>High ambient temperature (</w:t>
            </w:r>
            <w:proofErr w:type="spellStart"/>
            <w:r w:rsidRPr="004D09C8">
              <w:rPr>
                <w:i/>
                <w:lang w:val="en-US"/>
              </w:rPr>
              <w:t>T</w:t>
            </w:r>
            <w:r w:rsidRPr="004D09C8">
              <w:rPr>
                <w:vertAlign w:val="subscript"/>
                <w:lang w:val="en-US"/>
              </w:rPr>
              <w:t>ah</w:t>
            </w:r>
            <w:proofErr w:type="spellEnd"/>
            <w:r w:rsidRPr="004D09C8">
              <w:rPr>
                <w:lang w:val="en-US"/>
              </w:rPr>
              <w:t xml:space="preserve">) </w:t>
            </w:r>
            <w:r w:rsidRPr="004D09C8">
              <w:rPr>
                <w:vertAlign w:val="superscript"/>
                <w:lang w:val="en-US"/>
              </w:rPr>
              <w:t>(1)</w:t>
            </w:r>
          </w:p>
        </w:tc>
        <w:tc>
          <w:tcPr>
            <w:tcW w:w="4286" w:type="dxa"/>
            <w:vAlign w:val="center"/>
          </w:tcPr>
          <w:p w14:paraId="1FBF3CDE" w14:textId="221D2BED" w:rsidR="00EF0E56" w:rsidRPr="004D09C8" w:rsidRDefault="00EF0E56" w:rsidP="00C66752">
            <w:pPr>
              <w:pStyle w:val="Tabletext"/>
              <w:rPr>
                <w:lang w:val="en-US"/>
              </w:rPr>
            </w:pPr>
            <w:r w:rsidRPr="0012031C">
              <w:rPr>
                <w:strike/>
                <w:color w:val="C00000"/>
                <w:lang w:val="en-US"/>
              </w:rPr>
              <w:t>+30 °C, +40 °C,</w:t>
            </w:r>
            <w:r w:rsidRPr="0012031C">
              <w:rPr>
                <w:color w:val="C00000"/>
                <w:lang w:val="en-US"/>
              </w:rPr>
              <w:t xml:space="preserve"> </w:t>
            </w:r>
            <w:r w:rsidRPr="004D09C8">
              <w:rPr>
                <w:lang w:val="en-US"/>
              </w:rPr>
              <w:t xml:space="preserve">+55 °C, +70 °C or +85 °C </w:t>
            </w:r>
            <w:r w:rsidRPr="004D09C8">
              <w:rPr>
                <w:vertAlign w:val="superscript"/>
                <w:lang w:val="en-US"/>
              </w:rPr>
              <w:t>(2)</w:t>
            </w:r>
          </w:p>
        </w:tc>
        <w:tc>
          <w:tcPr>
            <w:tcW w:w="1951" w:type="dxa"/>
            <w:vMerge w:val="restart"/>
            <w:vAlign w:val="center"/>
          </w:tcPr>
          <w:p w14:paraId="068ED6B6" w14:textId="2E284766" w:rsidR="00EF0E56" w:rsidRPr="004D09C8" w:rsidRDefault="00EF0E56" w:rsidP="00EF0E56">
            <w:pPr>
              <w:pStyle w:val="Tabletext"/>
              <w:rPr>
                <w:lang w:val="en-US"/>
              </w:rPr>
            </w:pPr>
            <w:r w:rsidRPr="004D09C8">
              <w:rPr>
                <w:lang w:val="en-US"/>
              </w:rPr>
              <w:t xml:space="preserve">Temperature range at least </w:t>
            </w:r>
            <w:r w:rsidRPr="00BE2EA8">
              <w:rPr>
                <w:strike/>
                <w:color w:val="C00000"/>
                <w:lang w:val="en-US"/>
              </w:rPr>
              <w:t>40 °C</w:t>
            </w:r>
            <w:r w:rsidR="00BE2EA8">
              <w:rPr>
                <w:strike/>
                <w:color w:val="C00000"/>
                <w:lang w:val="en-US"/>
              </w:rPr>
              <w:t xml:space="preserve"> </w:t>
            </w:r>
            <w:r w:rsidR="00BE2EA8">
              <w:rPr>
                <w:color w:val="0070C0"/>
                <w:szCs w:val="22"/>
                <w:lang w:val="en-US"/>
              </w:rPr>
              <w:br/>
            </w:r>
            <w:r w:rsidR="00BE2EA8" w:rsidRPr="004D09C8">
              <w:rPr>
                <w:lang w:val="en-US"/>
              </w:rPr>
              <w:t>–</w:t>
            </w:r>
            <w:r w:rsidR="00BE2EA8" w:rsidRPr="00BC7B71">
              <w:rPr>
                <w:color w:val="0070C0"/>
                <w:szCs w:val="22"/>
                <w:lang w:val="en-US"/>
              </w:rPr>
              <w:t>10 °C to +</w:t>
            </w:r>
            <w:r w:rsidR="00BE2EA8">
              <w:rPr>
                <w:color w:val="0070C0"/>
                <w:szCs w:val="22"/>
                <w:lang w:val="en-US"/>
              </w:rPr>
              <w:t>55</w:t>
            </w:r>
            <w:r w:rsidR="00BE2EA8" w:rsidRPr="00BC7B71">
              <w:rPr>
                <w:color w:val="0070C0"/>
                <w:szCs w:val="22"/>
                <w:lang w:val="en-US"/>
              </w:rPr>
              <w:t xml:space="preserve"> °C</w:t>
            </w:r>
          </w:p>
        </w:tc>
      </w:tr>
      <w:tr w:rsidR="00EF0E56" w:rsidRPr="004D09C8" w14:paraId="733E1860" w14:textId="77777777" w:rsidTr="00BE2EA8">
        <w:tc>
          <w:tcPr>
            <w:tcW w:w="533" w:type="dxa"/>
            <w:gridSpan w:val="2"/>
            <w:vAlign w:val="center"/>
          </w:tcPr>
          <w:p w14:paraId="2E41372F" w14:textId="77777777" w:rsidR="00EF0E56" w:rsidRPr="004D09C8" w:rsidRDefault="00EF0E56" w:rsidP="00EF0E56">
            <w:pPr>
              <w:pStyle w:val="Tabletext"/>
              <w:rPr>
                <w:lang w:val="en-US"/>
              </w:rPr>
            </w:pPr>
            <w:r w:rsidRPr="004D09C8">
              <w:rPr>
                <w:lang w:val="en-US"/>
              </w:rPr>
              <w:t>b)</w:t>
            </w:r>
          </w:p>
        </w:tc>
        <w:tc>
          <w:tcPr>
            <w:tcW w:w="2836" w:type="dxa"/>
            <w:vAlign w:val="center"/>
          </w:tcPr>
          <w:p w14:paraId="16EEBEF3" w14:textId="5B68C485" w:rsidR="000144E6" w:rsidRDefault="00EF0E56" w:rsidP="00EF0E56">
            <w:pPr>
              <w:pStyle w:val="Tabletext"/>
              <w:rPr>
                <w:lang w:val="en-US"/>
              </w:rPr>
            </w:pPr>
            <w:r w:rsidRPr="004D09C8">
              <w:rPr>
                <w:lang w:val="en-US"/>
              </w:rPr>
              <w:t>Low ambient temperature</w:t>
            </w:r>
          </w:p>
          <w:p w14:paraId="60201E95" w14:textId="77777777" w:rsidR="00EF0E56" w:rsidRPr="004D09C8" w:rsidRDefault="00EF0E56" w:rsidP="00EF0E56">
            <w:pPr>
              <w:pStyle w:val="Tabletext"/>
              <w:rPr>
                <w:lang w:val="en-US"/>
              </w:rPr>
            </w:pPr>
            <w:r w:rsidRPr="004D09C8">
              <w:rPr>
                <w:lang w:val="en-US"/>
              </w:rPr>
              <w:t>(</w:t>
            </w:r>
            <w:r w:rsidRPr="004D09C8">
              <w:rPr>
                <w:i/>
                <w:lang w:val="en-US"/>
              </w:rPr>
              <w:t>T</w:t>
            </w:r>
            <w:r w:rsidRPr="004D09C8">
              <w:rPr>
                <w:vertAlign w:val="subscript"/>
                <w:lang w:val="en-US"/>
              </w:rPr>
              <w:t>al</w:t>
            </w:r>
            <w:r w:rsidRPr="004D09C8">
              <w:rPr>
                <w:lang w:val="en-US"/>
              </w:rPr>
              <w:t xml:space="preserve">) </w:t>
            </w:r>
            <w:r w:rsidRPr="004D09C8">
              <w:rPr>
                <w:vertAlign w:val="superscript"/>
                <w:lang w:val="en-US"/>
              </w:rPr>
              <w:t>(1)</w:t>
            </w:r>
          </w:p>
        </w:tc>
        <w:tc>
          <w:tcPr>
            <w:tcW w:w="4286" w:type="dxa"/>
            <w:vAlign w:val="center"/>
          </w:tcPr>
          <w:p w14:paraId="4B421DB5" w14:textId="5800B6AB" w:rsidR="00EF0E56" w:rsidRPr="004D09C8" w:rsidRDefault="00EF0E56" w:rsidP="00C66752">
            <w:pPr>
              <w:pStyle w:val="Tabletext"/>
              <w:rPr>
                <w:lang w:val="en-US"/>
              </w:rPr>
            </w:pPr>
            <w:r w:rsidRPr="00BC7B71">
              <w:rPr>
                <w:strike/>
                <w:color w:val="C00000"/>
                <w:lang w:val="en-US"/>
              </w:rPr>
              <w:t>+5 °C,</w:t>
            </w:r>
            <w:r w:rsidRPr="00BC7B71">
              <w:rPr>
                <w:color w:val="C00000"/>
                <w:lang w:val="en-US"/>
              </w:rPr>
              <w:t xml:space="preserve"> </w:t>
            </w:r>
            <w:r w:rsidRPr="004D09C8">
              <w:rPr>
                <w:lang w:val="en-US"/>
              </w:rPr>
              <w:t xml:space="preserve">–10 °C, –25 °C, or –40 °C </w:t>
            </w:r>
            <w:r w:rsidRPr="004D09C8">
              <w:rPr>
                <w:vertAlign w:val="superscript"/>
                <w:lang w:val="en-US"/>
              </w:rPr>
              <w:t>(2)</w:t>
            </w:r>
          </w:p>
        </w:tc>
        <w:tc>
          <w:tcPr>
            <w:tcW w:w="1951" w:type="dxa"/>
            <w:vMerge/>
            <w:vAlign w:val="center"/>
          </w:tcPr>
          <w:p w14:paraId="427A91F4" w14:textId="77777777" w:rsidR="00EF0E56" w:rsidRPr="004D09C8" w:rsidRDefault="00EF0E56" w:rsidP="00EF0E56">
            <w:pPr>
              <w:pStyle w:val="Tabletext"/>
              <w:rPr>
                <w:lang w:val="en-US"/>
              </w:rPr>
            </w:pPr>
          </w:p>
        </w:tc>
      </w:tr>
      <w:tr w:rsidR="00EF0E56" w:rsidRPr="004D09C8" w14:paraId="4313C929" w14:textId="77777777" w:rsidTr="00BE2EA8">
        <w:tc>
          <w:tcPr>
            <w:tcW w:w="533" w:type="dxa"/>
            <w:gridSpan w:val="2"/>
            <w:vAlign w:val="center"/>
          </w:tcPr>
          <w:p w14:paraId="303A19CE" w14:textId="77777777" w:rsidR="00EF0E56" w:rsidRPr="004D09C8" w:rsidRDefault="00EF0E56" w:rsidP="00EF0E56">
            <w:pPr>
              <w:pStyle w:val="Tabletext"/>
              <w:rPr>
                <w:lang w:val="en-US"/>
              </w:rPr>
            </w:pPr>
            <w:r w:rsidRPr="004D09C8">
              <w:rPr>
                <w:lang w:val="en-US"/>
              </w:rPr>
              <w:t>c)</w:t>
            </w:r>
          </w:p>
        </w:tc>
        <w:tc>
          <w:tcPr>
            <w:tcW w:w="2836" w:type="dxa"/>
            <w:vAlign w:val="center"/>
          </w:tcPr>
          <w:p w14:paraId="3FFCC249" w14:textId="77777777" w:rsidR="00EF0E56" w:rsidRPr="004D09C8" w:rsidRDefault="00EF0E56" w:rsidP="00EF0E56">
            <w:pPr>
              <w:pStyle w:val="Tabletext"/>
              <w:rPr>
                <w:lang w:val="en-US"/>
              </w:rPr>
            </w:pPr>
            <w:r w:rsidRPr="004D09C8">
              <w:rPr>
                <w:lang w:val="en-US"/>
              </w:rPr>
              <w:t>Temperature of the gas</w:t>
            </w:r>
          </w:p>
        </w:tc>
        <w:tc>
          <w:tcPr>
            <w:tcW w:w="4286" w:type="dxa"/>
            <w:vAlign w:val="center"/>
          </w:tcPr>
          <w:p w14:paraId="5EB64B2D" w14:textId="77777777" w:rsidR="00EF0E56" w:rsidRPr="004D09C8" w:rsidDel="006C0E7F" w:rsidRDefault="00EF0E56" w:rsidP="00EF0E56">
            <w:pPr>
              <w:pStyle w:val="Tabletext"/>
              <w:rPr>
                <w:lang w:val="en-US"/>
              </w:rPr>
            </w:pPr>
            <w:r w:rsidRPr="004D09C8">
              <w:rPr>
                <w:lang w:val="en-US"/>
              </w:rPr>
              <w:t>As specified by the manufacturer</w:t>
            </w:r>
          </w:p>
        </w:tc>
        <w:tc>
          <w:tcPr>
            <w:tcW w:w="1951" w:type="dxa"/>
            <w:vAlign w:val="center"/>
          </w:tcPr>
          <w:p w14:paraId="126EE354" w14:textId="77777777" w:rsidR="00EF0E56" w:rsidRPr="004D09C8" w:rsidRDefault="00EF0E56" w:rsidP="00EF0E56">
            <w:pPr>
              <w:pStyle w:val="Tabletext"/>
              <w:rPr>
                <w:lang w:val="en-US"/>
              </w:rPr>
            </w:pPr>
          </w:p>
        </w:tc>
      </w:tr>
      <w:tr w:rsidR="00EF0E56" w:rsidRPr="004D09C8" w14:paraId="769184E6" w14:textId="77777777" w:rsidTr="00BE2EA8">
        <w:tc>
          <w:tcPr>
            <w:tcW w:w="533" w:type="dxa"/>
            <w:gridSpan w:val="2"/>
            <w:vAlign w:val="center"/>
          </w:tcPr>
          <w:p w14:paraId="6918F3D9" w14:textId="77777777" w:rsidR="00EF0E56" w:rsidRPr="004D09C8" w:rsidRDefault="00EF0E56" w:rsidP="00EF0E56">
            <w:pPr>
              <w:pStyle w:val="Tabletext"/>
              <w:rPr>
                <w:lang w:val="en-US"/>
              </w:rPr>
            </w:pPr>
            <w:r w:rsidRPr="004D09C8">
              <w:rPr>
                <w:lang w:val="en-US"/>
              </w:rPr>
              <w:t>d)</w:t>
            </w:r>
          </w:p>
        </w:tc>
        <w:tc>
          <w:tcPr>
            <w:tcW w:w="2836" w:type="dxa"/>
            <w:vAlign w:val="center"/>
          </w:tcPr>
          <w:p w14:paraId="7D4FB062" w14:textId="77777777" w:rsidR="00EF0E56" w:rsidRPr="004D09C8" w:rsidRDefault="00EF0E56" w:rsidP="00EF0E56">
            <w:pPr>
              <w:pStyle w:val="Tabletext"/>
              <w:rPr>
                <w:lang w:val="en-US"/>
              </w:rPr>
            </w:pPr>
            <w:r w:rsidRPr="004D09C8">
              <w:rPr>
                <w:lang w:val="en-US"/>
              </w:rPr>
              <w:t>Pressure of the gas</w:t>
            </w:r>
          </w:p>
        </w:tc>
        <w:tc>
          <w:tcPr>
            <w:tcW w:w="4286" w:type="dxa"/>
            <w:vAlign w:val="center"/>
          </w:tcPr>
          <w:p w14:paraId="752E96A9" w14:textId="77777777" w:rsidR="00EF0E56" w:rsidRPr="004D09C8" w:rsidRDefault="00EF0E56" w:rsidP="00EF0E56">
            <w:pPr>
              <w:pStyle w:val="Tabletext"/>
              <w:rPr>
                <w:lang w:val="en-US"/>
              </w:rPr>
            </w:pPr>
            <w:r w:rsidRPr="004D09C8">
              <w:rPr>
                <w:lang w:val="en-US"/>
              </w:rPr>
              <w:t>As specified by the manufacturer</w:t>
            </w:r>
          </w:p>
        </w:tc>
        <w:tc>
          <w:tcPr>
            <w:tcW w:w="1951" w:type="dxa"/>
            <w:vAlign w:val="center"/>
          </w:tcPr>
          <w:p w14:paraId="1756C35D" w14:textId="77777777" w:rsidR="00EF0E56" w:rsidRPr="004D09C8" w:rsidRDefault="00EF0E56" w:rsidP="00EF0E56">
            <w:pPr>
              <w:pStyle w:val="Tabletext"/>
              <w:rPr>
                <w:lang w:val="en-US"/>
              </w:rPr>
            </w:pPr>
          </w:p>
        </w:tc>
      </w:tr>
      <w:tr w:rsidR="00EF0E56" w:rsidRPr="004D09C8" w14:paraId="54618ACB" w14:textId="77777777" w:rsidTr="00FB12FA">
        <w:tc>
          <w:tcPr>
            <w:tcW w:w="533" w:type="dxa"/>
            <w:gridSpan w:val="2"/>
            <w:vAlign w:val="center"/>
          </w:tcPr>
          <w:p w14:paraId="47A45BA6" w14:textId="77777777" w:rsidR="00EF0E56" w:rsidRPr="004D09C8" w:rsidRDefault="00EF0E56" w:rsidP="00EF0E56">
            <w:pPr>
              <w:pStyle w:val="Tabletext"/>
              <w:rPr>
                <w:lang w:val="en-US"/>
              </w:rPr>
            </w:pPr>
            <w:r w:rsidRPr="004D09C8">
              <w:rPr>
                <w:lang w:val="en-US"/>
              </w:rPr>
              <w:t>e)</w:t>
            </w:r>
          </w:p>
        </w:tc>
        <w:tc>
          <w:tcPr>
            <w:tcW w:w="2836" w:type="dxa"/>
            <w:vAlign w:val="center"/>
          </w:tcPr>
          <w:p w14:paraId="075CBEF5" w14:textId="77777777" w:rsidR="00EF0E56" w:rsidRPr="004D09C8" w:rsidRDefault="00EF0E56" w:rsidP="00EF0E56">
            <w:pPr>
              <w:pStyle w:val="Tabletext"/>
              <w:rPr>
                <w:lang w:val="en-US"/>
              </w:rPr>
            </w:pPr>
            <w:r w:rsidRPr="004D09C8">
              <w:rPr>
                <w:lang w:val="en-US"/>
              </w:rPr>
              <w:t xml:space="preserve">Relative humidity </w:t>
            </w:r>
          </w:p>
        </w:tc>
        <w:tc>
          <w:tcPr>
            <w:tcW w:w="6237" w:type="dxa"/>
            <w:gridSpan w:val="2"/>
            <w:vAlign w:val="center"/>
          </w:tcPr>
          <w:p w14:paraId="0C1673B4" w14:textId="77777777" w:rsidR="00EF0E56" w:rsidRPr="004D09C8" w:rsidRDefault="00EF0E56" w:rsidP="00EF0E56">
            <w:pPr>
              <w:pStyle w:val="Tabletext"/>
              <w:rPr>
                <w:lang w:val="en-US"/>
              </w:rPr>
            </w:pPr>
            <w:r w:rsidRPr="004D09C8">
              <w:rPr>
                <w:lang w:val="en-US"/>
              </w:rPr>
              <w:t xml:space="preserve">As specified by the manufacturer </w:t>
            </w:r>
            <w:r w:rsidRPr="004D09C8">
              <w:rPr>
                <w:vertAlign w:val="superscript"/>
                <w:lang w:val="en-US"/>
              </w:rPr>
              <w:t xml:space="preserve">(4) </w:t>
            </w:r>
          </w:p>
        </w:tc>
      </w:tr>
      <w:tr w:rsidR="00EF0E56" w:rsidRPr="004D09C8" w14:paraId="6083A7DA" w14:textId="77777777" w:rsidTr="00FB12FA">
        <w:trPr>
          <w:trHeight w:val="1022"/>
        </w:trPr>
        <w:tc>
          <w:tcPr>
            <w:tcW w:w="533" w:type="dxa"/>
            <w:gridSpan w:val="2"/>
            <w:vAlign w:val="center"/>
          </w:tcPr>
          <w:p w14:paraId="3D1675BF" w14:textId="77777777" w:rsidR="00EF0E56" w:rsidRPr="004D09C8" w:rsidRDefault="00EF0E56" w:rsidP="00EF0E56">
            <w:pPr>
              <w:pStyle w:val="Tabletext"/>
              <w:rPr>
                <w:lang w:val="en-US"/>
              </w:rPr>
            </w:pPr>
            <w:r w:rsidRPr="004D09C8">
              <w:rPr>
                <w:lang w:val="en-US"/>
              </w:rPr>
              <w:t>f)</w:t>
            </w:r>
          </w:p>
        </w:tc>
        <w:tc>
          <w:tcPr>
            <w:tcW w:w="2836" w:type="dxa"/>
            <w:vAlign w:val="center"/>
          </w:tcPr>
          <w:p w14:paraId="21AFFEB9" w14:textId="77777777" w:rsidR="00EF0E56" w:rsidRPr="004D09C8" w:rsidRDefault="00EF0E56" w:rsidP="00EF0E56">
            <w:pPr>
              <w:pStyle w:val="Tabletext"/>
              <w:rPr>
                <w:iCs/>
                <w:lang w:val="en-US"/>
              </w:rPr>
            </w:pPr>
            <w:r w:rsidRPr="004D09C8">
              <w:rPr>
                <w:lang w:val="en-US"/>
              </w:rPr>
              <w:t xml:space="preserve">Vibrations (random) </w:t>
            </w:r>
          </w:p>
        </w:tc>
        <w:tc>
          <w:tcPr>
            <w:tcW w:w="6237" w:type="dxa"/>
            <w:gridSpan w:val="2"/>
            <w:vAlign w:val="center"/>
          </w:tcPr>
          <w:p w14:paraId="77CBCCFB" w14:textId="77777777" w:rsidR="00EF0E56" w:rsidRPr="004D09C8" w:rsidRDefault="00EF0E56" w:rsidP="009C0F78">
            <w:pPr>
              <w:pStyle w:val="Tabletext"/>
              <w:spacing w:before="0" w:after="0"/>
              <w:rPr>
                <w:vertAlign w:val="superscript"/>
                <w:lang w:val="en-US"/>
              </w:rPr>
            </w:pPr>
            <w:r w:rsidRPr="004D09C8">
              <w:rPr>
                <w:lang w:val="en-US"/>
              </w:rPr>
              <w:t xml:space="preserve">As specified by the manufacturer but normally not to exceed </w:t>
            </w:r>
            <w:r w:rsidR="003277D3" w:rsidRPr="004D09C8">
              <w:rPr>
                <w:lang w:val="en-US"/>
              </w:rPr>
              <w:t xml:space="preserve"> </w:t>
            </w:r>
            <w:r w:rsidRPr="004D09C8">
              <w:rPr>
                <w:lang w:val="en-US"/>
              </w:rPr>
              <w:br/>
              <w:t xml:space="preserve">10 Hz – 150 Hz, 1.6 </w:t>
            </w:r>
            <w:proofErr w:type="gramStart"/>
            <w:r w:rsidRPr="004D09C8">
              <w:rPr>
                <w:lang w:val="en-US"/>
              </w:rPr>
              <w:t>m.s</w:t>
            </w:r>
            <w:proofErr w:type="gramEnd"/>
            <w:r w:rsidRPr="004D09C8">
              <w:rPr>
                <w:vertAlign w:val="superscript"/>
                <w:lang w:val="en-US"/>
              </w:rPr>
              <w:t>-2</w:t>
            </w:r>
            <w:r w:rsidRPr="004D09C8">
              <w:rPr>
                <w:lang w:val="en-US"/>
              </w:rPr>
              <w:t>, 0.05 m</w:t>
            </w:r>
            <w:r w:rsidRPr="004D09C8">
              <w:rPr>
                <w:vertAlign w:val="superscript"/>
                <w:lang w:val="en-US"/>
              </w:rPr>
              <w:t>2</w:t>
            </w:r>
            <w:r w:rsidRPr="004D09C8">
              <w:rPr>
                <w:lang w:val="en-US"/>
              </w:rPr>
              <w:t>.s</w:t>
            </w:r>
            <w:r w:rsidRPr="004D09C8">
              <w:rPr>
                <w:vertAlign w:val="superscript"/>
                <w:lang w:val="en-US"/>
              </w:rPr>
              <w:t>-3</w:t>
            </w:r>
            <w:r w:rsidRPr="004D09C8">
              <w:rPr>
                <w:lang w:val="en-US"/>
              </w:rPr>
              <w:t>, –3 dB/octave</w:t>
            </w:r>
            <w:r w:rsidR="00DC7DD3" w:rsidRPr="004D09C8">
              <w:rPr>
                <w:lang w:val="en-US"/>
              </w:rPr>
              <w:t xml:space="preserve"> </w:t>
            </w:r>
            <w:r w:rsidR="009C0F78" w:rsidRPr="004D09C8">
              <w:rPr>
                <w:lang w:val="en-US"/>
              </w:rPr>
              <w:t xml:space="preserve">which is </w:t>
            </w:r>
            <w:r w:rsidR="003277D3" w:rsidRPr="004D09C8">
              <w:rPr>
                <w:lang w:val="en-US"/>
              </w:rPr>
              <w:t>defin</w:t>
            </w:r>
            <w:r w:rsidR="008040ED" w:rsidRPr="004D09C8">
              <w:rPr>
                <w:lang w:val="en-US"/>
              </w:rPr>
              <w:t>ed to be</w:t>
            </w:r>
            <w:r w:rsidR="009C0F78" w:rsidRPr="004D09C8">
              <w:rPr>
                <w:lang w:val="en-US"/>
              </w:rPr>
              <w:t xml:space="preserve"> </w:t>
            </w:r>
            <w:r w:rsidR="003277D3" w:rsidRPr="004D09C8">
              <w:rPr>
                <w:lang w:val="en-US"/>
              </w:rPr>
              <w:t>the level of vibrations</w:t>
            </w:r>
            <w:r w:rsidR="009C0F78" w:rsidRPr="004D09C8">
              <w:rPr>
                <w:lang w:val="en-US"/>
              </w:rPr>
              <w:t xml:space="preserve"> related to environmental class M2</w:t>
            </w:r>
            <w:r w:rsidR="003277D3" w:rsidRPr="004D09C8">
              <w:rPr>
                <w:lang w:val="en-US"/>
              </w:rPr>
              <w:t xml:space="preserve">, </w:t>
            </w:r>
            <w:r w:rsidRPr="004D09C8">
              <w:rPr>
                <w:lang w:val="en-US"/>
              </w:rPr>
              <w:t xml:space="preserve">unless the manufacturer specifies higher insusceptibility levels </w:t>
            </w:r>
            <w:r w:rsidRPr="004D09C8">
              <w:rPr>
                <w:vertAlign w:val="superscript"/>
                <w:lang w:val="en-US"/>
              </w:rPr>
              <w:t>(5)</w:t>
            </w:r>
            <w:r w:rsidR="00B31880" w:rsidRPr="004D09C8">
              <w:rPr>
                <w:vertAlign w:val="superscript"/>
                <w:lang w:val="en-US"/>
              </w:rPr>
              <w:t xml:space="preserve"> (6)</w:t>
            </w:r>
          </w:p>
        </w:tc>
      </w:tr>
      <w:tr w:rsidR="00EF0E56" w:rsidRPr="004D09C8" w14:paraId="059CF162" w14:textId="77777777" w:rsidTr="00FB12FA">
        <w:tc>
          <w:tcPr>
            <w:tcW w:w="533" w:type="dxa"/>
            <w:gridSpan w:val="2"/>
            <w:vAlign w:val="center"/>
          </w:tcPr>
          <w:p w14:paraId="35CB3AFA" w14:textId="77777777" w:rsidR="00EF0E56" w:rsidRPr="004D09C8" w:rsidRDefault="00EF0E56" w:rsidP="00EF0E56">
            <w:pPr>
              <w:pStyle w:val="Tabletext"/>
              <w:rPr>
                <w:lang w:val="en-US"/>
              </w:rPr>
            </w:pPr>
            <w:r w:rsidRPr="004D09C8">
              <w:rPr>
                <w:lang w:val="en-US"/>
              </w:rPr>
              <w:t>g)</w:t>
            </w:r>
          </w:p>
        </w:tc>
        <w:tc>
          <w:tcPr>
            <w:tcW w:w="2836" w:type="dxa"/>
            <w:vAlign w:val="center"/>
          </w:tcPr>
          <w:p w14:paraId="50A2480F" w14:textId="77777777" w:rsidR="00EF0E56" w:rsidRPr="004D09C8" w:rsidRDefault="00EF0E56" w:rsidP="00EF0E56">
            <w:pPr>
              <w:pStyle w:val="Tabletext"/>
              <w:rPr>
                <w:iCs/>
                <w:lang w:val="en-US"/>
              </w:rPr>
            </w:pPr>
            <w:r w:rsidRPr="004D09C8">
              <w:rPr>
                <w:lang w:val="en-US"/>
              </w:rPr>
              <w:t xml:space="preserve">DC mains voltage/ Voltage of internal battery </w:t>
            </w:r>
            <w:r w:rsidRPr="004D09C8">
              <w:rPr>
                <w:vertAlign w:val="superscript"/>
                <w:lang w:val="en-US"/>
              </w:rPr>
              <w:t>(3)</w:t>
            </w:r>
          </w:p>
        </w:tc>
        <w:tc>
          <w:tcPr>
            <w:tcW w:w="6237" w:type="dxa"/>
            <w:gridSpan w:val="2"/>
            <w:vAlign w:val="center"/>
          </w:tcPr>
          <w:p w14:paraId="7CB34CF9" w14:textId="77777777" w:rsidR="00EF0E56" w:rsidRPr="004D09C8" w:rsidRDefault="00EF0E56" w:rsidP="00EF0E56">
            <w:pPr>
              <w:pStyle w:val="Tabletext"/>
              <w:rPr>
                <w:lang w:val="en-US"/>
              </w:rPr>
            </w:pPr>
            <w:r w:rsidRPr="004D09C8">
              <w:rPr>
                <w:lang w:val="en-US"/>
              </w:rPr>
              <w:t>As specified by the manufacturer</w:t>
            </w:r>
          </w:p>
        </w:tc>
      </w:tr>
      <w:tr w:rsidR="00EF0E56" w:rsidRPr="004D09C8" w14:paraId="427CE410" w14:textId="77777777" w:rsidTr="00FB12FA">
        <w:tc>
          <w:tcPr>
            <w:tcW w:w="533" w:type="dxa"/>
            <w:gridSpan w:val="2"/>
            <w:vAlign w:val="center"/>
          </w:tcPr>
          <w:p w14:paraId="70E4F911" w14:textId="77777777" w:rsidR="00EF0E56" w:rsidRPr="004D09C8" w:rsidRDefault="00EF0E56" w:rsidP="00EF0E56">
            <w:pPr>
              <w:pStyle w:val="Tabletext"/>
              <w:rPr>
                <w:lang w:val="en-US"/>
              </w:rPr>
            </w:pPr>
            <w:r w:rsidRPr="004D09C8">
              <w:rPr>
                <w:lang w:val="en-US"/>
              </w:rPr>
              <w:t>h)</w:t>
            </w:r>
          </w:p>
        </w:tc>
        <w:tc>
          <w:tcPr>
            <w:tcW w:w="2836" w:type="dxa"/>
            <w:vAlign w:val="center"/>
          </w:tcPr>
          <w:p w14:paraId="1B33F16C" w14:textId="77777777" w:rsidR="00EF0E56" w:rsidRPr="004D09C8" w:rsidRDefault="00EF0E56" w:rsidP="00EF0E56">
            <w:pPr>
              <w:pStyle w:val="Tabletext"/>
              <w:rPr>
                <w:lang w:val="en-US"/>
              </w:rPr>
            </w:pPr>
            <w:r w:rsidRPr="004D09C8">
              <w:rPr>
                <w:lang w:val="en-US"/>
              </w:rPr>
              <w:t>Voltage of road vehicle battery</w:t>
            </w:r>
          </w:p>
        </w:tc>
        <w:tc>
          <w:tcPr>
            <w:tcW w:w="6237" w:type="dxa"/>
            <w:gridSpan w:val="2"/>
            <w:vAlign w:val="center"/>
          </w:tcPr>
          <w:p w14:paraId="32C1739C" w14:textId="77777777" w:rsidR="00EF0E56" w:rsidRPr="004D09C8" w:rsidRDefault="00EF0E56" w:rsidP="00EF0E56">
            <w:pPr>
              <w:pStyle w:val="Tabletext"/>
              <w:rPr>
                <w:lang w:val="en-US"/>
              </w:rPr>
            </w:pPr>
            <w:r w:rsidRPr="004D09C8">
              <w:rPr>
                <w:lang w:val="en-US"/>
              </w:rPr>
              <w:t xml:space="preserve">As specified by the manufacturer (12 ± </w:t>
            </w:r>
            <w:proofErr w:type="gramStart"/>
            <w:r w:rsidRPr="004D09C8">
              <w:rPr>
                <w:lang w:val="en-US"/>
              </w:rPr>
              <w:t>4)V</w:t>
            </w:r>
            <w:proofErr w:type="gramEnd"/>
            <w:r w:rsidRPr="004D09C8">
              <w:rPr>
                <w:lang w:val="en-US"/>
              </w:rPr>
              <w:t xml:space="preserve"> and/or (24 ± 8)V </w:t>
            </w:r>
            <w:r w:rsidRPr="004D09C8">
              <w:rPr>
                <w:vertAlign w:val="superscript"/>
                <w:lang w:val="en-US"/>
              </w:rPr>
              <w:t>(</w:t>
            </w:r>
            <w:r w:rsidR="00B31880" w:rsidRPr="004D09C8">
              <w:rPr>
                <w:vertAlign w:val="superscript"/>
                <w:lang w:val="en-US"/>
              </w:rPr>
              <w:t>7</w:t>
            </w:r>
            <w:r w:rsidRPr="004D09C8">
              <w:rPr>
                <w:vertAlign w:val="superscript"/>
                <w:lang w:val="en-US"/>
              </w:rPr>
              <w:t>)</w:t>
            </w:r>
          </w:p>
        </w:tc>
      </w:tr>
      <w:tr w:rsidR="00EF0E56" w:rsidRPr="004D09C8" w14:paraId="40F39FA2" w14:textId="77777777" w:rsidTr="00FB12FA">
        <w:tc>
          <w:tcPr>
            <w:tcW w:w="533" w:type="dxa"/>
            <w:gridSpan w:val="2"/>
            <w:vAlign w:val="center"/>
          </w:tcPr>
          <w:p w14:paraId="4C462316" w14:textId="77777777" w:rsidR="00EF0E56" w:rsidRPr="004D09C8" w:rsidRDefault="00EF0E56" w:rsidP="00EF0E56">
            <w:pPr>
              <w:pStyle w:val="Tabletext"/>
              <w:rPr>
                <w:lang w:val="en-US"/>
              </w:rPr>
            </w:pPr>
            <w:proofErr w:type="spellStart"/>
            <w:r w:rsidRPr="004D09C8">
              <w:rPr>
                <w:lang w:val="en-US"/>
              </w:rPr>
              <w:t>i</w:t>
            </w:r>
            <w:proofErr w:type="spellEnd"/>
            <w:r w:rsidRPr="004D09C8">
              <w:rPr>
                <w:lang w:val="en-US"/>
              </w:rPr>
              <w:t>)</w:t>
            </w:r>
          </w:p>
        </w:tc>
        <w:tc>
          <w:tcPr>
            <w:tcW w:w="2836" w:type="dxa"/>
            <w:vAlign w:val="center"/>
          </w:tcPr>
          <w:p w14:paraId="39BCE4B3" w14:textId="77777777" w:rsidR="00EF0E56" w:rsidRPr="004D09C8" w:rsidRDefault="00EF0E56" w:rsidP="00EF0E56">
            <w:pPr>
              <w:pStyle w:val="Tabletext"/>
              <w:rPr>
                <w:iCs/>
                <w:lang w:val="en-US"/>
              </w:rPr>
            </w:pPr>
            <w:r w:rsidRPr="004D09C8">
              <w:rPr>
                <w:lang w:val="en-US"/>
              </w:rPr>
              <w:t xml:space="preserve">AC mains voltage </w:t>
            </w:r>
            <w:r w:rsidRPr="004D09C8">
              <w:rPr>
                <w:vertAlign w:val="superscript"/>
                <w:lang w:val="en-US"/>
              </w:rPr>
              <w:t>(3)</w:t>
            </w:r>
          </w:p>
        </w:tc>
        <w:tc>
          <w:tcPr>
            <w:tcW w:w="6237" w:type="dxa"/>
            <w:gridSpan w:val="2"/>
            <w:vAlign w:val="center"/>
          </w:tcPr>
          <w:p w14:paraId="1E9E7B79" w14:textId="77777777" w:rsidR="00EF0E56" w:rsidRPr="004D09C8" w:rsidRDefault="00EF0E56" w:rsidP="00EF0E56">
            <w:pPr>
              <w:pStyle w:val="Tabletext"/>
              <w:rPr>
                <w:lang w:val="en-US"/>
              </w:rPr>
            </w:pPr>
            <w:proofErr w:type="spellStart"/>
            <w:r w:rsidRPr="004D09C8">
              <w:rPr>
                <w:rFonts w:eastAsia="MS Mincho"/>
                <w:i/>
                <w:iCs/>
                <w:lang w:val="en-US"/>
              </w:rPr>
              <w:t>U</w:t>
            </w:r>
            <w:r w:rsidRPr="004D09C8">
              <w:rPr>
                <w:rFonts w:eastAsia="MS Mincho"/>
                <w:vertAlign w:val="subscript"/>
                <w:lang w:val="en-US"/>
              </w:rPr>
              <w:t>nom</w:t>
            </w:r>
            <w:proofErr w:type="spellEnd"/>
            <w:r w:rsidRPr="004D09C8">
              <w:rPr>
                <w:rFonts w:eastAsia="MS Mincho"/>
                <w:lang w:val="en-US"/>
              </w:rPr>
              <w:t xml:space="preserve"> – 15 % to </w:t>
            </w:r>
            <w:proofErr w:type="spellStart"/>
            <w:r w:rsidRPr="004D09C8">
              <w:rPr>
                <w:rFonts w:eastAsia="MS Mincho"/>
                <w:i/>
                <w:iCs/>
                <w:lang w:val="en-US"/>
              </w:rPr>
              <w:t>U</w:t>
            </w:r>
            <w:r w:rsidRPr="004D09C8">
              <w:rPr>
                <w:rFonts w:eastAsia="MS Mincho"/>
                <w:vertAlign w:val="subscript"/>
                <w:lang w:val="en-US"/>
              </w:rPr>
              <w:t>nom</w:t>
            </w:r>
            <w:proofErr w:type="spellEnd"/>
            <w:r w:rsidRPr="004D09C8">
              <w:rPr>
                <w:rFonts w:eastAsia="MS Mincho"/>
                <w:lang w:val="en-US"/>
              </w:rPr>
              <w:t xml:space="preserve"> + 10 %</w:t>
            </w:r>
          </w:p>
        </w:tc>
      </w:tr>
      <w:tr w:rsidR="00EF0E56" w:rsidRPr="004D09C8" w14:paraId="05A4FF7D" w14:textId="77777777" w:rsidTr="00FB12FA">
        <w:tc>
          <w:tcPr>
            <w:tcW w:w="9606" w:type="dxa"/>
            <w:gridSpan w:val="5"/>
            <w:vAlign w:val="center"/>
          </w:tcPr>
          <w:p w14:paraId="733B9147" w14:textId="77777777" w:rsidR="00140BDE" w:rsidRDefault="00EF0E56" w:rsidP="00EF0E56">
            <w:pPr>
              <w:widowControl w:val="0"/>
              <w:tabs>
                <w:tab w:val="left" w:pos="426"/>
              </w:tabs>
              <w:spacing w:before="60" w:after="60"/>
              <w:ind w:left="426" w:hanging="426"/>
              <w:contextualSpacing w:val="0"/>
              <w:jc w:val="left"/>
              <w:rPr>
                <w:lang w:val="en-US"/>
              </w:rPr>
            </w:pPr>
            <w:r w:rsidRPr="004D09C8">
              <w:rPr>
                <w:vertAlign w:val="superscript"/>
                <w:lang w:val="en-US"/>
              </w:rPr>
              <w:t>(1)</w:t>
            </w:r>
            <w:r w:rsidRPr="004D09C8">
              <w:rPr>
                <w:lang w:val="en-US"/>
              </w:rPr>
              <w:tab/>
              <w:t xml:space="preserve">These temperatures refer only to the ambient temperature. The temperature of the gas may be </w:t>
            </w:r>
            <w:proofErr w:type="gramStart"/>
            <w:r w:rsidRPr="004D09C8">
              <w:rPr>
                <w:lang w:val="en-US"/>
              </w:rPr>
              <w:t>different</w:t>
            </w:r>
            <w:proofErr w:type="gramEnd"/>
            <w:r w:rsidRPr="004D09C8">
              <w:rPr>
                <w:lang w:val="en-US"/>
              </w:rPr>
              <w:t xml:space="preserve"> but </w:t>
            </w:r>
            <w:r w:rsidRPr="004D09C8">
              <w:rPr>
                <w:szCs w:val="22"/>
                <w:lang w:val="en-US"/>
              </w:rPr>
              <w:t xml:space="preserve">the range shall cover at </w:t>
            </w:r>
            <w:r w:rsidRPr="00B83464">
              <w:rPr>
                <w:szCs w:val="22"/>
                <w:lang w:val="en-US"/>
              </w:rPr>
              <w:t>least +10 °C to +40 °C.</w:t>
            </w:r>
            <w:r w:rsidR="00B07C3C" w:rsidRPr="00B83464">
              <w:rPr>
                <w:lang w:val="en-US"/>
              </w:rPr>
              <w:t xml:space="preserve"> </w:t>
            </w:r>
          </w:p>
          <w:p w14:paraId="5D3FD90D" w14:textId="00F7AE3B" w:rsidR="00EF0E56" w:rsidRPr="004D09C8" w:rsidRDefault="00EF0E56" w:rsidP="00EF0E56">
            <w:pPr>
              <w:widowControl w:val="0"/>
              <w:tabs>
                <w:tab w:val="left" w:pos="426"/>
              </w:tabs>
              <w:spacing w:before="60" w:after="60"/>
              <w:ind w:left="426" w:hanging="426"/>
              <w:contextualSpacing w:val="0"/>
              <w:jc w:val="left"/>
              <w:rPr>
                <w:lang w:val="en-US"/>
              </w:rPr>
            </w:pPr>
            <w:r w:rsidRPr="004D09C8">
              <w:rPr>
                <w:vertAlign w:val="superscript"/>
                <w:lang w:val="en-US"/>
              </w:rPr>
              <w:t>(2)</w:t>
            </w:r>
            <w:r w:rsidR="00C66752">
              <w:rPr>
                <w:vertAlign w:val="superscript"/>
                <w:lang w:val="en-US"/>
              </w:rPr>
              <w:t xml:space="preserve">  </w:t>
            </w:r>
            <w:r w:rsidR="00140BDE">
              <w:rPr>
                <w:vertAlign w:val="superscript"/>
                <w:lang w:val="en-US"/>
              </w:rPr>
              <w:t xml:space="preserve">     </w:t>
            </w:r>
            <w:r w:rsidRPr="004D09C8">
              <w:rPr>
                <w:lang w:val="en-US"/>
              </w:rPr>
              <w:t>These values are to be decided by national legislation, as they depend on the climatic conditions and the expected conditions of application (indoors, outdoors, etc.) which vary in different countries.</w:t>
            </w:r>
          </w:p>
          <w:p w14:paraId="7576A155" w14:textId="77777777" w:rsidR="00EF0E56" w:rsidRPr="004D09C8" w:rsidRDefault="00EF0E56" w:rsidP="00EF0E56">
            <w:pPr>
              <w:widowControl w:val="0"/>
              <w:tabs>
                <w:tab w:val="left" w:pos="426"/>
              </w:tabs>
              <w:spacing w:before="60" w:after="60"/>
              <w:ind w:left="426" w:hanging="426"/>
              <w:contextualSpacing w:val="0"/>
              <w:jc w:val="left"/>
              <w:rPr>
                <w:lang w:val="en-US"/>
              </w:rPr>
            </w:pPr>
            <w:r w:rsidRPr="004D09C8">
              <w:rPr>
                <w:vertAlign w:val="superscript"/>
                <w:lang w:val="en-US"/>
              </w:rPr>
              <w:t>(3)</w:t>
            </w:r>
            <w:r w:rsidRPr="004D09C8">
              <w:rPr>
                <w:vertAlign w:val="superscript"/>
                <w:lang w:val="en-US"/>
              </w:rPr>
              <w:tab/>
            </w:r>
            <w:r w:rsidRPr="004D09C8">
              <w:rPr>
                <w:lang w:val="en-US"/>
              </w:rPr>
              <w:t>Whatever is applicable.</w:t>
            </w:r>
          </w:p>
          <w:p w14:paraId="6318435F" w14:textId="77777777" w:rsidR="00EF0E56" w:rsidRPr="004D09C8" w:rsidRDefault="00EF0E56" w:rsidP="00EF0E56">
            <w:pPr>
              <w:widowControl w:val="0"/>
              <w:tabs>
                <w:tab w:val="left" w:pos="426"/>
              </w:tabs>
              <w:spacing w:before="60" w:after="60"/>
              <w:ind w:left="426" w:hanging="426"/>
              <w:contextualSpacing w:val="0"/>
              <w:jc w:val="left"/>
              <w:rPr>
                <w:lang w:val="en-US"/>
              </w:rPr>
            </w:pPr>
            <w:r w:rsidRPr="004D09C8">
              <w:rPr>
                <w:vertAlign w:val="superscript"/>
                <w:lang w:val="en-US"/>
              </w:rPr>
              <w:t>(4)</w:t>
            </w:r>
            <w:r w:rsidRPr="004D09C8">
              <w:rPr>
                <w:vertAlign w:val="superscript"/>
                <w:lang w:val="en-US"/>
              </w:rPr>
              <w:tab/>
            </w:r>
            <w:r w:rsidRPr="004D09C8">
              <w:rPr>
                <w:lang w:val="en-US"/>
              </w:rPr>
              <w:t>A choice may be made between:</w:t>
            </w:r>
          </w:p>
          <w:p w14:paraId="34DD7957" w14:textId="77777777" w:rsidR="00EF0E56" w:rsidRPr="004D09C8" w:rsidRDefault="00EF0E56" w:rsidP="00EF0E56">
            <w:pPr>
              <w:widowControl w:val="0"/>
              <w:numPr>
                <w:ilvl w:val="0"/>
                <w:numId w:val="3"/>
              </w:numPr>
              <w:tabs>
                <w:tab w:val="left" w:pos="709"/>
              </w:tabs>
              <w:spacing w:before="60" w:after="60"/>
              <w:ind w:left="709" w:hanging="283"/>
              <w:contextualSpacing w:val="0"/>
              <w:jc w:val="left"/>
              <w:rPr>
                <w:lang w:val="en-US"/>
              </w:rPr>
            </w:pPr>
            <w:r w:rsidRPr="004D09C8">
              <w:rPr>
                <w:lang w:val="en-US"/>
              </w:rPr>
              <w:t xml:space="preserve">those instruments or parts of instruments typically to be used in closed (weather protected) locations where the local climate is not </w:t>
            </w:r>
            <w:proofErr w:type="gramStart"/>
            <w:r w:rsidRPr="004D09C8">
              <w:rPr>
                <w:lang w:val="en-US"/>
              </w:rPr>
              <w:t>controlled;</w:t>
            </w:r>
            <w:proofErr w:type="gramEnd"/>
          </w:p>
          <w:p w14:paraId="2F84D2AD" w14:textId="77777777" w:rsidR="00EF0E56" w:rsidRPr="004D09C8" w:rsidRDefault="00EF0E56" w:rsidP="00EF0E56">
            <w:pPr>
              <w:widowControl w:val="0"/>
              <w:numPr>
                <w:ilvl w:val="0"/>
                <w:numId w:val="3"/>
              </w:numPr>
              <w:tabs>
                <w:tab w:val="left" w:pos="709"/>
              </w:tabs>
              <w:spacing w:before="60" w:after="60"/>
              <w:ind w:left="709" w:hanging="283"/>
              <w:contextualSpacing w:val="0"/>
              <w:jc w:val="left"/>
              <w:rPr>
                <w:lang w:val="en-US"/>
              </w:rPr>
            </w:pPr>
            <w:r w:rsidRPr="004D09C8">
              <w:rPr>
                <w:lang w:val="en-US"/>
              </w:rPr>
              <w:t>those instruments or parts of instruments to be used in open air locations.</w:t>
            </w:r>
          </w:p>
          <w:p w14:paraId="1593090C" w14:textId="7210CB71" w:rsidR="000144E6" w:rsidRDefault="00EF0E56" w:rsidP="00EF0E56">
            <w:pPr>
              <w:widowControl w:val="0"/>
              <w:tabs>
                <w:tab w:val="left" w:pos="426"/>
              </w:tabs>
              <w:spacing w:before="60" w:after="60"/>
              <w:ind w:left="426" w:hanging="426"/>
              <w:contextualSpacing w:val="0"/>
              <w:jc w:val="left"/>
              <w:rPr>
                <w:lang w:val="en-US"/>
              </w:rPr>
            </w:pPr>
            <w:r w:rsidRPr="004D09C8">
              <w:rPr>
                <w:vertAlign w:val="superscript"/>
                <w:lang w:val="en-US"/>
              </w:rPr>
              <w:t>(5)</w:t>
            </w:r>
            <w:r w:rsidRPr="004D09C8">
              <w:rPr>
                <w:vertAlign w:val="superscript"/>
                <w:lang w:val="en-US"/>
              </w:rPr>
              <w:tab/>
            </w:r>
            <w:r w:rsidRPr="004D09C8">
              <w:rPr>
                <w:lang w:val="en-US"/>
              </w:rPr>
              <w:t xml:space="preserve">At least for mobile dispensers the environmental random vibration is considered more intense than delimited by the </w:t>
            </w:r>
            <w:r w:rsidR="009C0F78" w:rsidRPr="004D09C8">
              <w:rPr>
                <w:lang w:val="en-US"/>
              </w:rPr>
              <w:t>specified conditions for environmental class M2</w:t>
            </w:r>
            <w:r w:rsidR="00821879" w:rsidRPr="004D09C8">
              <w:rPr>
                <w:lang w:val="en-US"/>
              </w:rPr>
              <w:t>.</w:t>
            </w:r>
          </w:p>
          <w:p w14:paraId="44CECECD" w14:textId="390F631A" w:rsidR="000144E6" w:rsidRDefault="00960FD6" w:rsidP="00960FD6">
            <w:pPr>
              <w:widowControl w:val="0"/>
              <w:tabs>
                <w:tab w:val="left" w:pos="426"/>
              </w:tabs>
              <w:spacing w:before="60" w:after="60"/>
              <w:ind w:left="426" w:hanging="426"/>
              <w:contextualSpacing w:val="0"/>
              <w:jc w:val="left"/>
              <w:rPr>
                <w:lang w:val="en-US"/>
              </w:rPr>
            </w:pPr>
            <w:r w:rsidRPr="004D09C8">
              <w:rPr>
                <w:lang w:val="en-US"/>
              </w:rPr>
              <w:tab/>
            </w:r>
            <w:r w:rsidR="00027FEF" w:rsidRPr="004D09C8">
              <w:rPr>
                <w:lang w:val="en-US"/>
              </w:rPr>
              <w:t xml:space="preserve">If a </w:t>
            </w:r>
            <w:r w:rsidR="008A34A2" w:rsidRPr="004D09C8">
              <w:rPr>
                <w:lang w:val="en-US"/>
              </w:rPr>
              <w:t>meter or measuring system</w:t>
            </w:r>
            <w:r w:rsidR="00027FEF" w:rsidRPr="004D09C8">
              <w:rPr>
                <w:lang w:val="en-US"/>
              </w:rPr>
              <w:t xml:space="preserve"> is expected during its operation to only become exposed to vibration</w:t>
            </w:r>
            <w:r w:rsidR="00DD57D5" w:rsidRPr="004D09C8">
              <w:rPr>
                <w:lang w:val="en-US"/>
              </w:rPr>
              <w:t>s</w:t>
            </w:r>
            <w:r w:rsidR="00027FEF" w:rsidRPr="004D09C8">
              <w:rPr>
                <w:lang w:val="en-US"/>
              </w:rPr>
              <w:t xml:space="preserve"> of low significance, for example instruments fastened to light supporting structures subject to negligible vibrations and shocks, th</w:t>
            </w:r>
            <w:r w:rsidR="008A34A2" w:rsidRPr="004D09C8">
              <w:rPr>
                <w:lang w:val="en-US"/>
              </w:rPr>
              <w:t>e applicable meter or measuring system</w:t>
            </w:r>
            <w:r w:rsidR="00027FEF" w:rsidRPr="004D09C8">
              <w:rPr>
                <w:lang w:val="en-US"/>
              </w:rPr>
              <w:t xml:space="preserve"> shall be marked </w:t>
            </w:r>
            <w:r w:rsidR="009C0F78" w:rsidRPr="004D09C8">
              <w:rPr>
                <w:lang w:val="en-US"/>
              </w:rPr>
              <w:t xml:space="preserve">environmental </w:t>
            </w:r>
            <w:r w:rsidR="00027FEF" w:rsidRPr="004D09C8">
              <w:rPr>
                <w:lang w:val="en-US"/>
              </w:rPr>
              <w:t>class M1</w:t>
            </w:r>
            <w:r w:rsidR="00667A0E" w:rsidRPr="004D09C8">
              <w:rPr>
                <w:lang w:val="en-US"/>
              </w:rPr>
              <w:t>. If</w:t>
            </w:r>
            <w:r w:rsidR="004A4E53" w:rsidRPr="004D09C8">
              <w:rPr>
                <w:lang w:val="en-US"/>
              </w:rPr>
              <w:t xml:space="preserve"> the meter or measuring system is expected during </w:t>
            </w:r>
            <w:r w:rsidRPr="004D09C8">
              <w:rPr>
                <w:lang w:val="en-US"/>
              </w:rPr>
              <w:t>its operation to become exposed to high levels of vibrations and shocks transmitted from sources such as adjacent engines or vehicles passing</w:t>
            </w:r>
            <w:r w:rsidR="007829B3">
              <w:rPr>
                <w:lang w:val="en-US"/>
              </w:rPr>
              <w:t xml:space="preserve"> </w:t>
            </w:r>
            <w:r w:rsidRPr="004D09C8">
              <w:rPr>
                <w:lang w:val="en-US"/>
              </w:rPr>
              <w:t>by in the vicinity</w:t>
            </w:r>
            <w:r w:rsidR="002C0B84" w:rsidRPr="004D09C8">
              <w:rPr>
                <w:lang w:val="en-US"/>
              </w:rPr>
              <w:t>,</w:t>
            </w:r>
            <w:r w:rsidRPr="004D09C8">
              <w:rPr>
                <w:lang w:val="en-US"/>
              </w:rPr>
              <w:t xml:space="preserve"> the meter</w:t>
            </w:r>
            <w:r w:rsidR="002C0B84" w:rsidRPr="004D09C8">
              <w:rPr>
                <w:lang w:val="en-US"/>
              </w:rPr>
              <w:t xml:space="preserve"> / measuring system</w:t>
            </w:r>
            <w:r w:rsidRPr="004D09C8">
              <w:rPr>
                <w:lang w:val="en-US"/>
              </w:rPr>
              <w:t xml:space="preserve"> shall </w:t>
            </w:r>
            <w:r w:rsidR="00F62A0D">
              <w:rPr>
                <w:lang w:val="en-US"/>
              </w:rPr>
              <w:t xml:space="preserve">withstand the </w:t>
            </w:r>
            <w:r w:rsidR="003277D3" w:rsidRPr="004D09C8">
              <w:rPr>
                <w:lang w:val="en-US"/>
              </w:rPr>
              <w:t>level of vibrations</w:t>
            </w:r>
            <w:r w:rsidR="009C0F78" w:rsidRPr="004D09C8">
              <w:rPr>
                <w:lang w:val="en-US"/>
              </w:rPr>
              <w:t xml:space="preserve"> </w:t>
            </w:r>
            <w:r w:rsidR="007829B3" w:rsidRPr="004D09C8">
              <w:rPr>
                <w:lang w:val="en-US"/>
              </w:rPr>
              <w:t xml:space="preserve">specified </w:t>
            </w:r>
            <w:r w:rsidR="007829B3">
              <w:rPr>
                <w:lang w:val="en-US"/>
              </w:rPr>
              <w:t>in T</w:t>
            </w:r>
            <w:r w:rsidR="007829B3" w:rsidRPr="004D09C8">
              <w:rPr>
                <w:lang w:val="en-US"/>
              </w:rPr>
              <w:t xml:space="preserve">able 4.f </w:t>
            </w:r>
            <w:r w:rsidR="009C0F78" w:rsidRPr="004D09C8">
              <w:rPr>
                <w:lang w:val="en-US"/>
              </w:rPr>
              <w:t>and shall be marked class M2</w:t>
            </w:r>
            <w:r w:rsidR="003277D3" w:rsidRPr="004D09C8">
              <w:rPr>
                <w:lang w:val="en-US"/>
              </w:rPr>
              <w:t>.</w:t>
            </w:r>
            <w:r w:rsidRPr="004D09C8">
              <w:rPr>
                <w:lang w:val="en-US"/>
              </w:rPr>
              <w:t xml:space="preserve"> </w:t>
            </w:r>
          </w:p>
          <w:p w14:paraId="4CE06637" w14:textId="5D244722" w:rsidR="000144E6" w:rsidRDefault="00B31880" w:rsidP="00EF0E56">
            <w:pPr>
              <w:widowControl w:val="0"/>
              <w:tabs>
                <w:tab w:val="left" w:pos="426"/>
              </w:tabs>
              <w:spacing w:before="60" w:after="60"/>
              <w:ind w:left="426" w:hanging="426"/>
              <w:contextualSpacing w:val="0"/>
              <w:jc w:val="left"/>
              <w:rPr>
                <w:lang w:val="en-US"/>
              </w:rPr>
            </w:pPr>
            <w:r w:rsidRPr="004D09C8">
              <w:rPr>
                <w:vertAlign w:val="superscript"/>
                <w:lang w:val="en-US"/>
              </w:rPr>
              <w:t>(6)</w:t>
            </w:r>
            <w:r w:rsidRPr="004D09C8">
              <w:rPr>
                <w:lang w:val="en-US"/>
              </w:rPr>
              <w:tab/>
            </w:r>
            <w:r w:rsidR="003A3D76" w:rsidRPr="004D09C8">
              <w:rPr>
                <w:lang w:val="en-US"/>
              </w:rPr>
              <w:t>The specified operating condition is not</w:t>
            </w:r>
            <w:r w:rsidR="003D2607" w:rsidRPr="004D09C8">
              <w:rPr>
                <w:lang w:val="en-US"/>
              </w:rPr>
              <w:t xml:space="preserve"> related to any</w:t>
            </w:r>
            <w:r w:rsidR="003A3D76" w:rsidRPr="004D09C8">
              <w:rPr>
                <w:lang w:val="en-US"/>
              </w:rPr>
              <w:t xml:space="preserve"> </w:t>
            </w:r>
            <w:r w:rsidR="00AD12B9" w:rsidRPr="004D09C8">
              <w:rPr>
                <w:lang w:val="en-US"/>
              </w:rPr>
              <w:t>influenc</w:t>
            </w:r>
            <w:r w:rsidR="003A3D76" w:rsidRPr="004D09C8">
              <w:rPr>
                <w:lang w:val="en-US"/>
              </w:rPr>
              <w:t>es</w:t>
            </w:r>
            <w:r w:rsidR="00AD12B9" w:rsidRPr="004D09C8">
              <w:rPr>
                <w:lang w:val="en-US"/>
              </w:rPr>
              <w:t xml:space="preserve"> by compressors </w:t>
            </w:r>
            <w:r w:rsidR="00EE05C5" w:rsidRPr="004D09C8">
              <w:rPr>
                <w:lang w:val="en-US"/>
              </w:rPr>
              <w:t xml:space="preserve">or possible other sources of vibration </w:t>
            </w:r>
            <w:r w:rsidR="00DF5567" w:rsidRPr="004D09C8">
              <w:rPr>
                <w:lang w:val="en-US"/>
              </w:rPr>
              <w:t>which are part of the measuring system</w:t>
            </w:r>
            <w:r w:rsidR="004A0CF0" w:rsidRPr="004D09C8">
              <w:rPr>
                <w:lang w:val="en-US"/>
              </w:rPr>
              <w:t xml:space="preserve"> </w:t>
            </w:r>
            <w:r w:rsidR="003A3D76" w:rsidRPr="004D09C8">
              <w:rPr>
                <w:lang w:val="en-US"/>
              </w:rPr>
              <w:t>itself</w:t>
            </w:r>
            <w:r w:rsidR="008040ED" w:rsidRPr="004D09C8">
              <w:rPr>
                <w:lang w:val="en-US"/>
              </w:rPr>
              <w:t xml:space="preserve"> </w:t>
            </w:r>
            <w:r w:rsidR="003D2607" w:rsidRPr="004D09C8">
              <w:rPr>
                <w:lang w:val="en-US"/>
              </w:rPr>
              <w:t xml:space="preserve">and </w:t>
            </w:r>
            <w:r w:rsidR="008040ED" w:rsidRPr="004D09C8">
              <w:rPr>
                <w:lang w:val="en-US"/>
              </w:rPr>
              <w:t>for which the installation requirements 6.14.6, 6.14.7 and 6.14.8 apply.</w:t>
            </w:r>
          </w:p>
          <w:p w14:paraId="57BE1A5B" w14:textId="77777777" w:rsidR="00EF0E56" w:rsidRPr="004D09C8" w:rsidRDefault="00EF0E56" w:rsidP="00EF0E56">
            <w:pPr>
              <w:widowControl w:val="0"/>
              <w:tabs>
                <w:tab w:val="left" w:pos="426"/>
              </w:tabs>
              <w:spacing w:before="60" w:after="60"/>
              <w:ind w:left="426" w:hanging="426"/>
              <w:contextualSpacing w:val="0"/>
              <w:jc w:val="left"/>
              <w:rPr>
                <w:bCs/>
                <w:lang w:val="en-US"/>
              </w:rPr>
            </w:pPr>
            <w:r w:rsidRPr="004D09C8">
              <w:rPr>
                <w:vertAlign w:val="superscript"/>
                <w:lang w:val="en-US"/>
              </w:rPr>
              <w:t>(</w:t>
            </w:r>
            <w:r w:rsidR="00B31880" w:rsidRPr="004D09C8">
              <w:rPr>
                <w:vertAlign w:val="superscript"/>
                <w:lang w:val="en-US"/>
              </w:rPr>
              <w:t>7</w:t>
            </w:r>
            <w:r w:rsidRPr="004D09C8">
              <w:rPr>
                <w:vertAlign w:val="superscript"/>
                <w:lang w:val="en-US"/>
              </w:rPr>
              <w:t>)</w:t>
            </w:r>
            <w:r w:rsidRPr="004D09C8">
              <w:rPr>
                <w:vertAlign w:val="superscript"/>
                <w:lang w:val="en-US"/>
              </w:rPr>
              <w:tab/>
            </w:r>
            <w:r w:rsidRPr="004D09C8">
              <w:rPr>
                <w:bCs/>
                <w:lang w:val="en-US"/>
              </w:rPr>
              <w:t>In conformity with ISO 16750-2.</w:t>
            </w:r>
          </w:p>
          <w:p w14:paraId="3305EEC0" w14:textId="77777777" w:rsidR="00EE7202" w:rsidRPr="004D09C8" w:rsidRDefault="00EE7202" w:rsidP="002C0B84">
            <w:pPr>
              <w:widowControl w:val="0"/>
              <w:tabs>
                <w:tab w:val="left" w:pos="426"/>
              </w:tabs>
              <w:spacing w:before="60" w:after="60"/>
              <w:ind w:left="426" w:hanging="426"/>
              <w:contextualSpacing w:val="0"/>
              <w:jc w:val="left"/>
              <w:rPr>
                <w:lang w:val="en-US"/>
              </w:rPr>
            </w:pPr>
          </w:p>
        </w:tc>
      </w:tr>
    </w:tbl>
    <w:p w14:paraId="25EA19AE" w14:textId="6DD5B982" w:rsidR="00EF0E56" w:rsidRPr="004D09C8" w:rsidRDefault="00EF0E56">
      <w:pPr>
        <w:spacing w:after="0"/>
        <w:contextualSpacing w:val="0"/>
        <w:jc w:val="left"/>
        <w:rPr>
          <w:lang w:val="en-US"/>
        </w:rPr>
      </w:pPr>
      <w:r w:rsidRPr="004D09C8">
        <w:rPr>
          <w:lang w:val="en-US"/>
        </w:rPr>
        <w:br w:type="page"/>
      </w:r>
    </w:p>
    <w:p w14:paraId="20E7F5B0" w14:textId="77777777" w:rsidR="00EF0E56" w:rsidRPr="004D09C8" w:rsidRDefault="00EF0E56" w:rsidP="00EF0E56">
      <w:pPr>
        <w:pStyle w:val="Heading3"/>
        <w:rPr>
          <w:lang w:val="en-US"/>
        </w:rPr>
      </w:pPr>
      <w:bookmarkStart w:id="140" w:name="_Toc498494623"/>
      <w:bookmarkStart w:id="141" w:name="_Toc527631345"/>
      <w:r w:rsidRPr="004D09C8">
        <w:rPr>
          <w:lang w:val="en-US"/>
        </w:rPr>
        <w:t>Significant fault</w:t>
      </w:r>
      <w:bookmarkEnd w:id="140"/>
      <w:bookmarkEnd w:id="141"/>
    </w:p>
    <w:p w14:paraId="7DC933BB" w14:textId="77777777" w:rsidR="00EF0E56" w:rsidRPr="004D09C8" w:rsidRDefault="00EF0E56" w:rsidP="00092142">
      <w:pPr>
        <w:pStyle w:val="level4nonbold"/>
        <w:rPr>
          <w:lang w:val="en-US"/>
        </w:rPr>
      </w:pPr>
      <w:bookmarkStart w:id="142" w:name="_Ref522280181"/>
      <w:r w:rsidRPr="004D09C8">
        <w:rPr>
          <w:lang w:val="en-US"/>
        </w:rPr>
        <w:t>Concerning the mass being measured, a significant fault is a fault the magnitude of which exceeds the larger of these two fault limit values:</w:t>
      </w:r>
      <w:bookmarkEnd w:id="142"/>
    </w:p>
    <w:p w14:paraId="2AD28220" w14:textId="62436DCC" w:rsidR="00EF0E56" w:rsidRPr="004D09C8" w:rsidRDefault="00EF0E56" w:rsidP="00E12C0A">
      <w:pPr>
        <w:pStyle w:val="bullets"/>
        <w:numPr>
          <w:ilvl w:val="0"/>
          <w:numId w:val="30"/>
        </w:numPr>
        <w:rPr>
          <w:lang w:val="en-US"/>
        </w:rPr>
      </w:pPr>
      <w:r w:rsidRPr="004D09C8">
        <w:rPr>
          <w:lang w:val="en-US"/>
        </w:rPr>
        <w:t>one tenth of the magnitude of the m</w:t>
      </w:r>
      <w:r w:rsidR="009861D3">
        <w:rPr>
          <w:lang w:val="en-US"/>
        </w:rPr>
        <w:t>aximum permissible error at pattern</w:t>
      </w:r>
      <w:r w:rsidRPr="004D09C8">
        <w:rPr>
          <w:lang w:val="en-US"/>
        </w:rPr>
        <w:t xml:space="preserve"> evaluation for the measuring system for the mass </w:t>
      </w:r>
      <w:proofErr w:type="gramStart"/>
      <w:r w:rsidRPr="004D09C8">
        <w:rPr>
          <w:lang w:val="en-US"/>
        </w:rPr>
        <w:t>measured;</w:t>
      </w:r>
      <w:proofErr w:type="gramEnd"/>
    </w:p>
    <w:p w14:paraId="68D6BC65" w14:textId="77777777" w:rsidR="00EF0E56" w:rsidRPr="004D09C8" w:rsidRDefault="00EF0E56" w:rsidP="00EF0E56">
      <w:pPr>
        <w:pStyle w:val="bullets"/>
        <w:rPr>
          <w:lang w:val="en-US"/>
        </w:rPr>
      </w:pPr>
      <w:r w:rsidRPr="004D09C8">
        <w:rPr>
          <w:lang w:val="en-US"/>
        </w:rPr>
        <w:t>the minimum specified mass deviation.</w:t>
      </w:r>
    </w:p>
    <w:p w14:paraId="1106666E" w14:textId="77777777" w:rsidR="00EF0E56" w:rsidRPr="004D09C8" w:rsidRDefault="00EF0E56" w:rsidP="00092142">
      <w:pPr>
        <w:pStyle w:val="level4nonbold"/>
        <w:rPr>
          <w:lang w:val="en-US"/>
        </w:rPr>
      </w:pPr>
      <w:r w:rsidRPr="004D09C8">
        <w:rPr>
          <w:lang w:val="en-US"/>
        </w:rPr>
        <w:t>Concerning the amount (of money) to pay, a significant fault is a fault in the displayed or printed amount that exceeds the corresponding fault limit value for the mass.</w:t>
      </w:r>
    </w:p>
    <w:p w14:paraId="3D94477A" w14:textId="77777777" w:rsidR="00EF0E56" w:rsidRPr="004D09C8" w:rsidRDefault="00EF0E56" w:rsidP="00EF0E56">
      <w:pPr>
        <w:pStyle w:val="Notes"/>
        <w:rPr>
          <w:i/>
          <w:lang w:val="en-US"/>
        </w:rPr>
      </w:pPr>
      <w:r w:rsidRPr="004D09C8">
        <w:rPr>
          <w:i/>
          <w:lang w:val="en-US"/>
        </w:rPr>
        <w:t xml:space="preserve">Note: </w:t>
      </w:r>
      <w:r w:rsidRPr="004D09C8">
        <w:rPr>
          <w:i/>
          <w:lang w:val="en-US"/>
        </w:rPr>
        <w:tab/>
      </w:r>
      <w:r w:rsidRPr="004D09C8">
        <w:rPr>
          <w:lang w:val="en-US"/>
        </w:rPr>
        <w:t>No fault is allowed in the unit price.</w:t>
      </w:r>
    </w:p>
    <w:p w14:paraId="7C86F207" w14:textId="77777777" w:rsidR="00EF0E56" w:rsidRPr="004D09C8" w:rsidRDefault="00EF0E56" w:rsidP="00092142">
      <w:pPr>
        <w:pStyle w:val="level4nonbold"/>
        <w:rPr>
          <w:lang w:val="en-US"/>
        </w:rPr>
      </w:pPr>
      <w:r w:rsidRPr="004D09C8">
        <w:rPr>
          <w:lang w:val="en-US"/>
        </w:rPr>
        <w:t>The following faults are not considered to be significant faults:</w:t>
      </w:r>
    </w:p>
    <w:p w14:paraId="5FFFE729" w14:textId="77777777" w:rsidR="00EF0E56" w:rsidRPr="004D09C8" w:rsidRDefault="00EF0E56" w:rsidP="00E12C0A">
      <w:pPr>
        <w:pStyle w:val="bullets"/>
        <w:numPr>
          <w:ilvl w:val="0"/>
          <w:numId w:val="31"/>
        </w:numPr>
        <w:rPr>
          <w:lang w:val="en-US"/>
        </w:rPr>
      </w:pPr>
      <w:r w:rsidRPr="004D09C8">
        <w:rPr>
          <w:lang w:val="en-US"/>
        </w:rPr>
        <w:t xml:space="preserve">faults arising from simultaneous and mutually independent causes in the measuring instrument itself or in its checking </w:t>
      </w:r>
      <w:proofErr w:type="gramStart"/>
      <w:r w:rsidRPr="004D09C8">
        <w:rPr>
          <w:lang w:val="en-US"/>
        </w:rPr>
        <w:t>facilities;</w:t>
      </w:r>
      <w:proofErr w:type="gramEnd"/>
    </w:p>
    <w:p w14:paraId="7753EA08" w14:textId="77777777" w:rsidR="00EF0E56" w:rsidRPr="004D09C8" w:rsidRDefault="00EF0E56" w:rsidP="00EF0E56">
      <w:pPr>
        <w:pStyle w:val="bullets"/>
        <w:rPr>
          <w:lang w:val="en-US"/>
        </w:rPr>
      </w:pPr>
      <w:r w:rsidRPr="004D09C8">
        <w:rPr>
          <w:lang w:val="en-US"/>
        </w:rPr>
        <w:t xml:space="preserve">transitory faults that are momentary variations in the indication, which cannot be interpreted, memorized or transmitted as a measurement </w:t>
      </w:r>
      <w:proofErr w:type="gramStart"/>
      <w:r w:rsidRPr="004D09C8">
        <w:rPr>
          <w:lang w:val="en-US"/>
        </w:rPr>
        <w:t>result;</w:t>
      </w:r>
      <w:proofErr w:type="gramEnd"/>
    </w:p>
    <w:p w14:paraId="69462273" w14:textId="77777777" w:rsidR="00EF0E56" w:rsidRPr="004D09C8" w:rsidRDefault="00EF0E56" w:rsidP="00EF0E56">
      <w:pPr>
        <w:pStyle w:val="bullets"/>
        <w:rPr>
          <w:lang w:val="en-US"/>
        </w:rPr>
      </w:pPr>
      <w:r w:rsidRPr="004D09C8">
        <w:rPr>
          <w:lang w:val="en-US"/>
        </w:rPr>
        <w:t>faults implying the impossibility of performing any measurement.</w:t>
      </w:r>
    </w:p>
    <w:p w14:paraId="42A48532" w14:textId="77777777" w:rsidR="00EF0E56" w:rsidRPr="004D09C8" w:rsidRDefault="00EF0E56" w:rsidP="00EF0E56">
      <w:pPr>
        <w:pStyle w:val="Heading3"/>
        <w:rPr>
          <w:lang w:val="en-US"/>
        </w:rPr>
      </w:pPr>
      <w:bookmarkStart w:id="143" w:name="_Toc498494624"/>
      <w:bookmarkStart w:id="144" w:name="_Ref522280200"/>
      <w:bookmarkStart w:id="145" w:name="_Toc527631346"/>
      <w:r w:rsidRPr="004D09C8">
        <w:rPr>
          <w:lang w:val="en-US"/>
        </w:rPr>
        <w:t>Disturbances</w:t>
      </w:r>
      <w:bookmarkEnd w:id="143"/>
      <w:bookmarkEnd w:id="144"/>
      <w:bookmarkEnd w:id="145"/>
    </w:p>
    <w:p w14:paraId="3C96ACD3" w14:textId="77777777" w:rsidR="00EF0E56" w:rsidRPr="004D09C8" w:rsidRDefault="00EF0E56" w:rsidP="00EF0E56">
      <w:pPr>
        <w:contextualSpacing w:val="0"/>
        <w:rPr>
          <w:lang w:val="en-US"/>
        </w:rPr>
      </w:pPr>
      <w:r w:rsidRPr="004D09C8">
        <w:rPr>
          <w:lang w:val="en-US"/>
        </w:rPr>
        <w:t xml:space="preserve">Measuring systems within the scope </w:t>
      </w:r>
      <w:r w:rsidRPr="004D09C8">
        <w:rPr>
          <w:szCs w:val="21"/>
          <w:lang w:val="en-US"/>
        </w:rPr>
        <w:t>of this Recommendation</w:t>
      </w:r>
      <w:r w:rsidRPr="004D09C8">
        <w:rPr>
          <w:lang w:val="en-US"/>
        </w:rPr>
        <w:t xml:space="preserve"> shall be designed and manufactured such that, when exposed to the disturbances as specified in Table 3, Table 4 (if applicable) and </w:t>
      </w:r>
      <w:r w:rsidR="001F7210" w:rsidRPr="004D09C8">
        <w:rPr>
          <w:lang w:val="en-US"/>
        </w:rPr>
        <w:t>Table 7</w:t>
      </w:r>
      <w:r w:rsidRPr="004D09C8">
        <w:rPr>
          <w:lang w:val="en-US"/>
        </w:rPr>
        <w:t>:</w:t>
      </w:r>
    </w:p>
    <w:p w14:paraId="7B70F670" w14:textId="77777777" w:rsidR="00EF0E56" w:rsidRPr="004D09C8" w:rsidRDefault="00EF0E56" w:rsidP="00E12C0A">
      <w:pPr>
        <w:pStyle w:val="bullets"/>
        <w:numPr>
          <w:ilvl w:val="0"/>
          <w:numId w:val="32"/>
        </w:numPr>
        <w:rPr>
          <w:lang w:val="en-US"/>
        </w:rPr>
      </w:pPr>
      <w:r w:rsidRPr="004D09C8">
        <w:rPr>
          <w:lang w:val="en-US"/>
        </w:rPr>
        <w:t>either significant faults do not occur; or</w:t>
      </w:r>
    </w:p>
    <w:p w14:paraId="37AB1415" w14:textId="77777777" w:rsidR="00EF0E56" w:rsidRPr="004D09C8" w:rsidRDefault="00EF0E56" w:rsidP="00EF0E56">
      <w:pPr>
        <w:pStyle w:val="bullets"/>
        <w:rPr>
          <w:lang w:val="en-US"/>
        </w:rPr>
      </w:pPr>
      <w:r w:rsidRPr="004D09C8">
        <w:rPr>
          <w:lang w:val="en-US"/>
        </w:rPr>
        <w:t>significant faults are detected and acted upon by means of checking facilities.</w:t>
      </w:r>
    </w:p>
    <w:p w14:paraId="392E4AF6" w14:textId="77777777" w:rsidR="00EF0E56" w:rsidRPr="004D09C8" w:rsidRDefault="00EF0E56" w:rsidP="00EF0E56">
      <w:pPr>
        <w:contextualSpacing w:val="0"/>
        <w:rPr>
          <w:lang w:val="en-US"/>
        </w:rPr>
      </w:pPr>
      <w:r w:rsidRPr="004D09C8">
        <w:rPr>
          <w:lang w:val="en-US"/>
        </w:rPr>
        <w:t>The provisions in a) and b) may be applied separately to</w:t>
      </w:r>
    </w:p>
    <w:p w14:paraId="3FFE9755" w14:textId="77777777" w:rsidR="00EF0E56" w:rsidRPr="004D09C8" w:rsidRDefault="00EF0E56" w:rsidP="00E12C0A">
      <w:pPr>
        <w:pStyle w:val="bullets"/>
        <w:numPr>
          <w:ilvl w:val="0"/>
          <w:numId w:val="25"/>
        </w:numPr>
        <w:rPr>
          <w:b/>
          <w:lang w:val="en-US"/>
        </w:rPr>
      </w:pPr>
      <w:r w:rsidRPr="004D09C8">
        <w:rPr>
          <w:lang w:val="en-US"/>
        </w:rPr>
        <w:t>each individual cause of significant fault, and/or</w:t>
      </w:r>
    </w:p>
    <w:p w14:paraId="25007B29" w14:textId="77777777" w:rsidR="00EF0E56" w:rsidRPr="004D09C8" w:rsidRDefault="00EF0E56" w:rsidP="00E12C0A">
      <w:pPr>
        <w:pStyle w:val="bullets"/>
        <w:numPr>
          <w:ilvl w:val="0"/>
          <w:numId w:val="25"/>
        </w:numPr>
        <w:rPr>
          <w:lang w:val="en-US"/>
        </w:rPr>
      </w:pPr>
      <w:r w:rsidRPr="004D09C8">
        <w:rPr>
          <w:lang w:val="en-US"/>
        </w:rPr>
        <w:t>each part of the measuring system.</w:t>
      </w:r>
    </w:p>
    <w:p w14:paraId="1E81A139" w14:textId="77777777" w:rsidR="00EF0E56" w:rsidRPr="004D09C8" w:rsidRDefault="00EF0E56" w:rsidP="00EF0E56">
      <w:pPr>
        <w:contextualSpacing w:val="0"/>
        <w:rPr>
          <w:lang w:val="en-US"/>
        </w:rPr>
      </w:pPr>
      <w:r w:rsidRPr="004D09C8">
        <w:rPr>
          <w:lang w:val="en-US"/>
        </w:rPr>
        <w:t>The choice of whether a) or b) is applied is left to the manufacturer.</w:t>
      </w:r>
    </w:p>
    <w:p w14:paraId="6E12CC90" w14:textId="77777777" w:rsidR="00EF0E56" w:rsidRPr="004D09C8" w:rsidRDefault="00EF0E56" w:rsidP="00092142">
      <w:pPr>
        <w:pStyle w:val="level4nonbold"/>
        <w:rPr>
          <w:lang w:val="en-US"/>
        </w:rPr>
      </w:pPr>
      <w:r w:rsidRPr="004D09C8">
        <w:rPr>
          <w:lang w:val="en-US"/>
        </w:rPr>
        <w:br w:type="page"/>
      </w:r>
      <w:bookmarkStart w:id="146" w:name="_Ref522280584"/>
      <w:r w:rsidRPr="004D09C8">
        <w:rPr>
          <w:lang w:val="en-US"/>
        </w:rPr>
        <w:t>Disturbances to which the measuring system is expected to be exposed during full operation</w:t>
      </w:r>
      <w:bookmarkEnd w:id="146"/>
    </w:p>
    <w:p w14:paraId="623EADBE" w14:textId="77777777" w:rsidR="00EF0E56" w:rsidRPr="004D09C8" w:rsidRDefault="00EF0E56" w:rsidP="006B13AB">
      <w:pPr>
        <w:pStyle w:val="tabletitle"/>
        <w:ind w:left="0" w:right="992" w:firstLine="0"/>
        <w:jc w:val="center"/>
        <w:rPr>
          <w:lang w:val="en-US"/>
        </w:rPr>
      </w:pPr>
      <w:r w:rsidRPr="004D09C8">
        <w:rPr>
          <w:lang w:val="en-US"/>
        </w:rPr>
        <w:t xml:space="preserve">Table </w:t>
      </w:r>
      <w:r w:rsidR="001F7210" w:rsidRPr="004D09C8">
        <w:rPr>
          <w:lang w:val="en-US"/>
        </w:rPr>
        <w:t>5</w:t>
      </w:r>
      <w:r w:rsidRPr="004D09C8">
        <w:rPr>
          <w:lang w:val="en-US"/>
        </w:rPr>
        <w:t xml:space="preserve"> - Disturbances during full operation</w:t>
      </w:r>
    </w:p>
    <w:tbl>
      <w:tblPr>
        <w:tblW w:w="8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bottom w:w="17" w:type="dxa"/>
        </w:tblCellMar>
        <w:tblLook w:val="0000" w:firstRow="0" w:lastRow="0" w:firstColumn="0" w:lastColumn="0" w:noHBand="0" w:noVBand="0"/>
      </w:tblPr>
      <w:tblGrid>
        <w:gridCol w:w="480"/>
        <w:gridCol w:w="3600"/>
        <w:gridCol w:w="4560"/>
      </w:tblGrid>
      <w:tr w:rsidR="00EF0E56" w:rsidRPr="004D09C8" w14:paraId="52610637" w14:textId="77777777" w:rsidTr="006B13AB">
        <w:tc>
          <w:tcPr>
            <w:tcW w:w="480" w:type="dxa"/>
            <w:vAlign w:val="center"/>
          </w:tcPr>
          <w:p w14:paraId="199C2E90" w14:textId="77777777" w:rsidR="00EF0E56" w:rsidRPr="004D09C8" w:rsidRDefault="00EF0E56" w:rsidP="00EF0E56">
            <w:pPr>
              <w:pStyle w:val="Tabletext"/>
              <w:rPr>
                <w:lang w:val="en-US"/>
              </w:rPr>
            </w:pPr>
            <w:r w:rsidRPr="004D09C8">
              <w:rPr>
                <w:lang w:val="en-US"/>
              </w:rPr>
              <w:t>a)</w:t>
            </w:r>
          </w:p>
        </w:tc>
        <w:tc>
          <w:tcPr>
            <w:tcW w:w="3600" w:type="dxa"/>
            <w:vAlign w:val="center"/>
          </w:tcPr>
          <w:p w14:paraId="17B30A4E" w14:textId="77777777" w:rsidR="00EF0E56" w:rsidRPr="004D09C8" w:rsidRDefault="00EF0E56" w:rsidP="00EF0E56">
            <w:pPr>
              <w:pStyle w:val="Tabletext"/>
              <w:rPr>
                <w:lang w:val="en-US"/>
              </w:rPr>
            </w:pPr>
            <w:r w:rsidRPr="004D09C8">
              <w:rPr>
                <w:lang w:val="en-US"/>
              </w:rPr>
              <w:t>RF electromagnetic fields</w:t>
            </w:r>
          </w:p>
        </w:tc>
        <w:tc>
          <w:tcPr>
            <w:tcW w:w="4560" w:type="dxa"/>
            <w:vAlign w:val="center"/>
          </w:tcPr>
          <w:p w14:paraId="4A9F0A75" w14:textId="77777777" w:rsidR="00EF0E56" w:rsidRPr="004D09C8" w:rsidRDefault="00EF0E56" w:rsidP="00EF0E56">
            <w:pPr>
              <w:pStyle w:val="Tabletext"/>
              <w:rPr>
                <w:lang w:val="en-US"/>
              </w:rPr>
            </w:pPr>
            <w:r w:rsidRPr="004D09C8">
              <w:rPr>
                <w:lang w:val="en-US"/>
              </w:rPr>
              <w:t>Up to 3 GHz, up to 10 V/m</w:t>
            </w:r>
          </w:p>
        </w:tc>
      </w:tr>
      <w:tr w:rsidR="00EF0E56" w:rsidRPr="004D09C8" w14:paraId="07030A83" w14:textId="77777777" w:rsidTr="006B13AB">
        <w:tc>
          <w:tcPr>
            <w:tcW w:w="480" w:type="dxa"/>
            <w:vAlign w:val="center"/>
          </w:tcPr>
          <w:p w14:paraId="6F385268" w14:textId="77777777" w:rsidR="00EF0E56" w:rsidRPr="004D09C8" w:rsidRDefault="00EF0E56" w:rsidP="00EF0E56">
            <w:pPr>
              <w:pStyle w:val="Tabletext"/>
              <w:rPr>
                <w:lang w:val="en-US"/>
              </w:rPr>
            </w:pPr>
            <w:r w:rsidRPr="004D09C8">
              <w:rPr>
                <w:lang w:val="en-US"/>
              </w:rPr>
              <w:t>b)</w:t>
            </w:r>
          </w:p>
        </w:tc>
        <w:tc>
          <w:tcPr>
            <w:tcW w:w="3600" w:type="dxa"/>
            <w:vAlign w:val="center"/>
          </w:tcPr>
          <w:p w14:paraId="5EBE453C" w14:textId="77777777" w:rsidR="00EF0E56" w:rsidRPr="004D09C8" w:rsidRDefault="00EF0E56" w:rsidP="00EF0E56">
            <w:pPr>
              <w:pStyle w:val="Tabletext"/>
              <w:rPr>
                <w:lang w:val="en-US"/>
              </w:rPr>
            </w:pPr>
            <w:r w:rsidRPr="004D09C8">
              <w:rPr>
                <w:lang w:val="en-US"/>
              </w:rPr>
              <w:t>Common mode currents induced by RF electromagnetic fields</w:t>
            </w:r>
          </w:p>
        </w:tc>
        <w:tc>
          <w:tcPr>
            <w:tcW w:w="4560" w:type="dxa"/>
            <w:vAlign w:val="center"/>
          </w:tcPr>
          <w:p w14:paraId="4472E68A" w14:textId="77777777" w:rsidR="00EF0E56" w:rsidRPr="004D09C8" w:rsidRDefault="00EF0E56" w:rsidP="00EF0E56">
            <w:pPr>
              <w:pStyle w:val="Tabletext"/>
              <w:rPr>
                <w:lang w:val="en-US"/>
              </w:rPr>
            </w:pPr>
            <w:r w:rsidRPr="004D09C8">
              <w:rPr>
                <w:lang w:val="en-US"/>
              </w:rPr>
              <w:t>Up to 80 MHz, up to 3 V (</w:t>
            </w:r>
            <w:proofErr w:type="spellStart"/>
            <w:r w:rsidRPr="004D09C8">
              <w:rPr>
                <w:lang w:val="en-US"/>
              </w:rPr>
              <w:t>e.m.f.</w:t>
            </w:r>
            <w:proofErr w:type="spellEnd"/>
            <w:r w:rsidRPr="004D09C8">
              <w:rPr>
                <w:lang w:val="en-US"/>
              </w:rPr>
              <w:t>)</w:t>
            </w:r>
          </w:p>
        </w:tc>
      </w:tr>
      <w:tr w:rsidR="00EF0E56" w:rsidRPr="004D09C8" w14:paraId="352FB69A" w14:textId="77777777" w:rsidTr="006B13AB">
        <w:tc>
          <w:tcPr>
            <w:tcW w:w="480" w:type="dxa"/>
            <w:vAlign w:val="center"/>
          </w:tcPr>
          <w:p w14:paraId="1AB6F6EB" w14:textId="77777777" w:rsidR="00EF0E56" w:rsidRPr="004D09C8" w:rsidRDefault="00EF0E56" w:rsidP="00EF0E56">
            <w:pPr>
              <w:pStyle w:val="Tabletext"/>
              <w:rPr>
                <w:lang w:val="en-US"/>
              </w:rPr>
            </w:pPr>
            <w:r w:rsidRPr="004D09C8">
              <w:rPr>
                <w:lang w:val="en-US"/>
              </w:rPr>
              <w:t>c)</w:t>
            </w:r>
          </w:p>
        </w:tc>
        <w:tc>
          <w:tcPr>
            <w:tcW w:w="3600" w:type="dxa"/>
            <w:vAlign w:val="center"/>
          </w:tcPr>
          <w:p w14:paraId="782B591A" w14:textId="77777777" w:rsidR="00EF0E56" w:rsidRPr="004D09C8" w:rsidRDefault="00EF0E56" w:rsidP="00EF0E56">
            <w:pPr>
              <w:pStyle w:val="Tabletext"/>
              <w:rPr>
                <w:lang w:val="en-US"/>
              </w:rPr>
            </w:pPr>
            <w:r w:rsidRPr="004D09C8">
              <w:rPr>
                <w:lang w:val="en-US"/>
              </w:rPr>
              <w:t>Bursts (transients) on AC and DC mains lines</w:t>
            </w:r>
          </w:p>
        </w:tc>
        <w:tc>
          <w:tcPr>
            <w:tcW w:w="4560" w:type="dxa"/>
            <w:vAlign w:val="center"/>
          </w:tcPr>
          <w:p w14:paraId="32064271" w14:textId="77777777" w:rsidR="00EF0E56" w:rsidRPr="004D09C8" w:rsidRDefault="00EF0E56" w:rsidP="00EF0E56">
            <w:pPr>
              <w:pStyle w:val="Tabletext"/>
              <w:rPr>
                <w:lang w:val="en-US"/>
              </w:rPr>
            </w:pPr>
            <w:r w:rsidRPr="004D09C8">
              <w:rPr>
                <w:lang w:val="en-US"/>
              </w:rPr>
              <w:t>Amplitude 1 kV, repetition rate 5 kHz</w:t>
            </w:r>
          </w:p>
        </w:tc>
      </w:tr>
      <w:tr w:rsidR="00EF0E56" w:rsidRPr="004D09C8" w14:paraId="33324554" w14:textId="77777777" w:rsidTr="006B13AB">
        <w:tc>
          <w:tcPr>
            <w:tcW w:w="480" w:type="dxa"/>
            <w:vAlign w:val="center"/>
          </w:tcPr>
          <w:p w14:paraId="027D0BB7" w14:textId="77777777" w:rsidR="00EF0E56" w:rsidRPr="004D09C8" w:rsidRDefault="00EF0E56" w:rsidP="00EF0E56">
            <w:pPr>
              <w:pStyle w:val="Tabletext"/>
              <w:rPr>
                <w:lang w:val="en-US"/>
              </w:rPr>
            </w:pPr>
            <w:r w:rsidRPr="004D09C8">
              <w:rPr>
                <w:lang w:val="en-US"/>
              </w:rPr>
              <w:t>d)</w:t>
            </w:r>
          </w:p>
        </w:tc>
        <w:tc>
          <w:tcPr>
            <w:tcW w:w="3600" w:type="dxa"/>
            <w:vAlign w:val="center"/>
          </w:tcPr>
          <w:p w14:paraId="12370FD3" w14:textId="77777777" w:rsidR="00EF0E56" w:rsidRPr="004D09C8" w:rsidRDefault="00EF0E56" w:rsidP="00EF0E56">
            <w:pPr>
              <w:pStyle w:val="Tabletext"/>
              <w:rPr>
                <w:lang w:val="en-US"/>
              </w:rPr>
            </w:pPr>
            <w:r w:rsidRPr="004D09C8">
              <w:rPr>
                <w:lang w:val="en-US"/>
              </w:rPr>
              <w:t xml:space="preserve">Bursts (transients) on signal, </w:t>
            </w:r>
            <w:proofErr w:type="gramStart"/>
            <w:r w:rsidRPr="004D09C8">
              <w:rPr>
                <w:lang w:val="en-US"/>
              </w:rPr>
              <w:t>data</w:t>
            </w:r>
            <w:proofErr w:type="gramEnd"/>
            <w:r w:rsidRPr="004D09C8">
              <w:rPr>
                <w:lang w:val="en-US"/>
              </w:rPr>
              <w:t xml:space="preserve"> and control lines</w:t>
            </w:r>
          </w:p>
        </w:tc>
        <w:tc>
          <w:tcPr>
            <w:tcW w:w="4560" w:type="dxa"/>
            <w:tcBorders>
              <w:bottom w:val="single" w:sz="4" w:space="0" w:color="auto"/>
            </w:tcBorders>
            <w:vAlign w:val="center"/>
          </w:tcPr>
          <w:p w14:paraId="6566C8CD" w14:textId="77777777" w:rsidR="00EF0E56" w:rsidRPr="004D09C8" w:rsidRDefault="00EF0E56" w:rsidP="00EF0E56">
            <w:pPr>
              <w:pStyle w:val="Tabletext"/>
              <w:rPr>
                <w:lang w:val="en-US"/>
              </w:rPr>
            </w:pPr>
            <w:r w:rsidRPr="004D09C8">
              <w:rPr>
                <w:lang w:val="en-US"/>
              </w:rPr>
              <w:t>Amplitude 0.5 kV, repetition rate 5 kHz</w:t>
            </w:r>
          </w:p>
        </w:tc>
      </w:tr>
      <w:tr w:rsidR="00EF0E56" w:rsidRPr="004D09C8" w14:paraId="6D98D40A" w14:textId="77777777" w:rsidTr="006B13AB">
        <w:trPr>
          <w:cantSplit/>
          <w:trHeight w:val="152"/>
        </w:trPr>
        <w:tc>
          <w:tcPr>
            <w:tcW w:w="480" w:type="dxa"/>
            <w:tcBorders>
              <w:bottom w:val="single" w:sz="4" w:space="0" w:color="auto"/>
            </w:tcBorders>
            <w:vAlign w:val="center"/>
          </w:tcPr>
          <w:p w14:paraId="2A9A6DBA" w14:textId="77777777" w:rsidR="00EF0E56" w:rsidRPr="004D09C8" w:rsidRDefault="00EF0E56" w:rsidP="00EF0E56">
            <w:pPr>
              <w:pStyle w:val="Tabletext"/>
              <w:rPr>
                <w:lang w:val="en-US"/>
              </w:rPr>
            </w:pPr>
            <w:r w:rsidRPr="004D09C8">
              <w:rPr>
                <w:lang w:val="en-US"/>
              </w:rPr>
              <w:t>e)</w:t>
            </w:r>
          </w:p>
        </w:tc>
        <w:tc>
          <w:tcPr>
            <w:tcW w:w="3600" w:type="dxa"/>
            <w:tcBorders>
              <w:bottom w:val="single" w:sz="4" w:space="0" w:color="auto"/>
            </w:tcBorders>
            <w:vAlign w:val="center"/>
          </w:tcPr>
          <w:p w14:paraId="0170339E" w14:textId="77777777" w:rsidR="00EF0E56" w:rsidRPr="004D09C8" w:rsidRDefault="00EF0E56" w:rsidP="00EF0E56">
            <w:pPr>
              <w:pStyle w:val="Tabletext"/>
              <w:rPr>
                <w:lang w:val="en-US"/>
              </w:rPr>
            </w:pPr>
            <w:r w:rsidRPr="004D09C8">
              <w:rPr>
                <w:lang w:val="en-US"/>
              </w:rPr>
              <w:t>AC mains voltage dips and short interruptions</w:t>
            </w:r>
          </w:p>
        </w:tc>
        <w:tc>
          <w:tcPr>
            <w:tcW w:w="4560" w:type="dxa"/>
            <w:tcBorders>
              <w:bottom w:val="single" w:sz="4" w:space="0" w:color="auto"/>
            </w:tcBorders>
            <w:vAlign w:val="center"/>
          </w:tcPr>
          <w:p w14:paraId="4878ECF8" w14:textId="77777777" w:rsidR="00EF0E56" w:rsidRPr="004D09C8" w:rsidRDefault="00EF0E56" w:rsidP="00EF0E56">
            <w:pPr>
              <w:pStyle w:val="Tabletext"/>
              <w:rPr>
                <w:lang w:val="en-US"/>
              </w:rPr>
            </w:pPr>
            <w:r w:rsidRPr="004D09C8">
              <w:rPr>
                <w:lang w:val="en-US"/>
              </w:rPr>
              <w:t>0.5 cycles</w:t>
            </w:r>
            <w:r w:rsidRPr="004D09C8">
              <w:rPr>
                <w:lang w:val="en-US"/>
              </w:rPr>
              <w:tab/>
              <w:t>to 0 %</w:t>
            </w:r>
          </w:p>
          <w:p w14:paraId="6227C541" w14:textId="77777777" w:rsidR="00EF0E56" w:rsidRPr="004D09C8" w:rsidRDefault="00EF0E56" w:rsidP="00EF0E56">
            <w:pPr>
              <w:pStyle w:val="Tabletext"/>
              <w:rPr>
                <w:lang w:val="en-US"/>
              </w:rPr>
            </w:pPr>
            <w:r w:rsidRPr="004D09C8">
              <w:rPr>
                <w:lang w:val="en-US"/>
              </w:rPr>
              <w:t>1 cycle</w:t>
            </w:r>
            <w:r w:rsidRPr="004D09C8">
              <w:rPr>
                <w:lang w:val="en-US"/>
              </w:rPr>
              <w:tab/>
            </w:r>
            <w:r w:rsidRPr="004D09C8">
              <w:rPr>
                <w:lang w:val="en-US"/>
              </w:rPr>
              <w:tab/>
              <w:t>to 0 %</w:t>
            </w:r>
          </w:p>
          <w:p w14:paraId="2AC727C8" w14:textId="209B4B07" w:rsidR="00EF0E56" w:rsidRPr="004D09C8" w:rsidRDefault="00EF0E56" w:rsidP="00EF0E56">
            <w:pPr>
              <w:pStyle w:val="Tabletext"/>
              <w:rPr>
                <w:lang w:val="en-US"/>
              </w:rPr>
            </w:pPr>
            <w:r w:rsidRPr="004D09C8">
              <w:rPr>
                <w:lang w:val="en-US"/>
              </w:rPr>
              <w:t>10/12</w:t>
            </w:r>
            <w:r w:rsidR="003132C0" w:rsidRPr="004D09C8">
              <w:rPr>
                <w:vertAlign w:val="superscript"/>
                <w:lang w:val="en-US"/>
              </w:rPr>
              <w:t>(1)</w:t>
            </w:r>
            <w:r w:rsidR="003132C0" w:rsidRPr="004D09C8">
              <w:rPr>
                <w:lang w:val="en-US"/>
              </w:rPr>
              <w:t xml:space="preserve"> </w:t>
            </w:r>
            <w:r w:rsidRPr="004D09C8">
              <w:rPr>
                <w:lang w:val="en-US"/>
              </w:rPr>
              <w:t>cycles</w:t>
            </w:r>
            <w:r w:rsidRPr="004D09C8">
              <w:rPr>
                <w:lang w:val="en-US"/>
              </w:rPr>
              <w:tab/>
              <w:t>to 40 %</w:t>
            </w:r>
          </w:p>
          <w:p w14:paraId="354DDCFA" w14:textId="49B35775" w:rsidR="00EF0E56" w:rsidRPr="004D09C8" w:rsidRDefault="00EF0E56" w:rsidP="00EF0E56">
            <w:pPr>
              <w:pStyle w:val="Tabletext"/>
              <w:rPr>
                <w:lang w:val="en-US"/>
              </w:rPr>
            </w:pPr>
            <w:r w:rsidRPr="004D09C8">
              <w:rPr>
                <w:lang w:val="en-US"/>
              </w:rPr>
              <w:t>25/30</w:t>
            </w:r>
            <w:r w:rsidRPr="004D09C8">
              <w:rPr>
                <w:vertAlign w:val="superscript"/>
                <w:lang w:val="en-US"/>
              </w:rPr>
              <w:t>(1)</w:t>
            </w:r>
            <w:r w:rsidRPr="004D09C8">
              <w:rPr>
                <w:lang w:val="en-US"/>
              </w:rPr>
              <w:t xml:space="preserve"> cycles</w:t>
            </w:r>
            <w:r w:rsidRPr="004D09C8">
              <w:rPr>
                <w:lang w:val="en-US"/>
              </w:rPr>
              <w:tab/>
              <w:t>to 70 %</w:t>
            </w:r>
          </w:p>
          <w:p w14:paraId="07233AF1" w14:textId="12D79048" w:rsidR="00EF0E56" w:rsidRPr="004D09C8" w:rsidRDefault="00EF0E56" w:rsidP="00EF0E56">
            <w:pPr>
              <w:pStyle w:val="Tabletext"/>
              <w:rPr>
                <w:lang w:val="en-US"/>
              </w:rPr>
            </w:pPr>
            <w:r w:rsidRPr="004D09C8">
              <w:rPr>
                <w:lang w:val="en-US"/>
              </w:rPr>
              <w:t>250/300</w:t>
            </w:r>
            <w:r w:rsidR="003132C0" w:rsidRPr="004D09C8">
              <w:rPr>
                <w:vertAlign w:val="superscript"/>
                <w:lang w:val="en-US"/>
              </w:rPr>
              <w:t>(1)</w:t>
            </w:r>
            <w:r w:rsidR="003132C0" w:rsidRPr="004D09C8">
              <w:rPr>
                <w:lang w:val="en-US"/>
              </w:rPr>
              <w:t xml:space="preserve"> </w:t>
            </w:r>
            <w:r w:rsidRPr="004D09C8">
              <w:rPr>
                <w:lang w:val="en-US"/>
              </w:rPr>
              <w:t>cycles</w:t>
            </w:r>
            <w:r w:rsidRPr="004D09C8">
              <w:rPr>
                <w:lang w:val="en-US"/>
              </w:rPr>
              <w:tab/>
              <w:t>to 80 %</w:t>
            </w:r>
          </w:p>
        </w:tc>
      </w:tr>
      <w:tr w:rsidR="00EF0E56" w:rsidRPr="004D09C8" w14:paraId="03E573C8" w14:textId="77777777" w:rsidTr="006B13AB">
        <w:tc>
          <w:tcPr>
            <w:tcW w:w="480" w:type="dxa"/>
            <w:vAlign w:val="center"/>
          </w:tcPr>
          <w:p w14:paraId="1B0B6F15" w14:textId="77777777" w:rsidR="00EF0E56" w:rsidRPr="004D09C8" w:rsidRDefault="00EF0E56" w:rsidP="00EF0E56">
            <w:pPr>
              <w:pStyle w:val="Tabletext"/>
              <w:rPr>
                <w:lang w:val="en-US"/>
              </w:rPr>
            </w:pPr>
            <w:r w:rsidRPr="004D09C8">
              <w:rPr>
                <w:lang w:val="en-US"/>
              </w:rPr>
              <w:t>f)</w:t>
            </w:r>
          </w:p>
        </w:tc>
        <w:tc>
          <w:tcPr>
            <w:tcW w:w="3600" w:type="dxa"/>
            <w:vAlign w:val="center"/>
          </w:tcPr>
          <w:p w14:paraId="20B13E64" w14:textId="77777777" w:rsidR="00EF0E56" w:rsidRPr="004D09C8" w:rsidRDefault="00EF0E56" w:rsidP="00EF0E56">
            <w:pPr>
              <w:pStyle w:val="Tabletext"/>
              <w:rPr>
                <w:lang w:val="en-US"/>
              </w:rPr>
            </w:pPr>
            <w:r w:rsidRPr="004D09C8">
              <w:rPr>
                <w:lang w:val="en-US"/>
              </w:rPr>
              <w:t xml:space="preserve">Voltage dips, short </w:t>
            </w:r>
            <w:proofErr w:type="gramStart"/>
            <w:r w:rsidRPr="004D09C8">
              <w:rPr>
                <w:lang w:val="en-US"/>
              </w:rPr>
              <w:t>interruptions</w:t>
            </w:r>
            <w:proofErr w:type="gramEnd"/>
            <w:r w:rsidRPr="004D09C8">
              <w:rPr>
                <w:lang w:val="en-US"/>
              </w:rPr>
              <w:t xml:space="preserve"> and voltage variations on DC mains power</w:t>
            </w:r>
          </w:p>
        </w:tc>
        <w:tc>
          <w:tcPr>
            <w:tcW w:w="4560" w:type="dxa"/>
            <w:vAlign w:val="center"/>
          </w:tcPr>
          <w:p w14:paraId="4AB339ED" w14:textId="77777777" w:rsidR="00EF0E56" w:rsidRPr="004D09C8" w:rsidRDefault="00EF0E56" w:rsidP="00EF0E56">
            <w:pPr>
              <w:pStyle w:val="Tabletext"/>
              <w:rPr>
                <w:lang w:val="en-US"/>
              </w:rPr>
            </w:pPr>
            <w:r w:rsidRPr="004D09C8">
              <w:rPr>
                <w:lang w:val="en-US"/>
              </w:rPr>
              <w:t>40 % and 70 % of the rated voltage during 0.1 s</w:t>
            </w:r>
          </w:p>
          <w:p w14:paraId="58C20A65" w14:textId="77777777" w:rsidR="00EF0E56" w:rsidRPr="004D09C8" w:rsidRDefault="00EF0E56" w:rsidP="00EF0E56">
            <w:pPr>
              <w:pStyle w:val="Tabletext"/>
              <w:rPr>
                <w:lang w:val="en-US"/>
              </w:rPr>
            </w:pPr>
            <w:r w:rsidRPr="004D09C8">
              <w:rPr>
                <w:lang w:val="en-US"/>
              </w:rPr>
              <w:t>0 % of the rated voltage during 0.01 s</w:t>
            </w:r>
          </w:p>
          <w:p w14:paraId="2715A19B" w14:textId="77777777" w:rsidR="00EF0E56" w:rsidRPr="004D09C8" w:rsidRDefault="00EF0E56" w:rsidP="00EF0E56">
            <w:pPr>
              <w:pStyle w:val="Tabletext"/>
              <w:rPr>
                <w:lang w:val="en-US"/>
              </w:rPr>
            </w:pPr>
            <w:r w:rsidRPr="004D09C8">
              <w:rPr>
                <w:lang w:val="en-US"/>
              </w:rPr>
              <w:t>85 % and 120 % of the rated voltage during 10 s</w:t>
            </w:r>
          </w:p>
        </w:tc>
      </w:tr>
      <w:tr w:rsidR="00EF0E56" w:rsidRPr="004D09C8" w14:paraId="4D9C5013" w14:textId="77777777" w:rsidTr="006B13AB">
        <w:tc>
          <w:tcPr>
            <w:tcW w:w="480" w:type="dxa"/>
            <w:vAlign w:val="center"/>
          </w:tcPr>
          <w:p w14:paraId="1497632D" w14:textId="77777777" w:rsidR="00EF0E56" w:rsidRPr="004D09C8" w:rsidRDefault="00EF0E56" w:rsidP="00EF0E56">
            <w:pPr>
              <w:pStyle w:val="Tabletext"/>
              <w:rPr>
                <w:lang w:val="en-US"/>
              </w:rPr>
            </w:pPr>
            <w:r w:rsidRPr="004D09C8">
              <w:rPr>
                <w:lang w:val="en-US"/>
              </w:rPr>
              <w:t>g)</w:t>
            </w:r>
          </w:p>
        </w:tc>
        <w:tc>
          <w:tcPr>
            <w:tcW w:w="3600" w:type="dxa"/>
            <w:vAlign w:val="center"/>
          </w:tcPr>
          <w:p w14:paraId="0EC46C93" w14:textId="77777777" w:rsidR="00EF0E56" w:rsidRPr="004D09C8" w:rsidRDefault="00EF0E56" w:rsidP="00EF0E56">
            <w:pPr>
              <w:pStyle w:val="Tabletext"/>
              <w:rPr>
                <w:lang w:val="en-US"/>
              </w:rPr>
            </w:pPr>
            <w:r w:rsidRPr="004D09C8">
              <w:rPr>
                <w:lang w:val="en-US"/>
              </w:rPr>
              <w:t>Ripple on DC input power</w:t>
            </w:r>
          </w:p>
        </w:tc>
        <w:tc>
          <w:tcPr>
            <w:tcW w:w="4560" w:type="dxa"/>
            <w:vAlign w:val="center"/>
          </w:tcPr>
          <w:p w14:paraId="2085F1DC" w14:textId="77777777" w:rsidR="00EF0E56" w:rsidRPr="004D09C8" w:rsidRDefault="00EF0E56" w:rsidP="00EF0E56">
            <w:pPr>
              <w:pStyle w:val="Tabletext"/>
              <w:rPr>
                <w:lang w:val="en-US"/>
              </w:rPr>
            </w:pPr>
            <w:r w:rsidRPr="004D09C8">
              <w:rPr>
                <w:lang w:val="en-US"/>
              </w:rPr>
              <w:t>2 % of the nominal DC voltage</w:t>
            </w:r>
          </w:p>
        </w:tc>
      </w:tr>
      <w:tr w:rsidR="00EF0E56" w:rsidRPr="004D09C8" w14:paraId="4C24D869" w14:textId="77777777" w:rsidTr="006B13AB">
        <w:tc>
          <w:tcPr>
            <w:tcW w:w="8640" w:type="dxa"/>
            <w:gridSpan w:val="3"/>
            <w:vAlign w:val="center"/>
          </w:tcPr>
          <w:p w14:paraId="00B8C9DD" w14:textId="77777777" w:rsidR="00EF0E56" w:rsidRPr="004D09C8" w:rsidRDefault="00EF0E56" w:rsidP="00EF0E56">
            <w:pPr>
              <w:pStyle w:val="Tabletext"/>
              <w:tabs>
                <w:tab w:val="left" w:pos="426"/>
              </w:tabs>
              <w:rPr>
                <w:lang w:val="en-US"/>
              </w:rPr>
            </w:pPr>
            <w:r w:rsidRPr="004D09C8">
              <w:rPr>
                <w:vertAlign w:val="superscript"/>
                <w:lang w:val="en-US"/>
              </w:rPr>
              <w:t>(1)</w:t>
            </w:r>
            <w:r w:rsidRPr="004D09C8">
              <w:rPr>
                <w:lang w:val="en-US"/>
              </w:rPr>
              <w:t xml:space="preserve"> </w:t>
            </w:r>
            <w:r w:rsidRPr="004D09C8">
              <w:rPr>
                <w:lang w:val="en-US"/>
              </w:rPr>
              <w:tab/>
              <w:t>For 50 Hz/ 60 Hz respectively</w:t>
            </w:r>
          </w:p>
        </w:tc>
      </w:tr>
    </w:tbl>
    <w:p w14:paraId="3C8F05AB" w14:textId="77777777" w:rsidR="00EF0E56" w:rsidRPr="004D09C8" w:rsidRDefault="00EF0E56" w:rsidP="00EF0E56">
      <w:pPr>
        <w:rPr>
          <w:lang w:val="en-US"/>
        </w:rPr>
      </w:pPr>
    </w:p>
    <w:p w14:paraId="55D94809" w14:textId="77777777" w:rsidR="00EF0E56" w:rsidRPr="004D09C8" w:rsidRDefault="00EF0E56" w:rsidP="00EF0E56">
      <w:pPr>
        <w:rPr>
          <w:lang w:val="en-US"/>
        </w:rPr>
      </w:pPr>
    </w:p>
    <w:p w14:paraId="0BAD7616" w14:textId="77777777" w:rsidR="00EF0E56" w:rsidRPr="004D09C8" w:rsidRDefault="00EF0E56" w:rsidP="00092142">
      <w:pPr>
        <w:pStyle w:val="level4nonbold"/>
        <w:rPr>
          <w:lang w:val="en-US"/>
        </w:rPr>
      </w:pPr>
      <w:bookmarkStart w:id="147" w:name="_Ref522280593"/>
      <w:r w:rsidRPr="004D09C8">
        <w:rPr>
          <w:lang w:val="en-US"/>
        </w:rPr>
        <w:t xml:space="preserve">Additional disturbances to which the measuring system is expected to be exposed </w:t>
      </w:r>
      <w:r w:rsidRPr="004D09C8">
        <w:rPr>
          <w:lang w:val="en-US"/>
        </w:rPr>
        <w:br/>
        <w:t>during full operation when installed in an industrial environment</w:t>
      </w:r>
      <w:bookmarkEnd w:id="147"/>
    </w:p>
    <w:p w14:paraId="1897E44A" w14:textId="77777777" w:rsidR="00EF0E56" w:rsidRPr="004D09C8" w:rsidRDefault="00EF0E56" w:rsidP="006B13AB">
      <w:pPr>
        <w:pStyle w:val="tabletitle"/>
        <w:ind w:right="988"/>
        <w:jc w:val="center"/>
        <w:rPr>
          <w:lang w:val="en-US"/>
        </w:rPr>
      </w:pPr>
      <w:r w:rsidRPr="004D09C8">
        <w:rPr>
          <w:lang w:val="en-US"/>
        </w:rPr>
        <w:t xml:space="preserve">Table </w:t>
      </w:r>
      <w:r w:rsidR="001F7210" w:rsidRPr="004D09C8">
        <w:rPr>
          <w:lang w:val="en-US"/>
        </w:rPr>
        <w:t>6</w:t>
      </w:r>
      <w:r w:rsidRPr="004D09C8">
        <w:rPr>
          <w:lang w:val="en-US"/>
        </w:rPr>
        <w:t xml:space="preserve"> - Additional disturbances during full operation in an industrial environment</w:t>
      </w:r>
    </w:p>
    <w:tbl>
      <w:tblPr>
        <w:tblW w:w="8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bottom w:w="17" w:type="dxa"/>
        </w:tblCellMar>
        <w:tblLook w:val="0000" w:firstRow="0" w:lastRow="0" w:firstColumn="0" w:lastColumn="0" w:noHBand="0" w:noVBand="0"/>
      </w:tblPr>
      <w:tblGrid>
        <w:gridCol w:w="480"/>
        <w:gridCol w:w="3600"/>
        <w:gridCol w:w="4560"/>
      </w:tblGrid>
      <w:tr w:rsidR="00EF0E56" w:rsidRPr="004D09C8" w14:paraId="5497F43F" w14:textId="77777777" w:rsidTr="006B13AB">
        <w:tc>
          <w:tcPr>
            <w:tcW w:w="480" w:type="dxa"/>
            <w:vAlign w:val="center"/>
          </w:tcPr>
          <w:p w14:paraId="161DAA80" w14:textId="77777777" w:rsidR="00EF0E56" w:rsidRPr="004D09C8" w:rsidRDefault="00EF0E56" w:rsidP="00EF0E56">
            <w:pPr>
              <w:pStyle w:val="Tabletext"/>
              <w:rPr>
                <w:lang w:val="en-US"/>
              </w:rPr>
            </w:pPr>
            <w:r w:rsidRPr="004D09C8">
              <w:rPr>
                <w:lang w:val="en-US"/>
              </w:rPr>
              <w:t>a)</w:t>
            </w:r>
          </w:p>
        </w:tc>
        <w:tc>
          <w:tcPr>
            <w:tcW w:w="3600" w:type="dxa"/>
            <w:vAlign w:val="center"/>
          </w:tcPr>
          <w:p w14:paraId="0B22AC25" w14:textId="77777777" w:rsidR="00EF0E56" w:rsidRPr="004D09C8" w:rsidRDefault="00EF0E56" w:rsidP="00EF0E56">
            <w:pPr>
              <w:pStyle w:val="Tabletext"/>
              <w:rPr>
                <w:iCs/>
                <w:lang w:val="en-US"/>
              </w:rPr>
            </w:pPr>
            <w:r w:rsidRPr="004D09C8">
              <w:rPr>
                <w:lang w:val="en-US"/>
              </w:rPr>
              <w:t>Common mode currents induced by RF electromagnetic fields</w:t>
            </w:r>
          </w:p>
        </w:tc>
        <w:tc>
          <w:tcPr>
            <w:tcW w:w="4560" w:type="dxa"/>
            <w:vAlign w:val="center"/>
          </w:tcPr>
          <w:p w14:paraId="4C32D165" w14:textId="77777777" w:rsidR="00EF0E56" w:rsidRPr="004D09C8" w:rsidRDefault="00EF0E56" w:rsidP="00EF0E56">
            <w:pPr>
              <w:pStyle w:val="Tabletext"/>
              <w:rPr>
                <w:lang w:val="en-US"/>
              </w:rPr>
            </w:pPr>
            <w:r w:rsidRPr="004D09C8">
              <w:rPr>
                <w:lang w:val="en-US"/>
              </w:rPr>
              <w:t>Up to 80 MHz, up to10 V (</w:t>
            </w:r>
            <w:proofErr w:type="spellStart"/>
            <w:r w:rsidRPr="004D09C8">
              <w:rPr>
                <w:lang w:val="en-US"/>
              </w:rPr>
              <w:t>e.m.f.</w:t>
            </w:r>
            <w:proofErr w:type="spellEnd"/>
            <w:r w:rsidRPr="004D09C8">
              <w:rPr>
                <w:lang w:val="en-US"/>
              </w:rPr>
              <w:t>)</w:t>
            </w:r>
          </w:p>
        </w:tc>
      </w:tr>
      <w:tr w:rsidR="00EF0E56" w:rsidRPr="004D09C8" w14:paraId="3827FC7F" w14:textId="77777777" w:rsidTr="006B13AB">
        <w:tc>
          <w:tcPr>
            <w:tcW w:w="480" w:type="dxa"/>
            <w:vAlign w:val="center"/>
          </w:tcPr>
          <w:p w14:paraId="6481E595" w14:textId="77777777" w:rsidR="00EF0E56" w:rsidRPr="004D09C8" w:rsidRDefault="00EF0E56" w:rsidP="00EF0E56">
            <w:pPr>
              <w:pStyle w:val="Tabletext"/>
              <w:rPr>
                <w:lang w:val="en-US"/>
              </w:rPr>
            </w:pPr>
            <w:r w:rsidRPr="004D09C8">
              <w:rPr>
                <w:lang w:val="en-US"/>
              </w:rPr>
              <w:t>b)</w:t>
            </w:r>
          </w:p>
        </w:tc>
        <w:tc>
          <w:tcPr>
            <w:tcW w:w="3600" w:type="dxa"/>
            <w:vAlign w:val="center"/>
          </w:tcPr>
          <w:p w14:paraId="66517705" w14:textId="77777777" w:rsidR="00EF0E56" w:rsidRPr="004D09C8" w:rsidRDefault="00EF0E56" w:rsidP="00EF0E56">
            <w:pPr>
              <w:pStyle w:val="Tabletext"/>
              <w:rPr>
                <w:iCs/>
                <w:lang w:val="en-US"/>
              </w:rPr>
            </w:pPr>
            <w:r w:rsidRPr="004D09C8">
              <w:rPr>
                <w:lang w:val="en-US"/>
              </w:rPr>
              <w:t>Bursts (transients) on AC and DC mains lines</w:t>
            </w:r>
          </w:p>
        </w:tc>
        <w:tc>
          <w:tcPr>
            <w:tcW w:w="4560" w:type="dxa"/>
            <w:vAlign w:val="center"/>
          </w:tcPr>
          <w:p w14:paraId="5E4FD840" w14:textId="77777777" w:rsidR="00EF0E56" w:rsidRPr="004D09C8" w:rsidRDefault="00EF0E56" w:rsidP="00EF0E56">
            <w:pPr>
              <w:pStyle w:val="Tabletext"/>
              <w:rPr>
                <w:lang w:val="en-US"/>
              </w:rPr>
            </w:pPr>
            <w:r w:rsidRPr="004D09C8">
              <w:rPr>
                <w:lang w:val="en-US"/>
              </w:rPr>
              <w:t>Amplitude 2 kV, repetition rate 5 kHz</w:t>
            </w:r>
          </w:p>
        </w:tc>
      </w:tr>
      <w:tr w:rsidR="00EF0E56" w:rsidRPr="004D09C8" w14:paraId="12CBC00C" w14:textId="77777777" w:rsidTr="006B13AB">
        <w:tc>
          <w:tcPr>
            <w:tcW w:w="480" w:type="dxa"/>
            <w:vAlign w:val="center"/>
          </w:tcPr>
          <w:p w14:paraId="710E6787" w14:textId="77777777" w:rsidR="00EF0E56" w:rsidRPr="004D09C8" w:rsidRDefault="00EF0E56" w:rsidP="00EF0E56">
            <w:pPr>
              <w:pStyle w:val="Tabletext"/>
              <w:rPr>
                <w:lang w:val="en-US"/>
              </w:rPr>
            </w:pPr>
            <w:r w:rsidRPr="004D09C8">
              <w:rPr>
                <w:lang w:val="en-US"/>
              </w:rPr>
              <w:t>c)</w:t>
            </w:r>
          </w:p>
        </w:tc>
        <w:tc>
          <w:tcPr>
            <w:tcW w:w="3600" w:type="dxa"/>
            <w:vAlign w:val="center"/>
          </w:tcPr>
          <w:p w14:paraId="50A6AC9D" w14:textId="77777777" w:rsidR="00EF0E56" w:rsidRPr="004D09C8" w:rsidRDefault="00EF0E56" w:rsidP="00EF0E56">
            <w:pPr>
              <w:pStyle w:val="Tabletext"/>
              <w:rPr>
                <w:lang w:val="en-US"/>
              </w:rPr>
            </w:pPr>
            <w:r w:rsidRPr="004D09C8">
              <w:rPr>
                <w:lang w:val="en-US"/>
              </w:rPr>
              <w:t xml:space="preserve">Bursts (transients) on signal, </w:t>
            </w:r>
            <w:proofErr w:type="gramStart"/>
            <w:r w:rsidRPr="004D09C8">
              <w:rPr>
                <w:lang w:val="en-US"/>
              </w:rPr>
              <w:t>data</w:t>
            </w:r>
            <w:proofErr w:type="gramEnd"/>
            <w:r w:rsidRPr="004D09C8">
              <w:rPr>
                <w:lang w:val="en-US"/>
              </w:rPr>
              <w:t xml:space="preserve"> and control lines</w:t>
            </w:r>
          </w:p>
        </w:tc>
        <w:tc>
          <w:tcPr>
            <w:tcW w:w="4560" w:type="dxa"/>
            <w:tcBorders>
              <w:bottom w:val="single" w:sz="4" w:space="0" w:color="auto"/>
            </w:tcBorders>
            <w:vAlign w:val="center"/>
          </w:tcPr>
          <w:p w14:paraId="2538E591" w14:textId="77777777" w:rsidR="00EF0E56" w:rsidRPr="004D09C8" w:rsidRDefault="00EF0E56" w:rsidP="00EF0E56">
            <w:pPr>
              <w:pStyle w:val="Tabletext"/>
              <w:rPr>
                <w:lang w:val="en-US"/>
              </w:rPr>
            </w:pPr>
            <w:r w:rsidRPr="004D09C8">
              <w:rPr>
                <w:lang w:val="en-US"/>
              </w:rPr>
              <w:t>Amplitude 1 kV, repetition rate 5 kHz</w:t>
            </w:r>
          </w:p>
        </w:tc>
      </w:tr>
    </w:tbl>
    <w:p w14:paraId="2D935411" w14:textId="77777777" w:rsidR="00EF0E56" w:rsidRPr="004D09C8" w:rsidRDefault="00EF0E56" w:rsidP="00EF0E56">
      <w:pPr>
        <w:rPr>
          <w:lang w:val="en-US"/>
        </w:rPr>
      </w:pPr>
    </w:p>
    <w:p w14:paraId="080CE380" w14:textId="77777777" w:rsidR="00EF0E56" w:rsidRPr="004D09C8" w:rsidRDefault="00EF0E56" w:rsidP="00092142">
      <w:pPr>
        <w:pStyle w:val="level4nonbold"/>
        <w:rPr>
          <w:lang w:val="en-US"/>
        </w:rPr>
      </w:pPr>
      <w:r w:rsidRPr="004D09C8">
        <w:rPr>
          <w:lang w:val="en-US"/>
        </w:rPr>
        <w:br w:type="page"/>
        <w:t>Disturbances to which the measuring system is expected to be exposed before being in full operation:</w:t>
      </w:r>
    </w:p>
    <w:p w14:paraId="71805860" w14:textId="77777777" w:rsidR="00EF0E56" w:rsidRPr="004D09C8" w:rsidRDefault="00EF0E56" w:rsidP="006B13AB">
      <w:pPr>
        <w:pStyle w:val="tabletitle"/>
        <w:ind w:right="992"/>
        <w:jc w:val="center"/>
        <w:rPr>
          <w:lang w:val="en-US"/>
        </w:rPr>
      </w:pPr>
      <w:r w:rsidRPr="004D09C8">
        <w:rPr>
          <w:lang w:val="en-US"/>
        </w:rPr>
        <w:t xml:space="preserve">Table </w:t>
      </w:r>
      <w:r w:rsidR="001F7210" w:rsidRPr="004D09C8">
        <w:rPr>
          <w:lang w:val="en-US"/>
        </w:rPr>
        <w:t>7</w:t>
      </w:r>
      <w:r w:rsidRPr="004D09C8">
        <w:rPr>
          <w:lang w:val="en-US"/>
        </w:rPr>
        <w:t xml:space="preserve"> - Disturbances before being in full operation</w:t>
      </w:r>
    </w:p>
    <w:tbl>
      <w:tblPr>
        <w:tblW w:w="87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bottom w:w="17" w:type="dxa"/>
        </w:tblCellMar>
        <w:tblLook w:val="0000" w:firstRow="0" w:lastRow="0" w:firstColumn="0" w:lastColumn="0" w:noHBand="0" w:noVBand="0"/>
      </w:tblPr>
      <w:tblGrid>
        <w:gridCol w:w="480"/>
        <w:gridCol w:w="4380"/>
        <w:gridCol w:w="2336"/>
        <w:gridCol w:w="1504"/>
      </w:tblGrid>
      <w:tr w:rsidR="00EF0E56" w:rsidRPr="004D09C8" w14:paraId="69D8759A" w14:textId="77777777" w:rsidTr="006B13AB">
        <w:trPr>
          <w:trHeight w:val="711"/>
        </w:trPr>
        <w:tc>
          <w:tcPr>
            <w:tcW w:w="480" w:type="dxa"/>
            <w:vAlign w:val="center"/>
          </w:tcPr>
          <w:p w14:paraId="63CB4186" w14:textId="77777777" w:rsidR="00EF0E56" w:rsidRPr="004D09C8" w:rsidRDefault="00EF0E56" w:rsidP="00EF0E56">
            <w:pPr>
              <w:pStyle w:val="Tabletext"/>
              <w:rPr>
                <w:lang w:val="en-US"/>
              </w:rPr>
            </w:pPr>
            <w:r w:rsidRPr="004D09C8">
              <w:rPr>
                <w:lang w:val="en-US"/>
              </w:rPr>
              <w:t>a)</w:t>
            </w:r>
          </w:p>
        </w:tc>
        <w:tc>
          <w:tcPr>
            <w:tcW w:w="4380" w:type="dxa"/>
            <w:vAlign w:val="center"/>
          </w:tcPr>
          <w:p w14:paraId="079DAC31" w14:textId="77777777" w:rsidR="00EF0E56" w:rsidRPr="004D09C8" w:rsidRDefault="00EF0E56" w:rsidP="00EF0E56">
            <w:pPr>
              <w:pStyle w:val="Tabletext"/>
              <w:rPr>
                <w:iCs/>
                <w:lang w:val="en-US"/>
              </w:rPr>
            </w:pPr>
            <w:r w:rsidRPr="004D09C8">
              <w:rPr>
                <w:lang w:val="en-US"/>
              </w:rPr>
              <w:t>Damp heat, cyclic (condensing)</w:t>
            </w:r>
          </w:p>
        </w:tc>
        <w:tc>
          <w:tcPr>
            <w:tcW w:w="3840" w:type="dxa"/>
            <w:gridSpan w:val="2"/>
            <w:tcBorders>
              <w:bottom w:val="single" w:sz="4" w:space="0" w:color="auto"/>
            </w:tcBorders>
          </w:tcPr>
          <w:p w14:paraId="46E3869A" w14:textId="77777777" w:rsidR="00EF0E56" w:rsidRPr="004D09C8" w:rsidRDefault="00EF0E56" w:rsidP="00EF0E56">
            <w:pPr>
              <w:pStyle w:val="Tabletext"/>
              <w:rPr>
                <w:lang w:val="en-US"/>
              </w:rPr>
            </w:pPr>
            <w:r w:rsidRPr="004D09C8">
              <w:rPr>
                <w:lang w:val="en-US"/>
              </w:rPr>
              <w:t xml:space="preserve">At </w:t>
            </w:r>
            <w:proofErr w:type="spellStart"/>
            <w:r w:rsidRPr="004D09C8">
              <w:rPr>
                <w:i/>
                <w:lang w:val="en-US"/>
              </w:rPr>
              <w:t>T</w:t>
            </w:r>
            <w:r w:rsidRPr="004D09C8">
              <w:rPr>
                <w:vertAlign w:val="subscript"/>
                <w:lang w:val="en-US"/>
              </w:rPr>
              <w:t>ah</w:t>
            </w:r>
            <w:proofErr w:type="spellEnd"/>
            <w:r w:rsidRPr="004D09C8">
              <w:rPr>
                <w:lang w:val="en-US"/>
              </w:rPr>
              <w:t xml:space="preserve"> °C,</w:t>
            </w:r>
          </w:p>
          <w:p w14:paraId="21AFA1A2" w14:textId="77777777" w:rsidR="00EF0E56" w:rsidRPr="004D09C8" w:rsidRDefault="00EF0E56" w:rsidP="00EF0E56">
            <w:pPr>
              <w:pStyle w:val="Tabletext"/>
              <w:rPr>
                <w:lang w:val="en-US"/>
              </w:rPr>
            </w:pPr>
            <w:r w:rsidRPr="004D09C8">
              <w:rPr>
                <w:lang w:val="en-US"/>
              </w:rPr>
              <w:t>R.H. &gt; 93 %</w:t>
            </w:r>
          </w:p>
        </w:tc>
      </w:tr>
      <w:tr w:rsidR="00EF0E56" w:rsidRPr="004D09C8" w14:paraId="388ED25D" w14:textId="77777777" w:rsidTr="006B13AB">
        <w:trPr>
          <w:trHeight w:val="294"/>
        </w:trPr>
        <w:tc>
          <w:tcPr>
            <w:tcW w:w="480" w:type="dxa"/>
            <w:tcBorders>
              <w:bottom w:val="single" w:sz="4" w:space="0" w:color="auto"/>
            </w:tcBorders>
            <w:vAlign w:val="center"/>
          </w:tcPr>
          <w:p w14:paraId="3024862A" w14:textId="77777777" w:rsidR="00EF0E56" w:rsidRPr="004D09C8" w:rsidRDefault="00EF0E56" w:rsidP="00EF0E56">
            <w:pPr>
              <w:pStyle w:val="Tabletext"/>
              <w:rPr>
                <w:lang w:val="en-US"/>
              </w:rPr>
            </w:pPr>
            <w:r w:rsidRPr="004D09C8">
              <w:rPr>
                <w:lang w:val="en-US"/>
              </w:rPr>
              <w:t>b)</w:t>
            </w:r>
          </w:p>
        </w:tc>
        <w:tc>
          <w:tcPr>
            <w:tcW w:w="4380" w:type="dxa"/>
            <w:tcBorders>
              <w:bottom w:val="single" w:sz="4" w:space="0" w:color="auto"/>
            </w:tcBorders>
            <w:vAlign w:val="center"/>
          </w:tcPr>
          <w:p w14:paraId="043BBE58" w14:textId="77777777" w:rsidR="00EF0E56" w:rsidRPr="004D09C8" w:rsidRDefault="00EF0E56" w:rsidP="00EF0E56">
            <w:pPr>
              <w:pStyle w:val="Tabletext"/>
              <w:rPr>
                <w:iCs/>
                <w:lang w:val="en-US"/>
              </w:rPr>
            </w:pPr>
            <w:r w:rsidRPr="004D09C8">
              <w:rPr>
                <w:lang w:val="en-US"/>
              </w:rPr>
              <w:t>Electrostatic discharge</w:t>
            </w:r>
          </w:p>
        </w:tc>
        <w:tc>
          <w:tcPr>
            <w:tcW w:w="2336" w:type="dxa"/>
            <w:tcBorders>
              <w:bottom w:val="single" w:sz="4" w:space="0" w:color="auto"/>
              <w:right w:val="nil"/>
            </w:tcBorders>
          </w:tcPr>
          <w:p w14:paraId="0301FB95" w14:textId="77777777" w:rsidR="00EF0E56" w:rsidRPr="004D09C8" w:rsidRDefault="00EF0E56" w:rsidP="00EF0E56">
            <w:pPr>
              <w:pStyle w:val="Tabletext"/>
              <w:rPr>
                <w:lang w:val="en-US"/>
              </w:rPr>
            </w:pPr>
            <w:r w:rsidRPr="004D09C8">
              <w:rPr>
                <w:lang w:val="en-US"/>
              </w:rPr>
              <w:t>Contact discharge:</w:t>
            </w:r>
          </w:p>
          <w:p w14:paraId="7E1D2CC9" w14:textId="77777777" w:rsidR="00EF0E56" w:rsidRPr="004D09C8" w:rsidRDefault="00EF0E56" w:rsidP="00EF0E56">
            <w:pPr>
              <w:pStyle w:val="Tabletext"/>
              <w:rPr>
                <w:lang w:val="en-US"/>
              </w:rPr>
            </w:pPr>
            <w:r w:rsidRPr="004D09C8">
              <w:rPr>
                <w:lang w:val="en-US"/>
              </w:rPr>
              <w:t>Air discharge:</w:t>
            </w:r>
            <w:r w:rsidRPr="004D09C8">
              <w:rPr>
                <w:lang w:val="en-US"/>
              </w:rPr>
              <w:tab/>
            </w:r>
          </w:p>
        </w:tc>
        <w:tc>
          <w:tcPr>
            <w:tcW w:w="1504" w:type="dxa"/>
            <w:tcBorders>
              <w:left w:val="nil"/>
              <w:bottom w:val="single" w:sz="4" w:space="0" w:color="auto"/>
              <w:right w:val="single" w:sz="4" w:space="0" w:color="auto"/>
            </w:tcBorders>
          </w:tcPr>
          <w:p w14:paraId="404C1AED" w14:textId="54C71CA9" w:rsidR="000144E6" w:rsidRDefault="00EF0E56" w:rsidP="00EF0E56">
            <w:pPr>
              <w:pStyle w:val="Tabletext"/>
              <w:rPr>
                <w:lang w:val="en-US"/>
              </w:rPr>
            </w:pPr>
            <w:r w:rsidRPr="004D09C8">
              <w:rPr>
                <w:lang w:val="en-US"/>
              </w:rPr>
              <w:t>6 kV</w:t>
            </w:r>
          </w:p>
          <w:p w14:paraId="42B1C2E6" w14:textId="77777777" w:rsidR="00EF0E56" w:rsidRPr="004D09C8" w:rsidRDefault="00EF0E56" w:rsidP="00EF0E56">
            <w:pPr>
              <w:pStyle w:val="Tabletext"/>
              <w:rPr>
                <w:lang w:val="en-US"/>
              </w:rPr>
            </w:pPr>
            <w:r w:rsidRPr="004D09C8">
              <w:rPr>
                <w:szCs w:val="22"/>
                <w:lang w:val="en-US"/>
              </w:rPr>
              <w:t>8 kV</w:t>
            </w:r>
          </w:p>
        </w:tc>
      </w:tr>
      <w:tr w:rsidR="00EF0E56" w:rsidRPr="004D09C8" w14:paraId="404C3C8C" w14:textId="77777777" w:rsidTr="006B13AB">
        <w:tc>
          <w:tcPr>
            <w:tcW w:w="480" w:type="dxa"/>
            <w:vAlign w:val="center"/>
          </w:tcPr>
          <w:p w14:paraId="5A290756" w14:textId="77777777" w:rsidR="00EF0E56" w:rsidRPr="004D09C8" w:rsidRDefault="00EF0E56" w:rsidP="00EF0E56">
            <w:pPr>
              <w:pStyle w:val="Tabletext"/>
              <w:rPr>
                <w:lang w:val="en-US"/>
              </w:rPr>
            </w:pPr>
            <w:r w:rsidRPr="004D09C8">
              <w:rPr>
                <w:lang w:val="en-US"/>
              </w:rPr>
              <w:t>c)</w:t>
            </w:r>
          </w:p>
        </w:tc>
        <w:tc>
          <w:tcPr>
            <w:tcW w:w="4380" w:type="dxa"/>
            <w:vAlign w:val="center"/>
          </w:tcPr>
          <w:p w14:paraId="730B4801" w14:textId="77777777" w:rsidR="00EF0E56" w:rsidRPr="004D09C8" w:rsidRDefault="00EF0E56" w:rsidP="00EF0E56">
            <w:pPr>
              <w:pStyle w:val="Tabletext"/>
              <w:rPr>
                <w:iCs/>
                <w:lang w:val="en-US"/>
              </w:rPr>
            </w:pPr>
            <w:r w:rsidRPr="004D09C8">
              <w:rPr>
                <w:lang w:val="en-US"/>
              </w:rPr>
              <w:t>Surges line to line on mains power and unbalanced signal data and control lines</w:t>
            </w:r>
          </w:p>
        </w:tc>
        <w:tc>
          <w:tcPr>
            <w:tcW w:w="3840" w:type="dxa"/>
            <w:gridSpan w:val="2"/>
            <w:vAlign w:val="center"/>
          </w:tcPr>
          <w:p w14:paraId="12D63F6F" w14:textId="77777777" w:rsidR="00EF0E56" w:rsidRPr="004D09C8" w:rsidRDefault="00EF0E56" w:rsidP="00EF0E56">
            <w:pPr>
              <w:pStyle w:val="Tabletext"/>
              <w:rPr>
                <w:lang w:val="en-US"/>
              </w:rPr>
            </w:pPr>
            <w:r w:rsidRPr="004D09C8">
              <w:rPr>
                <w:lang w:val="en-US"/>
              </w:rPr>
              <w:t>1 kV</w:t>
            </w:r>
          </w:p>
        </w:tc>
      </w:tr>
      <w:tr w:rsidR="00EF0E56" w:rsidRPr="004D09C8" w14:paraId="4CF33983" w14:textId="77777777" w:rsidTr="006B13AB">
        <w:tc>
          <w:tcPr>
            <w:tcW w:w="480" w:type="dxa"/>
            <w:vAlign w:val="center"/>
          </w:tcPr>
          <w:p w14:paraId="47BB9BAE" w14:textId="77777777" w:rsidR="00EF0E56" w:rsidRPr="004D09C8" w:rsidRDefault="00EF0E56" w:rsidP="00EF0E56">
            <w:pPr>
              <w:pStyle w:val="Tabletext"/>
              <w:rPr>
                <w:lang w:val="en-US"/>
              </w:rPr>
            </w:pPr>
            <w:r w:rsidRPr="004D09C8">
              <w:rPr>
                <w:lang w:val="en-US"/>
              </w:rPr>
              <w:t>d)</w:t>
            </w:r>
          </w:p>
        </w:tc>
        <w:tc>
          <w:tcPr>
            <w:tcW w:w="4380" w:type="dxa"/>
            <w:vAlign w:val="center"/>
          </w:tcPr>
          <w:p w14:paraId="03502D5E" w14:textId="77777777" w:rsidR="00EF0E56" w:rsidRPr="004D09C8" w:rsidRDefault="00EF0E56" w:rsidP="00EF0E56">
            <w:pPr>
              <w:pStyle w:val="Tabletext"/>
              <w:rPr>
                <w:lang w:val="en-US"/>
              </w:rPr>
            </w:pPr>
            <w:r w:rsidRPr="004D09C8">
              <w:rPr>
                <w:lang w:val="en-US"/>
              </w:rPr>
              <w:t>Surges line to earth on mains power and signal data and control lines</w:t>
            </w:r>
          </w:p>
        </w:tc>
        <w:tc>
          <w:tcPr>
            <w:tcW w:w="3840" w:type="dxa"/>
            <w:gridSpan w:val="2"/>
            <w:vAlign w:val="center"/>
          </w:tcPr>
          <w:p w14:paraId="35E929BE" w14:textId="77777777" w:rsidR="00EF0E56" w:rsidRPr="004D09C8" w:rsidRDefault="00EF0E56" w:rsidP="00EF0E56">
            <w:pPr>
              <w:pStyle w:val="Tabletext"/>
              <w:rPr>
                <w:lang w:val="en-US"/>
              </w:rPr>
            </w:pPr>
            <w:r w:rsidRPr="004D09C8">
              <w:rPr>
                <w:lang w:val="en-US"/>
              </w:rPr>
              <w:t>2 kV</w:t>
            </w:r>
          </w:p>
        </w:tc>
      </w:tr>
    </w:tbl>
    <w:p w14:paraId="29F23F1E" w14:textId="77777777" w:rsidR="00EF0E56" w:rsidRPr="004D09C8" w:rsidRDefault="00EF0E56" w:rsidP="00EF0E56">
      <w:pPr>
        <w:ind w:hanging="794"/>
        <w:rPr>
          <w:i/>
          <w:lang w:val="en-US"/>
        </w:rPr>
      </w:pPr>
    </w:p>
    <w:p w14:paraId="4D6C2449" w14:textId="0FDBCDAD" w:rsidR="00EF0E56" w:rsidRPr="004D09C8" w:rsidRDefault="00EF0E56" w:rsidP="00EF0E56">
      <w:pPr>
        <w:pStyle w:val="Notes"/>
        <w:rPr>
          <w:lang w:val="en-US"/>
        </w:rPr>
      </w:pPr>
      <w:r w:rsidRPr="004D09C8">
        <w:rPr>
          <w:i/>
          <w:lang w:val="en-US"/>
        </w:rPr>
        <w:t>Note:</w:t>
      </w:r>
      <w:r w:rsidRPr="004D09C8">
        <w:rPr>
          <w:lang w:val="en-US"/>
        </w:rPr>
        <w:tab/>
        <w:t xml:space="preserve">A fault equal to or smaller than a fault considered a significant fault according to </w:t>
      </w:r>
      <w:r w:rsidR="00FB12FA">
        <w:rPr>
          <w:lang w:val="en-US"/>
        </w:rPr>
        <w:fldChar w:fldCharType="begin"/>
      </w:r>
      <w:r w:rsidR="00FB12FA">
        <w:rPr>
          <w:lang w:val="en-US"/>
        </w:rPr>
        <w:instrText xml:space="preserve"> REF _Ref522280181 \r \h </w:instrText>
      </w:r>
      <w:r w:rsidR="00FB12FA">
        <w:rPr>
          <w:lang w:val="en-US"/>
        </w:rPr>
      </w:r>
      <w:r w:rsidR="00FB12FA">
        <w:rPr>
          <w:lang w:val="en-US"/>
        </w:rPr>
        <w:fldChar w:fldCharType="separate"/>
      </w:r>
      <w:r w:rsidR="00405F83">
        <w:rPr>
          <w:lang w:val="en-US"/>
        </w:rPr>
        <w:t>5.6.1</w:t>
      </w:r>
      <w:r w:rsidR="00FB12FA">
        <w:rPr>
          <w:lang w:val="en-US"/>
        </w:rPr>
        <w:fldChar w:fldCharType="end"/>
      </w:r>
      <w:r w:rsidR="00D034C2">
        <w:rPr>
          <w:lang w:val="en-US"/>
        </w:rPr>
        <w:t xml:space="preserve"> </w:t>
      </w:r>
      <w:r w:rsidRPr="004D09C8">
        <w:rPr>
          <w:lang w:val="en-US"/>
        </w:rPr>
        <w:t>(fault limit) is allowed irrespective of the value of the error of indication.</w:t>
      </w:r>
    </w:p>
    <w:p w14:paraId="48B8DBD0" w14:textId="77777777" w:rsidR="00EF0E56" w:rsidRPr="004D09C8" w:rsidRDefault="00EF0E56" w:rsidP="00EF0E56">
      <w:pPr>
        <w:pStyle w:val="Heading3"/>
        <w:rPr>
          <w:lang w:val="en-US"/>
        </w:rPr>
      </w:pPr>
      <w:bookmarkStart w:id="148" w:name="_Toc498494625"/>
      <w:bookmarkStart w:id="149" w:name="_Toc527631347"/>
      <w:r w:rsidRPr="004D09C8">
        <w:rPr>
          <w:lang w:val="en-US"/>
        </w:rPr>
        <w:t>Durability</w:t>
      </w:r>
      <w:bookmarkEnd w:id="148"/>
      <w:bookmarkEnd w:id="149"/>
    </w:p>
    <w:p w14:paraId="76D5857D" w14:textId="6F4761BE" w:rsidR="000144E6" w:rsidRDefault="00EF0E56" w:rsidP="00092142">
      <w:pPr>
        <w:pStyle w:val="level4nonbold"/>
        <w:rPr>
          <w:lang w:val="en-US"/>
        </w:rPr>
      </w:pPr>
      <w:bookmarkStart w:id="150" w:name="_Ref522281380"/>
      <w:r w:rsidRPr="004D09C8">
        <w:rPr>
          <w:lang w:val="en-US"/>
        </w:rPr>
        <w:t xml:space="preserve">The requirements in </w:t>
      </w:r>
      <w:r w:rsidR="00FB12FA">
        <w:rPr>
          <w:lang w:val="en-US"/>
        </w:rPr>
        <w:fldChar w:fldCharType="begin"/>
      </w:r>
      <w:r w:rsidR="00FB12FA">
        <w:rPr>
          <w:lang w:val="en-US"/>
        </w:rPr>
        <w:instrText xml:space="preserve"> REF _Ref522280192 \r \h </w:instrText>
      </w:r>
      <w:r w:rsidR="00FB12FA">
        <w:rPr>
          <w:lang w:val="en-US"/>
        </w:rPr>
      </w:r>
      <w:r w:rsidR="00FB12FA">
        <w:rPr>
          <w:lang w:val="en-US"/>
        </w:rPr>
        <w:fldChar w:fldCharType="separate"/>
      </w:r>
      <w:r w:rsidR="00405F83">
        <w:rPr>
          <w:lang w:val="en-US"/>
        </w:rPr>
        <w:t>5.5.2</w:t>
      </w:r>
      <w:r w:rsidR="00FB12FA">
        <w:rPr>
          <w:lang w:val="en-US"/>
        </w:rPr>
        <w:fldChar w:fldCharType="end"/>
      </w:r>
      <w:r w:rsidRPr="004D09C8">
        <w:rPr>
          <w:lang w:val="en-US"/>
        </w:rPr>
        <w:t xml:space="preserve"> and </w:t>
      </w:r>
      <w:r w:rsidR="00FB12FA">
        <w:rPr>
          <w:lang w:val="en-US"/>
        </w:rPr>
        <w:fldChar w:fldCharType="begin"/>
      </w:r>
      <w:r w:rsidR="00FB12FA">
        <w:rPr>
          <w:lang w:val="en-US"/>
        </w:rPr>
        <w:instrText xml:space="preserve"> REF _Ref522280200 \r \h </w:instrText>
      </w:r>
      <w:r w:rsidR="00FB12FA">
        <w:rPr>
          <w:lang w:val="en-US"/>
        </w:rPr>
      </w:r>
      <w:r w:rsidR="00FB12FA">
        <w:rPr>
          <w:lang w:val="en-US"/>
        </w:rPr>
        <w:fldChar w:fldCharType="separate"/>
      </w:r>
      <w:r w:rsidR="00405F83">
        <w:rPr>
          <w:lang w:val="en-US"/>
        </w:rPr>
        <w:t>5.7</w:t>
      </w:r>
      <w:r w:rsidR="00FB12FA">
        <w:rPr>
          <w:lang w:val="en-US"/>
        </w:rPr>
        <w:fldChar w:fldCharType="end"/>
      </w:r>
      <w:r w:rsidRPr="004D09C8">
        <w:rPr>
          <w:lang w:val="en-US"/>
        </w:rPr>
        <w:t xml:space="preserve"> shall be met durably. For this </w:t>
      </w:r>
      <w:proofErr w:type="gramStart"/>
      <w:r w:rsidRPr="004D09C8">
        <w:rPr>
          <w:lang w:val="en-US"/>
        </w:rPr>
        <w:t>purpose</w:t>
      </w:r>
      <w:proofErr w:type="gramEnd"/>
      <w:r w:rsidRPr="004D09C8">
        <w:rPr>
          <w:lang w:val="en-US"/>
        </w:rPr>
        <w:t xml:space="preserve"> the measuring systems shall be provided with checking facilities as specifie</w:t>
      </w:r>
      <w:r w:rsidR="00320968" w:rsidRPr="004D09C8">
        <w:rPr>
          <w:lang w:val="en-US"/>
        </w:rPr>
        <w:t xml:space="preserve">d in </w:t>
      </w:r>
      <w:r w:rsidR="00FB12FA">
        <w:rPr>
          <w:lang w:val="en-US"/>
        </w:rPr>
        <w:fldChar w:fldCharType="begin"/>
      </w:r>
      <w:r w:rsidR="00FB12FA">
        <w:rPr>
          <w:lang w:val="en-US"/>
        </w:rPr>
        <w:instrText xml:space="preserve"> REF _Ref522280216 \r \h </w:instrText>
      </w:r>
      <w:r w:rsidR="00FB12FA">
        <w:rPr>
          <w:lang w:val="en-US"/>
        </w:rPr>
      </w:r>
      <w:r w:rsidR="00FB12FA">
        <w:rPr>
          <w:lang w:val="en-US"/>
        </w:rPr>
        <w:fldChar w:fldCharType="separate"/>
      </w:r>
      <w:r w:rsidR="00405F83">
        <w:rPr>
          <w:lang w:val="en-US"/>
        </w:rPr>
        <w:t>6.10</w:t>
      </w:r>
      <w:r w:rsidR="00FB12FA">
        <w:rPr>
          <w:lang w:val="en-US"/>
        </w:rPr>
        <w:fldChar w:fldCharType="end"/>
      </w:r>
      <w:r w:rsidR="00186A29" w:rsidRPr="004D09C8">
        <w:rPr>
          <w:lang w:val="en-US"/>
        </w:rPr>
        <w:t>.</w:t>
      </w:r>
      <w:bookmarkEnd w:id="150"/>
    </w:p>
    <w:p w14:paraId="786EFED3" w14:textId="514BA27A" w:rsidR="000144E6" w:rsidRDefault="000144E6" w:rsidP="00092142">
      <w:pPr>
        <w:pStyle w:val="level4nonbold"/>
        <w:numPr>
          <w:ilvl w:val="0"/>
          <w:numId w:val="0"/>
        </w:numPr>
        <w:rPr>
          <w:lang w:val="en-US"/>
        </w:rPr>
      </w:pPr>
    </w:p>
    <w:p w14:paraId="5532CC94" w14:textId="77777777" w:rsidR="00EF0E56" w:rsidRPr="004D09C8" w:rsidRDefault="00EF0E56" w:rsidP="00092142">
      <w:pPr>
        <w:pStyle w:val="level4nonbold"/>
        <w:rPr>
          <w:lang w:val="en-US"/>
        </w:rPr>
      </w:pPr>
      <w:r w:rsidRPr="004D09C8">
        <w:rPr>
          <w:lang w:val="en-US"/>
        </w:rPr>
        <w:t xml:space="preserve">Following a period of operation in which the meter in normal use registers (indicates) a total mass equivalent to at least 100 hours of operation at 0.8 </w:t>
      </w:r>
      <w:proofErr w:type="spellStart"/>
      <w:r w:rsidRPr="004D09C8">
        <w:rPr>
          <w:i/>
          <w:lang w:val="en-US"/>
        </w:rPr>
        <w:t>Q</w:t>
      </w:r>
      <w:r w:rsidRPr="004D09C8">
        <w:rPr>
          <w:vertAlign w:val="subscript"/>
          <w:lang w:val="en-US"/>
        </w:rPr>
        <w:t>max</w:t>
      </w:r>
      <w:proofErr w:type="spellEnd"/>
      <w:r w:rsidRPr="004D09C8">
        <w:rPr>
          <w:lang w:val="en-US"/>
        </w:rPr>
        <w:t xml:space="preserve"> the meter shall not show a significant durability error. </w:t>
      </w:r>
      <w:proofErr w:type="gramStart"/>
      <w:r w:rsidRPr="004D09C8">
        <w:rPr>
          <w:lang w:val="en-US"/>
        </w:rPr>
        <w:t>For the purpose of</w:t>
      </w:r>
      <w:proofErr w:type="gramEnd"/>
      <w:r w:rsidRPr="004D09C8">
        <w:rPr>
          <w:lang w:val="en-US"/>
        </w:rPr>
        <w:t xml:space="preserve"> this Recommendation a significant durability error is a durability error, the magnitude of which equals or exceeds ± 1 % of the measured quantity.</w:t>
      </w:r>
    </w:p>
    <w:p w14:paraId="18DF2136" w14:textId="19A2DCF1" w:rsidR="00EF0E56" w:rsidRPr="004D09C8" w:rsidRDefault="00EF0E56" w:rsidP="00EF0E56">
      <w:pPr>
        <w:pStyle w:val="Notes"/>
        <w:rPr>
          <w:lang w:val="en-US"/>
        </w:rPr>
      </w:pPr>
      <w:r w:rsidRPr="004D09C8">
        <w:rPr>
          <w:i/>
          <w:lang w:val="en-US"/>
        </w:rPr>
        <w:t>Note:</w:t>
      </w:r>
      <w:r w:rsidRPr="004D09C8">
        <w:rPr>
          <w:lang w:val="en-US"/>
        </w:rPr>
        <w:t xml:space="preserve"> </w:t>
      </w:r>
      <w:r w:rsidRPr="004D09C8">
        <w:rPr>
          <w:lang w:val="en-US"/>
        </w:rPr>
        <w:tab/>
        <w:t>While this is a forecasting issue, different approaches may be applied during the tests on verification of compliance. One possible alternative to obtain the required information on fulfillment of the required durability performance criterion is the satisfactory completion of 2000 deliveries in actual use without showing a significant durability error.</w:t>
      </w:r>
      <w:r w:rsidR="00CE1628" w:rsidRPr="004D09C8">
        <w:rPr>
          <w:lang w:val="en-US"/>
        </w:rPr>
        <w:t xml:space="preserve"> A possible alterna</w:t>
      </w:r>
      <w:r w:rsidR="00410C0C" w:rsidRPr="004D09C8">
        <w:rPr>
          <w:lang w:val="en-US"/>
        </w:rPr>
        <w:t>t</w:t>
      </w:r>
      <w:r w:rsidR="00CE1628" w:rsidRPr="004D09C8">
        <w:rPr>
          <w:lang w:val="en-US"/>
        </w:rPr>
        <w:t xml:space="preserve">ive </w:t>
      </w:r>
      <w:r w:rsidR="00410C0C" w:rsidRPr="004D09C8">
        <w:rPr>
          <w:lang w:val="en-US"/>
        </w:rPr>
        <w:t>f</w:t>
      </w:r>
      <w:r w:rsidR="00CE1628" w:rsidRPr="004D09C8">
        <w:rPr>
          <w:lang w:val="en-US"/>
        </w:rPr>
        <w:t xml:space="preserve">or meters without moving parts </w:t>
      </w:r>
      <w:r w:rsidR="00410C0C" w:rsidRPr="004D09C8">
        <w:rPr>
          <w:lang w:val="en-US"/>
        </w:rPr>
        <w:t xml:space="preserve">is </w:t>
      </w:r>
      <w:r w:rsidR="007829B3">
        <w:rPr>
          <w:lang w:val="en-US"/>
        </w:rPr>
        <w:t>to</w:t>
      </w:r>
      <w:r w:rsidR="00410C0C" w:rsidRPr="004D09C8">
        <w:rPr>
          <w:lang w:val="en-US"/>
        </w:rPr>
        <w:t xml:space="preserve"> provid</w:t>
      </w:r>
      <w:r w:rsidR="007829B3">
        <w:rPr>
          <w:lang w:val="en-US"/>
        </w:rPr>
        <w:t>e</w:t>
      </w:r>
      <w:r w:rsidR="00410C0C" w:rsidRPr="004D09C8">
        <w:rPr>
          <w:lang w:val="en-US"/>
        </w:rPr>
        <w:t xml:space="preserve"> </w:t>
      </w:r>
      <w:r w:rsidR="00CE1628" w:rsidRPr="004D09C8">
        <w:rPr>
          <w:lang w:val="en-US"/>
        </w:rPr>
        <w:t xml:space="preserve">documented information </w:t>
      </w:r>
      <w:r w:rsidR="00410C0C" w:rsidRPr="004D09C8">
        <w:rPr>
          <w:lang w:val="en-US"/>
        </w:rPr>
        <w:t xml:space="preserve">showing </w:t>
      </w:r>
      <w:r w:rsidR="00CE1628" w:rsidRPr="004D09C8">
        <w:rPr>
          <w:lang w:val="en-US"/>
        </w:rPr>
        <w:t xml:space="preserve">the </w:t>
      </w:r>
      <w:r w:rsidR="00D034C2" w:rsidRPr="004D09C8">
        <w:rPr>
          <w:lang w:val="en-US"/>
        </w:rPr>
        <w:t>fulfillment</w:t>
      </w:r>
      <w:r w:rsidR="00410C0C" w:rsidRPr="004D09C8">
        <w:rPr>
          <w:lang w:val="en-US"/>
        </w:rPr>
        <w:t xml:space="preserve"> of the durability performance criterion.</w:t>
      </w:r>
    </w:p>
    <w:p w14:paraId="4309C71E" w14:textId="77777777" w:rsidR="00EF0E56" w:rsidRPr="004D09C8" w:rsidRDefault="00EF0E56" w:rsidP="00EF0E56">
      <w:pPr>
        <w:spacing w:after="0"/>
        <w:contextualSpacing w:val="0"/>
        <w:jc w:val="left"/>
        <w:rPr>
          <w:lang w:val="en-US" w:eastAsia="fr-FR"/>
        </w:rPr>
      </w:pPr>
      <w:r w:rsidRPr="004D09C8">
        <w:rPr>
          <w:lang w:val="en-US"/>
        </w:rPr>
        <w:br w:type="page"/>
      </w:r>
    </w:p>
    <w:p w14:paraId="6928B412" w14:textId="77777777" w:rsidR="00C412F3" w:rsidRPr="004D09C8" w:rsidRDefault="00C412F3" w:rsidP="00256091">
      <w:pPr>
        <w:pStyle w:val="Heading2"/>
        <w:rPr>
          <w:lang w:val="en-US"/>
        </w:rPr>
      </w:pPr>
      <w:bookmarkStart w:id="151" w:name="_Toc406154345"/>
      <w:bookmarkStart w:id="152" w:name="_Toc406154897"/>
      <w:bookmarkStart w:id="153" w:name="_Toc409440968"/>
      <w:bookmarkStart w:id="154" w:name="_Toc409513308"/>
      <w:bookmarkStart w:id="155" w:name="_Toc410660927"/>
      <w:bookmarkStart w:id="156" w:name="_Toc498494626"/>
      <w:bookmarkStart w:id="157" w:name="_Toc527631348"/>
      <w:bookmarkEnd w:id="135"/>
      <w:bookmarkEnd w:id="136"/>
      <w:bookmarkEnd w:id="137"/>
      <w:bookmarkEnd w:id="138"/>
      <w:r w:rsidRPr="004D09C8">
        <w:rPr>
          <w:lang w:val="en-US"/>
        </w:rPr>
        <w:t>Technical requirements for the measuring system</w:t>
      </w:r>
      <w:bookmarkEnd w:id="151"/>
      <w:bookmarkEnd w:id="152"/>
      <w:bookmarkEnd w:id="153"/>
      <w:bookmarkEnd w:id="154"/>
      <w:bookmarkEnd w:id="155"/>
      <w:bookmarkEnd w:id="156"/>
      <w:bookmarkEnd w:id="157"/>
    </w:p>
    <w:p w14:paraId="5990FF23" w14:textId="77777777" w:rsidR="00C412F3" w:rsidRPr="004D09C8" w:rsidRDefault="00C412F3" w:rsidP="00256091">
      <w:pPr>
        <w:pStyle w:val="Heading3"/>
        <w:rPr>
          <w:lang w:val="en-US"/>
        </w:rPr>
      </w:pPr>
      <w:bookmarkStart w:id="158" w:name="_Toc406154346"/>
      <w:bookmarkStart w:id="159" w:name="_Toc409513309"/>
      <w:bookmarkStart w:id="160" w:name="_Toc410660928"/>
      <w:bookmarkStart w:id="161" w:name="_Toc498494627"/>
      <w:bookmarkStart w:id="162" w:name="_Toc527631349"/>
      <w:r w:rsidRPr="004D09C8">
        <w:rPr>
          <w:lang w:val="en-US"/>
        </w:rPr>
        <w:t>Construction</w:t>
      </w:r>
      <w:bookmarkEnd w:id="158"/>
      <w:bookmarkEnd w:id="159"/>
      <w:bookmarkEnd w:id="160"/>
      <w:bookmarkEnd w:id="161"/>
      <w:bookmarkEnd w:id="162"/>
    </w:p>
    <w:p w14:paraId="2A98D16F" w14:textId="77777777" w:rsidR="00423C6D" w:rsidRPr="004D09C8" w:rsidRDefault="00C412F3" w:rsidP="00092142">
      <w:pPr>
        <w:pStyle w:val="level4nonbold"/>
        <w:rPr>
          <w:lang w:val="en-US"/>
        </w:rPr>
      </w:pPr>
      <w:r w:rsidRPr="004D09C8">
        <w:rPr>
          <w:lang w:val="en-US"/>
        </w:rPr>
        <w:t xml:space="preserve">The measuring system and, if applicable, its modules shall be designed to suit its intended purpose. </w:t>
      </w:r>
      <w:r w:rsidR="006D3E06" w:rsidRPr="004D09C8">
        <w:rPr>
          <w:lang w:val="en-US"/>
        </w:rPr>
        <w:t>T</w:t>
      </w:r>
      <w:r w:rsidRPr="004D09C8">
        <w:rPr>
          <w:lang w:val="en-US"/>
        </w:rPr>
        <w:t xml:space="preserve">hey shall be solidly and carefully constructed </w:t>
      </w:r>
      <w:proofErr w:type="gramStart"/>
      <w:r w:rsidRPr="004D09C8">
        <w:rPr>
          <w:lang w:val="en-US"/>
        </w:rPr>
        <w:t>in order to</w:t>
      </w:r>
      <w:proofErr w:type="gramEnd"/>
      <w:r w:rsidRPr="004D09C8">
        <w:rPr>
          <w:lang w:val="en-US"/>
        </w:rPr>
        <w:t xml:space="preserve"> ensure that </w:t>
      </w:r>
      <w:r w:rsidR="006D3E06" w:rsidRPr="004D09C8">
        <w:rPr>
          <w:lang w:val="en-US"/>
        </w:rPr>
        <w:t xml:space="preserve">they </w:t>
      </w:r>
      <w:r w:rsidRPr="004D09C8">
        <w:rPr>
          <w:lang w:val="en-US"/>
        </w:rPr>
        <w:t xml:space="preserve">maintain </w:t>
      </w:r>
      <w:r w:rsidR="006D3E06" w:rsidRPr="004D09C8">
        <w:rPr>
          <w:lang w:val="en-US"/>
        </w:rPr>
        <w:t xml:space="preserve">their </w:t>
      </w:r>
      <w:r w:rsidRPr="004D09C8">
        <w:rPr>
          <w:lang w:val="en-US"/>
        </w:rPr>
        <w:t>metrological qualities during a reasonable period of use.</w:t>
      </w:r>
    </w:p>
    <w:p w14:paraId="43A7627F" w14:textId="77777777" w:rsidR="0056603B" w:rsidRPr="004D09C8" w:rsidRDefault="0056603B" w:rsidP="00092142">
      <w:pPr>
        <w:pStyle w:val="level4nonbold"/>
        <w:rPr>
          <w:lang w:val="en-US"/>
        </w:rPr>
      </w:pPr>
      <w:r w:rsidRPr="004D09C8">
        <w:rPr>
          <w:lang w:val="en-US"/>
        </w:rPr>
        <w:t>Measuring systems may consist of more than one bank of vessels differing in maximum compression level.</w:t>
      </w:r>
    </w:p>
    <w:p w14:paraId="077A6D72" w14:textId="77777777" w:rsidR="0071112B" w:rsidRPr="004D09C8" w:rsidRDefault="00423C6D" w:rsidP="00092142">
      <w:pPr>
        <w:pStyle w:val="level4nonbold"/>
        <w:rPr>
          <w:lang w:val="en-US"/>
        </w:rPr>
      </w:pPr>
      <w:r w:rsidRPr="004D09C8">
        <w:rPr>
          <w:lang w:val="en-US"/>
        </w:rPr>
        <w:t xml:space="preserve">A measuring system shall be constructed in such a way that </w:t>
      </w:r>
      <w:r w:rsidR="00960B56" w:rsidRPr="004D09C8">
        <w:rPr>
          <w:lang w:val="en-US"/>
        </w:rPr>
        <w:t xml:space="preserve">the opportunity </w:t>
      </w:r>
      <w:r w:rsidRPr="004D09C8">
        <w:rPr>
          <w:lang w:val="en-US"/>
        </w:rPr>
        <w:t xml:space="preserve">for unintentional, accidental, or intentional misuse </w:t>
      </w:r>
      <w:r w:rsidR="00960B56" w:rsidRPr="004D09C8">
        <w:rPr>
          <w:lang w:val="en-US"/>
        </w:rPr>
        <w:t>is</w:t>
      </w:r>
      <w:r w:rsidRPr="004D09C8">
        <w:rPr>
          <w:lang w:val="en-US"/>
        </w:rPr>
        <w:t xml:space="preserve"> mini</w:t>
      </w:r>
      <w:r w:rsidR="00960B56" w:rsidRPr="004D09C8">
        <w:rPr>
          <w:lang w:val="en-US"/>
        </w:rPr>
        <w:t>mized</w:t>
      </w:r>
      <w:r w:rsidRPr="004D09C8">
        <w:rPr>
          <w:lang w:val="en-US"/>
        </w:rPr>
        <w:t>.</w:t>
      </w:r>
    </w:p>
    <w:p w14:paraId="7EC55094" w14:textId="77777777" w:rsidR="0071112B" w:rsidRPr="004D09C8" w:rsidRDefault="00704223" w:rsidP="00092142">
      <w:pPr>
        <w:pStyle w:val="level4nonbold"/>
        <w:rPr>
          <w:lang w:val="en-US"/>
        </w:rPr>
      </w:pPr>
      <w:r w:rsidRPr="004D09C8">
        <w:rPr>
          <w:lang w:val="en-US"/>
        </w:rPr>
        <w:t xml:space="preserve">For measuring systems having a common bank of </w:t>
      </w:r>
      <w:r w:rsidR="00552C33" w:rsidRPr="004D09C8">
        <w:rPr>
          <w:lang w:val="en-US"/>
        </w:rPr>
        <w:t>storage tanks</w:t>
      </w:r>
      <w:r w:rsidRPr="004D09C8">
        <w:rPr>
          <w:lang w:val="en-US"/>
        </w:rPr>
        <w:t xml:space="preserve">, </w:t>
      </w:r>
      <w:r w:rsidR="00552C33" w:rsidRPr="004D09C8">
        <w:rPr>
          <w:lang w:val="en-US"/>
        </w:rPr>
        <w:t xml:space="preserve">all measuring systems shall simultaneously maintain </w:t>
      </w:r>
      <w:r w:rsidRPr="004D09C8">
        <w:rPr>
          <w:lang w:val="en-US"/>
        </w:rPr>
        <w:t xml:space="preserve">the minimum flowrate and </w:t>
      </w:r>
      <w:r w:rsidR="00AD1ADB" w:rsidRPr="004D09C8">
        <w:rPr>
          <w:lang w:val="en-US"/>
        </w:rPr>
        <w:t xml:space="preserve">no individual measuring system shall exceed </w:t>
      </w:r>
      <w:r w:rsidRPr="004D09C8">
        <w:rPr>
          <w:lang w:val="en-US"/>
        </w:rPr>
        <w:t>the maximum flowrate when the others are switched off.</w:t>
      </w:r>
    </w:p>
    <w:p w14:paraId="72B1375F" w14:textId="77777777" w:rsidR="0071112B" w:rsidRPr="004D09C8" w:rsidRDefault="0071112B" w:rsidP="0071112B">
      <w:pPr>
        <w:pStyle w:val="Heading3"/>
        <w:rPr>
          <w:lang w:val="en-US"/>
        </w:rPr>
      </w:pPr>
      <w:bookmarkStart w:id="163" w:name="_Toc498494628"/>
      <w:bookmarkStart w:id="164" w:name="_Toc527631350"/>
      <w:r w:rsidRPr="004D09C8">
        <w:rPr>
          <w:lang w:val="en-US"/>
        </w:rPr>
        <w:t>Presentation of measured value</w:t>
      </w:r>
      <w:bookmarkEnd w:id="163"/>
      <w:bookmarkEnd w:id="164"/>
    </w:p>
    <w:p w14:paraId="13A63039" w14:textId="77777777" w:rsidR="0071112B" w:rsidRPr="004D09C8" w:rsidRDefault="0071112B" w:rsidP="0071112B">
      <w:pPr>
        <w:contextualSpacing w:val="0"/>
        <w:rPr>
          <w:lang w:val="en-US"/>
        </w:rPr>
      </w:pPr>
      <w:r w:rsidRPr="004D09C8">
        <w:rPr>
          <w:lang w:val="en-US"/>
        </w:rPr>
        <w:t>In addition to the required way of presentation as laid down in 5.1, the additional requirements below apply.</w:t>
      </w:r>
    </w:p>
    <w:p w14:paraId="6994C628" w14:textId="77777777" w:rsidR="0071112B" w:rsidRPr="004D09C8" w:rsidRDefault="0071112B" w:rsidP="00092142">
      <w:pPr>
        <w:pStyle w:val="Heading4"/>
        <w:rPr>
          <w:lang w:val="en-US"/>
        </w:rPr>
      </w:pPr>
      <w:r w:rsidRPr="004D09C8">
        <w:rPr>
          <w:lang w:val="en-US"/>
        </w:rPr>
        <w:t>Indicating device</w:t>
      </w:r>
    </w:p>
    <w:p w14:paraId="0B82E95E" w14:textId="77777777" w:rsidR="0071112B" w:rsidRPr="004D09C8" w:rsidRDefault="0071112B" w:rsidP="0071112B">
      <w:pPr>
        <w:contextualSpacing w:val="0"/>
        <w:rPr>
          <w:lang w:val="en-US"/>
        </w:rPr>
      </w:pPr>
      <w:r w:rsidRPr="004D09C8">
        <w:rPr>
          <w:lang w:val="en-US"/>
        </w:rPr>
        <w:t>The meter shall be equipped with a digital indicating device displaying the mass of gas measured.</w:t>
      </w:r>
    </w:p>
    <w:p w14:paraId="383F5FCA" w14:textId="4ACB573E" w:rsidR="0071112B" w:rsidRDefault="0071112B" w:rsidP="0071112B">
      <w:pPr>
        <w:contextualSpacing w:val="0"/>
        <w:rPr>
          <w:lang w:val="en-US"/>
        </w:rPr>
      </w:pPr>
      <w:r w:rsidRPr="004D09C8">
        <w:rPr>
          <w:lang w:val="en-US"/>
        </w:rPr>
        <w:t xml:space="preserve">National authorities may allow the mass indication to be complemented with a secondary (informative) indication of volume, </w:t>
      </w:r>
      <w:proofErr w:type="gramStart"/>
      <w:r w:rsidRPr="004D09C8">
        <w:rPr>
          <w:lang w:val="en-US"/>
        </w:rPr>
        <w:t>energy</w:t>
      </w:r>
      <w:proofErr w:type="gramEnd"/>
      <w:r w:rsidRPr="004D09C8">
        <w:rPr>
          <w:lang w:val="en-US"/>
        </w:rPr>
        <w:t xml:space="preserve"> or other quantity, provided the status of this informative indication is clear and unambiguous and is not misleading with respect to the actual amount. </w:t>
      </w:r>
      <w:proofErr w:type="gramStart"/>
      <w:r w:rsidRPr="004D09C8">
        <w:rPr>
          <w:lang w:val="en-US"/>
        </w:rPr>
        <w:t>Moreover</w:t>
      </w:r>
      <w:proofErr w:type="gramEnd"/>
      <w:r w:rsidRPr="004D09C8">
        <w:rPr>
          <w:lang w:val="en-US"/>
        </w:rPr>
        <w:t xml:space="preserve"> in this case, the conversion factor used for converting from mass to the secondary indication shall be displayed on the front face of the measuring system. The indicated converted value is permitted to only deviate from the original indication by the rounding error.</w:t>
      </w:r>
    </w:p>
    <w:p w14:paraId="75DED012" w14:textId="688698C3" w:rsidR="00820E61" w:rsidRPr="00820E61" w:rsidRDefault="00820E61" w:rsidP="0071112B">
      <w:pPr>
        <w:contextualSpacing w:val="0"/>
        <w:rPr>
          <w:color w:val="0070C0"/>
          <w:lang w:val="en-US"/>
        </w:rPr>
      </w:pPr>
      <w:r w:rsidRPr="00820E61">
        <w:rPr>
          <w:color w:val="0070C0"/>
          <w:lang w:val="en-US"/>
        </w:rPr>
        <w:t>Mass shall be the primary indication. Secondary (informative) indications</w:t>
      </w:r>
      <w:r>
        <w:rPr>
          <w:color w:val="0070C0"/>
          <w:lang w:val="en-US"/>
        </w:rPr>
        <w:t xml:space="preserve"> of energy</w:t>
      </w:r>
      <w:r w:rsidRPr="00820E61">
        <w:rPr>
          <w:color w:val="0070C0"/>
          <w:lang w:val="en-US"/>
        </w:rPr>
        <w:t xml:space="preserve"> may be allowed but shall not be used for trade unless approved as such. The pattern approval of any secondary indication is at the discretion of the Chief Metrologist.</w:t>
      </w:r>
    </w:p>
    <w:p w14:paraId="724A9B67" w14:textId="77777777" w:rsidR="0071112B" w:rsidRPr="004D09C8" w:rsidRDefault="0071112B" w:rsidP="0071112B">
      <w:pPr>
        <w:contextualSpacing w:val="0"/>
        <w:rPr>
          <w:lang w:val="en-US"/>
        </w:rPr>
      </w:pPr>
      <w:r w:rsidRPr="004D09C8">
        <w:rPr>
          <w:lang w:val="en-US"/>
        </w:rPr>
        <w:t>If the system is fitted with a price indicating device, it shall be imposed that</w:t>
      </w:r>
    </w:p>
    <w:p w14:paraId="3338A226" w14:textId="77777777" w:rsidR="0071112B" w:rsidRPr="004D09C8" w:rsidRDefault="0071112B" w:rsidP="0071112B">
      <w:pPr>
        <w:pStyle w:val="bullets"/>
        <w:numPr>
          <w:ilvl w:val="0"/>
          <w:numId w:val="15"/>
        </w:numPr>
        <w:rPr>
          <w:lang w:val="en-US"/>
        </w:rPr>
      </w:pPr>
      <w:r w:rsidRPr="004D09C8">
        <w:rPr>
          <w:lang w:val="en-US"/>
        </w:rPr>
        <w:t>indications of unit price and price to be paid are related only to mass, and</w:t>
      </w:r>
    </w:p>
    <w:p w14:paraId="4F8202C9" w14:textId="45C22F14" w:rsidR="00E011A8" w:rsidRDefault="0071112B" w:rsidP="00E011A8">
      <w:pPr>
        <w:pStyle w:val="bullets"/>
        <w:numPr>
          <w:ilvl w:val="0"/>
          <w:numId w:val="15"/>
        </w:numPr>
        <w:rPr>
          <w:lang w:val="en-US"/>
        </w:rPr>
      </w:pPr>
      <w:r w:rsidRPr="004D09C8">
        <w:rPr>
          <w:lang w:val="en-US"/>
        </w:rPr>
        <w:t>these indications are displayed only when displaying the mass.</w:t>
      </w:r>
    </w:p>
    <w:p w14:paraId="153C4C23" w14:textId="77777777" w:rsidR="0071112B" w:rsidRPr="004D09C8" w:rsidRDefault="0071112B" w:rsidP="00092142">
      <w:pPr>
        <w:pStyle w:val="Heading5"/>
      </w:pPr>
      <w:r w:rsidRPr="004D09C8">
        <w:t>Size of the figures</w:t>
      </w:r>
    </w:p>
    <w:p w14:paraId="4541898C" w14:textId="77777777" w:rsidR="0071112B" w:rsidRPr="004D09C8" w:rsidRDefault="0071112B" w:rsidP="0071112B">
      <w:pPr>
        <w:contextualSpacing w:val="0"/>
        <w:rPr>
          <w:lang w:val="en-US"/>
        </w:rPr>
      </w:pPr>
      <w:r w:rsidRPr="004D09C8">
        <w:rPr>
          <w:lang w:val="en-US"/>
        </w:rPr>
        <w:t>The height for the figures of the digital display device shall be equal to or greater than 10 mm.</w:t>
      </w:r>
    </w:p>
    <w:p w14:paraId="7E46877D" w14:textId="77777777" w:rsidR="0071112B" w:rsidRPr="004D09C8" w:rsidRDefault="0071112B" w:rsidP="00092142">
      <w:pPr>
        <w:pStyle w:val="Heading5"/>
      </w:pPr>
      <w:bookmarkStart w:id="165" w:name="_Ref522280267"/>
      <w:r w:rsidRPr="004D09C8">
        <w:t>Grouping of numbers and decimal separator</w:t>
      </w:r>
      <w:bookmarkEnd w:id="165"/>
    </w:p>
    <w:p w14:paraId="72C8B91F" w14:textId="77777777" w:rsidR="0071112B" w:rsidRPr="004D09C8" w:rsidRDefault="0071112B" w:rsidP="0071112B">
      <w:pPr>
        <w:contextualSpacing w:val="0"/>
        <w:rPr>
          <w:lang w:val="en-US"/>
        </w:rPr>
      </w:pPr>
      <w:r w:rsidRPr="004D09C8">
        <w:rPr>
          <w:lang w:val="en-US"/>
        </w:rPr>
        <w:t xml:space="preserve">Displayed or printed numbers may be divided into groups of three </w:t>
      </w:r>
      <w:proofErr w:type="gramStart"/>
      <w:r w:rsidRPr="004D09C8">
        <w:rPr>
          <w:lang w:val="en-US"/>
        </w:rPr>
        <w:t>in order to</w:t>
      </w:r>
      <w:proofErr w:type="gramEnd"/>
      <w:r w:rsidRPr="004D09C8">
        <w:rPr>
          <w:lang w:val="en-US"/>
        </w:rPr>
        <w:t xml:space="preserve"> facilitate reading. Neither dots nor commas shall be inserted in the space between groups.</w:t>
      </w:r>
    </w:p>
    <w:p w14:paraId="1972DE10" w14:textId="77777777" w:rsidR="0071112B" w:rsidRPr="004D09C8" w:rsidRDefault="0071112B" w:rsidP="0071112B">
      <w:pPr>
        <w:contextualSpacing w:val="0"/>
        <w:rPr>
          <w:lang w:val="en-US"/>
        </w:rPr>
      </w:pPr>
      <w:r w:rsidRPr="004D09C8">
        <w:rPr>
          <w:szCs w:val="21"/>
          <w:lang w:val="en-US"/>
        </w:rPr>
        <w:t>If the magnitude of the number is less than unity, the decimal separator should be preceded by a zero.</w:t>
      </w:r>
    </w:p>
    <w:p w14:paraId="66BDD2C4" w14:textId="77777777" w:rsidR="0071112B" w:rsidRPr="004D09C8" w:rsidRDefault="0071112B" w:rsidP="0071112B">
      <w:pPr>
        <w:contextualSpacing w:val="0"/>
        <w:rPr>
          <w:lang w:val="en-US"/>
        </w:rPr>
      </w:pPr>
      <w:r w:rsidRPr="004D09C8">
        <w:rPr>
          <w:lang w:val="en-US"/>
        </w:rPr>
        <w:t>The decimal marker displayed or printed by the measuring instrument shall be either a comma on the line or a point on the line. Use of the comma and/or the point is left to national habit or legislation.</w:t>
      </w:r>
    </w:p>
    <w:p w14:paraId="1B4BA9EF" w14:textId="77777777" w:rsidR="0071112B" w:rsidRDefault="0071112B" w:rsidP="0071112B">
      <w:pPr>
        <w:pStyle w:val="Notes"/>
        <w:rPr>
          <w:lang w:val="en-US"/>
        </w:rPr>
      </w:pPr>
      <w:r w:rsidRPr="004D09C8">
        <w:rPr>
          <w:i/>
          <w:lang w:val="en-US"/>
        </w:rPr>
        <w:t>Note:</w:t>
      </w:r>
      <w:r w:rsidRPr="004D09C8">
        <w:rPr>
          <w:lang w:val="en-US"/>
        </w:rPr>
        <w:tab/>
        <w:t xml:space="preserve">According to ISO 80000-1 (2009), 7.3.2, the decimal separator is either a point or a comma on the line. If the magnitude (absolute value) of the number is less than 1, the decimal separator should be preceded by a zero. It is customary to use a decimal point in documents in the English language, in the French language and in </w:t>
      </w:r>
      <w:proofErr w:type="gramStart"/>
      <w:r w:rsidRPr="004D09C8">
        <w:rPr>
          <w:lang w:val="en-US"/>
        </w:rPr>
        <w:t>a number of</w:t>
      </w:r>
      <w:proofErr w:type="gramEnd"/>
      <w:r w:rsidRPr="004D09C8">
        <w:rPr>
          <w:lang w:val="en-US"/>
        </w:rPr>
        <w:t xml:space="preserve"> other European languages except for some technical areas where a comma is always applied.</w:t>
      </w:r>
    </w:p>
    <w:p w14:paraId="472F7B3F" w14:textId="2D4321E1" w:rsidR="00A7045B" w:rsidRPr="009B1C20" w:rsidRDefault="0098296A" w:rsidP="0071112B">
      <w:pPr>
        <w:pStyle w:val="Notes"/>
        <w:rPr>
          <w:color w:val="0070C0"/>
          <w:lang w:val="en-US"/>
        </w:rPr>
      </w:pPr>
      <w:r w:rsidRPr="009B1C20">
        <w:rPr>
          <w:i/>
          <w:color w:val="0070C0"/>
          <w:lang w:val="en-US"/>
        </w:rPr>
        <w:t>Note:</w:t>
      </w:r>
      <w:r w:rsidR="00905451" w:rsidRPr="009B1C20">
        <w:rPr>
          <w:i/>
          <w:color w:val="0070C0"/>
          <w:lang w:val="en-US"/>
        </w:rPr>
        <w:tab/>
      </w:r>
      <w:r w:rsidR="002B2055" w:rsidRPr="009B1C20">
        <w:rPr>
          <w:iCs/>
          <w:color w:val="0070C0"/>
          <w:lang w:val="en-US"/>
        </w:rPr>
        <w:t xml:space="preserve">By convention in Australia, the decimal sign is a point </w:t>
      </w:r>
      <w:r w:rsidR="00E16F3E" w:rsidRPr="009B1C20">
        <w:rPr>
          <w:iCs/>
          <w:color w:val="0070C0"/>
          <w:lang w:val="en-US"/>
        </w:rPr>
        <w:t>(</w:t>
      </w:r>
      <w:proofErr w:type="gramStart"/>
      <w:r w:rsidR="00E16F3E" w:rsidRPr="009B1C20">
        <w:rPr>
          <w:iCs/>
          <w:color w:val="0070C0"/>
          <w:lang w:val="en-US"/>
        </w:rPr>
        <w:t>i.e.</w:t>
      </w:r>
      <w:proofErr w:type="gramEnd"/>
      <w:r w:rsidR="00E16F3E" w:rsidRPr="009B1C20">
        <w:rPr>
          <w:iCs/>
          <w:color w:val="0070C0"/>
          <w:lang w:val="en-US"/>
        </w:rPr>
        <w:t xml:space="preserve"> a dot)</w:t>
      </w:r>
      <w:r w:rsidR="00C52C42" w:rsidRPr="009B1C20">
        <w:rPr>
          <w:iCs/>
          <w:color w:val="0070C0"/>
          <w:lang w:val="en-US"/>
        </w:rPr>
        <w:t>.</w:t>
      </w:r>
    </w:p>
    <w:p w14:paraId="40C2EB8C" w14:textId="77777777" w:rsidR="0071112B" w:rsidRPr="004D09C8" w:rsidRDefault="0071112B" w:rsidP="00092142">
      <w:pPr>
        <w:pStyle w:val="level5nobold"/>
      </w:pPr>
      <w:r w:rsidRPr="004D09C8">
        <w:t xml:space="preserve">Reading of the results (on display as well as in print) shall be reliable, </w:t>
      </w:r>
      <w:proofErr w:type="gramStart"/>
      <w:r w:rsidRPr="004D09C8">
        <w:t>easy</w:t>
      </w:r>
      <w:proofErr w:type="gramEnd"/>
      <w:r w:rsidRPr="004D09C8">
        <w:t xml:space="preserve"> and unambiguous under conditions of normal use.</w:t>
      </w:r>
    </w:p>
    <w:p w14:paraId="10D33CC5" w14:textId="0FF8B583" w:rsidR="0071112B" w:rsidRPr="004D09C8" w:rsidRDefault="0071112B" w:rsidP="006B13AB">
      <w:pPr>
        <w:contextualSpacing w:val="0"/>
        <w:rPr>
          <w:lang w:val="en-US"/>
        </w:rPr>
      </w:pPr>
      <w:r w:rsidRPr="004D09C8">
        <w:rPr>
          <w:lang w:val="en-US"/>
        </w:rPr>
        <w:t xml:space="preserve">In addition to the requirements in </w:t>
      </w:r>
      <w:r w:rsidR="004752F4">
        <w:rPr>
          <w:lang w:val="en-US"/>
        </w:rPr>
        <w:fldChar w:fldCharType="begin"/>
      </w:r>
      <w:r w:rsidR="004752F4">
        <w:rPr>
          <w:lang w:val="en-US"/>
        </w:rPr>
        <w:instrText xml:space="preserve"> REF _Ref522280247 \r \h </w:instrText>
      </w:r>
      <w:r w:rsidR="004752F4">
        <w:rPr>
          <w:lang w:val="en-US"/>
        </w:rPr>
      </w:r>
      <w:r w:rsidR="004752F4">
        <w:rPr>
          <w:lang w:val="en-US"/>
        </w:rPr>
        <w:fldChar w:fldCharType="separate"/>
      </w:r>
      <w:r w:rsidR="00405F83">
        <w:rPr>
          <w:lang w:val="en-US"/>
        </w:rPr>
        <w:t>5.1</w:t>
      </w:r>
      <w:r w:rsidR="004752F4">
        <w:rPr>
          <w:lang w:val="en-US"/>
        </w:rPr>
        <w:fldChar w:fldCharType="end"/>
      </w:r>
      <w:r w:rsidRPr="004D09C8">
        <w:rPr>
          <w:lang w:val="en-US"/>
        </w:rPr>
        <w:t xml:space="preserve">, the figures forming the results shall be of a size, </w:t>
      </w:r>
      <w:proofErr w:type="gramStart"/>
      <w:r w:rsidRPr="004D09C8">
        <w:rPr>
          <w:lang w:val="en-US"/>
        </w:rPr>
        <w:t>shape</w:t>
      </w:r>
      <w:proofErr w:type="gramEnd"/>
      <w:r w:rsidRPr="004D09C8">
        <w:rPr>
          <w:lang w:val="en-US"/>
        </w:rPr>
        <w:t xml:space="preserve"> and clarity for reading to be easy.</w:t>
      </w:r>
    </w:p>
    <w:p w14:paraId="12CEFC0E" w14:textId="77777777" w:rsidR="0071112B" w:rsidRPr="004D09C8" w:rsidRDefault="0071112B" w:rsidP="0071112B">
      <w:pPr>
        <w:rPr>
          <w:b/>
          <w:bCs/>
          <w:szCs w:val="22"/>
          <w:lang w:val="en-US"/>
        </w:rPr>
      </w:pPr>
      <w:r w:rsidRPr="004D09C8">
        <w:rPr>
          <w:lang w:val="en-US"/>
        </w:rPr>
        <w:t>The scales, numbering and printing shall permit the figures which form the results to be read by simple juxtaposition.</w:t>
      </w:r>
    </w:p>
    <w:p w14:paraId="29A85830" w14:textId="544CB366" w:rsidR="0071112B" w:rsidRPr="004D09C8" w:rsidRDefault="0071112B" w:rsidP="00092142">
      <w:pPr>
        <w:pStyle w:val="level4nonbold"/>
        <w:rPr>
          <w:lang w:val="en-US"/>
        </w:rPr>
      </w:pPr>
      <w:r w:rsidRPr="004D09C8">
        <w:rPr>
          <w:lang w:val="en-US"/>
        </w:rPr>
        <w:t xml:space="preserve">The common use of one and the same indicating device for indicating the measurement results of several measuring systems is authorized </w:t>
      </w:r>
      <w:proofErr w:type="gramStart"/>
      <w:r w:rsidRPr="004D09C8">
        <w:rPr>
          <w:lang w:val="en-US"/>
        </w:rPr>
        <w:t>provided that</w:t>
      </w:r>
      <w:proofErr w:type="gramEnd"/>
      <w:r w:rsidRPr="004D09C8">
        <w:rPr>
          <w:lang w:val="en-US"/>
        </w:rPr>
        <w:t xml:space="preserve"> it is impossible to use these measuring systems simultaneously and that the measuring system providing the actual indication is clearly identified. Where in such common use the indicating device is applied for different fluids </w:t>
      </w:r>
      <w:r w:rsidR="00A713F6">
        <w:rPr>
          <w:lang w:val="en-US"/>
        </w:rPr>
        <w:t>(for example for compressed gas</w:t>
      </w:r>
      <w:r w:rsidRPr="004D09C8">
        <w:rPr>
          <w:lang w:val="en-US"/>
        </w:rPr>
        <w:t>es as well as liquid fuels) the same provision applies provided that only the applicable unit of measurement, related to the indicated quantity value, is unchallengeable and clearly indicated (</w:t>
      </w:r>
      <w:proofErr w:type="gramStart"/>
      <w:r w:rsidRPr="004D09C8">
        <w:rPr>
          <w:lang w:val="en-US"/>
        </w:rPr>
        <w:t>e.g.</w:t>
      </w:r>
      <w:proofErr w:type="gramEnd"/>
      <w:r w:rsidRPr="004D09C8">
        <w:rPr>
          <w:lang w:val="en-US"/>
        </w:rPr>
        <w:t xml:space="preserve"> kg for mass, liter or cubic meter for volume).</w:t>
      </w:r>
    </w:p>
    <w:p w14:paraId="3A4BFEA2" w14:textId="77777777" w:rsidR="0071112B" w:rsidRPr="004D09C8" w:rsidRDefault="0071112B" w:rsidP="00092142">
      <w:pPr>
        <w:pStyle w:val="level4nonbold"/>
        <w:rPr>
          <w:lang w:val="en-US"/>
        </w:rPr>
      </w:pPr>
      <w:r w:rsidRPr="004D09C8">
        <w:rPr>
          <w:lang w:val="en-US"/>
        </w:rPr>
        <w:t>When relevant, the provisions relating to mass indications apply also to price indications by analogy and to secondary indications of other quantities as well.</w:t>
      </w:r>
    </w:p>
    <w:p w14:paraId="1074547C" w14:textId="77777777" w:rsidR="0071112B" w:rsidRPr="004D09C8" w:rsidRDefault="0071112B" w:rsidP="00092142">
      <w:pPr>
        <w:pStyle w:val="level4nonbold"/>
        <w:rPr>
          <w:szCs w:val="21"/>
          <w:lang w:val="en-US"/>
        </w:rPr>
      </w:pPr>
      <w:r w:rsidRPr="004D09C8">
        <w:rPr>
          <w:lang w:val="en-US"/>
        </w:rPr>
        <w:t>The continuous display of mass during the period of measurement is mandatory.</w:t>
      </w:r>
    </w:p>
    <w:p w14:paraId="59D9E566" w14:textId="77777777" w:rsidR="0071112B" w:rsidRPr="004D09C8" w:rsidRDefault="0071112B" w:rsidP="00092142">
      <w:pPr>
        <w:pStyle w:val="level4nonbold"/>
        <w:rPr>
          <w:lang w:val="en-US"/>
        </w:rPr>
      </w:pPr>
      <w:r w:rsidRPr="004D09C8">
        <w:rPr>
          <w:lang w:val="en-US"/>
        </w:rPr>
        <w:t>A digital indication or print shall display at least one figure beginning at the extreme right.</w:t>
      </w:r>
    </w:p>
    <w:p w14:paraId="1742576B" w14:textId="7761642E" w:rsidR="0071112B" w:rsidRPr="004D09C8" w:rsidRDefault="0071112B" w:rsidP="0071112B">
      <w:pPr>
        <w:rPr>
          <w:lang w:val="en-US"/>
        </w:rPr>
      </w:pPr>
      <w:r w:rsidRPr="004D09C8">
        <w:rPr>
          <w:lang w:val="en-US"/>
        </w:rPr>
        <w:t xml:space="preserve">A decimal fraction shall be separated from its integer by a decimal separator (see </w:t>
      </w:r>
      <w:r w:rsidR="004752F4">
        <w:rPr>
          <w:lang w:val="en-US"/>
        </w:rPr>
        <w:fldChar w:fldCharType="begin"/>
      </w:r>
      <w:r w:rsidR="004752F4">
        <w:rPr>
          <w:lang w:val="en-US"/>
        </w:rPr>
        <w:instrText xml:space="preserve"> REF _Ref522280267 \r \h </w:instrText>
      </w:r>
      <w:r w:rsidR="004752F4">
        <w:rPr>
          <w:lang w:val="en-US"/>
        </w:rPr>
      </w:r>
      <w:r w:rsidR="004752F4">
        <w:rPr>
          <w:lang w:val="en-US"/>
        </w:rPr>
        <w:fldChar w:fldCharType="separate"/>
      </w:r>
      <w:r w:rsidR="00405F83">
        <w:rPr>
          <w:lang w:val="en-US"/>
        </w:rPr>
        <w:t>6.2.1.2</w:t>
      </w:r>
      <w:r w:rsidR="004752F4">
        <w:rPr>
          <w:lang w:val="en-US"/>
        </w:rPr>
        <w:fldChar w:fldCharType="end"/>
      </w:r>
      <w:r w:rsidRPr="004D09C8">
        <w:rPr>
          <w:lang w:val="en-US"/>
        </w:rPr>
        <w:t>), with the indication showing at least one figure to the left of the separator and all figures to the right.</w:t>
      </w:r>
    </w:p>
    <w:p w14:paraId="672063C8" w14:textId="77777777" w:rsidR="0071112B" w:rsidRPr="004D09C8" w:rsidRDefault="0071112B" w:rsidP="0071112B">
      <w:pPr>
        <w:contextualSpacing w:val="0"/>
        <w:rPr>
          <w:lang w:val="en-US"/>
        </w:rPr>
      </w:pPr>
      <w:r w:rsidRPr="004D09C8">
        <w:rPr>
          <w:lang w:val="en-US"/>
        </w:rPr>
        <w:t>Zero may be indicated by one zero to the extreme right, without a decimal separator.</w:t>
      </w:r>
    </w:p>
    <w:p w14:paraId="60A0ED89" w14:textId="77777777" w:rsidR="0071112B" w:rsidRPr="004D09C8" w:rsidRDefault="0071112B" w:rsidP="00092142">
      <w:pPr>
        <w:pStyle w:val="level4nonbold"/>
        <w:rPr>
          <w:lang w:val="en-US"/>
        </w:rPr>
      </w:pPr>
      <w:r w:rsidRPr="004D09C8">
        <w:rPr>
          <w:lang w:val="en-US"/>
        </w:rPr>
        <w:t>If the instruments are connected to an external printing device or data storage, the data transmission from the instruments to the printing device shall be designed so that the results cannot be falsified.</w:t>
      </w:r>
    </w:p>
    <w:p w14:paraId="18C5809B" w14:textId="77777777" w:rsidR="0071112B" w:rsidRPr="004D09C8" w:rsidRDefault="0071112B" w:rsidP="0071112B">
      <w:pPr>
        <w:rPr>
          <w:lang w:val="en-US"/>
        </w:rPr>
      </w:pPr>
      <w:r w:rsidRPr="004D09C8">
        <w:rPr>
          <w:lang w:val="en-US"/>
        </w:rPr>
        <w:t>It shall not be possible to print a document or store the measuring data in an external device for legal purposes if the instrument checking facility(</w:t>
      </w:r>
      <w:proofErr w:type="spellStart"/>
      <w:r w:rsidRPr="004D09C8">
        <w:rPr>
          <w:lang w:val="en-US"/>
        </w:rPr>
        <w:t>ies</w:t>
      </w:r>
      <w:proofErr w:type="spellEnd"/>
      <w:r w:rsidRPr="004D09C8">
        <w:rPr>
          <w:lang w:val="en-US"/>
        </w:rPr>
        <w:t>) detect(s) the occurrence of a significant fault. In this case the internal data storage as required in 6.3 shall prevent any loss of data concerning previous measurements including some signal to indicate that a significant fault has been detected.</w:t>
      </w:r>
    </w:p>
    <w:p w14:paraId="6BE379FF" w14:textId="77777777" w:rsidR="0071112B" w:rsidRPr="004D09C8" w:rsidRDefault="0071112B" w:rsidP="00092142">
      <w:pPr>
        <w:pStyle w:val="Heading4"/>
        <w:rPr>
          <w:lang w:val="en-US"/>
        </w:rPr>
      </w:pPr>
      <w:r w:rsidRPr="004D09C8">
        <w:rPr>
          <w:lang w:val="en-US"/>
        </w:rPr>
        <w:t>Price indicating device</w:t>
      </w:r>
    </w:p>
    <w:p w14:paraId="10CC149D" w14:textId="77777777" w:rsidR="0071112B" w:rsidRPr="004D09C8" w:rsidRDefault="0071112B" w:rsidP="00092142">
      <w:pPr>
        <w:pStyle w:val="level5nobold"/>
      </w:pPr>
      <w:r w:rsidRPr="004D09C8">
        <w:t>A mass indicating device may be complemented with a price indicating device which displays both the unit price and the price to be paid.</w:t>
      </w:r>
    </w:p>
    <w:p w14:paraId="003F90F3" w14:textId="77777777" w:rsidR="0071112B" w:rsidRPr="004D09C8" w:rsidRDefault="0071112B" w:rsidP="0071112B">
      <w:pPr>
        <w:contextualSpacing w:val="0"/>
        <w:rPr>
          <w:lang w:val="en-US"/>
        </w:rPr>
      </w:pPr>
      <w:r w:rsidRPr="004D09C8">
        <w:rPr>
          <w:lang w:val="en-US"/>
        </w:rPr>
        <w:t>The monetary unit or its symbol shall appear in the immediate vicinity of the indication.</w:t>
      </w:r>
    </w:p>
    <w:p w14:paraId="21A85973" w14:textId="77777777" w:rsidR="0071112B" w:rsidRPr="004D09C8" w:rsidRDefault="0071112B" w:rsidP="00092142">
      <w:pPr>
        <w:pStyle w:val="level5nobold"/>
      </w:pPr>
      <w:r w:rsidRPr="004D09C8">
        <w:t>The selected unit price shall be displayed by an indicating device before the start of the measurement. The unit price shall be adjustable; changing the unit price may be carried out either directly on the measuring system or through peripheral equipment.</w:t>
      </w:r>
    </w:p>
    <w:p w14:paraId="527C59D5" w14:textId="77777777" w:rsidR="0071112B" w:rsidRPr="004D09C8" w:rsidRDefault="0071112B" w:rsidP="0071112B">
      <w:pPr>
        <w:contextualSpacing w:val="0"/>
        <w:rPr>
          <w:lang w:val="en-US"/>
        </w:rPr>
      </w:pPr>
      <w:r w:rsidRPr="004D09C8">
        <w:rPr>
          <w:lang w:val="en-US"/>
        </w:rPr>
        <w:t xml:space="preserve">The indicated unit price at the start of a measurement operation shall be valid for the whole transaction. A new unit price shall only be effective </w:t>
      </w:r>
      <w:proofErr w:type="gramStart"/>
      <w:r w:rsidRPr="004D09C8">
        <w:rPr>
          <w:lang w:val="en-US"/>
        </w:rPr>
        <w:t>at the moment</w:t>
      </w:r>
      <w:proofErr w:type="gramEnd"/>
      <w:r w:rsidRPr="004D09C8">
        <w:rPr>
          <w:lang w:val="en-US"/>
        </w:rPr>
        <w:t xml:space="preserve"> a new measurement operation may start.</w:t>
      </w:r>
    </w:p>
    <w:p w14:paraId="078F2C6E" w14:textId="77777777" w:rsidR="0071112B" w:rsidRPr="004D09C8" w:rsidRDefault="0071112B" w:rsidP="0071112B">
      <w:pPr>
        <w:contextualSpacing w:val="0"/>
        <w:rPr>
          <w:lang w:val="en-US"/>
        </w:rPr>
      </w:pPr>
      <w:r w:rsidRPr="004D09C8">
        <w:rPr>
          <w:lang w:val="en-US"/>
        </w:rPr>
        <w:t>A time of at least 5 s</w:t>
      </w:r>
      <w:r w:rsidR="00552C33" w:rsidRPr="004D09C8">
        <w:rPr>
          <w:lang w:val="en-US"/>
        </w:rPr>
        <w:t>econds</w:t>
      </w:r>
      <w:r w:rsidRPr="004D09C8">
        <w:rPr>
          <w:lang w:val="en-US"/>
        </w:rPr>
        <w:t xml:space="preserve"> shall elapse between indicating a new unit price and before the next measurement operation can </w:t>
      </w:r>
      <w:proofErr w:type="gramStart"/>
      <w:r w:rsidRPr="004D09C8">
        <w:rPr>
          <w:lang w:val="en-US"/>
        </w:rPr>
        <w:t>start, if</w:t>
      </w:r>
      <w:proofErr w:type="gramEnd"/>
      <w:r w:rsidRPr="004D09C8">
        <w:rPr>
          <w:lang w:val="en-US"/>
        </w:rPr>
        <w:t xml:space="preserve"> the unit price is set from peripheral equipment.</w:t>
      </w:r>
    </w:p>
    <w:p w14:paraId="1AA82898" w14:textId="77777777" w:rsidR="0071112B" w:rsidRPr="004D09C8" w:rsidRDefault="0071112B" w:rsidP="00092142">
      <w:pPr>
        <w:pStyle w:val="level5nobold"/>
      </w:pPr>
      <w:r w:rsidRPr="004D09C8">
        <w:t>Only rounding errors pertaining to the least significant digit of the price to be paid are authorized.</w:t>
      </w:r>
    </w:p>
    <w:p w14:paraId="4029FE46" w14:textId="77777777" w:rsidR="0071112B" w:rsidRPr="004D09C8" w:rsidRDefault="0071112B" w:rsidP="00092142">
      <w:pPr>
        <w:pStyle w:val="Heading4"/>
        <w:rPr>
          <w:lang w:val="en-US"/>
        </w:rPr>
      </w:pPr>
      <w:r w:rsidRPr="004D09C8">
        <w:rPr>
          <w:lang w:val="en-US"/>
        </w:rPr>
        <w:t>Printing device</w:t>
      </w:r>
    </w:p>
    <w:p w14:paraId="260C9FF8" w14:textId="77777777" w:rsidR="0071112B" w:rsidRPr="004D09C8" w:rsidRDefault="0071112B" w:rsidP="00092142">
      <w:pPr>
        <w:pStyle w:val="level5nobold"/>
      </w:pPr>
      <w:r w:rsidRPr="004D09C8">
        <w:t xml:space="preserve">If the measuring system is fitted with a printing device, any printing operation of measurement data of the current transaction shall be inhibited </w:t>
      </w:r>
      <w:proofErr w:type="gramStart"/>
      <w:r w:rsidRPr="004D09C8">
        <w:t>during the course of</w:t>
      </w:r>
      <w:proofErr w:type="gramEnd"/>
      <w:r w:rsidRPr="004D09C8">
        <w:t xml:space="preserve"> a measurement. The printing operation itself shall not initiate any change in the quantity indicated on the indicating device.</w:t>
      </w:r>
    </w:p>
    <w:p w14:paraId="4D61AD15" w14:textId="77777777" w:rsidR="0071112B" w:rsidRPr="004D09C8" w:rsidRDefault="0071112B" w:rsidP="0071112B">
      <w:pPr>
        <w:spacing w:after="0"/>
        <w:contextualSpacing w:val="0"/>
        <w:jc w:val="left"/>
        <w:rPr>
          <w:bCs/>
          <w:iCs/>
          <w:szCs w:val="22"/>
          <w:lang w:val="en-US"/>
        </w:rPr>
      </w:pPr>
      <w:r w:rsidRPr="004D09C8">
        <w:rPr>
          <w:lang w:val="en-US"/>
        </w:rPr>
        <w:br w:type="page"/>
      </w:r>
    </w:p>
    <w:p w14:paraId="3739DD1D" w14:textId="77777777" w:rsidR="0071112B" w:rsidRPr="004D09C8" w:rsidRDefault="0071112B" w:rsidP="00092142">
      <w:pPr>
        <w:pStyle w:val="level5nobold"/>
      </w:pPr>
      <w:r w:rsidRPr="004D09C8">
        <w:t xml:space="preserve">The printing device may print information identifying the measurement such as: sequence number, date, identification of the measuring system, type of gas, </w:t>
      </w:r>
      <w:r w:rsidRPr="004D09C8">
        <w:rPr>
          <w:szCs w:val="21"/>
        </w:rPr>
        <w:t>license plate</w:t>
      </w:r>
      <w:r w:rsidRPr="004D09C8">
        <w:t>, etc.</w:t>
      </w:r>
    </w:p>
    <w:p w14:paraId="41E47D3F" w14:textId="77777777" w:rsidR="0071112B" w:rsidRPr="004D09C8" w:rsidRDefault="0071112B" w:rsidP="0071112B">
      <w:pPr>
        <w:contextualSpacing w:val="0"/>
        <w:rPr>
          <w:lang w:val="en-US"/>
        </w:rPr>
      </w:pPr>
      <w:r w:rsidRPr="004D09C8">
        <w:rPr>
          <w:lang w:val="en-US"/>
        </w:rPr>
        <w:t>If the printing device is connected to more than one measuring system, it shall print the identification of the relevant system.</w:t>
      </w:r>
    </w:p>
    <w:p w14:paraId="75A5C050" w14:textId="77777777" w:rsidR="0071112B" w:rsidRPr="004D09C8" w:rsidRDefault="0071112B" w:rsidP="00092142">
      <w:pPr>
        <w:pStyle w:val="level5nobold"/>
      </w:pPr>
      <w:r w:rsidRPr="004D09C8">
        <w:t>If a printing device allows repetition of the printing before a new delivery has started, copies shall be clearly marked as such, for example by printing “duplicate”.</w:t>
      </w:r>
    </w:p>
    <w:p w14:paraId="72CFA283" w14:textId="77777777" w:rsidR="0071112B" w:rsidRPr="004D09C8" w:rsidRDefault="0071112B" w:rsidP="00092142">
      <w:pPr>
        <w:pStyle w:val="level5nobold"/>
      </w:pPr>
      <w:bookmarkStart w:id="166" w:name="_Ref522280980"/>
      <w:r w:rsidRPr="004D09C8">
        <w:t>The printing device may print, in addition to the measured quantity, either the corresponding price or this price and the unit price.</w:t>
      </w:r>
      <w:bookmarkEnd w:id="166"/>
    </w:p>
    <w:p w14:paraId="229A79B2" w14:textId="1FB3470A" w:rsidR="0071112B" w:rsidRPr="004D09C8" w:rsidRDefault="0071112B" w:rsidP="00092142">
      <w:pPr>
        <w:pStyle w:val="level5nobold"/>
      </w:pPr>
      <w:r w:rsidRPr="004D09C8">
        <w:t xml:space="preserve">Printing devices are also subject to the requirements in </w:t>
      </w:r>
      <w:r w:rsidR="004752F4">
        <w:fldChar w:fldCharType="begin"/>
      </w:r>
      <w:r w:rsidR="004752F4">
        <w:instrText xml:space="preserve"> REF _Ref522280295 \r \h </w:instrText>
      </w:r>
      <w:r w:rsidR="004752F4">
        <w:fldChar w:fldCharType="separate"/>
      </w:r>
      <w:r w:rsidR="00405F83">
        <w:t>6.10.5</w:t>
      </w:r>
      <w:r w:rsidR="004752F4">
        <w:fldChar w:fldCharType="end"/>
      </w:r>
      <w:r w:rsidRPr="004D09C8">
        <w:t xml:space="preserve"> </w:t>
      </w:r>
      <w:r w:rsidRPr="004D09C8">
        <w:rPr>
          <w:i/>
        </w:rPr>
        <w:t>Checking facilities for ancillary devices</w:t>
      </w:r>
      <w:r w:rsidRPr="004D09C8">
        <w:t>.</w:t>
      </w:r>
    </w:p>
    <w:p w14:paraId="1B3B701E" w14:textId="47C7927E" w:rsidR="0071112B" w:rsidRPr="004D09C8" w:rsidRDefault="0071112B" w:rsidP="00092142">
      <w:pPr>
        <w:pStyle w:val="level5nobold"/>
      </w:pPr>
      <w:r w:rsidRPr="004D09C8">
        <w:t xml:space="preserve">In addition to the requirements in </w:t>
      </w:r>
      <w:r w:rsidR="004752F4">
        <w:fldChar w:fldCharType="begin"/>
      </w:r>
      <w:r w:rsidR="004752F4">
        <w:instrText xml:space="preserve"> REF _Ref522280315 \r \h </w:instrText>
      </w:r>
      <w:r w:rsidR="004752F4">
        <w:fldChar w:fldCharType="separate"/>
      </w:r>
      <w:r w:rsidR="00405F83">
        <w:t>5.1</w:t>
      </w:r>
      <w:r w:rsidR="004752F4">
        <w:fldChar w:fldCharType="end"/>
      </w:r>
      <w:r w:rsidRPr="004D09C8">
        <w:t>, the following requirements apply to a printer:</w:t>
      </w:r>
    </w:p>
    <w:p w14:paraId="5248E931" w14:textId="77777777" w:rsidR="0071112B" w:rsidRPr="004D09C8" w:rsidRDefault="0071112B" w:rsidP="00E12C0A">
      <w:pPr>
        <w:pStyle w:val="bullets"/>
        <w:numPr>
          <w:ilvl w:val="0"/>
          <w:numId w:val="33"/>
        </w:numPr>
        <w:rPr>
          <w:szCs w:val="22"/>
          <w:lang w:val="en-US"/>
        </w:rPr>
      </w:pPr>
      <w:r w:rsidRPr="004D09C8">
        <w:rPr>
          <w:lang w:val="en-US"/>
        </w:rPr>
        <w:t xml:space="preserve">printing shall be clear and permanent for the intended use. If relevant, the manufacturer shall specify the type of paper to be used </w:t>
      </w:r>
      <w:proofErr w:type="gramStart"/>
      <w:r w:rsidRPr="004D09C8">
        <w:rPr>
          <w:lang w:val="en-US"/>
        </w:rPr>
        <w:t>in order to</w:t>
      </w:r>
      <w:proofErr w:type="gramEnd"/>
      <w:r w:rsidRPr="004D09C8">
        <w:rPr>
          <w:lang w:val="en-US"/>
        </w:rPr>
        <w:t xml:space="preserve"> fulfill this requirement. It shall be ensured that the print does not fade and shall be readable for a period of at least three </w:t>
      </w:r>
      <w:proofErr w:type="gramStart"/>
      <w:r w:rsidRPr="004D09C8">
        <w:rPr>
          <w:lang w:val="en-US"/>
        </w:rPr>
        <w:t>months;</w:t>
      </w:r>
      <w:proofErr w:type="gramEnd"/>
    </w:p>
    <w:p w14:paraId="5226E2C7" w14:textId="77777777" w:rsidR="0071112B" w:rsidRPr="004D09C8" w:rsidRDefault="0071112B" w:rsidP="0071112B">
      <w:pPr>
        <w:pStyle w:val="bullets"/>
        <w:numPr>
          <w:ilvl w:val="0"/>
          <w:numId w:val="18"/>
        </w:numPr>
        <w:rPr>
          <w:lang w:val="en-US"/>
        </w:rPr>
      </w:pPr>
      <w:r w:rsidRPr="004D09C8">
        <w:rPr>
          <w:lang w:val="en-US"/>
        </w:rPr>
        <w:t xml:space="preserve">printed numeric characters shall be at least 2 mm in </w:t>
      </w:r>
      <w:proofErr w:type="gramStart"/>
      <w:r w:rsidRPr="004D09C8">
        <w:rPr>
          <w:lang w:val="en-US"/>
        </w:rPr>
        <w:t>height;</w:t>
      </w:r>
      <w:proofErr w:type="gramEnd"/>
    </w:p>
    <w:p w14:paraId="38D6CE4D" w14:textId="77777777" w:rsidR="0071112B" w:rsidRPr="004D09C8" w:rsidRDefault="0071112B" w:rsidP="0071112B">
      <w:pPr>
        <w:pStyle w:val="bullets"/>
        <w:numPr>
          <w:ilvl w:val="0"/>
          <w:numId w:val="18"/>
        </w:numPr>
        <w:rPr>
          <w:lang w:val="en-US"/>
        </w:rPr>
      </w:pPr>
      <w:r w:rsidRPr="004D09C8">
        <w:rPr>
          <w:lang w:val="en-US"/>
        </w:rPr>
        <w:t xml:space="preserve">on the printout/hard copy, the name or the symbol of the unit of measurement shall be either to the right of the value or above a column of </w:t>
      </w:r>
      <w:proofErr w:type="gramStart"/>
      <w:r w:rsidRPr="004D09C8">
        <w:rPr>
          <w:lang w:val="en-US"/>
        </w:rPr>
        <w:t>values;</w:t>
      </w:r>
      <w:proofErr w:type="gramEnd"/>
    </w:p>
    <w:p w14:paraId="23B529EE" w14:textId="77777777" w:rsidR="0071112B" w:rsidRPr="004D09C8" w:rsidRDefault="0071112B" w:rsidP="0071112B">
      <w:pPr>
        <w:pStyle w:val="bullets"/>
        <w:numPr>
          <w:ilvl w:val="0"/>
          <w:numId w:val="18"/>
        </w:numPr>
        <w:rPr>
          <w:lang w:val="en-US"/>
        </w:rPr>
      </w:pPr>
      <w:r w:rsidRPr="004D09C8">
        <w:rPr>
          <w:lang w:val="en-US"/>
        </w:rPr>
        <w:t xml:space="preserve">in case the printer fails (for instance if it is switched off, out of paper or ink, or in case of disturbed communication), a warning shall be </w:t>
      </w:r>
      <w:proofErr w:type="gramStart"/>
      <w:r w:rsidRPr="004D09C8">
        <w:rPr>
          <w:lang w:val="en-US"/>
        </w:rPr>
        <w:t>given</w:t>
      </w:r>
      <w:proofErr w:type="gramEnd"/>
      <w:r w:rsidRPr="004D09C8">
        <w:rPr>
          <w:lang w:val="en-US"/>
        </w:rPr>
        <w:t xml:space="preserve"> or the measurement shall be prohibited;</w:t>
      </w:r>
    </w:p>
    <w:p w14:paraId="78164DA6" w14:textId="4BFA28EE" w:rsidR="0071112B" w:rsidRPr="004D09C8" w:rsidRDefault="0071112B" w:rsidP="0071112B">
      <w:pPr>
        <w:pStyle w:val="bullets"/>
        <w:numPr>
          <w:ilvl w:val="0"/>
          <w:numId w:val="18"/>
        </w:numPr>
        <w:rPr>
          <w:lang w:val="en-US"/>
        </w:rPr>
      </w:pPr>
      <w:r w:rsidRPr="004D09C8">
        <w:rPr>
          <w:lang w:val="en-US"/>
        </w:rPr>
        <w:t xml:space="preserve">in the case of an external printing device, the data transmission shall comply with </w:t>
      </w:r>
      <w:r w:rsidR="004752F4">
        <w:rPr>
          <w:lang w:val="en-US"/>
        </w:rPr>
        <w:fldChar w:fldCharType="begin"/>
      </w:r>
      <w:r w:rsidR="004752F4">
        <w:rPr>
          <w:lang w:val="en-US"/>
        </w:rPr>
        <w:instrText xml:space="preserve"> REF _Ref522280331 \r \h </w:instrText>
      </w:r>
      <w:r w:rsidR="004752F4">
        <w:rPr>
          <w:lang w:val="en-US"/>
        </w:rPr>
      </w:r>
      <w:r w:rsidR="004752F4">
        <w:rPr>
          <w:lang w:val="en-US"/>
        </w:rPr>
        <w:fldChar w:fldCharType="separate"/>
      </w:r>
      <w:r w:rsidR="00405F83">
        <w:rPr>
          <w:lang w:val="en-US"/>
        </w:rPr>
        <w:t>6.4</w:t>
      </w:r>
      <w:r w:rsidR="004752F4">
        <w:rPr>
          <w:lang w:val="en-US"/>
        </w:rPr>
        <w:fldChar w:fldCharType="end"/>
      </w:r>
      <w:r w:rsidRPr="004D09C8">
        <w:rPr>
          <w:lang w:val="en-US"/>
        </w:rPr>
        <w:t>.</w:t>
      </w:r>
    </w:p>
    <w:p w14:paraId="0AADD05F" w14:textId="77777777" w:rsidR="0071112B" w:rsidRPr="004D09C8" w:rsidRDefault="0071112B" w:rsidP="0071112B">
      <w:pPr>
        <w:pStyle w:val="Heading3"/>
        <w:rPr>
          <w:lang w:val="en-US"/>
        </w:rPr>
      </w:pPr>
      <w:bookmarkStart w:id="167" w:name="_Toc498494629"/>
      <w:bookmarkStart w:id="168" w:name="_Toc527631351"/>
      <w:r w:rsidRPr="004D09C8">
        <w:rPr>
          <w:lang w:val="en-US"/>
        </w:rPr>
        <w:t>Storing of measurement results (memory device; hardware)</w:t>
      </w:r>
      <w:bookmarkEnd w:id="167"/>
      <w:bookmarkEnd w:id="168"/>
    </w:p>
    <w:p w14:paraId="491F71C0" w14:textId="77777777" w:rsidR="0071112B" w:rsidRPr="004D09C8" w:rsidRDefault="0071112B" w:rsidP="0071112B">
      <w:pPr>
        <w:contextualSpacing w:val="0"/>
        <w:rPr>
          <w:lang w:val="en-US"/>
        </w:rPr>
      </w:pPr>
      <w:r w:rsidRPr="004D09C8">
        <w:rPr>
          <w:lang w:val="en-US"/>
        </w:rPr>
        <w:t xml:space="preserve">The measurement results shall be recorded using sustainable means and shall include all information needed for identifying the </w:t>
      </w:r>
      <w:proofErr w:type="gramStart"/>
      <w:r w:rsidRPr="004D09C8">
        <w:rPr>
          <w:lang w:val="en-US"/>
        </w:rPr>
        <w:t>particular measurement</w:t>
      </w:r>
      <w:proofErr w:type="gramEnd"/>
      <w:r w:rsidRPr="004D09C8">
        <w:rPr>
          <w:lang w:val="en-US"/>
        </w:rPr>
        <w:t>. This may be provided by means of a printout and/or by storage in a non-volatile memory.</w:t>
      </w:r>
    </w:p>
    <w:p w14:paraId="565BB727" w14:textId="77777777" w:rsidR="0071112B" w:rsidRPr="004D09C8" w:rsidRDefault="0071112B" w:rsidP="00092142">
      <w:pPr>
        <w:pStyle w:val="level4nonbold"/>
        <w:rPr>
          <w:szCs w:val="21"/>
          <w:lang w:val="en-US"/>
        </w:rPr>
      </w:pPr>
      <w:r w:rsidRPr="004D09C8">
        <w:rPr>
          <w:lang w:val="en-US"/>
        </w:rPr>
        <w:t>Measuring systems may be fitted with a memory device to store measurement results until their use or to keep track of commercial transactions, providing proof in case of a dispute.</w:t>
      </w:r>
      <w:r w:rsidRPr="004D09C8">
        <w:rPr>
          <w:szCs w:val="21"/>
          <w:lang w:val="en-US"/>
        </w:rPr>
        <w:t xml:space="preserve"> It shall be assured that means are available for future recovery of the stored data.</w:t>
      </w:r>
    </w:p>
    <w:p w14:paraId="178E3C4C" w14:textId="77777777" w:rsidR="0071112B" w:rsidRPr="004D09C8" w:rsidRDefault="0071112B" w:rsidP="0071112B">
      <w:pPr>
        <w:rPr>
          <w:lang w:val="en-US"/>
        </w:rPr>
      </w:pPr>
      <w:r w:rsidRPr="004D09C8">
        <w:rPr>
          <w:lang w:val="en-US"/>
        </w:rPr>
        <w:t xml:space="preserve">These means shall be readily available during the whole </w:t>
      </w:r>
      <w:proofErr w:type="gramStart"/>
      <w:r w:rsidRPr="004D09C8">
        <w:rPr>
          <w:lang w:val="en-US"/>
        </w:rPr>
        <w:t>life-cycle</w:t>
      </w:r>
      <w:proofErr w:type="gramEnd"/>
      <w:r w:rsidRPr="004D09C8">
        <w:rPr>
          <w:lang w:val="en-US"/>
        </w:rPr>
        <w:t xml:space="preserve"> of the measuring system at</w:t>
      </w:r>
    </w:p>
    <w:p w14:paraId="46ABDD04" w14:textId="77777777" w:rsidR="0071112B" w:rsidRPr="004D09C8" w:rsidRDefault="0071112B" w:rsidP="0071112B">
      <w:pPr>
        <w:pStyle w:val="bullets"/>
        <w:numPr>
          <w:ilvl w:val="0"/>
          <w:numId w:val="13"/>
        </w:numPr>
        <w:rPr>
          <w:lang w:val="en-US"/>
        </w:rPr>
      </w:pPr>
      <w:r w:rsidRPr="004D09C8">
        <w:rPr>
          <w:lang w:val="en-US"/>
        </w:rPr>
        <w:t>the measuring system location, or</w:t>
      </w:r>
    </w:p>
    <w:p w14:paraId="4A4ABF24" w14:textId="77777777" w:rsidR="0071112B" w:rsidRPr="004D09C8" w:rsidRDefault="0071112B" w:rsidP="0071112B">
      <w:pPr>
        <w:pStyle w:val="bullets"/>
        <w:numPr>
          <w:ilvl w:val="0"/>
          <w:numId w:val="13"/>
        </w:numPr>
        <w:rPr>
          <w:lang w:val="en-US"/>
        </w:rPr>
      </w:pPr>
      <w:r w:rsidRPr="004D09C8">
        <w:rPr>
          <w:lang w:val="en-US"/>
        </w:rPr>
        <w:t>any other appropriate location (for instance in the central office of the company that owns the measuring system).</w:t>
      </w:r>
    </w:p>
    <w:p w14:paraId="30939601" w14:textId="77777777" w:rsidR="0071112B" w:rsidRPr="004D09C8" w:rsidRDefault="0071112B" w:rsidP="00092142">
      <w:pPr>
        <w:pStyle w:val="level4nonbold"/>
        <w:rPr>
          <w:lang w:val="en-US"/>
        </w:rPr>
      </w:pPr>
      <w:r w:rsidRPr="004D09C8">
        <w:rPr>
          <w:lang w:val="en-US"/>
        </w:rPr>
        <w:t>The medium or means on which data are stored shall have sufficient permanency to ensure that the data will not become corrupted under normal storage conditions.</w:t>
      </w:r>
    </w:p>
    <w:p w14:paraId="28EE7A9C" w14:textId="77777777" w:rsidR="0071112B" w:rsidRPr="004D09C8" w:rsidRDefault="0071112B" w:rsidP="0071112B">
      <w:pPr>
        <w:pStyle w:val="Notes"/>
        <w:rPr>
          <w:lang w:val="en-US"/>
        </w:rPr>
      </w:pPr>
      <w:r w:rsidRPr="004D09C8">
        <w:rPr>
          <w:i/>
          <w:lang w:val="en-US"/>
        </w:rPr>
        <w:t>Note:</w:t>
      </w:r>
      <w:r w:rsidRPr="004D09C8">
        <w:rPr>
          <w:i/>
          <w:lang w:val="en-US"/>
        </w:rPr>
        <w:tab/>
      </w:r>
      <w:r w:rsidRPr="004D09C8">
        <w:rPr>
          <w:lang w:val="en-US"/>
        </w:rPr>
        <w:t>For roadside measuring systems, storage for three months corresponding to normal use is advisable.</w:t>
      </w:r>
    </w:p>
    <w:p w14:paraId="5FE268C5" w14:textId="603BA0E2" w:rsidR="0071112B" w:rsidRPr="004D09C8" w:rsidRDefault="0071112B" w:rsidP="00092142">
      <w:pPr>
        <w:pStyle w:val="level4nonbold"/>
        <w:rPr>
          <w:lang w:val="en-US"/>
        </w:rPr>
      </w:pPr>
      <w:r w:rsidRPr="004D09C8">
        <w:rPr>
          <w:lang w:val="en-US"/>
        </w:rPr>
        <w:t xml:space="preserve">Storage shall be such that it is impossible in normal use to modify stored values (see also Annex A, </w:t>
      </w:r>
      <w:r w:rsidR="004752F4">
        <w:rPr>
          <w:lang w:val="en-US"/>
        </w:rPr>
        <w:fldChar w:fldCharType="begin"/>
      </w:r>
      <w:r w:rsidR="004752F4">
        <w:rPr>
          <w:lang w:val="en-US"/>
        </w:rPr>
        <w:instrText xml:space="preserve"> REF _Ref522280350 \r \h </w:instrText>
      </w:r>
      <w:r w:rsidR="004752F4">
        <w:rPr>
          <w:lang w:val="en-US"/>
        </w:rPr>
      </w:r>
      <w:r w:rsidR="004752F4">
        <w:rPr>
          <w:lang w:val="en-US"/>
        </w:rPr>
        <w:fldChar w:fldCharType="separate"/>
      </w:r>
      <w:r w:rsidR="00405F83">
        <w:rPr>
          <w:lang w:val="en-US"/>
        </w:rPr>
        <w:t>A.2.3.2</w:t>
      </w:r>
      <w:r w:rsidR="004752F4">
        <w:rPr>
          <w:lang w:val="en-US"/>
        </w:rPr>
        <w:fldChar w:fldCharType="end"/>
      </w:r>
      <w:r w:rsidRPr="004D09C8">
        <w:rPr>
          <w:lang w:val="en-US"/>
        </w:rPr>
        <w:t>).</w:t>
      </w:r>
    </w:p>
    <w:p w14:paraId="0BDA2CF4" w14:textId="5EBCC4CA" w:rsidR="0071112B" w:rsidRPr="004D09C8" w:rsidRDefault="0071112B" w:rsidP="00092142">
      <w:pPr>
        <w:pStyle w:val="level4nonbold"/>
        <w:rPr>
          <w:szCs w:val="20"/>
          <w:lang w:val="en-US"/>
        </w:rPr>
      </w:pPr>
      <w:r w:rsidRPr="004D09C8">
        <w:rPr>
          <w:lang w:val="en-US"/>
        </w:rPr>
        <w:t xml:space="preserve">Memory devices shall be fitted with checking facilities according to </w:t>
      </w:r>
      <w:r w:rsidR="004752F4">
        <w:rPr>
          <w:lang w:val="en-US"/>
        </w:rPr>
        <w:fldChar w:fldCharType="begin"/>
      </w:r>
      <w:r w:rsidR="004752F4">
        <w:rPr>
          <w:lang w:val="en-US"/>
        </w:rPr>
        <w:instrText xml:space="preserve"> REF _Ref522280295 \r \h </w:instrText>
      </w:r>
      <w:r w:rsidR="004752F4">
        <w:rPr>
          <w:lang w:val="en-US"/>
        </w:rPr>
      </w:r>
      <w:r w:rsidR="004752F4">
        <w:rPr>
          <w:lang w:val="en-US"/>
        </w:rPr>
        <w:fldChar w:fldCharType="separate"/>
      </w:r>
      <w:r w:rsidR="00405F83">
        <w:rPr>
          <w:lang w:val="en-US"/>
        </w:rPr>
        <w:t>6.10.5</w:t>
      </w:r>
      <w:r w:rsidR="004752F4">
        <w:rPr>
          <w:lang w:val="en-US"/>
        </w:rPr>
        <w:fldChar w:fldCharType="end"/>
      </w:r>
      <w:r w:rsidRPr="004D09C8">
        <w:rPr>
          <w:lang w:val="en-US"/>
        </w:rPr>
        <w:t>. The aim of the checking facility is to ensure that stored data correspond to the data provided by the calculator and that restored data correspond to stored data.</w:t>
      </w:r>
    </w:p>
    <w:p w14:paraId="4BFB48E2" w14:textId="77777777" w:rsidR="0071112B" w:rsidRPr="004D09C8" w:rsidRDefault="0071112B" w:rsidP="0071112B">
      <w:pPr>
        <w:rPr>
          <w:lang w:val="en-US"/>
        </w:rPr>
      </w:pPr>
      <w:r w:rsidRPr="004D09C8">
        <w:rPr>
          <w:lang w:val="en-US"/>
        </w:rPr>
        <w:t>It shall not be possible to store the measuring data in an external device if the instrument checking facility(</w:t>
      </w:r>
      <w:proofErr w:type="spellStart"/>
      <w:r w:rsidRPr="004D09C8">
        <w:rPr>
          <w:lang w:val="en-US"/>
        </w:rPr>
        <w:t>ies</w:t>
      </w:r>
      <w:proofErr w:type="spellEnd"/>
      <w:r w:rsidRPr="004D09C8">
        <w:rPr>
          <w:lang w:val="en-US"/>
        </w:rPr>
        <w:t>) detect(s) the occurrence of a significant fault.</w:t>
      </w:r>
    </w:p>
    <w:p w14:paraId="0227E171" w14:textId="77777777" w:rsidR="0071112B" w:rsidRPr="004D09C8" w:rsidRDefault="0071112B" w:rsidP="0071112B">
      <w:pPr>
        <w:spacing w:after="0"/>
        <w:contextualSpacing w:val="0"/>
        <w:jc w:val="left"/>
        <w:rPr>
          <w:rFonts w:ascii="Times New Roman Bold" w:hAnsi="Times New Roman Bold"/>
          <w:b/>
          <w:bCs/>
          <w:iCs/>
          <w:szCs w:val="22"/>
          <w:lang w:val="en-US"/>
        </w:rPr>
      </w:pPr>
      <w:r w:rsidRPr="004D09C8">
        <w:rPr>
          <w:lang w:val="en-US"/>
        </w:rPr>
        <w:br w:type="page"/>
      </w:r>
    </w:p>
    <w:p w14:paraId="4F006FA3" w14:textId="77777777" w:rsidR="0071112B" w:rsidRPr="004D09C8" w:rsidRDefault="0071112B" w:rsidP="0071112B">
      <w:pPr>
        <w:pStyle w:val="Heading3"/>
        <w:rPr>
          <w:lang w:val="en-US"/>
        </w:rPr>
      </w:pPr>
      <w:bookmarkStart w:id="169" w:name="_Toc498494630"/>
      <w:bookmarkStart w:id="170" w:name="_Ref522280331"/>
      <w:bookmarkStart w:id="171" w:name="_Ref522280532"/>
      <w:bookmarkStart w:id="172" w:name="_Ref522280573"/>
      <w:bookmarkStart w:id="173" w:name="_Toc527631352"/>
      <w:r w:rsidRPr="004D09C8">
        <w:rPr>
          <w:lang w:val="en-US"/>
        </w:rPr>
        <w:t>Data transmission</w:t>
      </w:r>
      <w:bookmarkEnd w:id="169"/>
      <w:bookmarkEnd w:id="170"/>
      <w:bookmarkEnd w:id="171"/>
      <w:bookmarkEnd w:id="172"/>
      <w:bookmarkEnd w:id="173"/>
    </w:p>
    <w:p w14:paraId="5EC793E9" w14:textId="77777777" w:rsidR="0071112B" w:rsidRPr="004D09C8" w:rsidRDefault="0071112B" w:rsidP="00092142">
      <w:pPr>
        <w:pStyle w:val="level5nobold"/>
      </w:pPr>
      <w:r w:rsidRPr="004D09C8">
        <w:t>The instrument may be equipped with an interface permitting coupling to any peripheral devices or other instruments.</w:t>
      </w:r>
    </w:p>
    <w:p w14:paraId="29823E5E" w14:textId="77777777" w:rsidR="0071112B" w:rsidRPr="004D09C8" w:rsidRDefault="0071112B" w:rsidP="00092142">
      <w:pPr>
        <w:pStyle w:val="level5nobold"/>
      </w:pPr>
      <w:r w:rsidRPr="004D09C8">
        <w:t>An interface shall not allow the metrological functions of the instruments or their measurement data to be inadmissibly influenced by the peripheral devices, by other interconnected instruments, or by disturbances acting on the interface.</w:t>
      </w:r>
    </w:p>
    <w:p w14:paraId="049F6522" w14:textId="5E00E3D2" w:rsidR="0071112B" w:rsidRPr="004D09C8" w:rsidRDefault="0071112B" w:rsidP="00092142">
      <w:pPr>
        <w:pStyle w:val="level5nobold"/>
      </w:pPr>
      <w:r w:rsidRPr="004D09C8">
        <w:t xml:space="preserve">Functions that are performed or initiated via an interface shall meet the relevant requirements and conditions of </w:t>
      </w:r>
      <w:r w:rsidR="004752F4">
        <w:fldChar w:fldCharType="begin"/>
      </w:r>
      <w:r w:rsidR="004752F4">
        <w:instrText xml:space="preserve"> REF _Ref522280386 \r \h </w:instrText>
      </w:r>
      <w:r w:rsidR="004752F4">
        <w:fldChar w:fldCharType="separate"/>
      </w:r>
      <w:r w:rsidR="00405F83">
        <w:t>6.11</w:t>
      </w:r>
      <w:r w:rsidR="004752F4">
        <w:fldChar w:fldCharType="end"/>
      </w:r>
      <w:r w:rsidRPr="004D09C8">
        <w:t>.</w:t>
      </w:r>
    </w:p>
    <w:p w14:paraId="71F779AD" w14:textId="77777777" w:rsidR="0071112B" w:rsidRPr="004D09C8" w:rsidRDefault="0071112B" w:rsidP="00092142">
      <w:pPr>
        <w:pStyle w:val="level5nobold"/>
      </w:pPr>
      <w:r w:rsidRPr="004D09C8">
        <w:t>If the instrument is connected to a data printer or an external data storage device, the design of the data transmission shall ensure that the measuring results cannot be falsified.</w:t>
      </w:r>
    </w:p>
    <w:p w14:paraId="3E03E81F" w14:textId="77777777" w:rsidR="0071112B" w:rsidRPr="004D09C8" w:rsidRDefault="0071112B" w:rsidP="0071112B">
      <w:pPr>
        <w:pStyle w:val="Heading3"/>
        <w:rPr>
          <w:lang w:val="en-US"/>
        </w:rPr>
      </w:pPr>
      <w:bookmarkStart w:id="174" w:name="_Toc498494631"/>
      <w:bookmarkStart w:id="175" w:name="_Toc527631353"/>
      <w:r w:rsidRPr="004D09C8">
        <w:rPr>
          <w:lang w:val="en-US"/>
        </w:rPr>
        <w:t>Zero-setting device</w:t>
      </w:r>
      <w:bookmarkEnd w:id="174"/>
      <w:bookmarkEnd w:id="175"/>
    </w:p>
    <w:p w14:paraId="36ECB3EC" w14:textId="77777777" w:rsidR="0071112B" w:rsidRPr="004D09C8" w:rsidRDefault="0071112B" w:rsidP="00092142">
      <w:pPr>
        <w:pStyle w:val="level4nonbold"/>
        <w:rPr>
          <w:lang w:val="en-US"/>
        </w:rPr>
      </w:pPr>
      <w:r w:rsidRPr="004D09C8">
        <w:rPr>
          <w:lang w:val="en-US"/>
        </w:rPr>
        <w:t>Measuring systems shall be equipped with a zero-setting device for resetting the mass indicating device to zero.</w:t>
      </w:r>
    </w:p>
    <w:p w14:paraId="31BF233A" w14:textId="77777777" w:rsidR="0071112B" w:rsidRPr="004D09C8" w:rsidRDefault="0071112B" w:rsidP="00092142">
      <w:pPr>
        <w:pStyle w:val="level5nobold"/>
      </w:pPr>
      <w:r w:rsidRPr="004D09C8">
        <w:t>The zero-setting device shall only</w:t>
      </w:r>
      <w:r w:rsidRPr="004D09C8" w:rsidDel="00B9745E">
        <w:t xml:space="preserve"> </w:t>
      </w:r>
      <w:r w:rsidRPr="004D09C8">
        <w:t>permit the measurement result shown by the indicating device to be reset to zero.</w:t>
      </w:r>
    </w:p>
    <w:p w14:paraId="0CB72E48" w14:textId="77777777" w:rsidR="0071112B" w:rsidRPr="004D09C8" w:rsidRDefault="0071112B" w:rsidP="00092142">
      <w:pPr>
        <w:pStyle w:val="level5nobold"/>
      </w:pPr>
      <w:r w:rsidRPr="004D09C8">
        <w:t xml:space="preserve">After finishing a previous delivery any further delivery shall only be possible after a reset to the </w:t>
      </w:r>
      <w:proofErr w:type="gramStart"/>
      <w:r w:rsidRPr="004D09C8">
        <w:t>zero value</w:t>
      </w:r>
      <w:proofErr w:type="gramEnd"/>
      <w:r w:rsidRPr="004D09C8">
        <w:t xml:space="preserve"> indication.</w:t>
      </w:r>
    </w:p>
    <w:p w14:paraId="6A773B33" w14:textId="77777777" w:rsidR="0071112B" w:rsidRPr="004D09C8" w:rsidRDefault="0071112B" w:rsidP="00092142">
      <w:pPr>
        <w:pStyle w:val="level5nobold"/>
      </w:pPr>
      <w:r w:rsidRPr="004D09C8">
        <w:t>Once the zeroing operation has started, it shall be impossible for the mass indicating device to show a result different from that of the measurement which has just been made, until the zeroing operation has been completed.</w:t>
      </w:r>
    </w:p>
    <w:p w14:paraId="7B26F275" w14:textId="77777777" w:rsidR="0071112B" w:rsidRPr="004D09C8" w:rsidRDefault="0071112B" w:rsidP="00092142">
      <w:pPr>
        <w:pStyle w:val="level5nobold"/>
      </w:pPr>
      <w:r w:rsidRPr="004D09C8">
        <w:t>The measuring system shall not allow a reset to zero during measurement.</w:t>
      </w:r>
    </w:p>
    <w:p w14:paraId="20307807" w14:textId="77777777" w:rsidR="0071112B" w:rsidRPr="004D09C8" w:rsidRDefault="0071112B" w:rsidP="00092142">
      <w:pPr>
        <w:pStyle w:val="level4nonbold"/>
        <w:rPr>
          <w:lang w:val="en-US"/>
        </w:rPr>
      </w:pPr>
      <w:r w:rsidRPr="004D09C8">
        <w:rPr>
          <w:lang w:val="en-US"/>
        </w:rPr>
        <w:t>If the system also includes a price indicating device, this indicating device shall be fitted with a zero-setting device.</w:t>
      </w:r>
    </w:p>
    <w:p w14:paraId="7E797264" w14:textId="77777777" w:rsidR="0071112B" w:rsidRPr="004D09C8" w:rsidRDefault="0071112B" w:rsidP="0071112B">
      <w:pPr>
        <w:contextualSpacing w:val="0"/>
        <w:rPr>
          <w:lang w:val="en-US"/>
        </w:rPr>
      </w:pPr>
      <w:r w:rsidRPr="004D09C8">
        <w:rPr>
          <w:lang w:val="en-US"/>
        </w:rPr>
        <w:t>The zero-setting devices of the price indicating device and of the mass indicating device shall be designed in such a way that zeroing either indicating device automatically involves zeroing the other.</w:t>
      </w:r>
    </w:p>
    <w:p w14:paraId="14265BF8" w14:textId="77777777" w:rsidR="0071112B" w:rsidRPr="004D09C8" w:rsidRDefault="0071112B" w:rsidP="00092142">
      <w:pPr>
        <w:pStyle w:val="level4nonbold"/>
        <w:rPr>
          <w:lang w:val="en-US"/>
        </w:rPr>
      </w:pPr>
      <w:r w:rsidRPr="004D09C8">
        <w:rPr>
          <w:lang w:val="en-US"/>
        </w:rPr>
        <w:t>If the measuring system is designed so that registration of a mass quantity value could occur without any effective flow rate, a device shall register this apparent flow rate and compensate the measurement result for it.</w:t>
      </w:r>
    </w:p>
    <w:p w14:paraId="1EA2F377" w14:textId="77777777" w:rsidR="0071112B" w:rsidRPr="004D09C8" w:rsidRDefault="0071112B" w:rsidP="0071112B">
      <w:pPr>
        <w:pStyle w:val="Heading3"/>
        <w:rPr>
          <w:lang w:val="en-US"/>
        </w:rPr>
      </w:pPr>
      <w:bookmarkStart w:id="176" w:name="_Toc498494632"/>
      <w:bookmarkStart w:id="177" w:name="_Ref522280995"/>
      <w:bookmarkStart w:id="178" w:name="_Toc527631354"/>
      <w:r w:rsidRPr="004D09C8">
        <w:rPr>
          <w:lang w:val="en-US"/>
        </w:rPr>
        <w:t>Presetting device</w:t>
      </w:r>
      <w:bookmarkEnd w:id="176"/>
      <w:bookmarkEnd w:id="177"/>
      <w:bookmarkEnd w:id="178"/>
    </w:p>
    <w:p w14:paraId="6C62E2CF" w14:textId="77777777" w:rsidR="0071112B" w:rsidRPr="004D09C8" w:rsidRDefault="0071112B" w:rsidP="00092142">
      <w:pPr>
        <w:pStyle w:val="level4nonbold"/>
        <w:rPr>
          <w:lang w:val="en-US"/>
        </w:rPr>
      </w:pPr>
      <w:r w:rsidRPr="004D09C8">
        <w:rPr>
          <w:lang w:val="en-US"/>
        </w:rPr>
        <w:t>Measuring systems may include a presetting device.</w:t>
      </w:r>
    </w:p>
    <w:p w14:paraId="28A42373" w14:textId="77777777" w:rsidR="0071112B" w:rsidRPr="004D09C8" w:rsidRDefault="0071112B" w:rsidP="00092142">
      <w:pPr>
        <w:pStyle w:val="level4nonbold"/>
        <w:rPr>
          <w:lang w:val="en-US"/>
        </w:rPr>
      </w:pPr>
      <w:bookmarkStart w:id="179" w:name="_Ref522280437"/>
      <w:r w:rsidRPr="004D09C8">
        <w:rPr>
          <w:lang w:val="en-US"/>
        </w:rPr>
        <w:t>The selected quantity is preset by operating a digital device which indicates that quantity. The preset quantity shall be indicated before the start of the measurement.</w:t>
      </w:r>
      <w:bookmarkEnd w:id="179"/>
    </w:p>
    <w:p w14:paraId="3BF0BD2F" w14:textId="77777777" w:rsidR="0071112B" w:rsidRPr="004D09C8" w:rsidRDefault="0071112B" w:rsidP="00092142">
      <w:pPr>
        <w:pStyle w:val="level4nonbold"/>
        <w:rPr>
          <w:lang w:val="en-US"/>
        </w:rPr>
      </w:pPr>
      <w:r w:rsidRPr="004D09C8">
        <w:rPr>
          <w:lang w:val="en-US"/>
        </w:rPr>
        <w:t>Where it is possible to simultaneously view the figures of the display device of the presetting device and those of the mass indicating device, the former shall be clearly distinguishable from the latter.</w:t>
      </w:r>
    </w:p>
    <w:p w14:paraId="1D9675B7" w14:textId="77777777" w:rsidR="0071112B" w:rsidRPr="004D09C8" w:rsidRDefault="0071112B" w:rsidP="00092142">
      <w:pPr>
        <w:pStyle w:val="level4nonbold"/>
        <w:rPr>
          <w:lang w:val="en-US"/>
        </w:rPr>
      </w:pPr>
      <w:r w:rsidRPr="004D09C8">
        <w:rPr>
          <w:lang w:val="en-US"/>
        </w:rPr>
        <w:t>Indication of the selected quantity may, during measurement, either remain unaltered or return progressively to zero. However, it is acceptable to indicate the preset value on the indicating device for mass by means of a special operation with the restriction that this value shall be replaced by the zero indication for mass before the measurement operation can start.</w:t>
      </w:r>
    </w:p>
    <w:p w14:paraId="302EA574" w14:textId="77777777" w:rsidR="0071112B" w:rsidRPr="004D09C8" w:rsidRDefault="0071112B" w:rsidP="00092142">
      <w:pPr>
        <w:pStyle w:val="level4nonbold"/>
        <w:rPr>
          <w:lang w:val="en-US"/>
        </w:rPr>
      </w:pPr>
      <w:r w:rsidRPr="004D09C8">
        <w:rPr>
          <w:lang w:val="en-US"/>
        </w:rPr>
        <w:t>The difference found under normal operating conditions, between the preset quantity and the quantity shown by the mass indicating device at the end of the measurement operation, shall not exceed the minimum specified mass deviation.</w:t>
      </w:r>
    </w:p>
    <w:p w14:paraId="088E20EB" w14:textId="6618D530" w:rsidR="0071112B" w:rsidRPr="004D09C8" w:rsidRDefault="0071112B" w:rsidP="00092142">
      <w:pPr>
        <w:pStyle w:val="level4nonbold"/>
        <w:rPr>
          <w:lang w:val="en-US"/>
        </w:rPr>
      </w:pPr>
      <w:r w:rsidRPr="004D09C8">
        <w:rPr>
          <w:lang w:val="en-US"/>
        </w:rPr>
        <w:t xml:space="preserve">The preset quantities shall be expressed in units of mass according to </w:t>
      </w:r>
      <w:r w:rsidR="004752F4">
        <w:rPr>
          <w:lang w:val="en-US"/>
        </w:rPr>
        <w:fldChar w:fldCharType="begin"/>
      </w:r>
      <w:r w:rsidR="004752F4">
        <w:rPr>
          <w:lang w:val="en-US"/>
        </w:rPr>
        <w:instrText xml:space="preserve"> REF _Ref522280417 \r \h </w:instrText>
      </w:r>
      <w:r w:rsidR="004752F4">
        <w:rPr>
          <w:lang w:val="en-US"/>
        </w:rPr>
      </w:r>
      <w:r w:rsidR="004752F4">
        <w:rPr>
          <w:lang w:val="en-US"/>
        </w:rPr>
        <w:fldChar w:fldCharType="separate"/>
      </w:r>
      <w:r w:rsidR="00405F83">
        <w:rPr>
          <w:lang w:val="en-US"/>
        </w:rPr>
        <w:t>5.1.1</w:t>
      </w:r>
      <w:r w:rsidR="004752F4">
        <w:rPr>
          <w:lang w:val="en-US"/>
        </w:rPr>
        <w:fldChar w:fldCharType="end"/>
      </w:r>
      <w:r w:rsidRPr="004D09C8">
        <w:rPr>
          <w:lang w:val="en-US"/>
        </w:rPr>
        <w:t>. This unit or its legal symbol shall be marked on the presetting device.</w:t>
      </w:r>
    </w:p>
    <w:p w14:paraId="4F919FAD" w14:textId="77777777" w:rsidR="0071112B" w:rsidRPr="004D09C8" w:rsidRDefault="0071112B" w:rsidP="00092142">
      <w:pPr>
        <w:pStyle w:val="level4nonbold"/>
        <w:rPr>
          <w:lang w:val="en-US"/>
        </w:rPr>
      </w:pPr>
      <w:r w:rsidRPr="004D09C8">
        <w:rPr>
          <w:lang w:val="en-US"/>
        </w:rPr>
        <w:t>The scale interval of the presetting device shall be equal to the scale interval of the indicating device.</w:t>
      </w:r>
    </w:p>
    <w:p w14:paraId="20A7948E" w14:textId="77777777" w:rsidR="0071112B" w:rsidRPr="004D09C8" w:rsidRDefault="0071112B" w:rsidP="00092142">
      <w:pPr>
        <w:pStyle w:val="level4nonbold"/>
        <w:rPr>
          <w:lang w:val="en-US"/>
        </w:rPr>
      </w:pPr>
      <w:bookmarkStart w:id="180" w:name="_Ref522280446"/>
      <w:r w:rsidRPr="004D09C8">
        <w:rPr>
          <w:lang w:val="en-US"/>
        </w:rPr>
        <w:t>Presetting devices may incorporate a device to permit the flow of gas to be stopped quickly when necessary.</w:t>
      </w:r>
      <w:bookmarkEnd w:id="180"/>
    </w:p>
    <w:p w14:paraId="57FAC3DB" w14:textId="29A46952" w:rsidR="0071112B" w:rsidRPr="004D09C8" w:rsidRDefault="0071112B" w:rsidP="00092142">
      <w:pPr>
        <w:pStyle w:val="level4nonbold"/>
        <w:rPr>
          <w:lang w:val="en-US"/>
        </w:rPr>
      </w:pPr>
      <w:r w:rsidRPr="004D09C8">
        <w:rPr>
          <w:lang w:val="en-US"/>
        </w:rPr>
        <w:t xml:space="preserve">Measuring systems with a price indicating device may also be fitted with a price presetting device which stops the flow of the gas when the quantity delivered corresponds to the preset price. The requirements in </w:t>
      </w:r>
      <w:r w:rsidR="004752F4">
        <w:rPr>
          <w:lang w:val="en-US"/>
        </w:rPr>
        <w:fldChar w:fldCharType="begin"/>
      </w:r>
      <w:r w:rsidR="004752F4">
        <w:rPr>
          <w:lang w:val="en-US"/>
        </w:rPr>
        <w:instrText xml:space="preserve"> REF _Ref522280437 \r \h </w:instrText>
      </w:r>
      <w:r w:rsidR="004752F4">
        <w:rPr>
          <w:lang w:val="en-US"/>
        </w:rPr>
      </w:r>
      <w:r w:rsidR="004752F4">
        <w:rPr>
          <w:lang w:val="en-US"/>
        </w:rPr>
        <w:fldChar w:fldCharType="separate"/>
      </w:r>
      <w:r w:rsidR="00405F83">
        <w:rPr>
          <w:lang w:val="en-US"/>
        </w:rPr>
        <w:t>6.6.2</w:t>
      </w:r>
      <w:r w:rsidR="004752F4">
        <w:rPr>
          <w:lang w:val="en-US"/>
        </w:rPr>
        <w:fldChar w:fldCharType="end"/>
      </w:r>
      <w:r w:rsidRPr="004D09C8">
        <w:rPr>
          <w:lang w:val="en-US"/>
        </w:rPr>
        <w:t xml:space="preserve"> to </w:t>
      </w:r>
      <w:r w:rsidR="004752F4">
        <w:rPr>
          <w:lang w:val="en-US"/>
        </w:rPr>
        <w:fldChar w:fldCharType="begin"/>
      </w:r>
      <w:r w:rsidR="004752F4">
        <w:rPr>
          <w:lang w:val="en-US"/>
        </w:rPr>
        <w:instrText xml:space="preserve"> REF _Ref522280446 \r \h </w:instrText>
      </w:r>
      <w:r w:rsidR="004752F4">
        <w:rPr>
          <w:lang w:val="en-US"/>
        </w:rPr>
      </w:r>
      <w:r w:rsidR="004752F4">
        <w:rPr>
          <w:lang w:val="en-US"/>
        </w:rPr>
        <w:fldChar w:fldCharType="separate"/>
      </w:r>
      <w:r w:rsidR="00405F83">
        <w:rPr>
          <w:lang w:val="en-US"/>
        </w:rPr>
        <w:t>6.6.8</w:t>
      </w:r>
      <w:r w:rsidR="004752F4">
        <w:rPr>
          <w:lang w:val="en-US"/>
        </w:rPr>
        <w:fldChar w:fldCharType="end"/>
      </w:r>
      <w:r w:rsidRPr="004D09C8">
        <w:rPr>
          <w:lang w:val="en-US"/>
        </w:rPr>
        <w:t xml:space="preserve"> apply by analogy.</w:t>
      </w:r>
    </w:p>
    <w:p w14:paraId="4A389235" w14:textId="77777777" w:rsidR="0071112B" w:rsidRPr="004D09C8" w:rsidRDefault="0071112B" w:rsidP="0071112B">
      <w:pPr>
        <w:pStyle w:val="Heading3"/>
        <w:rPr>
          <w:lang w:val="en-US"/>
        </w:rPr>
      </w:pPr>
      <w:bookmarkStart w:id="181" w:name="_Toc498494633"/>
      <w:bookmarkStart w:id="182" w:name="_Toc527631355"/>
      <w:r w:rsidRPr="004D09C8">
        <w:rPr>
          <w:lang w:val="en-US"/>
        </w:rPr>
        <w:t>Calculator</w:t>
      </w:r>
      <w:bookmarkEnd w:id="181"/>
      <w:bookmarkEnd w:id="182"/>
    </w:p>
    <w:p w14:paraId="774DD970" w14:textId="77777777" w:rsidR="0071112B" w:rsidRPr="004D09C8" w:rsidRDefault="0071112B" w:rsidP="00092142">
      <w:pPr>
        <w:pStyle w:val="level4nonbold"/>
        <w:rPr>
          <w:lang w:val="en-US"/>
        </w:rPr>
      </w:pPr>
      <w:r w:rsidRPr="004D09C8">
        <w:rPr>
          <w:lang w:val="en-US"/>
        </w:rPr>
        <w:t>When calculators are evaluated separately the maximum permissible error, positive or negative, on the gas quantity indication is equal to 0.05 % of the applicable quantity value.</w:t>
      </w:r>
    </w:p>
    <w:p w14:paraId="009B83E5" w14:textId="77777777" w:rsidR="0071112B" w:rsidRPr="004D09C8" w:rsidRDefault="0071112B" w:rsidP="00092142">
      <w:pPr>
        <w:pStyle w:val="level4nonbold"/>
        <w:rPr>
          <w:lang w:val="en-US"/>
        </w:rPr>
      </w:pPr>
      <w:r w:rsidRPr="004D09C8">
        <w:rPr>
          <w:lang w:val="en-US"/>
        </w:rPr>
        <w:t>All information concerning parameters necessary for the elaboration of indications that are subject to legal metrology control, such as unit price, calculation table, correction polynomial, etc. shall be available in the calculator at the beginning of the measurement operation.</w:t>
      </w:r>
    </w:p>
    <w:p w14:paraId="691F9260" w14:textId="77777777" w:rsidR="0071112B" w:rsidRPr="004D09C8" w:rsidRDefault="0071112B" w:rsidP="00092142">
      <w:pPr>
        <w:pStyle w:val="level4nonbold"/>
        <w:rPr>
          <w:szCs w:val="20"/>
          <w:lang w:val="en-US"/>
        </w:rPr>
      </w:pPr>
      <w:r w:rsidRPr="004D09C8">
        <w:rPr>
          <w:lang w:val="en-US"/>
        </w:rPr>
        <w:t xml:space="preserve">The calculator may be provided with interfaces permitting the coupling of peripheral equipment. When these interfaces are used, the instrument shall continue to function </w:t>
      </w:r>
      <w:proofErr w:type="gramStart"/>
      <w:r w:rsidRPr="004D09C8">
        <w:rPr>
          <w:lang w:val="en-US"/>
        </w:rPr>
        <w:t>correctly</w:t>
      </w:r>
      <w:proofErr w:type="gramEnd"/>
      <w:r w:rsidRPr="004D09C8">
        <w:rPr>
          <w:lang w:val="en-US"/>
        </w:rPr>
        <w:t xml:space="preserve"> and its correct metrological functioning shall not be affected.</w:t>
      </w:r>
    </w:p>
    <w:p w14:paraId="7B3F50D4" w14:textId="77777777" w:rsidR="0071112B" w:rsidRPr="004D09C8" w:rsidRDefault="0071112B" w:rsidP="0071112B">
      <w:pPr>
        <w:pStyle w:val="Heading3"/>
        <w:rPr>
          <w:lang w:val="en-US"/>
        </w:rPr>
      </w:pPr>
      <w:bookmarkStart w:id="183" w:name="_Toc498494634"/>
      <w:bookmarkStart w:id="184" w:name="_Toc527631356"/>
      <w:r w:rsidRPr="004D09C8">
        <w:rPr>
          <w:lang w:val="en-US"/>
        </w:rPr>
        <w:t>Emergency power supply device</w:t>
      </w:r>
      <w:bookmarkEnd w:id="183"/>
      <w:bookmarkEnd w:id="184"/>
    </w:p>
    <w:p w14:paraId="470CC628" w14:textId="77777777" w:rsidR="0071112B" w:rsidRPr="004D09C8" w:rsidRDefault="0071112B" w:rsidP="00092142">
      <w:pPr>
        <w:pStyle w:val="level4nonbold"/>
        <w:rPr>
          <w:lang w:val="en-US"/>
        </w:rPr>
      </w:pPr>
      <w:bookmarkStart w:id="185" w:name="_Ref522280465"/>
      <w:r w:rsidRPr="004D09C8">
        <w:rPr>
          <w:lang w:val="en-US"/>
        </w:rPr>
        <w:t>A measuring system shall be provided with an emergency power supply device allowing either</w:t>
      </w:r>
      <w:bookmarkEnd w:id="185"/>
    </w:p>
    <w:p w14:paraId="501AD129" w14:textId="77777777" w:rsidR="0071112B" w:rsidRPr="004D09C8" w:rsidRDefault="0071112B" w:rsidP="00E12C0A">
      <w:pPr>
        <w:pStyle w:val="bullets"/>
        <w:numPr>
          <w:ilvl w:val="0"/>
          <w:numId w:val="34"/>
        </w:numPr>
        <w:rPr>
          <w:lang w:val="en-US"/>
        </w:rPr>
      </w:pPr>
      <w:r w:rsidRPr="004D09C8">
        <w:rPr>
          <w:lang w:val="en-US"/>
        </w:rPr>
        <w:t>that all measuring functions be safeguarded during a failure of the principal power supply, or</w:t>
      </w:r>
    </w:p>
    <w:p w14:paraId="2FD6E990" w14:textId="77777777" w:rsidR="0071112B" w:rsidRPr="004D09C8" w:rsidRDefault="0071112B" w:rsidP="0071112B">
      <w:pPr>
        <w:pStyle w:val="bullets"/>
        <w:numPr>
          <w:ilvl w:val="0"/>
          <w:numId w:val="18"/>
        </w:numPr>
        <w:rPr>
          <w:lang w:val="en-US"/>
        </w:rPr>
      </w:pPr>
      <w:r w:rsidRPr="004D09C8">
        <w:rPr>
          <w:lang w:val="en-US"/>
        </w:rPr>
        <w:t xml:space="preserve">that </w:t>
      </w:r>
      <w:proofErr w:type="gramStart"/>
      <w:r w:rsidRPr="004D09C8">
        <w:rPr>
          <w:lang w:val="en-US"/>
        </w:rPr>
        <w:t>at the moment</w:t>
      </w:r>
      <w:proofErr w:type="gramEnd"/>
      <w:r w:rsidRPr="004D09C8">
        <w:rPr>
          <w:lang w:val="en-US"/>
        </w:rPr>
        <w:t xml:space="preserve"> of a failure leading to stopping the flow, the data collected is saved and kept displayable on an indicating device, which is subject to legal metrology control, for a time sufficient to permit the completion of the current transaction.</w:t>
      </w:r>
    </w:p>
    <w:p w14:paraId="62CB00B8" w14:textId="16E0B383" w:rsidR="0071112B" w:rsidRPr="004D09C8" w:rsidRDefault="0071112B" w:rsidP="0071112B">
      <w:pPr>
        <w:widowControl w:val="0"/>
        <w:contextualSpacing w:val="0"/>
        <w:rPr>
          <w:szCs w:val="22"/>
          <w:lang w:val="en-US"/>
        </w:rPr>
      </w:pPr>
      <w:r w:rsidRPr="004D09C8">
        <w:rPr>
          <w:lang w:val="en-US"/>
        </w:rPr>
        <w:t xml:space="preserve">In the situation as referred to in </w:t>
      </w:r>
      <w:r w:rsidR="007D680C">
        <w:rPr>
          <w:lang w:val="en-US"/>
        </w:rPr>
        <w:fldChar w:fldCharType="begin"/>
      </w:r>
      <w:r w:rsidR="007D680C">
        <w:rPr>
          <w:lang w:val="en-US"/>
        </w:rPr>
        <w:instrText xml:space="preserve"> REF _Ref522280465 \r \h </w:instrText>
      </w:r>
      <w:r w:rsidR="007D680C">
        <w:rPr>
          <w:lang w:val="en-US"/>
        </w:rPr>
      </w:r>
      <w:r w:rsidR="007D680C">
        <w:rPr>
          <w:lang w:val="en-US"/>
        </w:rPr>
        <w:fldChar w:fldCharType="separate"/>
      </w:r>
      <w:r w:rsidR="00405F83">
        <w:rPr>
          <w:lang w:val="en-US"/>
        </w:rPr>
        <w:t>6.8.1</w:t>
      </w:r>
      <w:r w:rsidR="007D680C">
        <w:rPr>
          <w:lang w:val="en-US"/>
        </w:rPr>
        <w:fldChar w:fldCharType="end"/>
      </w:r>
      <w:r w:rsidRPr="004D09C8">
        <w:rPr>
          <w:lang w:val="en-US"/>
        </w:rPr>
        <w:t xml:space="preserve"> b) an increase of the </w:t>
      </w:r>
      <w:r w:rsidRPr="004D09C8">
        <w:rPr>
          <w:szCs w:val="22"/>
          <w:lang w:val="en-US"/>
        </w:rPr>
        <w:t>absolute value of the maximum permissible error for the indicated mass by 5 % of the minimum measured quantity is acceptable.</w:t>
      </w:r>
    </w:p>
    <w:p w14:paraId="20E770A8" w14:textId="77777777" w:rsidR="0071112B" w:rsidRPr="004D09C8" w:rsidRDefault="0071112B" w:rsidP="00092142">
      <w:pPr>
        <w:pStyle w:val="level4nonbold"/>
        <w:rPr>
          <w:lang w:val="en-US"/>
        </w:rPr>
      </w:pPr>
      <w:r w:rsidRPr="004D09C8">
        <w:rPr>
          <w:lang w:val="en-US"/>
        </w:rPr>
        <w:t>In case of a failure leading to stopping the flow, measuring systems shall be designed such that the operation of the display shall either</w:t>
      </w:r>
    </w:p>
    <w:p w14:paraId="69D9A064" w14:textId="77777777" w:rsidR="0071112B" w:rsidRPr="004D09C8" w:rsidRDefault="0071112B" w:rsidP="00E12C0A">
      <w:pPr>
        <w:pStyle w:val="bullets"/>
        <w:numPr>
          <w:ilvl w:val="0"/>
          <w:numId w:val="35"/>
        </w:numPr>
        <w:rPr>
          <w:lang w:val="en-US"/>
        </w:rPr>
      </w:pPr>
      <w:r w:rsidRPr="004D09C8">
        <w:rPr>
          <w:lang w:val="en-US"/>
        </w:rPr>
        <w:t>automatically continue for at least 15 minutes immediately following the failure of the principal electrical supply, or</w:t>
      </w:r>
    </w:p>
    <w:p w14:paraId="5CEB017B" w14:textId="77777777" w:rsidR="0071112B" w:rsidRPr="004D09C8" w:rsidRDefault="0071112B" w:rsidP="0071112B">
      <w:pPr>
        <w:pStyle w:val="bullets"/>
        <w:numPr>
          <w:ilvl w:val="0"/>
          <w:numId w:val="18"/>
        </w:numPr>
        <w:rPr>
          <w:lang w:val="en-US"/>
        </w:rPr>
      </w:pPr>
      <w:r w:rsidRPr="004D09C8">
        <w:rPr>
          <w:lang w:val="en-US"/>
        </w:rPr>
        <w:t>be manually controlled during the one hour following the failure for a total time span of at least 5 minutes divided into one or several time periods.</w:t>
      </w:r>
    </w:p>
    <w:p w14:paraId="3EA4ADC4" w14:textId="77777777" w:rsidR="0071112B" w:rsidRPr="004D09C8" w:rsidRDefault="0071112B" w:rsidP="0071112B">
      <w:pPr>
        <w:widowControl w:val="0"/>
        <w:contextualSpacing w:val="0"/>
        <w:rPr>
          <w:szCs w:val="20"/>
          <w:lang w:val="en-US"/>
        </w:rPr>
      </w:pPr>
      <w:r w:rsidRPr="004D09C8">
        <w:rPr>
          <w:lang w:val="en-US"/>
        </w:rPr>
        <w:t>In addition, measuring systems shall be designed such that when the power failure has lasted more than 15 s, an interrupted delivery cannot be continued after the power supply has been re-established.</w:t>
      </w:r>
    </w:p>
    <w:p w14:paraId="4EAB0920" w14:textId="77777777" w:rsidR="0071112B" w:rsidRPr="004D09C8" w:rsidRDefault="0071112B" w:rsidP="0071112B">
      <w:pPr>
        <w:pStyle w:val="Heading3"/>
        <w:rPr>
          <w:lang w:val="en-US"/>
        </w:rPr>
      </w:pPr>
      <w:bookmarkStart w:id="186" w:name="_Toc498494635"/>
      <w:bookmarkStart w:id="187" w:name="_Toc527631357"/>
      <w:r w:rsidRPr="004D09C8">
        <w:rPr>
          <w:lang w:val="en-US"/>
        </w:rPr>
        <w:t>Protection against fraud</w:t>
      </w:r>
      <w:bookmarkEnd w:id="186"/>
      <w:bookmarkEnd w:id="187"/>
    </w:p>
    <w:p w14:paraId="1289F110" w14:textId="77777777" w:rsidR="0071112B" w:rsidRPr="004D09C8" w:rsidRDefault="0071112B" w:rsidP="0071112B">
      <w:pPr>
        <w:widowControl w:val="0"/>
        <w:contextualSpacing w:val="0"/>
        <w:rPr>
          <w:lang w:val="en-US"/>
        </w:rPr>
      </w:pPr>
      <w:r w:rsidRPr="004D09C8">
        <w:rPr>
          <w:lang w:val="en-US"/>
        </w:rPr>
        <w:t xml:space="preserve">A measuring system, including its </w:t>
      </w:r>
      <w:r w:rsidRPr="004D09C8">
        <w:rPr>
          <w:szCs w:val="21"/>
          <w:lang w:val="en-US"/>
        </w:rPr>
        <w:t>ancillary devices installed according to the manufacturer’s instructions,</w:t>
      </w:r>
      <w:r w:rsidRPr="004D09C8">
        <w:rPr>
          <w:lang w:val="en-US"/>
        </w:rPr>
        <w:t xml:space="preserve"> shall have no characteristics likely to facilitate its fraudulent use, neither</w:t>
      </w:r>
      <w:r w:rsidRPr="004D09C8">
        <w:rPr>
          <w:szCs w:val="20"/>
          <w:lang w:val="en-US"/>
        </w:rPr>
        <w:t xml:space="preserve"> by accidental nor by deliberate means when using the instrument in the normal manner. P</w:t>
      </w:r>
      <w:r w:rsidRPr="004D09C8">
        <w:rPr>
          <w:lang w:val="en-US"/>
        </w:rPr>
        <w:t>ossibilities for unintentional misuse shall be minimal. The general essential requirement dealing with fraudulent use shall be fulfilled in such a way that the interests of all parties involved in the transaction are protected.</w:t>
      </w:r>
    </w:p>
    <w:p w14:paraId="50F19D85" w14:textId="77777777" w:rsidR="0071112B" w:rsidRPr="004D09C8" w:rsidRDefault="0071112B" w:rsidP="00092142">
      <w:pPr>
        <w:pStyle w:val="level4nonbold"/>
        <w:rPr>
          <w:lang w:val="en-US"/>
        </w:rPr>
      </w:pPr>
      <w:bookmarkStart w:id="188" w:name="_Ref522280618"/>
      <w:r w:rsidRPr="004D09C8">
        <w:rPr>
          <w:lang w:val="en-US"/>
        </w:rPr>
        <w:t xml:space="preserve">As far as applicable, the following aspects shall be </w:t>
      </w:r>
      <w:proofErr w:type="gramStart"/>
      <w:r w:rsidRPr="004D09C8">
        <w:rPr>
          <w:lang w:val="en-US"/>
        </w:rPr>
        <w:t>taken into account</w:t>
      </w:r>
      <w:proofErr w:type="gramEnd"/>
      <w:r w:rsidRPr="004D09C8">
        <w:rPr>
          <w:lang w:val="en-US"/>
        </w:rPr>
        <w:t>:</w:t>
      </w:r>
      <w:bookmarkEnd w:id="188"/>
    </w:p>
    <w:p w14:paraId="6034E5AF" w14:textId="2A3F0701" w:rsidR="0071112B" w:rsidRPr="004D09C8" w:rsidRDefault="0071112B" w:rsidP="00E12C0A">
      <w:pPr>
        <w:pStyle w:val="bullets"/>
        <w:numPr>
          <w:ilvl w:val="0"/>
          <w:numId w:val="36"/>
        </w:numPr>
        <w:rPr>
          <w:szCs w:val="17"/>
          <w:lang w:val="en-US"/>
        </w:rPr>
      </w:pPr>
      <w:r w:rsidRPr="004D09C8">
        <w:rPr>
          <w:lang w:val="en-US"/>
        </w:rPr>
        <w:t xml:space="preserve">except for a reset of the indication to zero and setting the unit price, it shall be impossible to make any metrologically relevant adjustments without breaking the seals (see </w:t>
      </w:r>
      <w:r w:rsidR="007D680C">
        <w:rPr>
          <w:lang w:val="en-US"/>
        </w:rPr>
        <w:fldChar w:fldCharType="begin"/>
      </w:r>
      <w:r w:rsidR="007D680C">
        <w:rPr>
          <w:lang w:val="en-US"/>
        </w:rPr>
        <w:instrText xml:space="preserve"> REF _Ref522280512 \r \h </w:instrText>
      </w:r>
      <w:r w:rsidR="007D680C">
        <w:rPr>
          <w:lang w:val="en-US"/>
        </w:rPr>
      </w:r>
      <w:r w:rsidR="007D680C">
        <w:rPr>
          <w:lang w:val="en-US"/>
        </w:rPr>
        <w:fldChar w:fldCharType="separate"/>
      </w:r>
      <w:r w:rsidR="00405F83">
        <w:rPr>
          <w:lang w:val="en-US"/>
        </w:rPr>
        <w:t>9</w:t>
      </w:r>
      <w:r w:rsidR="007D680C">
        <w:rPr>
          <w:lang w:val="en-US"/>
        </w:rPr>
        <w:fldChar w:fldCharType="end"/>
      </w:r>
      <w:proofErr w:type="gramStart"/>
      <w:r w:rsidRPr="004D09C8">
        <w:rPr>
          <w:lang w:val="en-US"/>
        </w:rPr>
        <w:t>);</w:t>
      </w:r>
      <w:proofErr w:type="gramEnd"/>
    </w:p>
    <w:p w14:paraId="685C59C4" w14:textId="474D3465" w:rsidR="0071112B" w:rsidRPr="004D09C8" w:rsidRDefault="0071112B" w:rsidP="0071112B">
      <w:pPr>
        <w:pStyle w:val="bullets"/>
        <w:numPr>
          <w:ilvl w:val="0"/>
          <w:numId w:val="18"/>
        </w:numPr>
        <w:rPr>
          <w:lang w:val="en-US"/>
        </w:rPr>
      </w:pPr>
      <w:r w:rsidRPr="004D09C8">
        <w:rPr>
          <w:lang w:val="en-US"/>
        </w:rPr>
        <w:t xml:space="preserve">the possibility to change software shall comply with the requirements in </w:t>
      </w:r>
      <w:r w:rsidR="007D680C">
        <w:rPr>
          <w:lang w:val="en-US"/>
        </w:rPr>
        <w:fldChar w:fldCharType="begin"/>
      </w:r>
      <w:r w:rsidR="007D680C">
        <w:rPr>
          <w:lang w:val="en-US"/>
        </w:rPr>
        <w:instrText xml:space="preserve"> REF _Ref522280499 \r \h </w:instrText>
      </w:r>
      <w:r w:rsidR="007D680C">
        <w:rPr>
          <w:lang w:val="en-US"/>
        </w:rPr>
      </w:r>
      <w:r w:rsidR="007D680C">
        <w:rPr>
          <w:lang w:val="en-US"/>
        </w:rPr>
        <w:fldChar w:fldCharType="separate"/>
      </w:r>
      <w:r w:rsidR="00405F83">
        <w:rPr>
          <w:lang w:val="en-US"/>
        </w:rPr>
        <w:t>6.11</w:t>
      </w:r>
      <w:r w:rsidR="007D680C">
        <w:rPr>
          <w:lang w:val="en-US"/>
        </w:rPr>
        <w:fldChar w:fldCharType="end"/>
      </w:r>
      <w:r w:rsidRPr="004D09C8">
        <w:rPr>
          <w:lang w:val="en-US"/>
        </w:rPr>
        <w:t>;</w:t>
      </w:r>
    </w:p>
    <w:p w14:paraId="39ECA353" w14:textId="607C6CAF" w:rsidR="0071112B" w:rsidRPr="004D09C8" w:rsidRDefault="0071112B" w:rsidP="0071112B">
      <w:pPr>
        <w:pStyle w:val="bullets"/>
        <w:numPr>
          <w:ilvl w:val="0"/>
          <w:numId w:val="18"/>
        </w:numPr>
        <w:rPr>
          <w:lang w:val="en-US"/>
        </w:rPr>
      </w:pPr>
      <w:r w:rsidRPr="004D09C8">
        <w:rPr>
          <w:lang w:val="en-US"/>
        </w:rPr>
        <w:t xml:space="preserve">the data transmission shall comply with </w:t>
      </w:r>
      <w:r w:rsidR="007D680C">
        <w:rPr>
          <w:lang w:val="en-US"/>
        </w:rPr>
        <w:fldChar w:fldCharType="begin"/>
      </w:r>
      <w:r w:rsidR="007D680C">
        <w:rPr>
          <w:lang w:val="en-US"/>
        </w:rPr>
        <w:instrText xml:space="preserve"> REF _Ref522280532 \r \h </w:instrText>
      </w:r>
      <w:r w:rsidR="007D680C">
        <w:rPr>
          <w:lang w:val="en-US"/>
        </w:rPr>
      </w:r>
      <w:r w:rsidR="007D680C">
        <w:rPr>
          <w:lang w:val="en-US"/>
        </w:rPr>
        <w:fldChar w:fldCharType="separate"/>
      </w:r>
      <w:r w:rsidR="00405F83">
        <w:rPr>
          <w:lang w:val="en-US"/>
        </w:rPr>
        <w:t>6.4</w:t>
      </w:r>
      <w:r w:rsidR="007D680C">
        <w:rPr>
          <w:lang w:val="en-US"/>
        </w:rPr>
        <w:fldChar w:fldCharType="end"/>
      </w:r>
      <w:r w:rsidRPr="004D09C8">
        <w:rPr>
          <w:lang w:val="en-US"/>
        </w:rPr>
        <w:t>;</w:t>
      </w:r>
    </w:p>
    <w:p w14:paraId="464268F0" w14:textId="77777777" w:rsidR="0071112B" w:rsidRPr="004D09C8" w:rsidRDefault="0071112B" w:rsidP="0071112B">
      <w:pPr>
        <w:pStyle w:val="bullets"/>
        <w:numPr>
          <w:ilvl w:val="0"/>
          <w:numId w:val="18"/>
        </w:numPr>
        <w:rPr>
          <w:lang w:val="en-US"/>
        </w:rPr>
      </w:pPr>
      <w:r w:rsidRPr="004D09C8">
        <w:rPr>
          <w:lang w:val="en-US"/>
        </w:rPr>
        <w:t>the risk of a successful deliberate attempt to influence the measuring instrument by, for example, digital telephones, static magnets, etc. shall be minimized.</w:t>
      </w:r>
    </w:p>
    <w:p w14:paraId="7CC0AB75" w14:textId="31BE3BAE" w:rsidR="0071112B" w:rsidRPr="004D09C8" w:rsidRDefault="0071112B" w:rsidP="00092142">
      <w:pPr>
        <w:pStyle w:val="level4nonbold"/>
        <w:rPr>
          <w:lang w:val="en-US"/>
        </w:rPr>
      </w:pPr>
      <w:r w:rsidRPr="004D09C8">
        <w:rPr>
          <w:lang w:val="en-US"/>
        </w:rPr>
        <w:t xml:space="preserve">When an instrument complies with the requirements specified in </w:t>
      </w:r>
      <w:r w:rsidR="007D680C">
        <w:rPr>
          <w:lang w:val="en-US"/>
        </w:rPr>
        <w:fldChar w:fldCharType="begin"/>
      </w:r>
      <w:r w:rsidR="007D680C">
        <w:rPr>
          <w:lang w:val="en-US"/>
        </w:rPr>
        <w:instrText xml:space="preserve"> REF _Ref522280584 \r \h </w:instrText>
      </w:r>
      <w:r w:rsidR="007D680C">
        <w:rPr>
          <w:lang w:val="en-US"/>
        </w:rPr>
      </w:r>
      <w:r w:rsidR="007D680C">
        <w:rPr>
          <w:lang w:val="en-US"/>
        </w:rPr>
        <w:fldChar w:fldCharType="separate"/>
      </w:r>
      <w:r w:rsidR="00405F83">
        <w:rPr>
          <w:lang w:val="en-US"/>
        </w:rPr>
        <w:t>5.7.1</w:t>
      </w:r>
      <w:r w:rsidR="007D680C">
        <w:rPr>
          <w:lang w:val="en-US"/>
        </w:rPr>
        <w:fldChar w:fldCharType="end"/>
      </w:r>
      <w:r w:rsidRPr="004D09C8">
        <w:rPr>
          <w:lang w:val="en-US"/>
        </w:rPr>
        <w:t xml:space="preserve"> (</w:t>
      </w:r>
      <w:r w:rsidR="001F7210" w:rsidRPr="004D09C8">
        <w:rPr>
          <w:lang w:val="en-US"/>
        </w:rPr>
        <w:t>Table 5</w:t>
      </w:r>
      <w:r w:rsidRPr="004D09C8">
        <w:rPr>
          <w:lang w:val="en-US"/>
        </w:rPr>
        <w:t xml:space="preserve">) and if applicable </w:t>
      </w:r>
      <w:r w:rsidR="007D680C">
        <w:rPr>
          <w:lang w:val="en-US"/>
        </w:rPr>
        <w:fldChar w:fldCharType="begin"/>
      </w:r>
      <w:r w:rsidR="007D680C">
        <w:rPr>
          <w:lang w:val="en-US"/>
        </w:rPr>
        <w:instrText xml:space="preserve"> REF _Ref522280593 \r \h </w:instrText>
      </w:r>
      <w:r w:rsidR="007D680C">
        <w:rPr>
          <w:lang w:val="en-US"/>
        </w:rPr>
      </w:r>
      <w:r w:rsidR="007D680C">
        <w:rPr>
          <w:lang w:val="en-US"/>
        </w:rPr>
        <w:fldChar w:fldCharType="separate"/>
      </w:r>
      <w:r w:rsidR="00405F83">
        <w:rPr>
          <w:lang w:val="en-US"/>
        </w:rPr>
        <w:t>5.7.2</w:t>
      </w:r>
      <w:r w:rsidR="007D680C">
        <w:rPr>
          <w:lang w:val="en-US"/>
        </w:rPr>
        <w:fldChar w:fldCharType="end"/>
      </w:r>
      <w:r w:rsidRPr="004D09C8">
        <w:rPr>
          <w:lang w:val="en-US"/>
        </w:rPr>
        <w:t xml:space="preserve"> (</w:t>
      </w:r>
      <w:r w:rsidR="001F7210" w:rsidRPr="004D09C8">
        <w:rPr>
          <w:lang w:val="en-US"/>
        </w:rPr>
        <w:t>Table 6</w:t>
      </w:r>
      <w:r w:rsidRPr="004D09C8">
        <w:rPr>
          <w:lang w:val="en-US"/>
        </w:rPr>
        <w:t xml:space="preserve">) it is considered proven sufficiently immune for the RF electromagnetic immunity aspect of the risk referred to in </w:t>
      </w:r>
      <w:r w:rsidR="007D680C">
        <w:rPr>
          <w:lang w:val="en-US"/>
        </w:rPr>
        <w:fldChar w:fldCharType="begin"/>
      </w:r>
      <w:r w:rsidR="007D680C">
        <w:rPr>
          <w:lang w:val="en-US"/>
        </w:rPr>
        <w:instrText xml:space="preserve"> REF _Ref522280618 \r \h </w:instrText>
      </w:r>
      <w:r w:rsidR="007D680C">
        <w:rPr>
          <w:lang w:val="en-US"/>
        </w:rPr>
      </w:r>
      <w:r w:rsidR="007D680C">
        <w:rPr>
          <w:lang w:val="en-US"/>
        </w:rPr>
        <w:fldChar w:fldCharType="separate"/>
      </w:r>
      <w:r w:rsidR="00405F83">
        <w:rPr>
          <w:lang w:val="en-US"/>
        </w:rPr>
        <w:t>6.9.1</w:t>
      </w:r>
      <w:r w:rsidR="007D680C">
        <w:rPr>
          <w:lang w:val="en-US"/>
        </w:rPr>
        <w:fldChar w:fldCharType="end"/>
      </w:r>
      <w:r w:rsidRPr="004D09C8">
        <w:rPr>
          <w:lang w:val="en-US"/>
        </w:rPr>
        <w:t xml:space="preserve"> d).</w:t>
      </w:r>
    </w:p>
    <w:p w14:paraId="067E9368" w14:textId="77777777" w:rsidR="0071112B" w:rsidRPr="004D09C8" w:rsidRDefault="0071112B" w:rsidP="0071112B">
      <w:pPr>
        <w:pStyle w:val="Heading3"/>
        <w:rPr>
          <w:lang w:val="en-US"/>
        </w:rPr>
      </w:pPr>
      <w:bookmarkStart w:id="189" w:name="_Toc498494636"/>
      <w:bookmarkStart w:id="190" w:name="_Ref522280216"/>
      <w:bookmarkStart w:id="191" w:name="_Toc527631358"/>
      <w:r w:rsidRPr="004D09C8">
        <w:rPr>
          <w:lang w:val="en-US"/>
        </w:rPr>
        <w:t>Checking facilities</w:t>
      </w:r>
      <w:bookmarkEnd w:id="189"/>
      <w:bookmarkEnd w:id="190"/>
      <w:bookmarkEnd w:id="191"/>
    </w:p>
    <w:p w14:paraId="40E99F79" w14:textId="77777777" w:rsidR="0071112B" w:rsidRPr="004D09C8" w:rsidRDefault="0071112B" w:rsidP="00092142">
      <w:pPr>
        <w:pStyle w:val="Heading4"/>
        <w:rPr>
          <w:lang w:val="en-US"/>
        </w:rPr>
      </w:pPr>
      <w:bookmarkStart w:id="192" w:name="_Ref522280710"/>
      <w:r w:rsidRPr="004D09C8">
        <w:rPr>
          <w:lang w:val="en-US"/>
        </w:rPr>
        <w:t>Action of checking facilities</w:t>
      </w:r>
      <w:bookmarkEnd w:id="192"/>
    </w:p>
    <w:p w14:paraId="5D97C29E" w14:textId="77777777" w:rsidR="0071112B" w:rsidRPr="004D09C8" w:rsidRDefault="0071112B" w:rsidP="0071112B">
      <w:pPr>
        <w:widowControl w:val="0"/>
        <w:contextualSpacing w:val="0"/>
        <w:rPr>
          <w:lang w:val="en-US"/>
        </w:rPr>
      </w:pPr>
      <w:r w:rsidRPr="004D09C8">
        <w:rPr>
          <w:lang w:val="en-US"/>
        </w:rPr>
        <w:t>The detection by the checking facilities of a significant fault and/or of incorrectness in the generation, transmission, processing and/or indication of measurement data shall result in an action.</w:t>
      </w:r>
    </w:p>
    <w:p w14:paraId="22120330" w14:textId="77777777" w:rsidR="0071112B" w:rsidRPr="004D09C8" w:rsidRDefault="0071112B" w:rsidP="0071112B">
      <w:pPr>
        <w:widowControl w:val="0"/>
        <w:contextualSpacing w:val="0"/>
        <w:rPr>
          <w:lang w:val="en-US"/>
        </w:rPr>
      </w:pPr>
      <w:r w:rsidRPr="004D09C8">
        <w:rPr>
          <w:lang w:val="en-US"/>
        </w:rPr>
        <w:t>The action of checking facilities depends on the type of facility.</w:t>
      </w:r>
    </w:p>
    <w:p w14:paraId="28110F79" w14:textId="77777777" w:rsidR="0071112B" w:rsidRPr="004D09C8" w:rsidRDefault="0071112B" w:rsidP="00092142">
      <w:pPr>
        <w:pStyle w:val="level5nobold"/>
      </w:pPr>
      <w:r w:rsidRPr="004D09C8">
        <w:t>The following action is applicable upon detection of a potential significant fault by checking facilities of type N:</w:t>
      </w:r>
    </w:p>
    <w:p w14:paraId="318B4FED" w14:textId="77777777" w:rsidR="0071112B" w:rsidRPr="004D09C8" w:rsidRDefault="0071112B" w:rsidP="00E12C0A">
      <w:pPr>
        <w:pStyle w:val="bullets"/>
        <w:numPr>
          <w:ilvl w:val="0"/>
          <w:numId w:val="27"/>
        </w:numPr>
        <w:rPr>
          <w:szCs w:val="22"/>
          <w:lang w:val="en-US"/>
        </w:rPr>
      </w:pPr>
      <w:r w:rsidRPr="004D09C8">
        <w:rPr>
          <w:lang w:val="en-US"/>
        </w:rPr>
        <w:t>a visible or audible alarm for the attention of the operator</w:t>
      </w:r>
      <w:r w:rsidRPr="004D09C8">
        <w:rPr>
          <w:szCs w:val="22"/>
          <w:lang w:val="en-US"/>
        </w:rPr>
        <w:t>.</w:t>
      </w:r>
    </w:p>
    <w:p w14:paraId="48860F10" w14:textId="77777777" w:rsidR="0071112B" w:rsidRPr="004D09C8" w:rsidRDefault="0071112B" w:rsidP="00092142">
      <w:pPr>
        <w:pStyle w:val="level5nobold"/>
      </w:pPr>
      <w:r w:rsidRPr="004D09C8">
        <w:t>The following action is applicable upon detection of a potential significant fault by checking facilities of type I or P:</w:t>
      </w:r>
    </w:p>
    <w:p w14:paraId="59FCBC17" w14:textId="77777777" w:rsidR="0071112B" w:rsidRPr="004D09C8" w:rsidRDefault="0071112B" w:rsidP="00E12C0A">
      <w:pPr>
        <w:pStyle w:val="bullets"/>
        <w:numPr>
          <w:ilvl w:val="0"/>
          <w:numId w:val="26"/>
        </w:numPr>
        <w:rPr>
          <w:lang w:val="en-US"/>
        </w:rPr>
      </w:pPr>
      <w:r w:rsidRPr="004D09C8">
        <w:rPr>
          <w:lang w:val="en-US"/>
        </w:rPr>
        <w:t>automatic correction of the fault; or</w:t>
      </w:r>
    </w:p>
    <w:p w14:paraId="4FC8B20B" w14:textId="77777777" w:rsidR="0071112B" w:rsidRPr="004D09C8" w:rsidRDefault="0071112B" w:rsidP="00E12C0A">
      <w:pPr>
        <w:pStyle w:val="bullets"/>
        <w:numPr>
          <w:ilvl w:val="0"/>
          <w:numId w:val="26"/>
        </w:numPr>
        <w:rPr>
          <w:lang w:val="en-US"/>
        </w:rPr>
      </w:pPr>
      <w:r w:rsidRPr="004D09C8">
        <w:rPr>
          <w:lang w:val="en-US"/>
        </w:rPr>
        <w:t>only stopping the faulty device, where even without this device being in operation the measuring system continues to operate as required according to this Recommendation; or</w:t>
      </w:r>
    </w:p>
    <w:p w14:paraId="61633B37" w14:textId="77777777" w:rsidR="0071112B" w:rsidRPr="004D09C8" w:rsidRDefault="0071112B" w:rsidP="00E12C0A">
      <w:pPr>
        <w:pStyle w:val="bullets"/>
        <w:numPr>
          <w:ilvl w:val="0"/>
          <w:numId w:val="26"/>
        </w:numPr>
        <w:rPr>
          <w:lang w:val="en-US"/>
        </w:rPr>
      </w:pPr>
      <w:r w:rsidRPr="004D09C8">
        <w:rPr>
          <w:lang w:val="en-US"/>
        </w:rPr>
        <w:t>stopping the flow.</w:t>
      </w:r>
    </w:p>
    <w:p w14:paraId="36E3AA69" w14:textId="77777777" w:rsidR="0071112B" w:rsidRPr="004D09C8" w:rsidRDefault="0071112B" w:rsidP="00092142">
      <w:pPr>
        <w:pStyle w:val="Heading4"/>
        <w:rPr>
          <w:lang w:val="en-US"/>
        </w:rPr>
      </w:pPr>
      <w:bookmarkStart w:id="193" w:name="_Ref522280725"/>
      <w:r w:rsidRPr="004D09C8">
        <w:rPr>
          <w:lang w:val="en-US"/>
        </w:rPr>
        <w:t>Checking facilities for the measurement transducer</w:t>
      </w:r>
      <w:bookmarkEnd w:id="193"/>
    </w:p>
    <w:p w14:paraId="570D5A88" w14:textId="77777777" w:rsidR="0071112B" w:rsidRPr="004D09C8" w:rsidRDefault="0071112B" w:rsidP="00092142">
      <w:pPr>
        <w:pStyle w:val="level5nobold"/>
      </w:pPr>
      <w:r w:rsidRPr="004D09C8">
        <w:t xml:space="preserve">Checking facilities shall be implemented which are able to verify the presence of the transducer, its correct </w:t>
      </w:r>
      <w:proofErr w:type="gramStart"/>
      <w:r w:rsidRPr="004D09C8">
        <w:t>operation</w:t>
      </w:r>
      <w:proofErr w:type="gramEnd"/>
      <w:r w:rsidRPr="004D09C8">
        <w:t xml:space="preserve"> and the correctness of data transmission.</w:t>
      </w:r>
    </w:p>
    <w:p w14:paraId="3656EBD3" w14:textId="77777777" w:rsidR="0071112B" w:rsidRPr="004D09C8" w:rsidRDefault="0071112B" w:rsidP="00092142">
      <w:pPr>
        <w:pStyle w:val="level5nobold"/>
      </w:pPr>
      <w:r w:rsidRPr="004D09C8">
        <w:t>These checking facilities shall be of type P and the checking shall occur at time intervals not exceeding the duration of the measurement of an amount of gas equal to the minimum specified mass deviation.</w:t>
      </w:r>
    </w:p>
    <w:p w14:paraId="3FA1BE04" w14:textId="75F797DE" w:rsidR="0071112B" w:rsidRPr="004D09C8" w:rsidRDefault="0071112B" w:rsidP="00092142">
      <w:pPr>
        <w:pStyle w:val="level5nobold"/>
      </w:pPr>
      <w:r w:rsidRPr="004D09C8">
        <w:t xml:space="preserve">The design of the measuring system and the meter shall be such that it </w:t>
      </w:r>
      <w:r w:rsidR="008224A7">
        <w:t>is possible to check during pattern</w:t>
      </w:r>
      <w:r w:rsidRPr="004D09C8">
        <w:t xml:space="preserve"> evaluation that these checking facilities function correctly:</w:t>
      </w:r>
    </w:p>
    <w:p w14:paraId="3B037A6B" w14:textId="77777777" w:rsidR="0071112B" w:rsidRPr="004D09C8" w:rsidRDefault="0071112B" w:rsidP="00E12C0A">
      <w:pPr>
        <w:pStyle w:val="bullets"/>
        <w:numPr>
          <w:ilvl w:val="0"/>
          <w:numId w:val="37"/>
        </w:numPr>
        <w:rPr>
          <w:lang w:val="en-US"/>
        </w:rPr>
      </w:pPr>
      <w:r w:rsidRPr="004D09C8">
        <w:rPr>
          <w:lang w:val="en-US"/>
        </w:rPr>
        <w:t>when disconnecting the transducer; or</w:t>
      </w:r>
    </w:p>
    <w:p w14:paraId="0F7C21FB" w14:textId="77777777" w:rsidR="0071112B" w:rsidRPr="004D09C8" w:rsidRDefault="0071112B" w:rsidP="0071112B">
      <w:pPr>
        <w:pStyle w:val="bullets"/>
        <w:numPr>
          <w:ilvl w:val="0"/>
          <w:numId w:val="18"/>
        </w:numPr>
        <w:rPr>
          <w:lang w:val="en-US"/>
        </w:rPr>
      </w:pPr>
      <w:r w:rsidRPr="004D09C8">
        <w:rPr>
          <w:lang w:val="en-US"/>
        </w:rPr>
        <w:t>when interrupting one of the sensor's pulse generators; or</w:t>
      </w:r>
    </w:p>
    <w:p w14:paraId="28305C1F" w14:textId="77777777" w:rsidR="0071112B" w:rsidRPr="004D09C8" w:rsidRDefault="0071112B" w:rsidP="0071112B">
      <w:pPr>
        <w:pStyle w:val="bullets"/>
        <w:numPr>
          <w:ilvl w:val="0"/>
          <w:numId w:val="18"/>
        </w:numPr>
        <w:rPr>
          <w:lang w:val="en-US"/>
        </w:rPr>
      </w:pPr>
      <w:r w:rsidRPr="004D09C8">
        <w:rPr>
          <w:lang w:val="en-US"/>
        </w:rPr>
        <w:t>when interrupting the electrical supply of the transducer.</w:t>
      </w:r>
    </w:p>
    <w:p w14:paraId="624AE51B" w14:textId="497EDD5F" w:rsidR="0071112B" w:rsidRPr="004D09C8" w:rsidRDefault="0071112B" w:rsidP="00092142">
      <w:pPr>
        <w:pStyle w:val="level5nobold"/>
      </w:pPr>
      <w:r w:rsidRPr="004D09C8">
        <w:t xml:space="preserve">This checking shall also be possible at initial verification unless the presence and the efficiency of the checking facility is ensured by the conformity </w:t>
      </w:r>
      <w:r w:rsidR="00DC4B2C">
        <w:t>to pattern</w:t>
      </w:r>
      <w:r w:rsidRPr="00E32B02">
        <w:t>.</w:t>
      </w:r>
    </w:p>
    <w:p w14:paraId="6E442076" w14:textId="77777777" w:rsidR="0071112B" w:rsidRPr="004D09C8" w:rsidRDefault="0071112B" w:rsidP="00092142">
      <w:pPr>
        <w:pStyle w:val="Heading4"/>
        <w:rPr>
          <w:lang w:val="en-US"/>
        </w:rPr>
      </w:pPr>
      <w:r w:rsidRPr="004D09C8">
        <w:rPr>
          <w:lang w:val="en-US"/>
        </w:rPr>
        <w:t>Checking facilities for the calculator</w:t>
      </w:r>
    </w:p>
    <w:p w14:paraId="469E3F09" w14:textId="77777777" w:rsidR="0071112B" w:rsidRPr="004D09C8" w:rsidRDefault="0071112B" w:rsidP="00092142">
      <w:pPr>
        <w:pStyle w:val="level5nobold"/>
      </w:pPr>
      <w:r w:rsidRPr="004D09C8">
        <w:t>Checking facilities for the calculator shall verify that the calculator system functions correctly and that the validity of the calculations made is ensured. No special means are required for indicating that these checking facilities function correctly.</w:t>
      </w:r>
    </w:p>
    <w:p w14:paraId="3FE512F6" w14:textId="77777777" w:rsidR="0071112B" w:rsidRPr="004D09C8" w:rsidRDefault="0071112B" w:rsidP="00092142">
      <w:pPr>
        <w:pStyle w:val="level5nobold"/>
      </w:pPr>
      <w:r w:rsidRPr="004D09C8">
        <w:t xml:space="preserve">The checking of the functioning of the calculation system shall be of type P or I. In the latter case, the checking shall occur at least every 5 minutes </w:t>
      </w:r>
      <w:proofErr w:type="gramStart"/>
      <w:r w:rsidRPr="004D09C8">
        <w:t>in the course of</w:t>
      </w:r>
      <w:proofErr w:type="gramEnd"/>
      <w:r w:rsidRPr="004D09C8">
        <w:t xml:space="preserve"> a delivery and at least once during a delivery.</w:t>
      </w:r>
    </w:p>
    <w:p w14:paraId="52154746" w14:textId="77777777" w:rsidR="0071112B" w:rsidRPr="004D09C8" w:rsidRDefault="0071112B" w:rsidP="002D546D">
      <w:pPr>
        <w:spacing w:after="0"/>
        <w:contextualSpacing w:val="0"/>
        <w:jc w:val="left"/>
        <w:rPr>
          <w:lang w:val="en-US"/>
        </w:rPr>
      </w:pPr>
      <w:r w:rsidRPr="004D09C8">
        <w:rPr>
          <w:lang w:val="en-US"/>
        </w:rPr>
        <w:t>The objective of the checking is to verify that</w:t>
      </w:r>
    </w:p>
    <w:p w14:paraId="155C3574" w14:textId="77777777" w:rsidR="0071112B" w:rsidRPr="004D09C8" w:rsidRDefault="0071112B" w:rsidP="00E12C0A">
      <w:pPr>
        <w:pStyle w:val="bullets"/>
        <w:numPr>
          <w:ilvl w:val="0"/>
          <w:numId w:val="57"/>
        </w:numPr>
        <w:rPr>
          <w:lang w:val="en-US"/>
        </w:rPr>
      </w:pPr>
      <w:r w:rsidRPr="004D09C8">
        <w:rPr>
          <w:lang w:val="en-US"/>
        </w:rPr>
        <w:t>the values of all permanently memorized instructions and data are correct, by the application of such means as</w:t>
      </w:r>
    </w:p>
    <w:p w14:paraId="0D7B61A2" w14:textId="77777777" w:rsidR="0071112B" w:rsidRPr="004D09C8" w:rsidRDefault="0071112B" w:rsidP="0071112B">
      <w:pPr>
        <w:pStyle w:val="bullets"/>
        <w:numPr>
          <w:ilvl w:val="1"/>
          <w:numId w:val="16"/>
        </w:numPr>
        <w:rPr>
          <w:lang w:val="en-US"/>
        </w:rPr>
      </w:pPr>
      <w:r w:rsidRPr="004D09C8">
        <w:rPr>
          <w:lang w:val="en-US"/>
        </w:rPr>
        <w:t>summing up all instruction and data codes and comparing the sum with a fixed value,</w:t>
      </w:r>
    </w:p>
    <w:p w14:paraId="515D4A0F" w14:textId="77777777" w:rsidR="0071112B" w:rsidRPr="004D09C8" w:rsidRDefault="0071112B" w:rsidP="0071112B">
      <w:pPr>
        <w:pStyle w:val="bullets"/>
        <w:numPr>
          <w:ilvl w:val="1"/>
          <w:numId w:val="16"/>
        </w:numPr>
        <w:rPr>
          <w:lang w:val="en-US"/>
        </w:rPr>
      </w:pPr>
      <w:r w:rsidRPr="004D09C8">
        <w:rPr>
          <w:lang w:val="en-US"/>
        </w:rPr>
        <w:t>line and column parity bits (LRC and VRC),</w:t>
      </w:r>
    </w:p>
    <w:p w14:paraId="02EF02DC" w14:textId="77777777" w:rsidR="0071112B" w:rsidRPr="004D09C8" w:rsidRDefault="0071112B" w:rsidP="0071112B">
      <w:pPr>
        <w:pStyle w:val="bullets"/>
        <w:numPr>
          <w:ilvl w:val="1"/>
          <w:numId w:val="16"/>
        </w:numPr>
        <w:rPr>
          <w:lang w:val="en-US"/>
        </w:rPr>
      </w:pPr>
      <w:r w:rsidRPr="004D09C8">
        <w:rPr>
          <w:lang w:val="en-US"/>
        </w:rPr>
        <w:t>cyclic redundancy checks (CRC 16),</w:t>
      </w:r>
    </w:p>
    <w:p w14:paraId="264D6A7F" w14:textId="77777777" w:rsidR="0071112B" w:rsidRPr="004D09C8" w:rsidRDefault="0071112B" w:rsidP="0071112B">
      <w:pPr>
        <w:pStyle w:val="bullets"/>
        <w:numPr>
          <w:ilvl w:val="1"/>
          <w:numId w:val="16"/>
        </w:numPr>
        <w:rPr>
          <w:lang w:val="en-US"/>
        </w:rPr>
      </w:pPr>
      <w:r w:rsidRPr="004D09C8">
        <w:rPr>
          <w:lang w:val="en-US"/>
        </w:rPr>
        <w:t>double independent storage of data,</w:t>
      </w:r>
    </w:p>
    <w:p w14:paraId="02FB42F0" w14:textId="77777777" w:rsidR="0071112B" w:rsidRPr="004D09C8" w:rsidRDefault="0071112B" w:rsidP="0071112B">
      <w:pPr>
        <w:pStyle w:val="bullets"/>
        <w:numPr>
          <w:ilvl w:val="1"/>
          <w:numId w:val="16"/>
        </w:numPr>
        <w:rPr>
          <w:lang w:val="en-US"/>
        </w:rPr>
      </w:pPr>
      <w:r w:rsidRPr="004D09C8">
        <w:rPr>
          <w:lang w:val="en-US"/>
        </w:rPr>
        <w:t xml:space="preserve">storage of data in “safe coding”, for example protected by checksum, </w:t>
      </w:r>
      <w:proofErr w:type="gramStart"/>
      <w:r w:rsidRPr="004D09C8">
        <w:rPr>
          <w:lang w:val="en-US"/>
        </w:rPr>
        <w:t>line</w:t>
      </w:r>
      <w:proofErr w:type="gramEnd"/>
      <w:r w:rsidRPr="004D09C8">
        <w:rPr>
          <w:lang w:val="en-US"/>
        </w:rPr>
        <w:t xml:space="preserve"> and column parity bits,</w:t>
      </w:r>
    </w:p>
    <w:p w14:paraId="7C43AF86" w14:textId="77777777" w:rsidR="0071112B" w:rsidRPr="004D09C8" w:rsidRDefault="0071112B" w:rsidP="0071112B">
      <w:pPr>
        <w:pStyle w:val="bullets"/>
        <w:numPr>
          <w:ilvl w:val="0"/>
          <w:numId w:val="18"/>
        </w:numPr>
        <w:rPr>
          <w:lang w:val="en-US"/>
        </w:rPr>
      </w:pPr>
      <w:r w:rsidRPr="004D09C8">
        <w:rPr>
          <w:lang w:val="en-US"/>
        </w:rPr>
        <w:t>all procedures of internal transfer and storage of data relevant to the measurement result are performed correctly, by such means as</w:t>
      </w:r>
    </w:p>
    <w:p w14:paraId="4BB1ACAE" w14:textId="77777777" w:rsidR="0071112B" w:rsidRPr="004D09C8" w:rsidRDefault="0071112B" w:rsidP="00E267F2">
      <w:pPr>
        <w:pStyle w:val="bullets"/>
        <w:numPr>
          <w:ilvl w:val="1"/>
          <w:numId w:val="62"/>
        </w:numPr>
        <w:rPr>
          <w:lang w:val="en-US"/>
        </w:rPr>
      </w:pPr>
      <w:r w:rsidRPr="004D09C8">
        <w:rPr>
          <w:lang w:val="en-US"/>
        </w:rPr>
        <w:t>read-write routine,</w:t>
      </w:r>
    </w:p>
    <w:p w14:paraId="7A3A697F" w14:textId="77777777" w:rsidR="0071112B" w:rsidRPr="004D09C8" w:rsidRDefault="0071112B" w:rsidP="00E267F2">
      <w:pPr>
        <w:pStyle w:val="bullets"/>
        <w:numPr>
          <w:ilvl w:val="1"/>
          <w:numId w:val="62"/>
        </w:numPr>
        <w:rPr>
          <w:lang w:val="en-US"/>
        </w:rPr>
      </w:pPr>
      <w:r w:rsidRPr="004D09C8">
        <w:rPr>
          <w:lang w:val="en-US"/>
        </w:rPr>
        <w:t>conversion and reconversion of codes,</w:t>
      </w:r>
    </w:p>
    <w:p w14:paraId="2DEE289F" w14:textId="77777777" w:rsidR="0071112B" w:rsidRPr="004D09C8" w:rsidRDefault="0071112B" w:rsidP="00E267F2">
      <w:pPr>
        <w:pStyle w:val="bullets"/>
        <w:numPr>
          <w:ilvl w:val="1"/>
          <w:numId w:val="62"/>
        </w:numPr>
        <w:rPr>
          <w:lang w:val="en-US"/>
        </w:rPr>
      </w:pPr>
      <w:r w:rsidRPr="004D09C8">
        <w:rPr>
          <w:lang w:val="en-US"/>
        </w:rPr>
        <w:t>use of “safe coding” (checksum, parity bit),</w:t>
      </w:r>
    </w:p>
    <w:p w14:paraId="24991C6D" w14:textId="77777777" w:rsidR="0071112B" w:rsidRPr="004D09C8" w:rsidRDefault="0071112B" w:rsidP="00E267F2">
      <w:pPr>
        <w:pStyle w:val="bullets"/>
        <w:numPr>
          <w:ilvl w:val="1"/>
          <w:numId w:val="62"/>
        </w:numPr>
        <w:rPr>
          <w:lang w:val="en-US"/>
        </w:rPr>
      </w:pPr>
      <w:r w:rsidRPr="004D09C8">
        <w:rPr>
          <w:lang w:val="en-US"/>
        </w:rPr>
        <w:t>double storage.</w:t>
      </w:r>
    </w:p>
    <w:p w14:paraId="20E45213" w14:textId="77777777" w:rsidR="0071112B" w:rsidRPr="004D09C8" w:rsidRDefault="0071112B" w:rsidP="00092142">
      <w:pPr>
        <w:pStyle w:val="level5nobold"/>
      </w:pPr>
      <w:r w:rsidRPr="004D09C8">
        <w:t xml:space="preserve">The checking of the validity of calculations shall be of type P. This consists of checking the correct value of all data related to the measurement whenever these data are internally stored or transmitted to peripheral equipment through an interface. This check may be carried out by such means as parity bit, </w:t>
      </w:r>
      <w:proofErr w:type="gramStart"/>
      <w:r w:rsidRPr="004D09C8">
        <w:t>checksum</w:t>
      </w:r>
      <w:proofErr w:type="gramEnd"/>
      <w:r w:rsidRPr="004D09C8">
        <w:t xml:space="preserve"> or double storage. In addition, the calculation system shall be provided with a means of controlling the continuity of the calculation program.</w:t>
      </w:r>
    </w:p>
    <w:p w14:paraId="722D5986" w14:textId="77777777" w:rsidR="0071112B" w:rsidRPr="004D09C8" w:rsidRDefault="0071112B" w:rsidP="00092142">
      <w:pPr>
        <w:pStyle w:val="Heading4"/>
        <w:rPr>
          <w:lang w:val="en-US"/>
        </w:rPr>
      </w:pPr>
      <w:bookmarkStart w:id="194" w:name="_Ref522281406"/>
      <w:r w:rsidRPr="004D09C8">
        <w:rPr>
          <w:lang w:val="en-US"/>
        </w:rPr>
        <w:t>Checking facility for the indicating device</w:t>
      </w:r>
      <w:bookmarkEnd w:id="194"/>
    </w:p>
    <w:p w14:paraId="50D0537A" w14:textId="77777777" w:rsidR="0071112B" w:rsidRPr="004D09C8" w:rsidRDefault="0071112B" w:rsidP="00092142">
      <w:pPr>
        <w:pStyle w:val="level5nobold"/>
      </w:pPr>
      <w:r w:rsidRPr="004D09C8">
        <w:t>The checking facility for the indicating device shall verify that the primary indications are displayed and correspond to the data provided by the calculator.</w:t>
      </w:r>
    </w:p>
    <w:p w14:paraId="631F5B71" w14:textId="77777777" w:rsidR="0071112B" w:rsidRPr="004D09C8" w:rsidRDefault="0071112B" w:rsidP="00092142">
      <w:pPr>
        <w:pStyle w:val="level5nobold"/>
      </w:pPr>
      <w:bookmarkStart w:id="195" w:name="_Ref522280672"/>
      <w:r w:rsidRPr="004D09C8">
        <w:t xml:space="preserve">The checking facility shall verify the presence of the indicating </w:t>
      </w:r>
      <w:proofErr w:type="gramStart"/>
      <w:r w:rsidRPr="004D09C8">
        <w:t>devices, in case</w:t>
      </w:r>
      <w:proofErr w:type="gramEnd"/>
      <w:r w:rsidRPr="004D09C8">
        <w:t xml:space="preserve"> these can be disconnected. In this case the checking facility of the indicating device generally should be of type P. However, it may be of type I if a primary indication is provided by some other device of the measuring system, or if the indication can easily be determined from other primary indications (for example, if a price indicating device is available in the presence of this indication it would be possible to determine the price to pay from the mass and the unit price).</w:t>
      </w:r>
      <w:bookmarkEnd w:id="195"/>
    </w:p>
    <w:p w14:paraId="4503DC03" w14:textId="67E82C02" w:rsidR="0071112B" w:rsidRPr="004D09C8" w:rsidRDefault="0071112B" w:rsidP="00092142">
      <w:pPr>
        <w:pStyle w:val="level5nobold"/>
      </w:pPr>
      <w:r w:rsidRPr="004D09C8">
        <w:t xml:space="preserve">It shall be possible to determine the presence and correct operation of the checking facility during </w:t>
      </w:r>
      <w:r w:rsidR="00F5464C">
        <w:t>pattern</w:t>
      </w:r>
      <w:r w:rsidRPr="004D09C8">
        <w:t xml:space="preserve"> evaluation and verification either</w:t>
      </w:r>
    </w:p>
    <w:p w14:paraId="401C3063" w14:textId="77777777" w:rsidR="0071112B" w:rsidRPr="004D09C8" w:rsidRDefault="0071112B" w:rsidP="00E12C0A">
      <w:pPr>
        <w:pStyle w:val="bullets"/>
        <w:numPr>
          <w:ilvl w:val="0"/>
          <w:numId w:val="38"/>
        </w:numPr>
        <w:rPr>
          <w:lang w:val="en-US"/>
        </w:rPr>
      </w:pPr>
      <w:r w:rsidRPr="004D09C8">
        <w:rPr>
          <w:lang w:val="en-US"/>
        </w:rPr>
        <w:t>by disconnecting all or part of the indicating device, or</w:t>
      </w:r>
    </w:p>
    <w:p w14:paraId="147922E1" w14:textId="77777777" w:rsidR="0071112B" w:rsidRPr="004D09C8" w:rsidRDefault="0071112B" w:rsidP="0071112B">
      <w:pPr>
        <w:pStyle w:val="bullets"/>
        <w:numPr>
          <w:ilvl w:val="0"/>
          <w:numId w:val="18"/>
        </w:numPr>
        <w:rPr>
          <w:szCs w:val="22"/>
          <w:lang w:val="en-US"/>
        </w:rPr>
      </w:pPr>
      <w:r w:rsidRPr="004D09C8">
        <w:rPr>
          <w:lang w:val="en-US"/>
        </w:rPr>
        <w:t>by an action which simulates a failure in the display, such as using a test button.</w:t>
      </w:r>
    </w:p>
    <w:p w14:paraId="063BCE36" w14:textId="42EE5F59" w:rsidR="0071112B" w:rsidRPr="004D09C8" w:rsidRDefault="0071112B" w:rsidP="00092142">
      <w:pPr>
        <w:pStyle w:val="level5nobold"/>
      </w:pPr>
      <w:r w:rsidRPr="004D09C8">
        <w:t xml:space="preserve">Verifications by the checking facility referred to in </w:t>
      </w:r>
      <w:r w:rsidR="007D680C">
        <w:fldChar w:fldCharType="begin"/>
      </w:r>
      <w:r w:rsidR="007D680C">
        <w:instrText xml:space="preserve"> REF _Ref522280672 \r \h </w:instrText>
      </w:r>
      <w:r w:rsidR="007D680C">
        <w:fldChar w:fldCharType="separate"/>
      </w:r>
      <w:r w:rsidR="00405F83">
        <w:t>6.10.4.2</w:t>
      </w:r>
      <w:r w:rsidR="007D680C">
        <w:fldChar w:fldCharType="end"/>
      </w:r>
      <w:r w:rsidRPr="004D09C8">
        <w:t xml:space="preserve"> may be performed in one of two ways: either according to the option presented in </w:t>
      </w:r>
      <w:r w:rsidR="007D680C">
        <w:fldChar w:fldCharType="begin"/>
      </w:r>
      <w:r w:rsidR="007D680C">
        <w:instrText xml:space="preserve"> REF _Ref522280682 \r \h </w:instrText>
      </w:r>
      <w:r w:rsidR="007D680C">
        <w:fldChar w:fldCharType="separate"/>
      </w:r>
      <w:r w:rsidR="00405F83">
        <w:t>6.10.4.5</w:t>
      </w:r>
      <w:r w:rsidR="007D680C">
        <w:fldChar w:fldCharType="end"/>
      </w:r>
      <w:r w:rsidRPr="004D09C8">
        <w:t xml:space="preserve">, or the option presented in </w:t>
      </w:r>
      <w:r w:rsidR="007D680C">
        <w:fldChar w:fldCharType="begin"/>
      </w:r>
      <w:r w:rsidR="007D680C">
        <w:instrText xml:space="preserve"> REF _Ref522280691 \r \h </w:instrText>
      </w:r>
      <w:r w:rsidR="007D680C">
        <w:fldChar w:fldCharType="separate"/>
      </w:r>
      <w:r w:rsidR="00405F83">
        <w:t>6.10.4.6</w:t>
      </w:r>
      <w:r w:rsidR="007D680C">
        <w:fldChar w:fldCharType="end"/>
      </w:r>
      <w:r w:rsidRPr="004D09C8">
        <w:t>.</w:t>
      </w:r>
    </w:p>
    <w:p w14:paraId="3F629122" w14:textId="77777777" w:rsidR="0071112B" w:rsidRPr="004D09C8" w:rsidRDefault="0071112B" w:rsidP="00092142">
      <w:pPr>
        <w:pStyle w:val="level5nobold"/>
      </w:pPr>
      <w:bookmarkStart w:id="196" w:name="_Ref522280682"/>
      <w:r w:rsidRPr="004D09C8">
        <w:t>One option for the operation of the checking facility is an automatic verification of the complete indicating device.</w:t>
      </w:r>
      <w:bookmarkEnd w:id="196"/>
    </w:p>
    <w:p w14:paraId="4366A2F0" w14:textId="77777777" w:rsidR="0071112B" w:rsidRPr="004D09C8" w:rsidRDefault="0071112B" w:rsidP="0071112B">
      <w:pPr>
        <w:widowControl w:val="0"/>
        <w:contextualSpacing w:val="0"/>
        <w:rPr>
          <w:lang w:val="en-US"/>
        </w:rPr>
      </w:pPr>
      <w:r w:rsidRPr="004D09C8">
        <w:rPr>
          <w:lang w:val="en-US"/>
        </w:rPr>
        <w:t>For example, the following methods could be applied:</w:t>
      </w:r>
    </w:p>
    <w:p w14:paraId="5385A601" w14:textId="77777777" w:rsidR="0071112B" w:rsidRPr="004D09C8" w:rsidRDefault="0071112B" w:rsidP="00E12C0A">
      <w:pPr>
        <w:pStyle w:val="bullets"/>
        <w:numPr>
          <w:ilvl w:val="0"/>
          <w:numId w:val="39"/>
        </w:numPr>
        <w:rPr>
          <w:lang w:val="en-US"/>
        </w:rPr>
      </w:pPr>
      <w:r w:rsidRPr="004D09C8">
        <w:rPr>
          <w:lang w:val="en-US"/>
        </w:rPr>
        <w:t xml:space="preserve">for indicating devices using incandescent filaments or LEDs: measuring the current in the </w:t>
      </w:r>
      <w:proofErr w:type="gramStart"/>
      <w:r w:rsidRPr="004D09C8">
        <w:rPr>
          <w:lang w:val="en-US"/>
        </w:rPr>
        <w:t>filaments;</w:t>
      </w:r>
      <w:proofErr w:type="gramEnd"/>
    </w:p>
    <w:p w14:paraId="493E65E1" w14:textId="77777777" w:rsidR="0071112B" w:rsidRPr="004D09C8" w:rsidRDefault="0071112B" w:rsidP="0071112B">
      <w:pPr>
        <w:pStyle w:val="bullets"/>
        <w:numPr>
          <w:ilvl w:val="0"/>
          <w:numId w:val="18"/>
        </w:numPr>
        <w:rPr>
          <w:lang w:val="en-US"/>
        </w:rPr>
      </w:pPr>
      <w:r w:rsidRPr="004D09C8">
        <w:rPr>
          <w:lang w:val="en-US"/>
        </w:rPr>
        <w:t xml:space="preserve">for indicating devices using fluorescent tubes: measuring the grid </w:t>
      </w:r>
      <w:proofErr w:type="gramStart"/>
      <w:r w:rsidRPr="004D09C8">
        <w:rPr>
          <w:lang w:val="en-US"/>
        </w:rPr>
        <w:t>voltage;</w:t>
      </w:r>
      <w:proofErr w:type="gramEnd"/>
    </w:p>
    <w:p w14:paraId="79D749B1" w14:textId="77777777" w:rsidR="0071112B" w:rsidRPr="004D09C8" w:rsidRDefault="0071112B" w:rsidP="0071112B">
      <w:pPr>
        <w:pStyle w:val="bullets"/>
        <w:numPr>
          <w:ilvl w:val="0"/>
          <w:numId w:val="18"/>
        </w:numPr>
        <w:rPr>
          <w:lang w:val="en-US"/>
        </w:rPr>
      </w:pPr>
      <w:r w:rsidRPr="004D09C8">
        <w:rPr>
          <w:lang w:val="en-US"/>
        </w:rPr>
        <w:t xml:space="preserve">for indicating devices using electromagnetic shutters: checking the impact of each </w:t>
      </w:r>
      <w:proofErr w:type="gramStart"/>
      <w:r w:rsidRPr="004D09C8">
        <w:rPr>
          <w:lang w:val="en-US"/>
        </w:rPr>
        <w:t>shutter;</w:t>
      </w:r>
      <w:proofErr w:type="gramEnd"/>
    </w:p>
    <w:p w14:paraId="53330D27" w14:textId="77777777" w:rsidR="0071112B" w:rsidRPr="004D09C8" w:rsidRDefault="0071112B" w:rsidP="0071112B">
      <w:pPr>
        <w:pStyle w:val="bullets"/>
        <w:numPr>
          <w:ilvl w:val="0"/>
          <w:numId w:val="18"/>
        </w:numPr>
        <w:rPr>
          <w:lang w:val="en-US"/>
        </w:rPr>
      </w:pPr>
      <w:r w:rsidRPr="004D09C8">
        <w:rPr>
          <w:lang w:val="en-US"/>
        </w:rPr>
        <w:t xml:space="preserve">for indicating devices using multiplexed liquid crystals: output checking of the control voltage of segment lines and of common electrodes, </w:t>
      </w:r>
      <w:proofErr w:type="gramStart"/>
      <w:r w:rsidRPr="004D09C8">
        <w:rPr>
          <w:lang w:val="en-US"/>
        </w:rPr>
        <w:t>so as to</w:t>
      </w:r>
      <w:proofErr w:type="gramEnd"/>
      <w:r w:rsidRPr="004D09C8">
        <w:rPr>
          <w:lang w:val="en-US"/>
        </w:rPr>
        <w:t xml:space="preserve"> detect any disconnection or short circuit between control circuits.</w:t>
      </w:r>
    </w:p>
    <w:p w14:paraId="688C62C3" w14:textId="77777777" w:rsidR="0071112B" w:rsidRPr="004D09C8" w:rsidRDefault="0071112B" w:rsidP="00092142">
      <w:pPr>
        <w:pStyle w:val="level5nobold"/>
      </w:pPr>
      <w:bookmarkStart w:id="197" w:name="_Ref522280691"/>
      <w:r w:rsidRPr="004D09C8">
        <w:t>The second option relates to checking both</w:t>
      </w:r>
      <w:bookmarkEnd w:id="197"/>
    </w:p>
    <w:p w14:paraId="6CB5CB9F" w14:textId="77777777" w:rsidR="0071112B" w:rsidRPr="004D09C8" w:rsidRDefault="0071112B" w:rsidP="00E12C0A">
      <w:pPr>
        <w:pStyle w:val="bullets"/>
        <w:numPr>
          <w:ilvl w:val="0"/>
          <w:numId w:val="28"/>
        </w:numPr>
        <w:rPr>
          <w:lang w:val="en-US"/>
        </w:rPr>
      </w:pPr>
      <w:r w:rsidRPr="004D09C8">
        <w:rPr>
          <w:lang w:val="en-US"/>
        </w:rPr>
        <w:t>automatically the data transmitted to the indicating device and the electronic circuits used for the indicating device, excluding those to the driving circuits of the display itself,</w:t>
      </w:r>
    </w:p>
    <w:p w14:paraId="15518B79" w14:textId="77777777" w:rsidR="0071112B" w:rsidRPr="004D09C8" w:rsidRDefault="0071112B" w:rsidP="00E12C0A">
      <w:pPr>
        <w:pStyle w:val="bullets"/>
        <w:numPr>
          <w:ilvl w:val="0"/>
          <w:numId w:val="28"/>
        </w:numPr>
        <w:rPr>
          <w:lang w:val="en-US"/>
        </w:rPr>
      </w:pPr>
      <w:r w:rsidRPr="004D09C8">
        <w:rPr>
          <w:lang w:val="en-US"/>
        </w:rPr>
        <w:t>the display itself,</w:t>
      </w:r>
    </w:p>
    <w:p w14:paraId="4804D0E3" w14:textId="77777777" w:rsidR="00D034C2" w:rsidRDefault="00D034C2">
      <w:pPr>
        <w:spacing w:after="0"/>
        <w:contextualSpacing w:val="0"/>
        <w:jc w:val="left"/>
        <w:rPr>
          <w:lang w:val="en-US"/>
        </w:rPr>
      </w:pPr>
      <w:r>
        <w:rPr>
          <w:lang w:val="en-US"/>
        </w:rPr>
        <w:br w:type="page"/>
      </w:r>
    </w:p>
    <w:p w14:paraId="74606C68" w14:textId="496F25AA" w:rsidR="0071112B" w:rsidRPr="004D09C8" w:rsidRDefault="0071112B" w:rsidP="0071112B">
      <w:pPr>
        <w:widowControl w:val="0"/>
        <w:contextualSpacing w:val="0"/>
        <w:rPr>
          <w:lang w:val="en-US"/>
        </w:rPr>
      </w:pPr>
      <w:r w:rsidRPr="004D09C8">
        <w:rPr>
          <w:lang w:val="en-US"/>
        </w:rPr>
        <w:t>whereby the visual checking facility of the display shall be of type I and provide a visual checking sequence of the entire display and shall meet the following description:</w:t>
      </w:r>
    </w:p>
    <w:p w14:paraId="322BCE9D" w14:textId="77777777" w:rsidR="0071112B" w:rsidRPr="004D09C8" w:rsidRDefault="0071112B" w:rsidP="00E12C0A">
      <w:pPr>
        <w:pStyle w:val="bullets"/>
        <w:numPr>
          <w:ilvl w:val="0"/>
          <w:numId w:val="40"/>
        </w:numPr>
        <w:rPr>
          <w:lang w:val="en-US"/>
        </w:rPr>
      </w:pPr>
      <w:r w:rsidRPr="004D09C8">
        <w:rPr>
          <w:lang w:val="en-US"/>
        </w:rPr>
        <w:t>displaying all the elements (“eights” test if appropriate</w:t>
      </w:r>
      <w:proofErr w:type="gramStart"/>
      <w:r w:rsidRPr="004D09C8">
        <w:rPr>
          <w:lang w:val="en-US"/>
        </w:rPr>
        <w:t>);</w:t>
      </w:r>
      <w:proofErr w:type="gramEnd"/>
    </w:p>
    <w:p w14:paraId="55A22830" w14:textId="77777777" w:rsidR="0071112B" w:rsidRPr="004D09C8" w:rsidRDefault="0071112B" w:rsidP="0071112B">
      <w:pPr>
        <w:pStyle w:val="bullets"/>
        <w:numPr>
          <w:ilvl w:val="0"/>
          <w:numId w:val="18"/>
        </w:numPr>
        <w:rPr>
          <w:lang w:val="en-US"/>
        </w:rPr>
      </w:pPr>
      <w:r w:rsidRPr="004D09C8">
        <w:rPr>
          <w:lang w:val="en-US"/>
        </w:rPr>
        <w:t>blanking all the elements (“blank” test</w:t>
      </w:r>
      <w:proofErr w:type="gramStart"/>
      <w:r w:rsidRPr="004D09C8">
        <w:rPr>
          <w:lang w:val="en-US"/>
        </w:rPr>
        <w:t>);</w:t>
      </w:r>
      <w:proofErr w:type="gramEnd"/>
    </w:p>
    <w:p w14:paraId="48EC9A65" w14:textId="77777777" w:rsidR="0071112B" w:rsidRPr="004D09C8" w:rsidRDefault="0071112B" w:rsidP="0071112B">
      <w:pPr>
        <w:pStyle w:val="bullets"/>
        <w:numPr>
          <w:ilvl w:val="0"/>
          <w:numId w:val="18"/>
        </w:numPr>
        <w:rPr>
          <w:lang w:val="en-US"/>
        </w:rPr>
      </w:pPr>
      <w:r w:rsidRPr="004D09C8">
        <w:rPr>
          <w:lang w:val="en-US"/>
        </w:rPr>
        <w:t>displaying “zeros”,</w:t>
      </w:r>
    </w:p>
    <w:p w14:paraId="37EBF02E" w14:textId="77777777" w:rsidR="0071112B" w:rsidRPr="004D09C8" w:rsidRDefault="0071112B" w:rsidP="0071112B">
      <w:pPr>
        <w:widowControl w:val="0"/>
        <w:contextualSpacing w:val="0"/>
        <w:rPr>
          <w:lang w:val="en-US"/>
        </w:rPr>
      </w:pPr>
      <w:r w:rsidRPr="004D09C8">
        <w:rPr>
          <w:lang w:val="en-US"/>
        </w:rPr>
        <w:t>of which each step of the sequence shall last at least 0.75 seconds.</w:t>
      </w:r>
    </w:p>
    <w:p w14:paraId="7169E63B" w14:textId="41DFC6B3" w:rsidR="0071112B" w:rsidRPr="004D09C8" w:rsidRDefault="0071112B" w:rsidP="0071112B">
      <w:pPr>
        <w:widowControl w:val="0"/>
        <w:contextualSpacing w:val="0"/>
        <w:rPr>
          <w:lang w:val="en-US"/>
        </w:rPr>
      </w:pPr>
      <w:r w:rsidRPr="004D09C8">
        <w:rPr>
          <w:lang w:val="en-US"/>
        </w:rPr>
        <w:t xml:space="preserve">It is, however, not required for a detected fault to result in one of the actions described in </w:t>
      </w:r>
      <w:r w:rsidR="007D680C">
        <w:rPr>
          <w:lang w:val="en-US"/>
        </w:rPr>
        <w:fldChar w:fldCharType="begin"/>
      </w:r>
      <w:r w:rsidR="007D680C">
        <w:rPr>
          <w:lang w:val="en-US"/>
        </w:rPr>
        <w:instrText xml:space="preserve"> REF _Ref522280710 \r \h </w:instrText>
      </w:r>
      <w:r w:rsidR="007D680C">
        <w:rPr>
          <w:lang w:val="en-US"/>
        </w:rPr>
      </w:r>
      <w:r w:rsidR="007D680C">
        <w:rPr>
          <w:lang w:val="en-US"/>
        </w:rPr>
        <w:fldChar w:fldCharType="separate"/>
      </w:r>
      <w:r w:rsidR="00405F83">
        <w:rPr>
          <w:lang w:val="en-US"/>
        </w:rPr>
        <w:t>6.10.1</w:t>
      </w:r>
      <w:r w:rsidR="007D680C">
        <w:rPr>
          <w:lang w:val="en-US"/>
        </w:rPr>
        <w:fldChar w:fldCharType="end"/>
      </w:r>
      <w:r w:rsidRPr="004D09C8">
        <w:rPr>
          <w:lang w:val="en-US"/>
        </w:rPr>
        <w:t>.</w:t>
      </w:r>
    </w:p>
    <w:p w14:paraId="06B25741" w14:textId="77777777" w:rsidR="0071112B" w:rsidRPr="004D09C8" w:rsidRDefault="0071112B" w:rsidP="00092142">
      <w:pPr>
        <w:pStyle w:val="Heading4"/>
        <w:rPr>
          <w:lang w:val="en-US"/>
        </w:rPr>
      </w:pPr>
      <w:bookmarkStart w:id="198" w:name="_Ref522280295"/>
      <w:r w:rsidRPr="004D09C8">
        <w:rPr>
          <w:lang w:val="en-US"/>
        </w:rPr>
        <w:t>Checking facilities for ancillary devices</w:t>
      </w:r>
      <w:bookmarkEnd w:id="198"/>
    </w:p>
    <w:p w14:paraId="02CA08CC" w14:textId="77777777" w:rsidR="0071112B" w:rsidRPr="004D09C8" w:rsidRDefault="0071112B" w:rsidP="0071112B">
      <w:pPr>
        <w:widowControl w:val="0"/>
        <w:contextualSpacing w:val="0"/>
        <w:rPr>
          <w:lang w:val="en-US"/>
        </w:rPr>
      </w:pPr>
      <w:r w:rsidRPr="004D09C8">
        <w:rPr>
          <w:lang w:val="en-US"/>
        </w:rPr>
        <w:t>An ancillary device (repeating device, printing device, self-service device, memory device, etc.) shall include a checking facility of type I or P. The object of this checking facility is to verify the presence of the ancillary device, when it is a necessary device, and to verify the correct transmission of data from the calculator to the ancillary device. In particular, the checking of a printing device aims at ensuring that the printing controls correspond to the data transmitted by the calculator.</w:t>
      </w:r>
    </w:p>
    <w:p w14:paraId="1BC025B8" w14:textId="77777777" w:rsidR="0071112B" w:rsidRPr="004D09C8" w:rsidRDefault="0071112B" w:rsidP="00092142">
      <w:pPr>
        <w:pStyle w:val="level5nobold"/>
      </w:pPr>
      <w:r w:rsidRPr="004D09C8">
        <w:t>At least the following shall be checked:</w:t>
      </w:r>
    </w:p>
    <w:p w14:paraId="3573D2BF" w14:textId="77777777" w:rsidR="0071112B" w:rsidRPr="004D09C8" w:rsidRDefault="0071112B" w:rsidP="00E12C0A">
      <w:pPr>
        <w:pStyle w:val="bullets"/>
        <w:numPr>
          <w:ilvl w:val="0"/>
          <w:numId w:val="41"/>
        </w:numPr>
        <w:rPr>
          <w:lang w:val="en-US"/>
        </w:rPr>
      </w:pPr>
      <w:r w:rsidRPr="004D09C8">
        <w:rPr>
          <w:lang w:val="en-US"/>
        </w:rPr>
        <w:t xml:space="preserve">presence of </w:t>
      </w:r>
      <w:proofErr w:type="gramStart"/>
      <w:r w:rsidRPr="004D09C8">
        <w:rPr>
          <w:lang w:val="en-US"/>
        </w:rPr>
        <w:t>paper;</w:t>
      </w:r>
      <w:proofErr w:type="gramEnd"/>
    </w:p>
    <w:p w14:paraId="3768BE22" w14:textId="77777777" w:rsidR="0071112B" w:rsidRPr="004D09C8" w:rsidRDefault="0071112B" w:rsidP="0071112B">
      <w:pPr>
        <w:pStyle w:val="bullets"/>
        <w:numPr>
          <w:ilvl w:val="0"/>
          <w:numId w:val="18"/>
        </w:numPr>
        <w:rPr>
          <w:lang w:val="en-US"/>
        </w:rPr>
      </w:pPr>
      <w:r w:rsidRPr="004D09C8">
        <w:rPr>
          <w:lang w:val="en-US"/>
        </w:rPr>
        <w:t>transmission of data; and</w:t>
      </w:r>
    </w:p>
    <w:p w14:paraId="4852E289" w14:textId="77777777" w:rsidR="0071112B" w:rsidRPr="004D09C8" w:rsidRDefault="0071112B" w:rsidP="0071112B">
      <w:pPr>
        <w:pStyle w:val="bullets"/>
        <w:numPr>
          <w:ilvl w:val="0"/>
          <w:numId w:val="18"/>
        </w:numPr>
        <w:rPr>
          <w:lang w:val="en-US"/>
        </w:rPr>
      </w:pPr>
      <w:r w:rsidRPr="004D09C8">
        <w:rPr>
          <w:lang w:val="en-US"/>
        </w:rPr>
        <w:t>the electronic control circuits (except the driving circuits of the printing mechanism itself).</w:t>
      </w:r>
    </w:p>
    <w:p w14:paraId="2EC986D9" w14:textId="025F3B14" w:rsidR="0071112B" w:rsidRPr="004D09C8" w:rsidRDefault="004613FA" w:rsidP="00092142">
      <w:pPr>
        <w:pStyle w:val="level5nobold"/>
      </w:pPr>
      <w:r>
        <w:t>It shall be possible during pattern</w:t>
      </w:r>
      <w:r w:rsidR="0071112B" w:rsidRPr="004D09C8">
        <w:t xml:space="preserve"> evaluation to check whether the checking facility of the printing device is functioning correctly by an action forcing a distortion of the printing. This action should be a simulated incorrectness in the generation, transmission (</w:t>
      </w:r>
      <w:proofErr w:type="gramStart"/>
      <w:r w:rsidR="0071112B" w:rsidRPr="004D09C8">
        <w:t>taking into account</w:t>
      </w:r>
      <w:proofErr w:type="gramEnd"/>
      <w:r w:rsidR="0071112B" w:rsidRPr="004D09C8">
        <w:t xml:space="preserve"> </w:t>
      </w:r>
      <w:r w:rsidR="007D680C">
        <w:fldChar w:fldCharType="begin"/>
      </w:r>
      <w:r w:rsidR="007D680C">
        <w:instrText xml:space="preserve"> REF _Ref522280725 \r \h </w:instrText>
      </w:r>
      <w:r w:rsidR="007D680C">
        <w:fldChar w:fldCharType="separate"/>
      </w:r>
      <w:r w:rsidR="00405F83">
        <w:t>6.10.2</w:t>
      </w:r>
      <w:r w:rsidR="007D680C">
        <w:fldChar w:fldCharType="end"/>
      </w:r>
      <w:r w:rsidR="0071112B" w:rsidRPr="004D09C8">
        <w:t>), processing, or indication of measurement data.</w:t>
      </w:r>
    </w:p>
    <w:p w14:paraId="04470DF3" w14:textId="77777777" w:rsidR="0071112B" w:rsidRPr="004D09C8" w:rsidRDefault="0071112B" w:rsidP="00092142">
      <w:pPr>
        <w:pStyle w:val="level5nobold"/>
      </w:pPr>
      <w:r w:rsidRPr="004D09C8">
        <w:t>Where the action of the checking facility is a warning, this shall be provided by the ancillary device concerned or any other visible part of the measuring system.</w:t>
      </w:r>
    </w:p>
    <w:p w14:paraId="34EED1F5" w14:textId="77777777" w:rsidR="0071112B" w:rsidRPr="004D09C8" w:rsidRDefault="0071112B" w:rsidP="00092142">
      <w:pPr>
        <w:pStyle w:val="Heading4"/>
        <w:rPr>
          <w:lang w:val="en-US"/>
        </w:rPr>
      </w:pPr>
      <w:bookmarkStart w:id="199" w:name="_Ref522281458"/>
      <w:r w:rsidRPr="004D09C8">
        <w:rPr>
          <w:lang w:val="en-US"/>
        </w:rPr>
        <w:t>Checking facilities for the associated measuring instruments</w:t>
      </w:r>
      <w:bookmarkEnd w:id="199"/>
    </w:p>
    <w:p w14:paraId="48F98410" w14:textId="77777777" w:rsidR="0071112B" w:rsidRPr="004D09C8" w:rsidRDefault="0071112B" w:rsidP="0071112B">
      <w:pPr>
        <w:widowControl w:val="0"/>
        <w:contextualSpacing w:val="0"/>
        <w:rPr>
          <w:lang w:val="en-US"/>
        </w:rPr>
      </w:pPr>
      <w:r w:rsidRPr="004D09C8">
        <w:rPr>
          <w:lang w:val="en-US"/>
        </w:rPr>
        <w:t>Associated measuring instruments shall include a checking facility of type P. The aim of this checking facility is to ensure that the signal given by these associated instruments is within a pre-determined measuring range.</w:t>
      </w:r>
    </w:p>
    <w:p w14:paraId="274C2E69" w14:textId="77777777" w:rsidR="0071112B" w:rsidRPr="004D09C8" w:rsidRDefault="0071112B" w:rsidP="0071112B">
      <w:pPr>
        <w:widowControl w:val="0"/>
        <w:contextualSpacing w:val="0"/>
        <w:rPr>
          <w:lang w:val="en-US"/>
        </w:rPr>
      </w:pPr>
      <w:r w:rsidRPr="004D09C8">
        <w:rPr>
          <w:lang w:val="en-US"/>
        </w:rPr>
        <w:t>Examples are:</w:t>
      </w:r>
    </w:p>
    <w:p w14:paraId="309D2865" w14:textId="77777777" w:rsidR="0071112B" w:rsidRPr="004D09C8" w:rsidRDefault="0071112B" w:rsidP="00E12C0A">
      <w:pPr>
        <w:pStyle w:val="bullets"/>
        <w:numPr>
          <w:ilvl w:val="0"/>
          <w:numId w:val="42"/>
        </w:numPr>
        <w:rPr>
          <w:lang w:val="en-US"/>
        </w:rPr>
      </w:pPr>
      <w:r w:rsidRPr="004D09C8">
        <w:rPr>
          <w:lang w:val="en-US"/>
        </w:rPr>
        <w:t xml:space="preserve">four wire transmission for resistive </w:t>
      </w:r>
      <w:proofErr w:type="gramStart"/>
      <w:r w:rsidRPr="004D09C8">
        <w:rPr>
          <w:lang w:val="en-US"/>
        </w:rPr>
        <w:t>sensors;</w:t>
      </w:r>
      <w:proofErr w:type="gramEnd"/>
    </w:p>
    <w:p w14:paraId="182371A7" w14:textId="77777777" w:rsidR="0071112B" w:rsidRPr="004D09C8" w:rsidRDefault="0071112B" w:rsidP="0071112B">
      <w:pPr>
        <w:pStyle w:val="bullets"/>
        <w:numPr>
          <w:ilvl w:val="0"/>
          <w:numId w:val="18"/>
        </w:numPr>
        <w:rPr>
          <w:lang w:val="en-US"/>
        </w:rPr>
      </w:pPr>
      <w:r w:rsidRPr="004D09C8">
        <w:rPr>
          <w:lang w:val="en-US"/>
        </w:rPr>
        <w:t xml:space="preserve">frequency filters for density </w:t>
      </w:r>
      <w:proofErr w:type="gramStart"/>
      <w:r w:rsidRPr="004D09C8">
        <w:rPr>
          <w:lang w:val="en-US"/>
        </w:rPr>
        <w:t>meters;</w:t>
      </w:r>
      <w:proofErr w:type="gramEnd"/>
    </w:p>
    <w:p w14:paraId="22CBC7AC" w14:textId="77777777" w:rsidR="0071112B" w:rsidRPr="004D09C8" w:rsidRDefault="0071112B" w:rsidP="0071112B">
      <w:pPr>
        <w:pStyle w:val="bullets"/>
        <w:numPr>
          <w:ilvl w:val="0"/>
          <w:numId w:val="18"/>
        </w:numPr>
        <w:rPr>
          <w:lang w:val="en-US"/>
        </w:rPr>
      </w:pPr>
      <w:r w:rsidRPr="004D09C8">
        <w:rPr>
          <w:lang w:val="en-US"/>
        </w:rPr>
        <w:t>control of the driving current for pressure sensors.</w:t>
      </w:r>
    </w:p>
    <w:p w14:paraId="7EB7C734" w14:textId="77777777" w:rsidR="0071112B" w:rsidRPr="004D09C8" w:rsidRDefault="0071112B" w:rsidP="00092142">
      <w:pPr>
        <w:pStyle w:val="Heading4"/>
        <w:rPr>
          <w:lang w:val="en-US"/>
        </w:rPr>
      </w:pPr>
      <w:r w:rsidRPr="004D09C8">
        <w:rPr>
          <w:lang w:val="en-US"/>
        </w:rPr>
        <w:t>Zero flow response</w:t>
      </w:r>
    </w:p>
    <w:p w14:paraId="6B621F28" w14:textId="721C4489" w:rsidR="0071112B" w:rsidRPr="004D09C8" w:rsidRDefault="0071112B" w:rsidP="00092142">
      <w:pPr>
        <w:pStyle w:val="level5nobold"/>
      </w:pPr>
      <w:r w:rsidRPr="004D09C8">
        <w:t xml:space="preserve">All dispenser systems shall be fitted with a time-out device that terminates a single batch delivery should a period of inactivity (no flow) of more than 120 seconds occur during the transaction (i.e. the meter will need to be reset to zero before a next batch delivery may start and </w:t>
      </w:r>
      <w:r w:rsidR="007D680C">
        <w:fldChar w:fldCharType="begin"/>
      </w:r>
      <w:r w:rsidR="007D680C">
        <w:instrText xml:space="preserve"> REF _Ref522280754 \r \h </w:instrText>
      </w:r>
      <w:r w:rsidR="007D680C">
        <w:fldChar w:fldCharType="separate"/>
      </w:r>
      <w:r w:rsidR="00405F83">
        <w:t>6.14.3</w:t>
      </w:r>
      <w:r w:rsidR="007D680C">
        <w:fldChar w:fldCharType="end"/>
      </w:r>
      <w:r w:rsidRPr="004D09C8">
        <w:t xml:space="preserve"> has been taken into account).</w:t>
      </w:r>
    </w:p>
    <w:p w14:paraId="2E5238BE" w14:textId="77777777" w:rsidR="0071112B" w:rsidRPr="004D09C8" w:rsidRDefault="0071112B" w:rsidP="00092142">
      <w:pPr>
        <w:pStyle w:val="level5nobold"/>
      </w:pPr>
      <w:r w:rsidRPr="004D09C8">
        <w:t>All dispensers with electronic indicators shall be fitted with a time-out device that terminates a transaction (and thereupon the dispenser is reset to zero before a new delivery starts), should a period of inactivity (no flow) of more than 120 seconds occur during the transaction.</w:t>
      </w:r>
    </w:p>
    <w:p w14:paraId="2357AA91" w14:textId="77777777" w:rsidR="0071112B" w:rsidRPr="004D09C8" w:rsidRDefault="0071112B" w:rsidP="0071112B">
      <w:pPr>
        <w:pStyle w:val="Notes"/>
        <w:rPr>
          <w:lang w:val="en-US"/>
        </w:rPr>
      </w:pPr>
      <w:r w:rsidRPr="004D09C8">
        <w:rPr>
          <w:i/>
          <w:lang w:val="en-US"/>
        </w:rPr>
        <w:t>Note:</w:t>
      </w:r>
      <w:r w:rsidRPr="004D09C8">
        <w:rPr>
          <w:lang w:val="en-US"/>
        </w:rPr>
        <w:tab/>
        <w:t>A transaction can only be considered terminated when all the relevant metrological data is registered.</w:t>
      </w:r>
    </w:p>
    <w:p w14:paraId="75373279" w14:textId="77777777" w:rsidR="0071112B" w:rsidRPr="004D09C8" w:rsidRDefault="0071112B" w:rsidP="0071112B">
      <w:pPr>
        <w:pStyle w:val="Heading3"/>
        <w:rPr>
          <w:lang w:val="en-US"/>
        </w:rPr>
      </w:pPr>
      <w:bookmarkStart w:id="200" w:name="_Toc498494637"/>
      <w:bookmarkStart w:id="201" w:name="_Ref522280386"/>
      <w:bookmarkStart w:id="202" w:name="_Ref522280499"/>
      <w:bookmarkStart w:id="203" w:name="_Ref522281145"/>
      <w:bookmarkStart w:id="204" w:name="_Ref522281470"/>
      <w:bookmarkStart w:id="205" w:name="_Toc527631359"/>
      <w:r w:rsidRPr="004D09C8">
        <w:rPr>
          <w:lang w:val="en-US"/>
        </w:rPr>
        <w:t>Software</w:t>
      </w:r>
      <w:bookmarkEnd w:id="200"/>
      <w:bookmarkEnd w:id="201"/>
      <w:bookmarkEnd w:id="202"/>
      <w:bookmarkEnd w:id="203"/>
      <w:bookmarkEnd w:id="204"/>
      <w:bookmarkEnd w:id="205"/>
    </w:p>
    <w:p w14:paraId="619835D4" w14:textId="77777777" w:rsidR="0071112B" w:rsidRPr="004D09C8" w:rsidRDefault="0071112B" w:rsidP="0071112B">
      <w:pPr>
        <w:widowControl w:val="0"/>
        <w:contextualSpacing w:val="0"/>
        <w:rPr>
          <w:lang w:val="en-US"/>
        </w:rPr>
      </w:pPr>
      <w:r w:rsidRPr="004D09C8">
        <w:rPr>
          <w:lang w:val="en-US"/>
        </w:rPr>
        <w:t>The requirements concerning the software applied in the measuring systems within the scope of this Recommendation are presented in the mandatory Annex A.</w:t>
      </w:r>
    </w:p>
    <w:p w14:paraId="0FAA0D15" w14:textId="77777777" w:rsidR="00D034C2" w:rsidRDefault="00D034C2">
      <w:pPr>
        <w:spacing w:after="0"/>
        <w:contextualSpacing w:val="0"/>
        <w:jc w:val="left"/>
        <w:rPr>
          <w:rFonts w:ascii="Times New Roman Bold" w:hAnsi="Times New Roman Bold"/>
          <w:b/>
          <w:bCs/>
          <w:iCs/>
          <w:szCs w:val="22"/>
          <w:lang w:val="en-US"/>
        </w:rPr>
      </w:pPr>
      <w:r>
        <w:rPr>
          <w:lang w:val="en-US"/>
        </w:rPr>
        <w:br w:type="page"/>
      </w:r>
    </w:p>
    <w:p w14:paraId="2755F92F" w14:textId="6F61A2A8" w:rsidR="0071112B" w:rsidRPr="004D09C8" w:rsidRDefault="0071112B" w:rsidP="0071112B">
      <w:pPr>
        <w:pStyle w:val="Heading3"/>
        <w:rPr>
          <w:lang w:val="en-US"/>
        </w:rPr>
      </w:pPr>
      <w:bookmarkStart w:id="206" w:name="_Toc498494638"/>
      <w:bookmarkStart w:id="207" w:name="_Toc527631360"/>
      <w:r w:rsidRPr="004D09C8">
        <w:rPr>
          <w:lang w:val="en-US"/>
        </w:rPr>
        <w:t>Technical requirements for measuring systems with self-service arrangement</w:t>
      </w:r>
      <w:bookmarkEnd w:id="206"/>
      <w:bookmarkEnd w:id="207"/>
    </w:p>
    <w:p w14:paraId="28453A85" w14:textId="77777777" w:rsidR="0071112B" w:rsidRPr="004D09C8" w:rsidRDefault="0071112B" w:rsidP="00092142">
      <w:pPr>
        <w:pStyle w:val="Heading4"/>
        <w:rPr>
          <w:lang w:val="en-US"/>
        </w:rPr>
      </w:pPr>
      <w:r w:rsidRPr="004D09C8">
        <w:rPr>
          <w:lang w:val="en-US"/>
        </w:rPr>
        <w:t>General requirements</w:t>
      </w:r>
    </w:p>
    <w:p w14:paraId="02E2CDDF" w14:textId="4E7F722B" w:rsidR="000144E6" w:rsidRDefault="0071112B" w:rsidP="00092142">
      <w:pPr>
        <w:pStyle w:val="level5nobold"/>
      </w:pPr>
      <w:bookmarkStart w:id="208" w:name="_Ref522281240"/>
      <w:r w:rsidRPr="004D09C8">
        <w:t>Sealing</w:t>
      </w:r>
      <w:r w:rsidR="006F5CAE" w:rsidRPr="004D09C8">
        <w:t xml:space="preserve"> requirements depend on national regulations. Installation requirements may depend on national or regional regulations</w:t>
      </w:r>
      <w:r w:rsidR="00F73D91" w:rsidRPr="004D09C8">
        <w:t>. The</w:t>
      </w:r>
      <w:r w:rsidR="006F5CAE" w:rsidRPr="004D09C8">
        <w:t xml:space="preserve"> guidance from the manufacturer of the measurement system shall be </w:t>
      </w:r>
      <w:proofErr w:type="gramStart"/>
      <w:r w:rsidR="006F5CAE" w:rsidRPr="004D09C8">
        <w:t>taken into account</w:t>
      </w:r>
      <w:proofErr w:type="gramEnd"/>
      <w:r w:rsidR="006F5CAE" w:rsidRPr="004D09C8">
        <w:t>.</w:t>
      </w:r>
      <w:bookmarkEnd w:id="208"/>
    </w:p>
    <w:p w14:paraId="2472D7CF" w14:textId="037785BD" w:rsidR="00F52579" w:rsidRPr="002332B1" w:rsidRDefault="00F52579" w:rsidP="00092142">
      <w:pPr>
        <w:pStyle w:val="level5nobold"/>
        <w:numPr>
          <w:ilvl w:val="0"/>
          <w:numId w:val="0"/>
        </w:numPr>
      </w:pPr>
      <w:r w:rsidRPr="002332B1">
        <w:rPr>
          <w:i/>
        </w:rPr>
        <w:t>Note:</w:t>
      </w:r>
      <w:r w:rsidR="009B1C20" w:rsidRPr="002332B1">
        <w:tab/>
      </w:r>
      <w:r w:rsidRPr="002332B1">
        <w:t>Sealing requirements will be specified in the Certificate of Approval</w:t>
      </w:r>
      <w:r w:rsidR="003377B3" w:rsidRPr="002332B1">
        <w:t>.</w:t>
      </w:r>
    </w:p>
    <w:p w14:paraId="26847E25" w14:textId="1D88CED1" w:rsidR="00DD714A" w:rsidRPr="00F52579" w:rsidRDefault="0071112B" w:rsidP="00092142">
      <w:pPr>
        <w:pStyle w:val="level5nobold"/>
      </w:pPr>
      <w:r w:rsidRPr="004D09C8">
        <w:t>Where the self-service device serves two or more measuring systems, each measuring system shall be provided with a measuring system identification number that shall accompany any primary indication provided by the self-service device.</w:t>
      </w:r>
    </w:p>
    <w:p w14:paraId="7BBD8836" w14:textId="77777777" w:rsidR="0071112B" w:rsidRPr="004D09C8" w:rsidRDefault="0071112B" w:rsidP="00092142">
      <w:pPr>
        <w:pStyle w:val="level5nobold"/>
      </w:pPr>
      <w:r w:rsidRPr="004D09C8">
        <w:t xml:space="preserve">Indication of information that is not subject to metrological control is allowed, </w:t>
      </w:r>
      <w:proofErr w:type="gramStart"/>
      <w:r w:rsidRPr="004D09C8">
        <w:t>provided that</w:t>
      </w:r>
      <w:proofErr w:type="gramEnd"/>
      <w:r w:rsidRPr="004D09C8">
        <w:t xml:space="preserve"> it cannot be confused with metrological information.</w:t>
      </w:r>
    </w:p>
    <w:p w14:paraId="311F7422" w14:textId="77777777" w:rsidR="0071112B" w:rsidRPr="004D09C8" w:rsidRDefault="0071112B" w:rsidP="00092142">
      <w:pPr>
        <w:pStyle w:val="level5nobold"/>
      </w:pPr>
      <w:r w:rsidRPr="004D09C8">
        <w:t>The control device of the self-service device should be capable of indicating the status of the measuring systems (</w:t>
      </w:r>
      <w:proofErr w:type="gramStart"/>
      <w:r w:rsidRPr="004D09C8">
        <w:t>e.g.</w:t>
      </w:r>
      <w:proofErr w:type="gramEnd"/>
      <w:r w:rsidRPr="004D09C8">
        <w:t xml:space="preserve"> running, authorized or unauthorized) that are connected to the self-service device and in the case of multiple modes of service and/or type of payment also that particular status of the measuring system.</w:t>
      </w:r>
    </w:p>
    <w:p w14:paraId="1EB70137" w14:textId="77777777" w:rsidR="0071112B" w:rsidRPr="004D09C8" w:rsidRDefault="0071112B" w:rsidP="00092142">
      <w:pPr>
        <w:pStyle w:val="level5nobold"/>
      </w:pPr>
      <w:r w:rsidRPr="004D09C8">
        <w:t>A change in the type of payment and/or mode of operation shall not be effective before the end of the current measurement operation.</w:t>
      </w:r>
    </w:p>
    <w:p w14:paraId="6DB64BAE" w14:textId="77777777" w:rsidR="0071112B" w:rsidRPr="004D09C8" w:rsidRDefault="0071112B" w:rsidP="00092142">
      <w:pPr>
        <w:pStyle w:val="level5nobold"/>
      </w:pPr>
      <w:r w:rsidRPr="004D09C8">
        <w:t xml:space="preserve">The self-service arrangement, including provisions related to clearly defined methods of operation, shall be such that at least one primary indication for the benefit of the customer shall be available at least up to the settlement of the transaction to enable the delivered quantity and the price to pay to be checked. This indication for the customer shall be situated </w:t>
      </w:r>
      <w:proofErr w:type="gramStart"/>
      <w:r w:rsidRPr="004D09C8">
        <w:t>such, and</w:t>
      </w:r>
      <w:proofErr w:type="gramEnd"/>
      <w:r w:rsidRPr="004D09C8">
        <w:t xml:space="preserve"> be large enough to be easily readable for the customer during the filling process.</w:t>
      </w:r>
    </w:p>
    <w:p w14:paraId="058254F7" w14:textId="202EEF78" w:rsidR="0071112B" w:rsidRPr="004D09C8" w:rsidRDefault="0071112B" w:rsidP="0071112B">
      <w:pPr>
        <w:pStyle w:val="Notes"/>
        <w:rPr>
          <w:lang w:val="en-US"/>
        </w:rPr>
      </w:pPr>
      <w:r w:rsidRPr="004D09C8">
        <w:rPr>
          <w:i/>
          <w:lang w:val="en-US"/>
        </w:rPr>
        <w:t>Note:</w:t>
      </w:r>
      <w:r w:rsidRPr="004D09C8">
        <w:rPr>
          <w:lang w:val="en-US"/>
        </w:rPr>
        <w:tab/>
        <w:t xml:space="preserve">For specific installations, this may require the use of larger characters than those prescribed in </w:t>
      </w:r>
      <w:r w:rsidR="007D680C">
        <w:rPr>
          <w:lang w:val="en-US"/>
        </w:rPr>
        <w:fldChar w:fldCharType="begin"/>
      </w:r>
      <w:r w:rsidR="007D680C">
        <w:rPr>
          <w:lang w:val="en-US"/>
        </w:rPr>
        <w:instrText xml:space="preserve"> REF _Ref522280957 \r \h </w:instrText>
      </w:r>
      <w:r w:rsidR="007D680C">
        <w:rPr>
          <w:lang w:val="en-US"/>
        </w:rPr>
      </w:r>
      <w:r w:rsidR="007D680C">
        <w:rPr>
          <w:lang w:val="en-US"/>
        </w:rPr>
        <w:fldChar w:fldCharType="separate"/>
      </w:r>
      <w:r w:rsidR="00405F83">
        <w:rPr>
          <w:lang w:val="en-US"/>
        </w:rPr>
        <w:t>5.1.3</w:t>
      </w:r>
      <w:r w:rsidR="007D680C">
        <w:rPr>
          <w:lang w:val="en-US"/>
        </w:rPr>
        <w:fldChar w:fldCharType="end"/>
      </w:r>
      <w:r w:rsidRPr="004D09C8">
        <w:rPr>
          <w:lang w:val="en-US"/>
        </w:rPr>
        <w:t>.</w:t>
      </w:r>
    </w:p>
    <w:p w14:paraId="740239DB" w14:textId="77777777" w:rsidR="0071112B" w:rsidRPr="004D09C8" w:rsidRDefault="0071112B" w:rsidP="00092142">
      <w:pPr>
        <w:pStyle w:val="level5nobold"/>
      </w:pPr>
      <w:r w:rsidRPr="004D09C8">
        <w:t xml:space="preserve">In the case of a self-service arrangement which totalizes the measured quantities for registered customers, the minimum measured quantity is not applicable to the totalized quantities but applies for each measurement which is </w:t>
      </w:r>
      <w:proofErr w:type="gramStart"/>
      <w:r w:rsidRPr="004D09C8">
        <w:t>taken into account</w:t>
      </w:r>
      <w:proofErr w:type="gramEnd"/>
      <w:r w:rsidRPr="004D09C8">
        <w:t xml:space="preserve"> in the totalized quantity.</w:t>
      </w:r>
    </w:p>
    <w:p w14:paraId="14727442" w14:textId="77777777" w:rsidR="0071112B" w:rsidRPr="004D09C8" w:rsidRDefault="0071112B" w:rsidP="00092142">
      <w:pPr>
        <w:pStyle w:val="Heading4"/>
        <w:rPr>
          <w:lang w:val="en-US"/>
        </w:rPr>
      </w:pPr>
      <w:r w:rsidRPr="004D09C8">
        <w:rPr>
          <w:lang w:val="en-US"/>
        </w:rPr>
        <w:t>Attended service mode</w:t>
      </w:r>
    </w:p>
    <w:p w14:paraId="05E2B876" w14:textId="77777777" w:rsidR="0071112B" w:rsidRPr="004D09C8" w:rsidRDefault="0071112B" w:rsidP="0071112B">
      <w:pPr>
        <w:widowControl w:val="0"/>
        <w:contextualSpacing w:val="0"/>
        <w:rPr>
          <w:szCs w:val="20"/>
          <w:lang w:val="en-US"/>
        </w:rPr>
      </w:pPr>
      <w:r w:rsidRPr="004D09C8">
        <w:rPr>
          <w:lang w:val="en-US"/>
        </w:rPr>
        <w:t>If the measuring system indicating device provides the only primary indication, provisions shall be made to inform the customer that the next authorization of a particular measuring system can only be given by the supplier after settlement of the current transaction.</w:t>
      </w:r>
    </w:p>
    <w:p w14:paraId="65CB27FC" w14:textId="77777777" w:rsidR="0071112B" w:rsidRPr="004D09C8" w:rsidRDefault="0071112B" w:rsidP="00092142">
      <w:pPr>
        <w:pStyle w:val="Heading5"/>
      </w:pPr>
      <w:r w:rsidRPr="004D09C8">
        <w:t>Attended post-payment</w:t>
      </w:r>
    </w:p>
    <w:p w14:paraId="3DC9D353" w14:textId="77777777" w:rsidR="0071112B" w:rsidRPr="004D09C8" w:rsidRDefault="0071112B" w:rsidP="00092142">
      <w:pPr>
        <w:pStyle w:val="level6nobold"/>
      </w:pPr>
      <w:r w:rsidRPr="004D09C8">
        <w:t>Where the self-service arrangement includes a device that provides an additional primary indication to that of the indicating device of the measuring system, it shall comprise at least one device providing a reproduction of the mass quantity value and/or the price to pay, indicated by the measuring system indicating device and consist of</w:t>
      </w:r>
    </w:p>
    <w:p w14:paraId="02BCFCC2" w14:textId="77777777" w:rsidR="0071112B" w:rsidRPr="004D09C8" w:rsidRDefault="0071112B" w:rsidP="00E12C0A">
      <w:pPr>
        <w:pStyle w:val="bullets"/>
        <w:numPr>
          <w:ilvl w:val="0"/>
          <w:numId w:val="43"/>
        </w:numPr>
        <w:rPr>
          <w:lang w:val="en-US"/>
        </w:rPr>
      </w:pPr>
      <w:r w:rsidRPr="004D09C8">
        <w:rPr>
          <w:lang w:val="en-US"/>
        </w:rPr>
        <w:t>a printing device to issue a receipt for the customer, or</w:t>
      </w:r>
    </w:p>
    <w:p w14:paraId="27395DA5" w14:textId="77777777" w:rsidR="0071112B" w:rsidRPr="004D09C8" w:rsidRDefault="0071112B" w:rsidP="0071112B">
      <w:pPr>
        <w:pStyle w:val="bullets"/>
        <w:numPr>
          <w:ilvl w:val="0"/>
          <w:numId w:val="18"/>
        </w:numPr>
        <w:rPr>
          <w:lang w:val="en-US"/>
        </w:rPr>
      </w:pPr>
      <w:r w:rsidRPr="004D09C8">
        <w:rPr>
          <w:lang w:val="en-US"/>
        </w:rPr>
        <w:t>an indicating device for the benefit of the supplier together with a display for the benefit of the customer.</w:t>
      </w:r>
    </w:p>
    <w:p w14:paraId="5ECA3B23" w14:textId="413F09E8" w:rsidR="0071112B" w:rsidRPr="004D09C8" w:rsidRDefault="0071112B" w:rsidP="0071112B">
      <w:pPr>
        <w:pStyle w:val="Notes"/>
        <w:rPr>
          <w:lang w:val="en-US"/>
        </w:rPr>
      </w:pPr>
      <w:r w:rsidRPr="004D09C8">
        <w:rPr>
          <w:i/>
          <w:lang w:val="en-US"/>
        </w:rPr>
        <w:t>Note:</w:t>
      </w:r>
      <w:r w:rsidRPr="004D09C8">
        <w:rPr>
          <w:lang w:val="en-US"/>
        </w:rPr>
        <w:tab/>
      </w:r>
      <w:proofErr w:type="gramStart"/>
      <w:r w:rsidRPr="004D09C8">
        <w:rPr>
          <w:lang w:val="en-US"/>
        </w:rPr>
        <w:t>As a consequence of</w:t>
      </w:r>
      <w:proofErr w:type="gramEnd"/>
      <w:r w:rsidRPr="004D09C8">
        <w:rPr>
          <w:lang w:val="en-US"/>
        </w:rPr>
        <w:t xml:space="preserve"> </w:t>
      </w:r>
      <w:r w:rsidR="007D680C">
        <w:rPr>
          <w:lang w:val="en-US"/>
        </w:rPr>
        <w:fldChar w:fldCharType="begin"/>
      </w:r>
      <w:r w:rsidR="007D680C">
        <w:rPr>
          <w:lang w:val="en-US"/>
        </w:rPr>
        <w:instrText xml:space="preserve"> REF _Ref522280980 \r \h </w:instrText>
      </w:r>
      <w:r w:rsidR="007D680C">
        <w:rPr>
          <w:lang w:val="en-US"/>
        </w:rPr>
      </w:r>
      <w:r w:rsidR="007D680C">
        <w:rPr>
          <w:lang w:val="en-US"/>
        </w:rPr>
        <w:fldChar w:fldCharType="separate"/>
      </w:r>
      <w:r w:rsidR="00405F83">
        <w:rPr>
          <w:lang w:val="en-US"/>
        </w:rPr>
        <w:t>6.2.8.4</w:t>
      </w:r>
      <w:r w:rsidR="007D680C">
        <w:rPr>
          <w:lang w:val="en-US"/>
        </w:rPr>
        <w:fldChar w:fldCharType="end"/>
      </w:r>
      <w:r w:rsidRPr="004D09C8">
        <w:rPr>
          <w:lang w:val="en-US"/>
        </w:rPr>
        <w:t>, the reproduction of the mass and price is necessary when the measuring system can be authorized before the settlement of the transaction.</w:t>
      </w:r>
    </w:p>
    <w:p w14:paraId="0F4BA767" w14:textId="77777777" w:rsidR="0071112B" w:rsidRPr="004D09C8" w:rsidRDefault="0071112B" w:rsidP="00092142">
      <w:pPr>
        <w:pStyle w:val="level6nobold"/>
      </w:pPr>
      <w:r w:rsidRPr="004D09C8">
        <w:t>For self-service devices with temporary storage (temporary storage mode) of measurement data of measuring systems the following requirements apply:</w:t>
      </w:r>
    </w:p>
    <w:p w14:paraId="6461CD4B" w14:textId="77777777" w:rsidR="0071112B" w:rsidRPr="004D09C8" w:rsidRDefault="0071112B" w:rsidP="00E12C0A">
      <w:pPr>
        <w:pStyle w:val="bullets"/>
        <w:numPr>
          <w:ilvl w:val="0"/>
          <w:numId w:val="56"/>
        </w:numPr>
        <w:rPr>
          <w:lang w:val="en-US"/>
        </w:rPr>
      </w:pPr>
      <w:r w:rsidRPr="004D09C8">
        <w:rPr>
          <w:lang w:val="en-US"/>
        </w:rPr>
        <w:t xml:space="preserve">temporary storage of measurement data shall be organized such that when the results are recalled, the association of the data with the measurement is unambiguous for each measuring </w:t>
      </w:r>
      <w:proofErr w:type="gramStart"/>
      <w:r w:rsidRPr="004D09C8">
        <w:rPr>
          <w:lang w:val="en-US"/>
        </w:rPr>
        <w:t>system;</w:t>
      </w:r>
      <w:proofErr w:type="gramEnd"/>
    </w:p>
    <w:p w14:paraId="170D9CE7" w14:textId="77777777" w:rsidR="0071112B" w:rsidRPr="004D09C8" w:rsidRDefault="0071112B" w:rsidP="0071112B">
      <w:pPr>
        <w:pStyle w:val="bullets"/>
        <w:rPr>
          <w:lang w:val="en-US"/>
        </w:rPr>
      </w:pPr>
      <w:r w:rsidRPr="004D09C8">
        <w:rPr>
          <w:lang w:val="en-US"/>
        </w:rPr>
        <w:t xml:space="preserve">the necessary information shall be passed to the customer on the identification of the applicable measurement in the sequence of storage of </w:t>
      </w:r>
      <w:proofErr w:type="gramStart"/>
      <w:r w:rsidRPr="004D09C8">
        <w:rPr>
          <w:lang w:val="en-US"/>
        </w:rPr>
        <w:t>measurements;</w:t>
      </w:r>
      <w:proofErr w:type="gramEnd"/>
    </w:p>
    <w:p w14:paraId="0048F78E" w14:textId="77777777" w:rsidR="0071112B" w:rsidRPr="004D09C8" w:rsidRDefault="0071112B" w:rsidP="0071112B">
      <w:pPr>
        <w:pStyle w:val="bullets"/>
        <w:rPr>
          <w:lang w:val="en-US"/>
        </w:rPr>
      </w:pPr>
      <w:r w:rsidRPr="004D09C8">
        <w:rPr>
          <w:lang w:val="en-US"/>
        </w:rPr>
        <w:t xml:space="preserve">when a primary indication of the self-service device is out of service, the self-service arrangement may continue its operation </w:t>
      </w:r>
      <w:proofErr w:type="gramStart"/>
      <w:r w:rsidRPr="004D09C8">
        <w:rPr>
          <w:lang w:val="en-US"/>
        </w:rPr>
        <w:t>provided that</w:t>
      </w:r>
      <w:proofErr w:type="gramEnd"/>
      <w:r w:rsidRPr="004D09C8">
        <w:rPr>
          <w:lang w:val="en-US"/>
        </w:rPr>
        <w:t xml:space="preserve"> it no longer uses any temporary storage, and that the measuring system indicating device remains the primary indication.</w:t>
      </w:r>
    </w:p>
    <w:p w14:paraId="0A4DA774" w14:textId="77777777" w:rsidR="0071112B" w:rsidRPr="004D09C8" w:rsidRDefault="0071112B" w:rsidP="00092142">
      <w:pPr>
        <w:pStyle w:val="level6nobold"/>
      </w:pPr>
      <w:r w:rsidRPr="004D09C8">
        <w:t>Where the mandatory primary indication for the benefit of the customer is provided by an external device and this device becomes disconnected, or when a checking facility detects a faulty operation, the temporary storage mode shall be inhibited and the indicating device of the measuring system will remain the primary indication.</w:t>
      </w:r>
    </w:p>
    <w:p w14:paraId="601DCEB4" w14:textId="77777777" w:rsidR="0071112B" w:rsidRPr="004D09C8" w:rsidRDefault="0071112B" w:rsidP="00092142">
      <w:pPr>
        <w:pStyle w:val="Heading5"/>
      </w:pPr>
      <w:r w:rsidRPr="004D09C8">
        <w:t>Pre-payment in attended service mode</w:t>
      </w:r>
    </w:p>
    <w:p w14:paraId="728FB522" w14:textId="08AA05CA" w:rsidR="0071112B" w:rsidRPr="004D09C8" w:rsidRDefault="0071112B" w:rsidP="00092142">
      <w:pPr>
        <w:pStyle w:val="level6nobold"/>
      </w:pPr>
      <w:r w:rsidRPr="004D09C8">
        <w:t xml:space="preserve">The requirements of </w:t>
      </w:r>
      <w:r w:rsidR="007D680C">
        <w:fldChar w:fldCharType="begin"/>
      </w:r>
      <w:r w:rsidR="007D680C">
        <w:instrText xml:space="preserve"> REF _Ref522280995 \r \h </w:instrText>
      </w:r>
      <w:r w:rsidR="007D680C">
        <w:fldChar w:fldCharType="separate"/>
      </w:r>
      <w:r w:rsidR="00405F83">
        <w:t>6.6</w:t>
      </w:r>
      <w:r w:rsidR="007D680C">
        <w:fldChar w:fldCharType="end"/>
      </w:r>
      <w:r w:rsidRPr="004D09C8">
        <w:t xml:space="preserve"> are applicable.</w:t>
      </w:r>
    </w:p>
    <w:p w14:paraId="0E24BD89" w14:textId="77777777" w:rsidR="0071112B" w:rsidRPr="004D09C8" w:rsidRDefault="0071112B" w:rsidP="00092142">
      <w:pPr>
        <w:pStyle w:val="level6nobold"/>
      </w:pPr>
      <w:r w:rsidRPr="004D09C8">
        <w:t>A receipt of the prepaid amount shall be provided.</w:t>
      </w:r>
    </w:p>
    <w:p w14:paraId="3287DEB4" w14:textId="77777777" w:rsidR="0071112B" w:rsidRPr="004D09C8" w:rsidRDefault="0071112B" w:rsidP="0071112B">
      <w:pPr>
        <w:pStyle w:val="Notes"/>
        <w:rPr>
          <w:lang w:val="en-US"/>
        </w:rPr>
      </w:pPr>
      <w:r w:rsidRPr="004D09C8">
        <w:rPr>
          <w:i/>
          <w:lang w:val="en-US"/>
        </w:rPr>
        <w:t xml:space="preserve">Note: </w:t>
      </w:r>
      <w:r w:rsidRPr="004D09C8">
        <w:rPr>
          <w:i/>
          <w:lang w:val="en-US"/>
        </w:rPr>
        <w:tab/>
      </w:r>
      <w:r w:rsidRPr="004D09C8">
        <w:rPr>
          <w:lang w:val="en-US"/>
        </w:rPr>
        <w:t xml:space="preserve">If no printout is provided, a </w:t>
      </w:r>
      <w:proofErr w:type="gramStart"/>
      <w:r w:rsidRPr="004D09C8">
        <w:rPr>
          <w:lang w:val="en-US"/>
        </w:rPr>
        <w:t>hand written</w:t>
      </w:r>
      <w:proofErr w:type="gramEnd"/>
      <w:r w:rsidRPr="004D09C8">
        <w:rPr>
          <w:lang w:val="en-US"/>
        </w:rPr>
        <w:t xml:space="preserve"> receipt may be required. This, however, cannot be a requirement for the instrument. In general, the national legislation will state which parameters need to be registered for a legal transaction, especially </w:t>
      </w:r>
      <w:proofErr w:type="gramStart"/>
      <w:r w:rsidRPr="004D09C8">
        <w:rPr>
          <w:lang w:val="en-US"/>
        </w:rPr>
        <w:t>e.g.</w:t>
      </w:r>
      <w:proofErr w:type="gramEnd"/>
      <w:r w:rsidRPr="004D09C8">
        <w:rPr>
          <w:lang w:val="en-US"/>
        </w:rPr>
        <w:t xml:space="preserve"> regarding the taxes to be paid.</w:t>
      </w:r>
    </w:p>
    <w:p w14:paraId="21776022" w14:textId="77777777" w:rsidR="0071112B" w:rsidRPr="004D09C8" w:rsidRDefault="0071112B" w:rsidP="00092142">
      <w:pPr>
        <w:pStyle w:val="Heading4"/>
        <w:rPr>
          <w:lang w:val="en-US"/>
        </w:rPr>
      </w:pPr>
      <w:r w:rsidRPr="004D09C8">
        <w:rPr>
          <w:lang w:val="en-US"/>
        </w:rPr>
        <w:t>Unattended service mode</w:t>
      </w:r>
    </w:p>
    <w:p w14:paraId="7BAFA96D" w14:textId="77777777" w:rsidR="0071112B" w:rsidRPr="004D09C8" w:rsidRDefault="0071112B" w:rsidP="00092142">
      <w:pPr>
        <w:pStyle w:val="Heading5"/>
      </w:pPr>
      <w:bookmarkStart w:id="209" w:name="_Ref522281054"/>
      <w:r w:rsidRPr="004D09C8">
        <w:t>General</w:t>
      </w:r>
      <w:bookmarkEnd w:id="209"/>
    </w:p>
    <w:p w14:paraId="1D03B9D4" w14:textId="77777777" w:rsidR="0071112B" w:rsidRPr="004D09C8" w:rsidRDefault="0071112B" w:rsidP="00092142">
      <w:pPr>
        <w:pStyle w:val="level6nobold"/>
      </w:pPr>
      <w:bookmarkStart w:id="210" w:name="_Ref522281024"/>
      <w:r w:rsidRPr="004D09C8">
        <w:t>The self-service arrangement shall provide additional primary indications by means of</w:t>
      </w:r>
      <w:bookmarkEnd w:id="210"/>
    </w:p>
    <w:p w14:paraId="32FCBDFA" w14:textId="77777777" w:rsidR="0071112B" w:rsidRPr="004D09C8" w:rsidRDefault="0071112B" w:rsidP="0071112B">
      <w:pPr>
        <w:pStyle w:val="bullets"/>
        <w:numPr>
          <w:ilvl w:val="0"/>
          <w:numId w:val="17"/>
        </w:numPr>
        <w:ind w:left="1440"/>
        <w:rPr>
          <w:lang w:val="en-US"/>
        </w:rPr>
      </w:pPr>
      <w:r w:rsidRPr="004D09C8">
        <w:rPr>
          <w:lang w:val="en-US"/>
        </w:rPr>
        <w:t>a printing device for the issue of a receipt to the customer, and</w:t>
      </w:r>
    </w:p>
    <w:p w14:paraId="2510EFFF" w14:textId="77777777" w:rsidR="0071112B" w:rsidRPr="004D09C8" w:rsidRDefault="0071112B" w:rsidP="0071112B">
      <w:pPr>
        <w:pStyle w:val="bullets"/>
        <w:numPr>
          <w:ilvl w:val="0"/>
          <w:numId w:val="17"/>
        </w:numPr>
        <w:ind w:left="1440"/>
        <w:rPr>
          <w:szCs w:val="22"/>
          <w:lang w:val="en-US"/>
        </w:rPr>
      </w:pPr>
      <w:r w:rsidRPr="004D09C8">
        <w:rPr>
          <w:lang w:val="en-US"/>
        </w:rPr>
        <w:t>a printing or memory device on which measurement data are registered for the benefit of the supplier.</w:t>
      </w:r>
    </w:p>
    <w:p w14:paraId="15D3CAC1" w14:textId="6A0D9FFA" w:rsidR="0071112B" w:rsidRPr="004D09C8" w:rsidRDefault="0071112B" w:rsidP="00092142">
      <w:pPr>
        <w:pStyle w:val="level6nobold"/>
      </w:pPr>
      <w:bookmarkStart w:id="211" w:name="_Ref522281041"/>
      <w:r w:rsidRPr="004D09C8">
        <w:t xml:space="preserve">When the printing devices or memory device, as required in </w:t>
      </w:r>
      <w:r w:rsidR="007D680C">
        <w:fldChar w:fldCharType="begin"/>
      </w:r>
      <w:r w:rsidR="007D680C">
        <w:instrText xml:space="preserve"> REF _Ref522281024 \r \h </w:instrText>
      </w:r>
      <w:r w:rsidR="007D680C">
        <w:fldChar w:fldCharType="separate"/>
      </w:r>
      <w:r w:rsidR="00405F83">
        <w:t>6.12.3.1.1</w:t>
      </w:r>
      <w:r w:rsidR="007D680C">
        <w:fldChar w:fldCharType="end"/>
      </w:r>
      <w:r w:rsidRPr="004D09C8">
        <w:t>, are not able to provide any indication or are out of service, the customer shall be clearly warned by automatic means before the operation commences.</w:t>
      </w:r>
      <w:bookmarkEnd w:id="211"/>
    </w:p>
    <w:p w14:paraId="7915FBAB" w14:textId="77777777" w:rsidR="0071112B" w:rsidRPr="004D09C8" w:rsidRDefault="0071112B" w:rsidP="0071112B">
      <w:pPr>
        <w:rPr>
          <w:lang w:val="en-US"/>
        </w:rPr>
      </w:pPr>
      <w:r w:rsidRPr="004D09C8">
        <w:rPr>
          <w:lang w:val="en-US"/>
        </w:rPr>
        <w:t>Passing from attended to unattended service mode shall not be possible before correct operation of the arrangement is concluded as feasible by the checking facilities, including compliance with the above provision.</w:t>
      </w:r>
    </w:p>
    <w:p w14:paraId="5B64B9BE" w14:textId="6D4753AE" w:rsidR="0071112B" w:rsidRPr="004D09C8" w:rsidRDefault="0071112B" w:rsidP="00092142">
      <w:pPr>
        <w:pStyle w:val="level6nobold"/>
        <w:rPr>
          <w:szCs w:val="20"/>
        </w:rPr>
      </w:pPr>
      <w:r w:rsidRPr="004D09C8">
        <w:t xml:space="preserve">Where the self-service arrangement is provided with individual volume totalizers, one for each registered customer and visible to the customer, the provisions of 6.12.3.1.1 and </w:t>
      </w:r>
      <w:r w:rsidR="007D680C">
        <w:fldChar w:fldCharType="begin"/>
      </w:r>
      <w:r w:rsidR="007D680C">
        <w:instrText xml:space="preserve"> REF _Ref522281041 \r \h </w:instrText>
      </w:r>
      <w:r w:rsidR="007D680C">
        <w:fldChar w:fldCharType="separate"/>
      </w:r>
      <w:r w:rsidR="00405F83">
        <w:t>6.12.3.1.2</w:t>
      </w:r>
      <w:r w:rsidR="007D680C">
        <w:fldChar w:fldCharType="end"/>
      </w:r>
      <w:r w:rsidRPr="004D09C8">
        <w:t xml:space="preserve"> do not apply to measurements related to such customers.</w:t>
      </w:r>
    </w:p>
    <w:p w14:paraId="42369A25" w14:textId="77777777" w:rsidR="0071112B" w:rsidRPr="004D09C8" w:rsidRDefault="0071112B" w:rsidP="00092142">
      <w:pPr>
        <w:pStyle w:val="level6nobold"/>
      </w:pPr>
      <w:r w:rsidRPr="004D09C8">
        <w:t>Micro-processors, which upon disturbance or interference influence the measurement operation, shall be equipped with means for controlling the continuity of the processor program and for ensuring the discontinuation of the current delivery when the continuity of the processor program is no longer ensured.</w:t>
      </w:r>
    </w:p>
    <w:p w14:paraId="43C45B67" w14:textId="77777777" w:rsidR="0071112B" w:rsidRPr="004D09C8" w:rsidRDefault="0071112B" w:rsidP="0071112B">
      <w:pPr>
        <w:rPr>
          <w:lang w:val="en-US"/>
        </w:rPr>
      </w:pPr>
      <w:r w:rsidRPr="004D09C8">
        <w:rPr>
          <w:lang w:val="en-US"/>
        </w:rPr>
        <w:t>The next effective acceptance of notes, cards or other equivalent mode of payment shall only take place if the continuity of the processor program is re-established.</w:t>
      </w:r>
    </w:p>
    <w:p w14:paraId="5EF34FB7" w14:textId="77777777" w:rsidR="0071112B" w:rsidRPr="004D09C8" w:rsidRDefault="0071112B" w:rsidP="00092142">
      <w:pPr>
        <w:pStyle w:val="level6nobold"/>
      </w:pPr>
      <w:r w:rsidRPr="004D09C8">
        <w:t>When a power supply failure occurs, the delivery data shall be memorized. The requirements of 6.8.2 apply.</w:t>
      </w:r>
    </w:p>
    <w:p w14:paraId="3745FC64" w14:textId="77777777" w:rsidR="0071112B" w:rsidRPr="004D09C8" w:rsidRDefault="0071112B" w:rsidP="00092142">
      <w:pPr>
        <w:pStyle w:val="Heading5"/>
      </w:pPr>
      <w:r w:rsidRPr="004D09C8">
        <w:t>Delayed payment</w:t>
      </w:r>
    </w:p>
    <w:p w14:paraId="12F06B29" w14:textId="22883E62" w:rsidR="0071112B" w:rsidRPr="004D09C8" w:rsidRDefault="0071112B" w:rsidP="0071112B">
      <w:pPr>
        <w:widowControl w:val="0"/>
        <w:contextualSpacing w:val="0"/>
        <w:rPr>
          <w:lang w:val="en-US"/>
        </w:rPr>
      </w:pPr>
      <w:r w:rsidRPr="004D09C8">
        <w:rPr>
          <w:lang w:val="en-US"/>
        </w:rPr>
        <w:t xml:space="preserve">The printed and/or memorized indications as mentioned in </w:t>
      </w:r>
      <w:r w:rsidR="007D680C">
        <w:rPr>
          <w:lang w:val="en-US"/>
        </w:rPr>
        <w:fldChar w:fldCharType="begin"/>
      </w:r>
      <w:r w:rsidR="007D680C">
        <w:rPr>
          <w:lang w:val="en-US"/>
        </w:rPr>
        <w:instrText xml:space="preserve"> REF _Ref522281054 \r \h </w:instrText>
      </w:r>
      <w:r w:rsidR="007D680C">
        <w:rPr>
          <w:lang w:val="en-US"/>
        </w:rPr>
      </w:r>
      <w:r w:rsidR="007D680C">
        <w:rPr>
          <w:lang w:val="en-US"/>
        </w:rPr>
        <w:fldChar w:fldCharType="separate"/>
      </w:r>
      <w:r w:rsidR="00405F83">
        <w:rPr>
          <w:lang w:val="en-US"/>
        </w:rPr>
        <w:t>6.12.3.1</w:t>
      </w:r>
      <w:r w:rsidR="007D680C">
        <w:rPr>
          <w:lang w:val="en-US"/>
        </w:rPr>
        <w:fldChar w:fldCharType="end"/>
      </w:r>
      <w:r w:rsidRPr="004D09C8">
        <w:rPr>
          <w:lang w:val="en-US"/>
        </w:rPr>
        <w:t xml:space="preserve"> shall contain sufficient information for further checking, including at least the measured quantity, the price to pay and information to identify the particular transaction (</w:t>
      </w:r>
      <w:proofErr w:type="gramStart"/>
      <w:r w:rsidRPr="004D09C8">
        <w:rPr>
          <w:lang w:val="en-US"/>
        </w:rPr>
        <w:t>e.g.</w:t>
      </w:r>
      <w:proofErr w:type="gramEnd"/>
      <w:r w:rsidRPr="004D09C8">
        <w:rPr>
          <w:lang w:val="en-US"/>
        </w:rPr>
        <w:t xml:space="preserve"> the measuring system number, location, date and time).</w:t>
      </w:r>
    </w:p>
    <w:p w14:paraId="2C4BCDC6" w14:textId="77777777" w:rsidR="0071112B" w:rsidRPr="004D09C8" w:rsidRDefault="0071112B" w:rsidP="00092142">
      <w:pPr>
        <w:pStyle w:val="Heading5"/>
      </w:pPr>
      <w:r w:rsidRPr="004D09C8">
        <w:t>Pre-payment in unattended service mode</w:t>
      </w:r>
    </w:p>
    <w:p w14:paraId="73220283" w14:textId="77777777" w:rsidR="0071112B" w:rsidRPr="004D09C8" w:rsidRDefault="0071112B" w:rsidP="00092142">
      <w:pPr>
        <w:pStyle w:val="level6nobold"/>
      </w:pPr>
      <w:r w:rsidRPr="004D09C8">
        <w:t>Following the termination of each delivery, the printed and/or memorized indications as intended in 6.12.3.1 shall be made available, clearly indicating the amount which has been prepaid and the price corresponding to the gas obtained.</w:t>
      </w:r>
    </w:p>
    <w:p w14:paraId="7AC756C5" w14:textId="77777777" w:rsidR="0071112B" w:rsidRPr="004D09C8" w:rsidRDefault="0071112B" w:rsidP="0071112B">
      <w:pPr>
        <w:rPr>
          <w:lang w:val="en-US"/>
        </w:rPr>
      </w:pPr>
      <w:r w:rsidRPr="004D09C8">
        <w:rPr>
          <w:lang w:val="en-US"/>
        </w:rPr>
        <w:t>These printed and/or memorized indications may be divided into two parts as follows:</w:t>
      </w:r>
    </w:p>
    <w:p w14:paraId="4C58B515" w14:textId="77777777" w:rsidR="0071112B" w:rsidRPr="004D09C8" w:rsidRDefault="0071112B" w:rsidP="00E12C0A">
      <w:pPr>
        <w:pStyle w:val="bullets"/>
        <w:numPr>
          <w:ilvl w:val="0"/>
          <w:numId w:val="44"/>
        </w:numPr>
        <w:rPr>
          <w:lang w:val="en-US"/>
        </w:rPr>
      </w:pPr>
      <w:r w:rsidRPr="004D09C8">
        <w:rPr>
          <w:lang w:val="en-US"/>
        </w:rPr>
        <w:t>one part provided prior to the delivery on which the pre-paid amount is shown and recognizable as such; and</w:t>
      </w:r>
    </w:p>
    <w:p w14:paraId="0227C7AA" w14:textId="77777777" w:rsidR="0071112B" w:rsidRPr="004D09C8" w:rsidRDefault="0071112B" w:rsidP="0071112B">
      <w:pPr>
        <w:pStyle w:val="bullets"/>
        <w:numPr>
          <w:ilvl w:val="0"/>
          <w:numId w:val="18"/>
        </w:numPr>
        <w:rPr>
          <w:lang w:val="en-US"/>
        </w:rPr>
      </w:pPr>
      <w:r w:rsidRPr="004D09C8">
        <w:rPr>
          <w:lang w:val="en-US"/>
        </w:rPr>
        <w:t xml:space="preserve">one part provided following the termination of delivery, </w:t>
      </w:r>
      <w:proofErr w:type="gramStart"/>
      <w:r w:rsidRPr="004D09C8">
        <w:rPr>
          <w:lang w:val="en-US"/>
        </w:rPr>
        <w:t>provided that</w:t>
      </w:r>
      <w:proofErr w:type="gramEnd"/>
      <w:r w:rsidRPr="004D09C8">
        <w:rPr>
          <w:lang w:val="en-US"/>
        </w:rPr>
        <w:t xml:space="preserve"> it is clear from the information provided on both parts that they are related to the same delivery.</w:t>
      </w:r>
    </w:p>
    <w:p w14:paraId="4B2380DA" w14:textId="77777777" w:rsidR="0071112B" w:rsidRPr="004D09C8" w:rsidRDefault="0071112B" w:rsidP="00092142">
      <w:pPr>
        <w:pStyle w:val="level6nobold"/>
        <w:rPr>
          <w:szCs w:val="20"/>
        </w:rPr>
      </w:pPr>
      <w:r w:rsidRPr="004D09C8">
        <w:t>The requirements of 6.6 are applicable.</w:t>
      </w:r>
    </w:p>
    <w:p w14:paraId="2C12F89A" w14:textId="77777777" w:rsidR="0071112B" w:rsidRPr="004D09C8" w:rsidRDefault="0071112B" w:rsidP="0071112B">
      <w:pPr>
        <w:pStyle w:val="Heading3"/>
        <w:rPr>
          <w:lang w:val="en-US"/>
        </w:rPr>
      </w:pPr>
      <w:bookmarkStart w:id="212" w:name="_Toc498494639"/>
      <w:bookmarkStart w:id="213" w:name="_Toc527631361"/>
      <w:r w:rsidRPr="004D09C8">
        <w:rPr>
          <w:szCs w:val="20"/>
          <w:lang w:val="en-US"/>
        </w:rPr>
        <w:t>B</w:t>
      </w:r>
      <w:r w:rsidRPr="004D09C8">
        <w:rPr>
          <w:lang w:val="en-US"/>
        </w:rPr>
        <w:t>attery-powered instruments</w:t>
      </w:r>
      <w:bookmarkEnd w:id="212"/>
      <w:bookmarkEnd w:id="213"/>
    </w:p>
    <w:p w14:paraId="6ED7E869" w14:textId="7DFFA18F" w:rsidR="0071112B" w:rsidRPr="004D09C8" w:rsidRDefault="0071112B" w:rsidP="0071112B">
      <w:pPr>
        <w:widowControl w:val="0"/>
        <w:contextualSpacing w:val="0"/>
        <w:rPr>
          <w:lang w:val="en-US"/>
        </w:rPr>
      </w:pPr>
      <w:r w:rsidRPr="004D09C8">
        <w:rPr>
          <w:lang w:val="en-US"/>
        </w:rPr>
        <w:t xml:space="preserve">In addition to </w:t>
      </w:r>
      <w:r w:rsidR="007D680C">
        <w:rPr>
          <w:lang w:val="en-US"/>
        </w:rPr>
        <w:fldChar w:fldCharType="begin"/>
      </w:r>
      <w:r w:rsidR="007D680C">
        <w:rPr>
          <w:lang w:val="en-US"/>
        </w:rPr>
        <w:instrText xml:space="preserve"> REF _Ref522280192 \r \h </w:instrText>
      </w:r>
      <w:r w:rsidR="007D680C">
        <w:rPr>
          <w:lang w:val="en-US"/>
        </w:rPr>
      </w:r>
      <w:r w:rsidR="007D680C">
        <w:rPr>
          <w:lang w:val="en-US"/>
        </w:rPr>
        <w:fldChar w:fldCharType="separate"/>
      </w:r>
      <w:r w:rsidR="00405F83">
        <w:rPr>
          <w:lang w:val="en-US"/>
        </w:rPr>
        <w:t>5.5.2</w:t>
      </w:r>
      <w:r w:rsidR="007D680C">
        <w:rPr>
          <w:lang w:val="en-US"/>
        </w:rPr>
        <w:fldChar w:fldCharType="end"/>
      </w:r>
      <w:r w:rsidRPr="004D09C8">
        <w:rPr>
          <w:lang w:val="en-US"/>
        </w:rPr>
        <w:t xml:space="preserve"> g), the requirements in the following sub</w:t>
      </w:r>
      <w:r w:rsidR="00855571" w:rsidRPr="004D09C8">
        <w:rPr>
          <w:lang w:val="en-US"/>
        </w:rPr>
        <w:t xml:space="preserve"> </w:t>
      </w:r>
      <w:r w:rsidRPr="004D09C8">
        <w:rPr>
          <w:lang w:val="en-US"/>
        </w:rPr>
        <w:t>clauses apply for instruments powered by batteries:</w:t>
      </w:r>
    </w:p>
    <w:p w14:paraId="6BFBF463" w14:textId="56814B43" w:rsidR="0071112B" w:rsidRPr="004D09C8" w:rsidRDefault="0071112B" w:rsidP="0071112B">
      <w:pPr>
        <w:pStyle w:val="Notes"/>
        <w:rPr>
          <w:b/>
          <w:bCs/>
          <w:lang w:val="en-US"/>
        </w:rPr>
      </w:pPr>
      <w:r w:rsidRPr="004D09C8">
        <w:rPr>
          <w:bCs/>
          <w:i/>
          <w:lang w:val="en-US"/>
        </w:rPr>
        <w:t>Note:</w:t>
      </w:r>
      <w:r w:rsidRPr="004D09C8">
        <w:rPr>
          <w:b/>
          <w:bCs/>
          <w:lang w:val="en-US"/>
        </w:rPr>
        <w:t xml:space="preserve"> </w:t>
      </w:r>
      <w:r w:rsidRPr="004D09C8">
        <w:rPr>
          <w:b/>
          <w:bCs/>
          <w:lang w:val="en-US"/>
        </w:rPr>
        <w:tab/>
      </w:r>
      <w:r w:rsidRPr="004D09C8">
        <w:rPr>
          <w:lang w:val="en-US"/>
        </w:rPr>
        <w:t xml:space="preserve">Non-rechargeable batteries are not intended to serve as a main power supply for an instrument and may only be applied as back-up battery according </w:t>
      </w:r>
      <w:r w:rsidR="00591551">
        <w:rPr>
          <w:lang w:val="en-US"/>
        </w:rPr>
        <w:t xml:space="preserve">to </w:t>
      </w:r>
      <w:r w:rsidRPr="004D09C8">
        <w:rPr>
          <w:lang w:val="en-US"/>
        </w:rPr>
        <w:t xml:space="preserve">the provision in </w:t>
      </w:r>
      <w:r w:rsidR="007D680C">
        <w:rPr>
          <w:lang w:val="en-US"/>
        </w:rPr>
        <w:fldChar w:fldCharType="begin"/>
      </w:r>
      <w:r w:rsidR="007D680C">
        <w:rPr>
          <w:lang w:val="en-US"/>
        </w:rPr>
        <w:instrText xml:space="preserve"> REF _Ref522281105 \r \h </w:instrText>
      </w:r>
      <w:r w:rsidR="007D680C">
        <w:rPr>
          <w:lang w:val="en-US"/>
        </w:rPr>
      </w:r>
      <w:r w:rsidR="007D680C">
        <w:rPr>
          <w:lang w:val="en-US"/>
        </w:rPr>
        <w:fldChar w:fldCharType="separate"/>
      </w:r>
      <w:r w:rsidR="00405F83">
        <w:rPr>
          <w:lang w:val="en-US"/>
        </w:rPr>
        <w:t>6.13.2</w:t>
      </w:r>
      <w:r w:rsidR="007D680C">
        <w:rPr>
          <w:lang w:val="en-US"/>
        </w:rPr>
        <w:fldChar w:fldCharType="end"/>
      </w:r>
      <w:r w:rsidRPr="004D09C8">
        <w:rPr>
          <w:lang w:val="en-US"/>
        </w:rPr>
        <w:t>.</w:t>
      </w:r>
    </w:p>
    <w:p w14:paraId="3BDB57B3" w14:textId="77777777" w:rsidR="0071112B" w:rsidRPr="004D09C8" w:rsidRDefault="0071112B" w:rsidP="00092142">
      <w:pPr>
        <w:pStyle w:val="Heading4"/>
        <w:rPr>
          <w:lang w:val="en-US"/>
        </w:rPr>
      </w:pPr>
      <w:bookmarkStart w:id="214" w:name="_Ref522281119"/>
      <w:r w:rsidRPr="004D09C8">
        <w:rPr>
          <w:lang w:val="en-US"/>
        </w:rPr>
        <w:t>Rechargeable batteries</w:t>
      </w:r>
      <w:bookmarkEnd w:id="214"/>
    </w:p>
    <w:p w14:paraId="68C050DB" w14:textId="77777777" w:rsidR="0071112B" w:rsidRPr="004D09C8" w:rsidRDefault="0071112B" w:rsidP="0071112B">
      <w:pPr>
        <w:widowControl w:val="0"/>
        <w:contextualSpacing w:val="0"/>
        <w:rPr>
          <w:lang w:val="en-US"/>
        </w:rPr>
      </w:pPr>
      <w:r w:rsidRPr="004D09C8">
        <w:rPr>
          <w:lang w:val="en-US"/>
        </w:rPr>
        <w:t>Instruments powered by rechargeable batteries that are intended to be (re)charged during the operation of the measuring instrument shall</w:t>
      </w:r>
    </w:p>
    <w:p w14:paraId="34EAD1CD" w14:textId="77777777" w:rsidR="0071112B" w:rsidRPr="004D09C8" w:rsidRDefault="0071112B" w:rsidP="00E12C0A">
      <w:pPr>
        <w:pStyle w:val="bullets"/>
        <w:numPr>
          <w:ilvl w:val="0"/>
          <w:numId w:val="45"/>
        </w:numPr>
        <w:rPr>
          <w:lang w:val="en-US"/>
        </w:rPr>
      </w:pPr>
      <w:r w:rsidRPr="004D09C8">
        <w:rPr>
          <w:lang w:val="en-US"/>
        </w:rPr>
        <w:t>with the mains power switched off, comply with the following requirements:</w:t>
      </w:r>
    </w:p>
    <w:p w14:paraId="2F7F830F" w14:textId="77777777" w:rsidR="0071112B" w:rsidRPr="004D09C8" w:rsidRDefault="0071112B" w:rsidP="0071112B">
      <w:pPr>
        <w:pStyle w:val="bullets"/>
        <w:numPr>
          <w:ilvl w:val="1"/>
          <w:numId w:val="19"/>
        </w:numPr>
        <w:rPr>
          <w:lang w:val="en-US"/>
        </w:rPr>
      </w:pPr>
      <w:r w:rsidRPr="004D09C8">
        <w:rPr>
          <w:lang w:val="en-US"/>
        </w:rPr>
        <w:t xml:space="preserve">the instrument provided with new and/or fully charged batteries of the specified type shall comply with the metrological </w:t>
      </w:r>
      <w:proofErr w:type="gramStart"/>
      <w:r w:rsidRPr="004D09C8">
        <w:rPr>
          <w:lang w:val="en-US"/>
        </w:rPr>
        <w:t>requirements;</w:t>
      </w:r>
      <w:proofErr w:type="gramEnd"/>
    </w:p>
    <w:p w14:paraId="49D3AB45" w14:textId="77777777" w:rsidR="0071112B" w:rsidRPr="004D09C8" w:rsidRDefault="0071112B" w:rsidP="0071112B">
      <w:pPr>
        <w:pStyle w:val="bullets"/>
        <w:numPr>
          <w:ilvl w:val="1"/>
          <w:numId w:val="19"/>
        </w:numPr>
        <w:rPr>
          <w:lang w:val="en-US"/>
        </w:rPr>
      </w:pPr>
      <w:r w:rsidRPr="004D09C8">
        <w:rPr>
          <w:lang w:val="en-US"/>
        </w:rPr>
        <w:t xml:space="preserve">as soon as the battery voltage has dropped below a level with the value specified by the manufacturer as the minimum voltage level at which the instrument complies with the metrological requirements, this shall be detected and acted upon by the </w:t>
      </w:r>
      <w:proofErr w:type="gramStart"/>
      <w:r w:rsidRPr="004D09C8">
        <w:rPr>
          <w:lang w:val="en-US"/>
        </w:rPr>
        <w:t>instrument;</w:t>
      </w:r>
      <w:proofErr w:type="gramEnd"/>
    </w:p>
    <w:p w14:paraId="585E4138" w14:textId="77777777" w:rsidR="0071112B" w:rsidRPr="004D09C8" w:rsidRDefault="0071112B" w:rsidP="0071112B">
      <w:pPr>
        <w:pStyle w:val="bullets"/>
        <w:numPr>
          <w:ilvl w:val="1"/>
          <w:numId w:val="19"/>
        </w:numPr>
        <w:rPr>
          <w:lang w:val="en-US"/>
        </w:rPr>
      </w:pPr>
      <w:r w:rsidRPr="004D09C8">
        <w:rPr>
          <w:lang w:val="en-US"/>
        </w:rPr>
        <w:t xml:space="preserve">the instrument shall initiate a warning to the operator at least 15 minutes before the battery voltage has dropped to the minimum voltage level as referred to in </w:t>
      </w:r>
      <w:r w:rsidRPr="006B13AB">
        <w:rPr>
          <w:lang w:val="en-US"/>
        </w:rPr>
        <w:t>2)</w:t>
      </w:r>
      <w:r w:rsidRPr="004D09C8">
        <w:rPr>
          <w:sz w:val="20"/>
          <w:lang w:val="en-US"/>
        </w:rPr>
        <w:t>.</w:t>
      </w:r>
    </w:p>
    <w:p w14:paraId="32F8E24D" w14:textId="77777777" w:rsidR="0071112B" w:rsidRPr="004D09C8" w:rsidRDefault="0071112B" w:rsidP="0071112B">
      <w:pPr>
        <w:pStyle w:val="bullets"/>
        <w:numPr>
          <w:ilvl w:val="0"/>
          <w:numId w:val="18"/>
        </w:numPr>
        <w:rPr>
          <w:lang w:val="en-US"/>
        </w:rPr>
      </w:pPr>
      <w:r w:rsidRPr="004D09C8">
        <w:rPr>
          <w:lang w:val="en-US"/>
        </w:rPr>
        <w:t>with the mains power switched on, comply with the requirements for AC mains powered instruments.</w:t>
      </w:r>
    </w:p>
    <w:p w14:paraId="110E7F77" w14:textId="77777777" w:rsidR="0071112B" w:rsidRPr="004D09C8" w:rsidRDefault="0071112B" w:rsidP="00092142">
      <w:pPr>
        <w:pStyle w:val="Heading4"/>
        <w:rPr>
          <w:lang w:val="en-US"/>
        </w:rPr>
      </w:pPr>
      <w:bookmarkStart w:id="215" w:name="_Ref522281105"/>
      <w:r w:rsidRPr="004D09C8">
        <w:rPr>
          <w:lang w:val="en-US"/>
        </w:rPr>
        <w:t>Back-up batteries</w:t>
      </w:r>
      <w:bookmarkEnd w:id="215"/>
    </w:p>
    <w:p w14:paraId="743CA363" w14:textId="77777777" w:rsidR="0071112B" w:rsidRPr="004D09C8" w:rsidRDefault="0071112B" w:rsidP="00092142">
      <w:pPr>
        <w:pStyle w:val="level5nobold"/>
      </w:pPr>
      <w:r w:rsidRPr="004D09C8">
        <w:t>Instruments powered by the mains power and provided with a back-up battery for data storage only, shall comply with the requirements for AC mains powered instruments.</w:t>
      </w:r>
    </w:p>
    <w:p w14:paraId="5554FEC8" w14:textId="2C141969" w:rsidR="0071112B" w:rsidRPr="004D09C8" w:rsidRDefault="0071112B" w:rsidP="00092142">
      <w:pPr>
        <w:pStyle w:val="level5nobold"/>
      </w:pPr>
      <w:r w:rsidRPr="004D09C8">
        <w:t xml:space="preserve">The provisions of </w:t>
      </w:r>
      <w:r w:rsidR="007D680C">
        <w:fldChar w:fldCharType="begin"/>
      </w:r>
      <w:r w:rsidR="007D680C">
        <w:instrText xml:space="preserve"> REF _Ref522281119 \r \h </w:instrText>
      </w:r>
      <w:r w:rsidR="007D680C">
        <w:fldChar w:fldCharType="separate"/>
      </w:r>
      <w:r w:rsidR="00405F83">
        <w:t>6.13.1</w:t>
      </w:r>
      <w:r w:rsidR="007D680C">
        <w:fldChar w:fldCharType="end"/>
      </w:r>
      <w:r w:rsidRPr="004D09C8">
        <w:t xml:space="preserve"> a) do not apply for back-up batteries.</w:t>
      </w:r>
    </w:p>
    <w:p w14:paraId="38BF1533" w14:textId="77777777" w:rsidR="008B5A87" w:rsidRPr="004D09C8" w:rsidRDefault="00C412F3" w:rsidP="00256091">
      <w:pPr>
        <w:pStyle w:val="Heading3"/>
        <w:rPr>
          <w:lang w:val="en-US"/>
        </w:rPr>
      </w:pPr>
      <w:bookmarkStart w:id="216" w:name="_Toc406154359"/>
      <w:bookmarkStart w:id="217" w:name="_Toc409513322"/>
      <w:bookmarkStart w:id="218" w:name="_Toc410660941"/>
      <w:bookmarkStart w:id="219" w:name="_Toc498494640"/>
      <w:bookmarkStart w:id="220" w:name="_Toc527631362"/>
      <w:r w:rsidRPr="004D09C8">
        <w:rPr>
          <w:lang w:val="en-US"/>
        </w:rPr>
        <w:t>Installation of the measuring system</w:t>
      </w:r>
      <w:bookmarkEnd w:id="216"/>
      <w:bookmarkEnd w:id="217"/>
      <w:bookmarkEnd w:id="218"/>
      <w:bookmarkEnd w:id="219"/>
      <w:bookmarkEnd w:id="220"/>
    </w:p>
    <w:p w14:paraId="159D1780" w14:textId="77777777" w:rsidR="00C412F3" w:rsidRPr="004D09C8" w:rsidRDefault="00C412F3" w:rsidP="00092142">
      <w:pPr>
        <w:pStyle w:val="level4nonbold"/>
        <w:rPr>
          <w:lang w:val="en-US"/>
        </w:rPr>
      </w:pPr>
      <w:r w:rsidRPr="004D09C8">
        <w:rPr>
          <w:lang w:val="en-US"/>
        </w:rPr>
        <w:t xml:space="preserve">Additional devices likely to be installed in a measuring system shall not corrupt the metrological behavior of the measuring </w:t>
      </w:r>
      <w:r w:rsidR="002D3B8B" w:rsidRPr="004D09C8">
        <w:rPr>
          <w:lang w:val="en-US"/>
        </w:rPr>
        <w:t>inst</w:t>
      </w:r>
      <w:r w:rsidR="0041453D" w:rsidRPr="004D09C8">
        <w:rPr>
          <w:lang w:val="en-US"/>
        </w:rPr>
        <w:t>r</w:t>
      </w:r>
      <w:r w:rsidR="002D3B8B" w:rsidRPr="004D09C8">
        <w:rPr>
          <w:lang w:val="en-US"/>
        </w:rPr>
        <w:t>ument</w:t>
      </w:r>
      <w:r w:rsidRPr="004D09C8">
        <w:rPr>
          <w:lang w:val="en-US"/>
        </w:rPr>
        <w:t>.</w:t>
      </w:r>
    </w:p>
    <w:p w14:paraId="469B5866" w14:textId="77777777" w:rsidR="00C412F3" w:rsidRPr="004D09C8" w:rsidRDefault="00C412F3" w:rsidP="00092142">
      <w:pPr>
        <w:pStyle w:val="level4nonbold"/>
        <w:rPr>
          <w:lang w:val="en-US"/>
        </w:rPr>
      </w:pPr>
      <w:r w:rsidRPr="004D09C8">
        <w:rPr>
          <w:lang w:val="en-US"/>
        </w:rPr>
        <w:t>No means shall be provided by which any measured gas can be diverted downstream of the meter during a filling operation.</w:t>
      </w:r>
    </w:p>
    <w:p w14:paraId="509B2528" w14:textId="77777777" w:rsidR="00C412F3" w:rsidRPr="004D09C8" w:rsidRDefault="00C412F3" w:rsidP="00092142">
      <w:pPr>
        <w:pStyle w:val="level4nonbold"/>
        <w:rPr>
          <w:lang w:val="en-US"/>
        </w:rPr>
      </w:pPr>
      <w:bookmarkStart w:id="221" w:name="_Ref522280754"/>
      <w:r w:rsidRPr="004D09C8">
        <w:rPr>
          <w:lang w:val="en-US"/>
        </w:rPr>
        <w:t xml:space="preserve">The design of the system shall ensure that the measured quantity is delivered. </w:t>
      </w:r>
      <w:proofErr w:type="gramStart"/>
      <w:r w:rsidRPr="004D09C8">
        <w:rPr>
          <w:lang w:val="en-US"/>
        </w:rPr>
        <w:t>In particular, if</w:t>
      </w:r>
      <w:proofErr w:type="gramEnd"/>
      <w:r w:rsidRPr="004D09C8">
        <w:rPr>
          <w:lang w:val="en-US"/>
        </w:rPr>
        <w:t xml:space="preserve"> the hose downstream of the meter is likely to be depressurized between two deliveries this shall lead for instance to systematic correction or </w:t>
      </w:r>
      <w:r w:rsidR="00C21D15" w:rsidRPr="004D09C8">
        <w:rPr>
          <w:lang w:val="en-US"/>
        </w:rPr>
        <w:t>re</w:t>
      </w:r>
      <w:r w:rsidRPr="004D09C8">
        <w:rPr>
          <w:lang w:val="en-US"/>
        </w:rPr>
        <w:t>pressurizing before counting for the next delivery.</w:t>
      </w:r>
      <w:bookmarkEnd w:id="221"/>
    </w:p>
    <w:p w14:paraId="6AED6325" w14:textId="333779FC" w:rsidR="000144E6" w:rsidRDefault="00C412F3" w:rsidP="001D4E5B">
      <w:pPr>
        <w:widowControl w:val="0"/>
        <w:contextualSpacing w:val="0"/>
        <w:rPr>
          <w:lang w:val="en-US"/>
        </w:rPr>
      </w:pPr>
      <w:r w:rsidRPr="004D09C8">
        <w:rPr>
          <w:lang w:val="en-US"/>
        </w:rPr>
        <w:t xml:space="preserve">Whatever the operating principle </w:t>
      </w:r>
      <w:r w:rsidR="00982E62" w:rsidRPr="004D09C8">
        <w:rPr>
          <w:lang w:val="en-US"/>
        </w:rPr>
        <w:t xml:space="preserve">is </w:t>
      </w:r>
      <w:r w:rsidRPr="004D09C8">
        <w:rPr>
          <w:lang w:val="en-US"/>
        </w:rPr>
        <w:t>(</w:t>
      </w:r>
      <w:r w:rsidR="00C21D15" w:rsidRPr="004D09C8">
        <w:rPr>
          <w:lang w:val="en-US"/>
        </w:rPr>
        <w:t>re</w:t>
      </w:r>
      <w:r w:rsidRPr="004D09C8">
        <w:rPr>
          <w:lang w:val="en-US"/>
        </w:rPr>
        <w:t xml:space="preserve">pressurizing or not), in particular whatever constitutes the hose or the transfer point, in the worst measuring conditions, the </w:t>
      </w:r>
      <w:r w:rsidR="002B574A" w:rsidRPr="004D09C8">
        <w:rPr>
          <w:lang w:val="en-US"/>
        </w:rPr>
        <w:t xml:space="preserve">residual </w:t>
      </w:r>
      <w:proofErr w:type="gramStart"/>
      <w:r w:rsidRPr="004D09C8">
        <w:rPr>
          <w:lang w:val="en-US"/>
        </w:rPr>
        <w:t>mass</w:t>
      </w:r>
      <w:proofErr w:type="gramEnd"/>
      <w:r w:rsidRPr="004D09C8">
        <w:rPr>
          <w:lang w:val="en-US"/>
        </w:rPr>
        <w:t xml:space="preserve"> which is measured</w:t>
      </w:r>
      <w:r w:rsidR="0099183A" w:rsidRPr="004D09C8">
        <w:rPr>
          <w:lang w:val="en-US"/>
        </w:rPr>
        <w:t>,</w:t>
      </w:r>
      <w:r w:rsidRPr="004D09C8">
        <w:rPr>
          <w:lang w:val="en-US"/>
        </w:rPr>
        <w:t xml:space="preserve"> </w:t>
      </w:r>
      <w:r w:rsidR="002B574A" w:rsidRPr="004D09C8">
        <w:rPr>
          <w:lang w:val="en-US"/>
        </w:rPr>
        <w:t>though</w:t>
      </w:r>
      <w:r w:rsidRPr="004D09C8">
        <w:rPr>
          <w:lang w:val="en-US"/>
        </w:rPr>
        <w:t xml:space="preserve"> not delivered </w:t>
      </w:r>
      <w:r w:rsidR="002B574A" w:rsidRPr="004D09C8">
        <w:rPr>
          <w:lang w:val="en-US"/>
        </w:rPr>
        <w:t>and</w:t>
      </w:r>
      <w:r w:rsidR="00775D54" w:rsidRPr="004D09C8">
        <w:rPr>
          <w:lang w:val="en-US"/>
        </w:rPr>
        <w:t xml:space="preserve"> n</w:t>
      </w:r>
      <w:r w:rsidR="00334AC2" w:rsidRPr="004D09C8">
        <w:rPr>
          <w:lang w:val="en-US"/>
        </w:rPr>
        <w:t>o correction is made</w:t>
      </w:r>
      <w:r w:rsidR="00775D54" w:rsidRPr="004D09C8">
        <w:rPr>
          <w:lang w:val="en-US"/>
        </w:rPr>
        <w:t xml:space="preserve"> by the CGF measuring system</w:t>
      </w:r>
      <w:r w:rsidR="00714334" w:rsidRPr="004D09C8">
        <w:rPr>
          <w:lang w:val="en-US"/>
        </w:rPr>
        <w:t>,</w:t>
      </w:r>
      <w:r w:rsidR="00775D54" w:rsidRPr="004D09C8">
        <w:rPr>
          <w:lang w:val="en-US"/>
        </w:rPr>
        <w:t xml:space="preserve"> shall be smaller than or equal to</w:t>
      </w:r>
    </w:p>
    <w:p w14:paraId="300166B2" w14:textId="77777777" w:rsidR="00775D54" w:rsidRPr="004D09C8" w:rsidRDefault="00775D54" w:rsidP="001D4E5B">
      <w:pPr>
        <w:widowControl w:val="0"/>
        <w:contextualSpacing w:val="0"/>
        <w:rPr>
          <w:lang w:val="en-US"/>
        </w:rPr>
      </w:pPr>
      <w:r w:rsidRPr="004D09C8">
        <w:rPr>
          <w:lang w:val="en-US"/>
        </w:rPr>
        <w:t>- one third of the minimum specified mass deviation</w:t>
      </w:r>
      <w:r w:rsidR="0099183A" w:rsidRPr="004D09C8">
        <w:rPr>
          <w:lang w:val="en-US"/>
        </w:rPr>
        <w:t xml:space="preserve"> for </w:t>
      </w:r>
      <w:r w:rsidRPr="004D09C8">
        <w:rPr>
          <w:lang w:val="en-US"/>
        </w:rPr>
        <w:t xml:space="preserve">a hydrogen </w:t>
      </w:r>
      <w:r w:rsidR="0099183A" w:rsidRPr="004D09C8">
        <w:rPr>
          <w:lang w:val="en-US"/>
        </w:rPr>
        <w:t xml:space="preserve">CGF </w:t>
      </w:r>
      <w:r w:rsidR="00373E32">
        <w:rPr>
          <w:lang w:val="en-US"/>
        </w:rPr>
        <w:t xml:space="preserve">measuring </w:t>
      </w:r>
      <w:r w:rsidRPr="004D09C8">
        <w:rPr>
          <w:lang w:val="en-US"/>
        </w:rPr>
        <w:t>system</w:t>
      </w:r>
      <w:r w:rsidR="007829B3">
        <w:rPr>
          <w:lang w:val="en-US"/>
        </w:rPr>
        <w:t>,</w:t>
      </w:r>
    </w:p>
    <w:p w14:paraId="40CD9600" w14:textId="67256566" w:rsidR="000835A5" w:rsidRPr="004D09C8" w:rsidRDefault="00775D54" w:rsidP="001D4E5B">
      <w:pPr>
        <w:widowControl w:val="0"/>
        <w:contextualSpacing w:val="0"/>
        <w:rPr>
          <w:lang w:val="en-US"/>
        </w:rPr>
      </w:pPr>
      <w:r w:rsidRPr="004D09C8">
        <w:rPr>
          <w:lang w:val="en-US"/>
        </w:rPr>
        <w:t xml:space="preserve">- </w:t>
      </w:r>
      <w:r w:rsidR="00C412F3" w:rsidRPr="004D09C8">
        <w:rPr>
          <w:lang w:val="en-US"/>
        </w:rPr>
        <w:t xml:space="preserve">half the minimum specified mass deviation </w:t>
      </w:r>
      <w:r w:rsidR="0099183A" w:rsidRPr="004D09C8">
        <w:rPr>
          <w:lang w:val="en-US"/>
        </w:rPr>
        <w:t xml:space="preserve">for any </w:t>
      </w:r>
      <w:r w:rsidR="0093622A" w:rsidRPr="004D09C8">
        <w:rPr>
          <w:lang w:val="en-US"/>
        </w:rPr>
        <w:t xml:space="preserve">CGF </w:t>
      </w:r>
      <w:r w:rsidR="00373E32">
        <w:rPr>
          <w:lang w:val="en-US"/>
        </w:rPr>
        <w:t xml:space="preserve">measuring </w:t>
      </w:r>
      <w:r w:rsidR="0099183A" w:rsidRPr="004D09C8">
        <w:rPr>
          <w:lang w:val="en-US"/>
        </w:rPr>
        <w:t xml:space="preserve">system </w:t>
      </w:r>
      <w:r w:rsidR="00984408" w:rsidRPr="004D09C8">
        <w:rPr>
          <w:lang w:val="en-US"/>
        </w:rPr>
        <w:t>ex</w:t>
      </w:r>
      <w:r w:rsidR="00D034C2">
        <w:rPr>
          <w:lang w:val="en-US"/>
        </w:rPr>
        <w:t>c</w:t>
      </w:r>
      <w:r w:rsidR="00984408">
        <w:rPr>
          <w:lang w:val="en-US"/>
        </w:rPr>
        <w:t>ept</w:t>
      </w:r>
      <w:r w:rsidR="00984408" w:rsidRPr="004D09C8">
        <w:rPr>
          <w:lang w:val="en-US"/>
        </w:rPr>
        <w:t xml:space="preserve"> </w:t>
      </w:r>
      <w:r w:rsidR="0099183A" w:rsidRPr="004D09C8">
        <w:rPr>
          <w:lang w:val="en-US"/>
        </w:rPr>
        <w:t>those for hydrogen</w:t>
      </w:r>
      <w:r w:rsidR="0093622A" w:rsidRPr="004D09C8">
        <w:rPr>
          <w:lang w:val="en-US"/>
        </w:rPr>
        <w:t>.</w:t>
      </w:r>
    </w:p>
    <w:p w14:paraId="06F695A9" w14:textId="77777777" w:rsidR="00D034C2" w:rsidRDefault="00D034C2">
      <w:pPr>
        <w:spacing w:after="0"/>
        <w:contextualSpacing w:val="0"/>
        <w:jc w:val="left"/>
        <w:rPr>
          <w:i/>
          <w:lang w:val="en-US" w:eastAsia="fr-FR"/>
        </w:rPr>
      </w:pPr>
      <w:r>
        <w:rPr>
          <w:i/>
          <w:lang w:val="en-US"/>
        </w:rPr>
        <w:br w:type="page"/>
      </w:r>
    </w:p>
    <w:p w14:paraId="2A0067F3" w14:textId="2F73C26D" w:rsidR="00B96520" w:rsidRPr="004D09C8" w:rsidRDefault="00C412F3" w:rsidP="006B13AB">
      <w:pPr>
        <w:pStyle w:val="Notes"/>
        <w:spacing w:after="60"/>
        <w:contextualSpacing w:val="0"/>
        <w:rPr>
          <w:lang w:val="en-US"/>
        </w:rPr>
      </w:pPr>
      <w:r w:rsidRPr="004D09C8">
        <w:rPr>
          <w:i/>
          <w:lang w:val="en-US"/>
        </w:rPr>
        <w:t>Note</w:t>
      </w:r>
      <w:r w:rsidR="00B96520" w:rsidRPr="004D09C8">
        <w:rPr>
          <w:i/>
          <w:lang w:val="en-US"/>
        </w:rPr>
        <w:t xml:space="preserve"> 1</w:t>
      </w:r>
      <w:r w:rsidRPr="004D09C8">
        <w:rPr>
          <w:i/>
          <w:lang w:val="en-US"/>
        </w:rPr>
        <w:t>:</w:t>
      </w:r>
      <w:r w:rsidRPr="004D09C8">
        <w:rPr>
          <w:i/>
          <w:lang w:val="en-US"/>
        </w:rPr>
        <w:tab/>
      </w:r>
      <w:r w:rsidRPr="004D09C8">
        <w:rPr>
          <w:lang w:val="en-US"/>
        </w:rPr>
        <w:t>The purpose of this provision is not to allow a systematic deviation</w:t>
      </w:r>
    </w:p>
    <w:p w14:paraId="6CA0A8F8" w14:textId="77777777" w:rsidR="008B5A87" w:rsidRPr="004D09C8" w:rsidRDefault="00B96520" w:rsidP="006B13AB">
      <w:pPr>
        <w:pStyle w:val="Notes"/>
        <w:spacing w:after="60"/>
        <w:contextualSpacing w:val="0"/>
        <w:rPr>
          <w:lang w:val="en-US"/>
        </w:rPr>
      </w:pPr>
      <w:r w:rsidRPr="004D09C8">
        <w:rPr>
          <w:i/>
          <w:lang w:val="en-US"/>
        </w:rPr>
        <w:t>Note 2</w:t>
      </w:r>
      <w:r w:rsidRPr="004D09C8">
        <w:rPr>
          <w:i/>
          <w:lang w:val="en-US"/>
        </w:rPr>
        <w:tab/>
      </w:r>
      <w:r w:rsidRPr="004D09C8">
        <w:rPr>
          <w:lang w:val="en-US"/>
        </w:rPr>
        <w:t xml:space="preserve">Refer to Annex B </w:t>
      </w:r>
      <w:r w:rsidR="007E654E" w:rsidRPr="004D09C8">
        <w:rPr>
          <w:lang w:val="en-US"/>
        </w:rPr>
        <w:t xml:space="preserve">(informative) </w:t>
      </w:r>
      <w:r w:rsidRPr="004D09C8">
        <w:rPr>
          <w:lang w:val="en-US"/>
        </w:rPr>
        <w:t xml:space="preserve">for detailed information on the </w:t>
      </w:r>
      <w:r w:rsidR="007E654E" w:rsidRPr="004D09C8">
        <w:rPr>
          <w:lang w:val="en-US"/>
        </w:rPr>
        <w:t xml:space="preserve">typical </w:t>
      </w:r>
      <w:r w:rsidRPr="004D09C8">
        <w:rPr>
          <w:lang w:val="en-US"/>
        </w:rPr>
        <w:t xml:space="preserve">methods applied for correction of the depressurization quantity of hydrogen </w:t>
      </w:r>
      <w:r w:rsidR="00B213EF">
        <w:rPr>
          <w:lang w:val="en-US"/>
        </w:rPr>
        <w:t xml:space="preserve">CGF </w:t>
      </w:r>
      <w:r w:rsidRPr="004D09C8">
        <w:rPr>
          <w:lang w:val="en-US"/>
        </w:rPr>
        <w:t>measuring systems</w:t>
      </w:r>
      <w:r w:rsidR="00C412F3" w:rsidRPr="004D09C8">
        <w:rPr>
          <w:lang w:val="en-US"/>
        </w:rPr>
        <w:t>.</w:t>
      </w:r>
    </w:p>
    <w:p w14:paraId="6A7F2E2C" w14:textId="288C8CBC" w:rsidR="000144E6" w:rsidRDefault="00096A72" w:rsidP="00B96520">
      <w:pPr>
        <w:pStyle w:val="Notes"/>
        <w:rPr>
          <w:lang w:val="en-US"/>
        </w:rPr>
      </w:pPr>
      <w:r w:rsidRPr="004D09C8">
        <w:rPr>
          <w:i/>
          <w:lang w:val="en-US"/>
        </w:rPr>
        <w:t xml:space="preserve">Note 3: </w:t>
      </w:r>
      <w:r w:rsidRPr="004D09C8">
        <w:rPr>
          <w:lang w:val="en-US"/>
        </w:rPr>
        <w:t xml:space="preserve"> </w:t>
      </w:r>
      <w:r w:rsidR="0023656C" w:rsidRPr="004D09C8">
        <w:rPr>
          <w:lang w:val="en-US"/>
        </w:rPr>
        <w:t xml:space="preserve"> Due to the high pressure of the hydrogen gas there will be a deviation between mass measured and the actual mass delivered which will make it necessary to</w:t>
      </w:r>
      <w:r w:rsidR="00A959B2" w:rsidRPr="004D09C8">
        <w:rPr>
          <w:lang w:val="en-US"/>
        </w:rPr>
        <w:t xml:space="preserve"> correct for the mass which is </w:t>
      </w:r>
      <w:r w:rsidR="000A3620" w:rsidRPr="004D09C8">
        <w:rPr>
          <w:lang w:val="en-US"/>
        </w:rPr>
        <w:t xml:space="preserve">measured but </w:t>
      </w:r>
      <w:r w:rsidR="00A959B2" w:rsidRPr="004D09C8">
        <w:rPr>
          <w:lang w:val="en-US"/>
        </w:rPr>
        <w:t>not delivered.</w:t>
      </w:r>
    </w:p>
    <w:p w14:paraId="2C1B4665" w14:textId="77777777" w:rsidR="008040ED" w:rsidRPr="004D09C8" w:rsidRDefault="00C412F3" w:rsidP="00092142">
      <w:pPr>
        <w:pStyle w:val="level4nonbold"/>
        <w:rPr>
          <w:szCs w:val="14"/>
          <w:lang w:val="en-US"/>
        </w:rPr>
      </w:pPr>
      <w:bookmarkStart w:id="222" w:name="_Ref522281210"/>
      <w:r w:rsidRPr="004D09C8">
        <w:rPr>
          <w:lang w:val="en-US"/>
        </w:rPr>
        <w:t xml:space="preserve">If there is a risk that the supply conditions can provide a </w:t>
      </w:r>
      <w:r w:rsidR="0033619D" w:rsidRPr="004D09C8">
        <w:rPr>
          <w:lang w:val="en-US"/>
        </w:rPr>
        <w:t>flow rate</w:t>
      </w:r>
      <w:r w:rsidRPr="004D09C8">
        <w:rPr>
          <w:lang w:val="en-US"/>
        </w:rPr>
        <w:t xml:space="preserve"> exceeding the </w:t>
      </w:r>
      <w:proofErr w:type="spellStart"/>
      <w:r w:rsidRPr="004D09C8">
        <w:rPr>
          <w:i/>
          <w:lang w:val="en-US"/>
        </w:rPr>
        <w:t>Q</w:t>
      </w:r>
      <w:r w:rsidRPr="004D09C8">
        <w:rPr>
          <w:szCs w:val="14"/>
          <w:vertAlign w:val="subscript"/>
          <w:lang w:val="en-US"/>
        </w:rPr>
        <w:t>max</w:t>
      </w:r>
      <w:proofErr w:type="spellEnd"/>
      <w:r w:rsidRPr="004D09C8">
        <w:rPr>
          <w:szCs w:val="14"/>
          <w:lang w:val="en-US"/>
        </w:rPr>
        <w:t xml:space="preserve"> </w:t>
      </w:r>
      <w:r w:rsidRPr="004D09C8">
        <w:rPr>
          <w:lang w:val="en-US"/>
        </w:rPr>
        <w:t>of the measuring system, a flow limiting device shall be provided. It shall be possible to seal it.</w:t>
      </w:r>
      <w:bookmarkEnd w:id="222"/>
    </w:p>
    <w:p w14:paraId="2D686690" w14:textId="77777777" w:rsidR="008040ED" w:rsidRPr="004D09C8" w:rsidRDefault="00C412F3" w:rsidP="00092142">
      <w:pPr>
        <w:pStyle w:val="level4nonbold"/>
        <w:rPr>
          <w:szCs w:val="14"/>
          <w:lang w:val="en-US"/>
        </w:rPr>
      </w:pPr>
      <w:r w:rsidRPr="004D09C8">
        <w:rPr>
          <w:lang w:val="en-US"/>
        </w:rPr>
        <w:t xml:space="preserve">There shall be a provision for fitting and removing a pressure gauge on the measuring system </w:t>
      </w:r>
      <w:proofErr w:type="gramStart"/>
      <w:r w:rsidRPr="004D09C8">
        <w:rPr>
          <w:lang w:val="en-US"/>
        </w:rPr>
        <w:t>in order to</w:t>
      </w:r>
      <w:proofErr w:type="gramEnd"/>
      <w:r w:rsidRPr="004D09C8">
        <w:rPr>
          <w:lang w:val="en-US"/>
        </w:rPr>
        <w:t xml:space="preserve"> check </w:t>
      </w:r>
      <w:r w:rsidRPr="004D09C8">
        <w:rPr>
          <w:i/>
          <w:lang w:val="en-US"/>
        </w:rPr>
        <w:t>P</w:t>
      </w:r>
      <w:r w:rsidRPr="004D09C8">
        <w:rPr>
          <w:szCs w:val="14"/>
          <w:vertAlign w:val="subscript"/>
          <w:lang w:val="en-US"/>
        </w:rPr>
        <w:t>max</w:t>
      </w:r>
      <w:r w:rsidRPr="004D09C8">
        <w:rPr>
          <w:szCs w:val="14"/>
          <w:lang w:val="en-US"/>
        </w:rPr>
        <w:t xml:space="preserve">, </w:t>
      </w:r>
      <w:r w:rsidRPr="004D09C8">
        <w:rPr>
          <w:lang w:val="en-US"/>
        </w:rPr>
        <w:t xml:space="preserve">and, if critical, </w:t>
      </w:r>
      <w:proofErr w:type="spellStart"/>
      <w:r w:rsidRPr="004D09C8">
        <w:rPr>
          <w:i/>
          <w:lang w:val="en-US"/>
        </w:rPr>
        <w:t>P</w:t>
      </w:r>
      <w:r w:rsidRPr="004D09C8">
        <w:rPr>
          <w:szCs w:val="14"/>
          <w:vertAlign w:val="subscript"/>
          <w:lang w:val="en-US"/>
        </w:rPr>
        <w:t>min</w:t>
      </w:r>
      <w:proofErr w:type="spellEnd"/>
      <w:r w:rsidRPr="004D09C8">
        <w:rPr>
          <w:szCs w:val="14"/>
          <w:lang w:val="en-US"/>
        </w:rPr>
        <w:t>.</w:t>
      </w:r>
    </w:p>
    <w:p w14:paraId="19335BEF" w14:textId="77777777" w:rsidR="008040ED" w:rsidRPr="004D09C8" w:rsidRDefault="0083584A" w:rsidP="00092142">
      <w:pPr>
        <w:pStyle w:val="level4nonbold"/>
        <w:rPr>
          <w:lang w:val="en-US"/>
        </w:rPr>
      </w:pPr>
      <w:r w:rsidRPr="004D09C8">
        <w:rPr>
          <w:lang w:val="en-US"/>
        </w:rPr>
        <w:t>Flowmeters shall be mounted sufficiently isolated from the compressors such that the influence of vibrations on the measuring will be negligible.</w:t>
      </w:r>
    </w:p>
    <w:p w14:paraId="625AAD73" w14:textId="77777777" w:rsidR="003A3D76" w:rsidRPr="004D09C8" w:rsidRDefault="0080552D" w:rsidP="00092142">
      <w:pPr>
        <w:pStyle w:val="level4nonbold"/>
        <w:rPr>
          <w:szCs w:val="14"/>
          <w:lang w:val="en-US"/>
        </w:rPr>
      </w:pPr>
      <w:r w:rsidRPr="004D09C8">
        <w:rPr>
          <w:lang w:val="en-US"/>
        </w:rPr>
        <w:t xml:space="preserve">The </w:t>
      </w:r>
      <w:r w:rsidR="0083584A" w:rsidRPr="004D09C8">
        <w:rPr>
          <w:lang w:val="en-US"/>
        </w:rPr>
        <w:t xml:space="preserve">frequency range </w:t>
      </w:r>
      <w:r w:rsidRPr="004D09C8">
        <w:rPr>
          <w:lang w:val="en-US"/>
        </w:rPr>
        <w:t xml:space="preserve">of an applied Coriolis meter </w:t>
      </w:r>
      <w:r w:rsidR="0083584A" w:rsidRPr="004D09C8">
        <w:rPr>
          <w:lang w:val="en-US"/>
        </w:rPr>
        <w:t>shall not be correlated to the compressor vibrations frequency range.</w:t>
      </w:r>
    </w:p>
    <w:p w14:paraId="4BBCF582" w14:textId="4BCFB8A4" w:rsidR="00F6347A" w:rsidRPr="004D09C8" w:rsidRDefault="002C0B84" w:rsidP="00092142">
      <w:pPr>
        <w:pStyle w:val="level4nonbold"/>
        <w:rPr>
          <w:lang w:val="en-US"/>
        </w:rPr>
      </w:pPr>
      <w:r w:rsidRPr="004D09C8">
        <w:rPr>
          <w:lang w:val="en-US"/>
        </w:rPr>
        <w:t xml:space="preserve">Documented information shall be provided as part of the documentation specified in </w:t>
      </w:r>
      <w:r w:rsidR="006B13AB">
        <w:rPr>
          <w:lang w:val="en-US"/>
        </w:rPr>
        <w:fldChar w:fldCharType="begin"/>
      </w:r>
      <w:r w:rsidR="006B13AB">
        <w:rPr>
          <w:lang w:val="en-US"/>
        </w:rPr>
        <w:instrText xml:space="preserve"> REF _Ref522281721 \r \h </w:instrText>
      </w:r>
      <w:r w:rsidR="006B13AB">
        <w:rPr>
          <w:lang w:val="en-US"/>
        </w:rPr>
      </w:r>
      <w:r w:rsidR="006B13AB">
        <w:rPr>
          <w:lang w:val="en-US"/>
        </w:rPr>
        <w:fldChar w:fldCharType="separate"/>
      </w:r>
      <w:r w:rsidR="00405F83">
        <w:rPr>
          <w:lang w:val="en-US"/>
        </w:rPr>
        <w:t>8.2</w:t>
      </w:r>
      <w:r w:rsidR="006B13AB">
        <w:rPr>
          <w:lang w:val="en-US"/>
        </w:rPr>
        <w:fldChar w:fldCharType="end"/>
      </w:r>
      <w:r w:rsidR="004A046E">
        <w:rPr>
          <w:lang w:val="en-US"/>
        </w:rPr>
        <w:t xml:space="preserve"> </w:t>
      </w:r>
      <w:r w:rsidRPr="004D09C8">
        <w:rPr>
          <w:lang w:val="en-US"/>
        </w:rPr>
        <w:t>d</w:t>
      </w:r>
      <w:r w:rsidR="004A046E">
        <w:rPr>
          <w:lang w:val="en-US"/>
        </w:rPr>
        <w:t>)</w:t>
      </w:r>
      <w:r w:rsidRPr="004D09C8">
        <w:rPr>
          <w:lang w:val="en-US"/>
        </w:rPr>
        <w:t xml:space="preserve"> about the measures taken to prevent the meter from becoming influenced by compressors or possible other sources of vibration which are part of the measuring </w:t>
      </w:r>
      <w:proofErr w:type="gramStart"/>
      <w:r w:rsidRPr="004D09C8">
        <w:rPr>
          <w:lang w:val="en-US"/>
        </w:rPr>
        <w:t>system</w:t>
      </w:r>
      <w:proofErr w:type="gramEnd"/>
      <w:r w:rsidRPr="004D09C8">
        <w:rPr>
          <w:lang w:val="en-US"/>
        </w:rPr>
        <w:t xml:space="preserve"> and which are located in the vicinity of the meter.</w:t>
      </w:r>
    </w:p>
    <w:p w14:paraId="2B23692D" w14:textId="77777777" w:rsidR="009D6D44" w:rsidRPr="004D09C8" w:rsidRDefault="009D6D44" w:rsidP="009D6D44">
      <w:pPr>
        <w:pStyle w:val="Heading2"/>
        <w:rPr>
          <w:lang w:val="en-US"/>
        </w:rPr>
      </w:pPr>
      <w:bookmarkStart w:id="223" w:name="_Toc498494641"/>
      <w:bookmarkStart w:id="224" w:name="_Ref522280108"/>
      <w:bookmarkStart w:id="225" w:name="_Toc527631363"/>
      <w:r w:rsidRPr="004D09C8">
        <w:rPr>
          <w:lang w:val="en-US"/>
        </w:rPr>
        <w:t>Markings</w:t>
      </w:r>
      <w:bookmarkEnd w:id="223"/>
      <w:bookmarkEnd w:id="224"/>
      <w:bookmarkEnd w:id="225"/>
    </w:p>
    <w:p w14:paraId="08869AE0" w14:textId="09EE0C42" w:rsidR="009D6D44" w:rsidRPr="004D09C8" w:rsidRDefault="009D6D44" w:rsidP="009D6D44">
      <w:pPr>
        <w:pStyle w:val="level3nobold"/>
        <w:rPr>
          <w:lang w:val="en-US"/>
        </w:rPr>
      </w:pPr>
      <w:bookmarkStart w:id="226" w:name="_Toc406154361"/>
      <w:bookmarkStart w:id="227" w:name="_Ref522281321"/>
      <w:r w:rsidRPr="004D09C8">
        <w:rPr>
          <w:lang w:val="en-US"/>
        </w:rPr>
        <w:t>Each measuring system, mete</w:t>
      </w:r>
      <w:r w:rsidR="000E611A">
        <w:rPr>
          <w:lang w:val="en-US"/>
        </w:rPr>
        <w:t>r or other module for which pattern</w:t>
      </w:r>
      <w:r w:rsidRPr="004D09C8">
        <w:rPr>
          <w:lang w:val="en-US"/>
        </w:rPr>
        <w:t xml:space="preserve"> approval has been granted shall bear a permanent, non-transferable, and easily readable identification plate or label giving the following information:</w:t>
      </w:r>
      <w:bookmarkEnd w:id="226"/>
      <w:bookmarkEnd w:id="227"/>
    </w:p>
    <w:p w14:paraId="2EF02758" w14:textId="77777777" w:rsidR="009D6D44" w:rsidRPr="004D09C8" w:rsidRDefault="009D6D44" w:rsidP="00E12C0A">
      <w:pPr>
        <w:pStyle w:val="bullets"/>
        <w:numPr>
          <w:ilvl w:val="0"/>
          <w:numId w:val="46"/>
        </w:numPr>
        <w:rPr>
          <w:szCs w:val="17"/>
          <w:lang w:val="en-US"/>
        </w:rPr>
      </w:pPr>
      <w:r w:rsidRPr="004D09C8">
        <w:rPr>
          <w:lang w:val="en-US"/>
        </w:rPr>
        <w:t xml:space="preserve">manufacturer’s </w:t>
      </w:r>
      <w:proofErr w:type="gramStart"/>
      <w:r w:rsidRPr="004D09C8">
        <w:rPr>
          <w:lang w:val="en-US"/>
        </w:rPr>
        <w:t>trade mark</w:t>
      </w:r>
      <w:proofErr w:type="gramEnd"/>
      <w:r w:rsidRPr="004D09C8">
        <w:rPr>
          <w:lang w:val="en-US"/>
        </w:rPr>
        <w:t>/corporate name;</w:t>
      </w:r>
    </w:p>
    <w:p w14:paraId="4E2215A3" w14:textId="77777777" w:rsidR="009D6D44" w:rsidRPr="004D09C8" w:rsidRDefault="009D6D44" w:rsidP="009D6D44">
      <w:pPr>
        <w:pStyle w:val="bullets"/>
        <w:rPr>
          <w:szCs w:val="17"/>
          <w:lang w:val="en-US"/>
        </w:rPr>
      </w:pPr>
      <w:r w:rsidRPr="004D09C8">
        <w:rPr>
          <w:lang w:val="en-US"/>
        </w:rPr>
        <w:t xml:space="preserve">year of </w:t>
      </w:r>
      <w:proofErr w:type="gramStart"/>
      <w:r w:rsidRPr="004D09C8">
        <w:rPr>
          <w:lang w:val="en-US"/>
        </w:rPr>
        <w:t>manufacture;</w:t>
      </w:r>
      <w:proofErr w:type="gramEnd"/>
    </w:p>
    <w:p w14:paraId="0CA4F0AD" w14:textId="77777777" w:rsidR="009D6D44" w:rsidRPr="004D09C8" w:rsidRDefault="009D6D44" w:rsidP="009D6D44">
      <w:pPr>
        <w:pStyle w:val="bullets"/>
        <w:rPr>
          <w:lang w:val="en-US"/>
        </w:rPr>
      </w:pPr>
      <w:r w:rsidRPr="00337B53">
        <w:rPr>
          <w:lang w:val="en-US"/>
        </w:rPr>
        <w:t>type designation</w:t>
      </w:r>
      <w:r w:rsidRPr="004D09C8">
        <w:rPr>
          <w:lang w:val="en-US"/>
        </w:rPr>
        <w:t xml:space="preserve"> / model </w:t>
      </w:r>
      <w:proofErr w:type="gramStart"/>
      <w:r w:rsidRPr="004D09C8">
        <w:rPr>
          <w:lang w:val="en-US"/>
        </w:rPr>
        <w:t>number;</w:t>
      </w:r>
      <w:proofErr w:type="gramEnd"/>
    </w:p>
    <w:p w14:paraId="2EB1C3E3" w14:textId="77777777" w:rsidR="00F73D91" w:rsidRPr="004D09C8" w:rsidRDefault="00F73D91" w:rsidP="00F73D91">
      <w:pPr>
        <w:pStyle w:val="bullets"/>
        <w:rPr>
          <w:lang w:val="en-US"/>
        </w:rPr>
      </w:pPr>
      <w:r w:rsidRPr="004D09C8">
        <w:rPr>
          <w:lang w:val="en-US"/>
        </w:rPr>
        <w:t xml:space="preserve">accuracy class (for hydrogen </w:t>
      </w:r>
      <w:r w:rsidR="00B213EF">
        <w:rPr>
          <w:lang w:val="en-US"/>
        </w:rPr>
        <w:t xml:space="preserve">CGF </w:t>
      </w:r>
      <w:r w:rsidRPr="004D09C8">
        <w:rPr>
          <w:lang w:val="en-US"/>
        </w:rPr>
        <w:t>measuring system only</w:t>
      </w:r>
      <w:proofErr w:type="gramStart"/>
      <w:r w:rsidRPr="004D09C8">
        <w:rPr>
          <w:lang w:val="en-US"/>
        </w:rPr>
        <w:t>)</w:t>
      </w:r>
      <w:r w:rsidR="007829B3">
        <w:rPr>
          <w:lang w:val="en-US"/>
        </w:rPr>
        <w:t>;</w:t>
      </w:r>
      <w:proofErr w:type="gramEnd"/>
    </w:p>
    <w:p w14:paraId="74B4A74A" w14:textId="1BBC3CB5" w:rsidR="009D6D44" w:rsidRPr="004D09C8" w:rsidRDefault="00D944BC" w:rsidP="009D6D44">
      <w:pPr>
        <w:pStyle w:val="bullets"/>
        <w:rPr>
          <w:lang w:val="en-US"/>
        </w:rPr>
      </w:pPr>
      <w:r>
        <w:rPr>
          <w:lang w:val="en-US"/>
        </w:rPr>
        <w:t>pattern</w:t>
      </w:r>
      <w:r w:rsidR="009D6D44" w:rsidRPr="004D09C8">
        <w:rPr>
          <w:lang w:val="en-US"/>
        </w:rPr>
        <w:t xml:space="preserve"> approval number and (area allowed for) verification marks, according to national </w:t>
      </w:r>
      <w:proofErr w:type="gramStart"/>
      <w:r w:rsidR="009D6D44" w:rsidRPr="004D09C8">
        <w:rPr>
          <w:lang w:val="en-US"/>
        </w:rPr>
        <w:t>legislation;</w:t>
      </w:r>
      <w:proofErr w:type="gramEnd"/>
    </w:p>
    <w:p w14:paraId="5182BB31" w14:textId="77777777" w:rsidR="009D6D44" w:rsidRPr="004D09C8" w:rsidRDefault="009D6D44" w:rsidP="009D6D44">
      <w:pPr>
        <w:pStyle w:val="bullets"/>
        <w:rPr>
          <w:lang w:val="en-US"/>
        </w:rPr>
      </w:pPr>
      <w:r w:rsidRPr="004D09C8">
        <w:rPr>
          <w:lang w:val="en-US"/>
        </w:rPr>
        <w:t>serial number of the measuring system and, if applicable, of each of the modules.</w:t>
      </w:r>
    </w:p>
    <w:p w14:paraId="1F5423A4" w14:textId="77777777" w:rsidR="009D6D44" w:rsidRPr="004D09C8" w:rsidRDefault="009D6D44" w:rsidP="009D6D44">
      <w:pPr>
        <w:pStyle w:val="level3nobold"/>
        <w:rPr>
          <w:lang w:val="en-US"/>
        </w:rPr>
      </w:pPr>
      <w:bookmarkStart w:id="228" w:name="_Toc406154362"/>
      <w:r w:rsidRPr="004D09C8">
        <w:rPr>
          <w:lang w:val="en-US"/>
        </w:rPr>
        <w:t>The minimum measured quantity</w:t>
      </w:r>
      <w:r w:rsidRPr="004D09C8">
        <w:rPr>
          <w:i/>
          <w:lang w:val="en-US"/>
        </w:rPr>
        <w:t xml:space="preserve"> (</w:t>
      </w:r>
      <w:r w:rsidRPr="004D09C8">
        <w:rPr>
          <w:lang w:val="en-US"/>
        </w:rPr>
        <w:t>MMQ) shall be permanently visible on the front of the indicating device</w:t>
      </w:r>
      <w:bookmarkEnd w:id="228"/>
      <w:r w:rsidRPr="004D09C8">
        <w:rPr>
          <w:lang w:val="en-US"/>
        </w:rPr>
        <w:t>.</w:t>
      </w:r>
    </w:p>
    <w:p w14:paraId="79E80013" w14:textId="77777777" w:rsidR="009D6D44" w:rsidRPr="004D09C8" w:rsidRDefault="009D6D44" w:rsidP="009D6D44">
      <w:pPr>
        <w:pStyle w:val="level3nobold"/>
        <w:rPr>
          <w:lang w:val="en-US"/>
        </w:rPr>
      </w:pPr>
      <w:bookmarkStart w:id="229" w:name="_Toc406154363"/>
      <w:r w:rsidRPr="004D09C8">
        <w:rPr>
          <w:lang w:val="en-US"/>
        </w:rPr>
        <w:t>The following metrological and technical characteristics, where applicable, shall be provided either on the identification plate, or may be visible either permanently, or on demand on the indicating device, as appropriate:</w:t>
      </w:r>
      <w:bookmarkEnd w:id="229"/>
    </w:p>
    <w:p w14:paraId="5457CD44" w14:textId="77777777" w:rsidR="009D6D44" w:rsidRPr="004D09C8" w:rsidRDefault="009D6D44" w:rsidP="00E12C0A">
      <w:pPr>
        <w:pStyle w:val="bullets"/>
        <w:numPr>
          <w:ilvl w:val="0"/>
          <w:numId w:val="47"/>
        </w:numPr>
        <w:rPr>
          <w:lang w:val="en-US"/>
        </w:rPr>
      </w:pPr>
      <w:r w:rsidRPr="004D09C8">
        <w:rPr>
          <w:lang w:val="en-US"/>
        </w:rPr>
        <w:t>metrological characteristics:</w:t>
      </w:r>
    </w:p>
    <w:p w14:paraId="476A86FD" w14:textId="77777777" w:rsidR="009D6D44" w:rsidRPr="004D09C8" w:rsidRDefault="009D6D44" w:rsidP="00E12C0A">
      <w:pPr>
        <w:pStyle w:val="bullets"/>
        <w:numPr>
          <w:ilvl w:val="1"/>
          <w:numId w:val="20"/>
        </w:numPr>
        <w:rPr>
          <w:lang w:val="en-US"/>
        </w:rPr>
      </w:pPr>
      <w:r w:rsidRPr="004D09C8">
        <w:rPr>
          <w:lang w:val="en-US"/>
        </w:rPr>
        <w:t xml:space="preserve">measuring range (minimum flow rate, </w:t>
      </w:r>
      <w:proofErr w:type="spellStart"/>
      <w:r w:rsidRPr="004D09C8">
        <w:rPr>
          <w:i/>
          <w:iCs/>
          <w:lang w:val="en-US"/>
        </w:rPr>
        <w:t>Q</w:t>
      </w:r>
      <w:r w:rsidRPr="004D09C8">
        <w:rPr>
          <w:szCs w:val="14"/>
          <w:vertAlign w:val="subscript"/>
          <w:lang w:val="en-US"/>
        </w:rPr>
        <w:t>min</w:t>
      </w:r>
      <w:proofErr w:type="spellEnd"/>
      <w:r w:rsidRPr="004D09C8">
        <w:rPr>
          <w:lang w:val="en-US"/>
        </w:rPr>
        <w:t xml:space="preserve">, and maximum flow rate, </w:t>
      </w:r>
      <w:proofErr w:type="spellStart"/>
      <w:r w:rsidRPr="004D09C8">
        <w:rPr>
          <w:i/>
          <w:iCs/>
          <w:lang w:val="en-US"/>
        </w:rPr>
        <w:t>Q</w:t>
      </w:r>
      <w:r w:rsidRPr="004D09C8">
        <w:rPr>
          <w:szCs w:val="14"/>
          <w:vertAlign w:val="subscript"/>
          <w:lang w:val="en-US"/>
        </w:rPr>
        <w:t>max</w:t>
      </w:r>
      <w:proofErr w:type="spellEnd"/>
      <w:proofErr w:type="gramStart"/>
      <w:r w:rsidRPr="004D09C8">
        <w:rPr>
          <w:lang w:val="en-US"/>
        </w:rPr>
        <w:t>);</w:t>
      </w:r>
      <w:proofErr w:type="gramEnd"/>
    </w:p>
    <w:p w14:paraId="5CC97738" w14:textId="77777777" w:rsidR="009D6D44" w:rsidRPr="004D09C8" w:rsidRDefault="009D6D44" w:rsidP="00E12C0A">
      <w:pPr>
        <w:pStyle w:val="bullets"/>
        <w:numPr>
          <w:ilvl w:val="1"/>
          <w:numId w:val="20"/>
        </w:numPr>
        <w:rPr>
          <w:lang w:val="en-US"/>
        </w:rPr>
      </w:pPr>
      <w:r w:rsidRPr="004D09C8">
        <w:rPr>
          <w:lang w:val="en-US"/>
        </w:rPr>
        <w:t xml:space="preserve">maximum pressure of the gas in the refueling station gas storage, </w:t>
      </w:r>
      <w:proofErr w:type="spellStart"/>
      <w:proofErr w:type="gramStart"/>
      <w:r w:rsidRPr="004D09C8">
        <w:rPr>
          <w:i/>
          <w:iCs/>
          <w:lang w:val="en-US"/>
        </w:rPr>
        <w:t>P</w:t>
      </w:r>
      <w:r w:rsidRPr="004D09C8">
        <w:rPr>
          <w:szCs w:val="14"/>
          <w:vertAlign w:val="subscript"/>
          <w:lang w:val="en-US"/>
        </w:rPr>
        <w:t>st</w:t>
      </w:r>
      <w:proofErr w:type="spellEnd"/>
      <w:r w:rsidRPr="004D09C8">
        <w:rPr>
          <w:lang w:val="en-US"/>
        </w:rPr>
        <w:t>;</w:t>
      </w:r>
      <w:proofErr w:type="gramEnd"/>
    </w:p>
    <w:p w14:paraId="37EF7AFB" w14:textId="77777777" w:rsidR="009D6D44" w:rsidRPr="004D09C8" w:rsidRDefault="009D6D44" w:rsidP="00E12C0A">
      <w:pPr>
        <w:pStyle w:val="bullets"/>
        <w:numPr>
          <w:ilvl w:val="1"/>
          <w:numId w:val="20"/>
        </w:numPr>
        <w:rPr>
          <w:lang w:val="en-US"/>
        </w:rPr>
      </w:pPr>
      <w:r w:rsidRPr="004D09C8">
        <w:rPr>
          <w:lang w:val="en-US"/>
        </w:rPr>
        <w:t>maximum fast fill pressure of the gas-</w:t>
      </w:r>
      <w:proofErr w:type="spellStart"/>
      <w:r w:rsidRPr="004D09C8">
        <w:rPr>
          <w:lang w:val="en-US"/>
        </w:rPr>
        <w:t>fuelled</w:t>
      </w:r>
      <w:proofErr w:type="spellEnd"/>
      <w:r w:rsidRPr="004D09C8">
        <w:rPr>
          <w:lang w:val="en-US"/>
        </w:rPr>
        <w:t xml:space="preserve"> vehicle,</w:t>
      </w:r>
      <w:r w:rsidRPr="004D09C8">
        <w:rPr>
          <w:i/>
          <w:iCs/>
          <w:lang w:val="en-US"/>
        </w:rPr>
        <w:t xml:space="preserve"> </w:t>
      </w:r>
      <w:proofErr w:type="spellStart"/>
      <w:proofErr w:type="gramStart"/>
      <w:r w:rsidRPr="004D09C8">
        <w:rPr>
          <w:i/>
          <w:iCs/>
          <w:lang w:val="en-US"/>
        </w:rPr>
        <w:t>P</w:t>
      </w:r>
      <w:r w:rsidRPr="004D09C8">
        <w:rPr>
          <w:szCs w:val="14"/>
          <w:vertAlign w:val="subscript"/>
          <w:lang w:val="en-US"/>
        </w:rPr>
        <w:t>v</w:t>
      </w:r>
      <w:proofErr w:type="spellEnd"/>
      <w:r w:rsidRPr="004D09C8">
        <w:rPr>
          <w:lang w:val="en-US"/>
        </w:rPr>
        <w:t>;</w:t>
      </w:r>
      <w:proofErr w:type="gramEnd"/>
    </w:p>
    <w:p w14:paraId="794DCEA4" w14:textId="77777777" w:rsidR="009D6D44" w:rsidRPr="004D09C8" w:rsidRDefault="009D6D44" w:rsidP="00E12C0A">
      <w:pPr>
        <w:pStyle w:val="bullets"/>
        <w:numPr>
          <w:ilvl w:val="1"/>
          <w:numId w:val="20"/>
        </w:numPr>
        <w:rPr>
          <w:lang w:val="en-US"/>
        </w:rPr>
      </w:pPr>
      <w:r w:rsidRPr="004D09C8">
        <w:rPr>
          <w:lang w:val="en-US"/>
        </w:rPr>
        <w:t xml:space="preserve">if critical, minimum pressure of the gas, </w:t>
      </w:r>
      <w:proofErr w:type="spellStart"/>
      <w:proofErr w:type="gramStart"/>
      <w:r w:rsidRPr="004D09C8">
        <w:rPr>
          <w:i/>
          <w:iCs/>
          <w:lang w:val="en-US"/>
        </w:rPr>
        <w:t>P</w:t>
      </w:r>
      <w:r w:rsidRPr="004D09C8">
        <w:rPr>
          <w:szCs w:val="14"/>
          <w:vertAlign w:val="subscript"/>
          <w:lang w:val="en-US"/>
        </w:rPr>
        <w:t>min</w:t>
      </w:r>
      <w:proofErr w:type="spellEnd"/>
      <w:r w:rsidRPr="004D09C8">
        <w:rPr>
          <w:lang w:val="en-US"/>
        </w:rPr>
        <w:t>;</w:t>
      </w:r>
      <w:proofErr w:type="gramEnd"/>
    </w:p>
    <w:p w14:paraId="38FD5327" w14:textId="77777777" w:rsidR="009D6D44" w:rsidRPr="004D09C8" w:rsidRDefault="009D6D44" w:rsidP="00E12C0A">
      <w:pPr>
        <w:pStyle w:val="bullets"/>
        <w:numPr>
          <w:ilvl w:val="1"/>
          <w:numId w:val="20"/>
        </w:numPr>
        <w:rPr>
          <w:lang w:val="en-US"/>
        </w:rPr>
      </w:pPr>
      <w:r w:rsidRPr="004D09C8">
        <w:rPr>
          <w:lang w:val="en-US"/>
        </w:rPr>
        <w:t xml:space="preserve">maximum pressure of the gas, </w:t>
      </w:r>
      <w:proofErr w:type="gramStart"/>
      <w:r w:rsidRPr="004D09C8">
        <w:rPr>
          <w:i/>
          <w:iCs/>
          <w:lang w:val="en-US"/>
        </w:rPr>
        <w:t>P</w:t>
      </w:r>
      <w:r w:rsidRPr="004D09C8">
        <w:rPr>
          <w:szCs w:val="14"/>
          <w:vertAlign w:val="subscript"/>
          <w:lang w:val="en-US"/>
        </w:rPr>
        <w:t>max</w:t>
      </w:r>
      <w:r w:rsidRPr="004D09C8">
        <w:rPr>
          <w:lang w:val="en-US"/>
        </w:rPr>
        <w:t>;</w:t>
      </w:r>
      <w:proofErr w:type="gramEnd"/>
    </w:p>
    <w:p w14:paraId="696BD675" w14:textId="77777777" w:rsidR="009D6D44" w:rsidRPr="004D09C8" w:rsidRDefault="009D6D44" w:rsidP="00E12C0A">
      <w:pPr>
        <w:pStyle w:val="bullets"/>
        <w:numPr>
          <w:ilvl w:val="1"/>
          <w:numId w:val="20"/>
        </w:numPr>
        <w:rPr>
          <w:lang w:val="en-US"/>
        </w:rPr>
      </w:pPr>
      <w:r w:rsidRPr="004D09C8">
        <w:rPr>
          <w:lang w:val="en-US"/>
        </w:rPr>
        <w:t>type(s) of the gas (mixtures) to be measured (</w:t>
      </w:r>
      <w:proofErr w:type="gramStart"/>
      <w:r w:rsidRPr="004D09C8">
        <w:rPr>
          <w:lang w:val="en-US"/>
        </w:rPr>
        <w:t>e.g.</w:t>
      </w:r>
      <w:proofErr w:type="gramEnd"/>
      <w:r w:rsidRPr="004D09C8">
        <w:rPr>
          <w:lang w:val="en-US"/>
        </w:rPr>
        <w:t xml:space="preserve"> natural gas, or hydrogen);</w:t>
      </w:r>
    </w:p>
    <w:p w14:paraId="690F37CB" w14:textId="77777777" w:rsidR="009D6D44" w:rsidRPr="004D09C8" w:rsidRDefault="009D6D44" w:rsidP="00E12C0A">
      <w:pPr>
        <w:pStyle w:val="bullets"/>
        <w:numPr>
          <w:ilvl w:val="1"/>
          <w:numId w:val="20"/>
        </w:numPr>
        <w:rPr>
          <w:lang w:val="en-US"/>
        </w:rPr>
      </w:pPr>
      <w:r w:rsidRPr="004D09C8">
        <w:rPr>
          <w:lang w:val="en-US"/>
        </w:rPr>
        <w:t xml:space="preserve">if applicable, information on density, composition, quality, etc. where related to the mass measurement </w:t>
      </w:r>
      <w:proofErr w:type="gramStart"/>
      <w:r w:rsidRPr="004D09C8">
        <w:rPr>
          <w:lang w:val="en-US"/>
        </w:rPr>
        <w:t>characteristics;</w:t>
      </w:r>
      <w:proofErr w:type="gramEnd"/>
    </w:p>
    <w:p w14:paraId="07DC592A" w14:textId="77777777" w:rsidR="009D6D44" w:rsidRPr="004D09C8" w:rsidRDefault="009D6D44" w:rsidP="00E12C0A">
      <w:pPr>
        <w:pStyle w:val="bullets"/>
        <w:numPr>
          <w:ilvl w:val="1"/>
          <w:numId w:val="20"/>
        </w:numPr>
        <w:rPr>
          <w:lang w:val="en-US"/>
        </w:rPr>
      </w:pPr>
      <w:r w:rsidRPr="004D09C8">
        <w:rPr>
          <w:lang w:val="en-US"/>
        </w:rPr>
        <w:t xml:space="preserve">maximum temperature of the gas, </w:t>
      </w:r>
      <w:proofErr w:type="spellStart"/>
      <w:proofErr w:type="gramStart"/>
      <w:r w:rsidRPr="004D09C8">
        <w:rPr>
          <w:i/>
          <w:iCs/>
          <w:lang w:val="en-US"/>
        </w:rPr>
        <w:t>T</w:t>
      </w:r>
      <w:r w:rsidRPr="004D09C8">
        <w:rPr>
          <w:szCs w:val="14"/>
          <w:vertAlign w:val="subscript"/>
          <w:lang w:val="en-US"/>
        </w:rPr>
        <w:t>max</w:t>
      </w:r>
      <w:proofErr w:type="spellEnd"/>
      <w:r w:rsidRPr="004D09C8">
        <w:rPr>
          <w:lang w:val="en-US"/>
        </w:rPr>
        <w:t>;</w:t>
      </w:r>
      <w:proofErr w:type="gramEnd"/>
    </w:p>
    <w:p w14:paraId="2B5561BF" w14:textId="77777777" w:rsidR="009D6D44" w:rsidRPr="004D09C8" w:rsidRDefault="009D6D44" w:rsidP="00E12C0A">
      <w:pPr>
        <w:pStyle w:val="bullets"/>
        <w:numPr>
          <w:ilvl w:val="1"/>
          <w:numId w:val="20"/>
        </w:numPr>
        <w:rPr>
          <w:lang w:val="en-US"/>
        </w:rPr>
      </w:pPr>
      <w:r w:rsidRPr="004D09C8">
        <w:rPr>
          <w:lang w:val="en-US"/>
        </w:rPr>
        <w:t xml:space="preserve">minimum temperature of the gas, </w:t>
      </w:r>
      <w:proofErr w:type="spellStart"/>
      <w:r w:rsidRPr="004D09C8">
        <w:rPr>
          <w:i/>
          <w:iCs/>
          <w:lang w:val="en-US"/>
        </w:rPr>
        <w:t>T</w:t>
      </w:r>
      <w:r w:rsidRPr="004D09C8">
        <w:rPr>
          <w:szCs w:val="14"/>
          <w:vertAlign w:val="subscript"/>
          <w:lang w:val="en-US"/>
        </w:rPr>
        <w:t>min</w:t>
      </w:r>
      <w:proofErr w:type="spellEnd"/>
      <w:r w:rsidRPr="004D09C8">
        <w:rPr>
          <w:lang w:val="en-US"/>
        </w:rPr>
        <w:t>.</w:t>
      </w:r>
    </w:p>
    <w:p w14:paraId="0593ACCA" w14:textId="77777777" w:rsidR="008A34A2" w:rsidRPr="004D09C8" w:rsidRDefault="009D6D44" w:rsidP="00E12C0A">
      <w:pPr>
        <w:pStyle w:val="bullets"/>
        <w:numPr>
          <w:ilvl w:val="1"/>
          <w:numId w:val="20"/>
        </w:numPr>
        <w:rPr>
          <w:lang w:val="en-US"/>
        </w:rPr>
      </w:pPr>
      <w:r w:rsidRPr="004D09C8">
        <w:rPr>
          <w:lang w:val="en-US"/>
        </w:rPr>
        <w:t xml:space="preserve">ambient temperature </w:t>
      </w:r>
      <w:proofErr w:type="gramStart"/>
      <w:r w:rsidRPr="004D09C8">
        <w:rPr>
          <w:lang w:val="en-US"/>
        </w:rPr>
        <w:t>range</w:t>
      </w:r>
      <w:r w:rsidR="007829B3">
        <w:rPr>
          <w:lang w:val="en-US"/>
        </w:rPr>
        <w:t>;</w:t>
      </w:r>
      <w:proofErr w:type="gramEnd"/>
    </w:p>
    <w:p w14:paraId="0D58710A" w14:textId="77777777" w:rsidR="009D6D44" w:rsidRPr="004D09C8" w:rsidRDefault="003D2607" w:rsidP="00E12C0A">
      <w:pPr>
        <w:pStyle w:val="bullets"/>
        <w:numPr>
          <w:ilvl w:val="1"/>
          <w:numId w:val="20"/>
        </w:numPr>
        <w:rPr>
          <w:lang w:val="en-US"/>
        </w:rPr>
      </w:pPr>
      <w:r w:rsidRPr="004D09C8">
        <w:rPr>
          <w:lang w:val="en-US"/>
        </w:rPr>
        <w:t xml:space="preserve">the </w:t>
      </w:r>
      <w:r w:rsidR="008A34A2" w:rsidRPr="004D09C8">
        <w:rPr>
          <w:lang w:val="en-US"/>
        </w:rPr>
        <w:t xml:space="preserve">applicable </w:t>
      </w:r>
      <w:r w:rsidRPr="004D09C8">
        <w:rPr>
          <w:lang w:val="en-US"/>
        </w:rPr>
        <w:t xml:space="preserve">environmental </w:t>
      </w:r>
      <w:r w:rsidR="008A34A2" w:rsidRPr="004D09C8">
        <w:rPr>
          <w:lang w:val="en-US"/>
        </w:rPr>
        <w:t xml:space="preserve">class M1 </w:t>
      </w:r>
      <w:r w:rsidRPr="004D09C8">
        <w:rPr>
          <w:lang w:val="en-US"/>
        </w:rPr>
        <w:t>or M2</w:t>
      </w:r>
      <w:r w:rsidR="009D6D44" w:rsidRPr="004D09C8">
        <w:rPr>
          <w:lang w:val="en-US"/>
        </w:rPr>
        <w:t>.</w:t>
      </w:r>
    </w:p>
    <w:p w14:paraId="14F55431" w14:textId="77777777" w:rsidR="009D6D44" w:rsidRPr="004D09C8" w:rsidRDefault="009D6D44" w:rsidP="009D6D44">
      <w:pPr>
        <w:spacing w:after="0"/>
        <w:contextualSpacing w:val="0"/>
        <w:jc w:val="left"/>
        <w:rPr>
          <w:szCs w:val="16"/>
          <w:lang w:val="en-US"/>
        </w:rPr>
      </w:pPr>
    </w:p>
    <w:p w14:paraId="22ABA130" w14:textId="77777777" w:rsidR="009D6D44" w:rsidRPr="004D09C8" w:rsidRDefault="009D6D44" w:rsidP="009D6D44">
      <w:pPr>
        <w:pStyle w:val="bullets"/>
        <w:numPr>
          <w:ilvl w:val="0"/>
          <w:numId w:val="18"/>
        </w:numPr>
        <w:rPr>
          <w:szCs w:val="20"/>
          <w:lang w:val="en-US"/>
        </w:rPr>
      </w:pPr>
      <w:r w:rsidRPr="004D09C8">
        <w:rPr>
          <w:lang w:val="en-US"/>
        </w:rPr>
        <w:t>details of the electrical power:</w:t>
      </w:r>
    </w:p>
    <w:p w14:paraId="2D53698F" w14:textId="77777777" w:rsidR="009D6D44" w:rsidRPr="004D09C8" w:rsidRDefault="009D6D44" w:rsidP="00E12C0A">
      <w:pPr>
        <w:pStyle w:val="bullets"/>
        <w:numPr>
          <w:ilvl w:val="1"/>
          <w:numId w:val="20"/>
        </w:numPr>
        <w:rPr>
          <w:lang w:val="en-US"/>
        </w:rPr>
      </w:pPr>
      <w:r w:rsidRPr="004D09C8">
        <w:rPr>
          <w:lang w:val="en-US"/>
        </w:rPr>
        <w:t xml:space="preserve">in the case of mains power: nominal mains voltage, frequency and power </w:t>
      </w:r>
      <w:proofErr w:type="gramStart"/>
      <w:r w:rsidRPr="004D09C8">
        <w:rPr>
          <w:lang w:val="en-US"/>
        </w:rPr>
        <w:t>required;</w:t>
      </w:r>
      <w:proofErr w:type="gramEnd"/>
    </w:p>
    <w:p w14:paraId="7405527C" w14:textId="77777777" w:rsidR="009D6D44" w:rsidRPr="004D09C8" w:rsidRDefault="009D6D44" w:rsidP="00E12C0A">
      <w:pPr>
        <w:pStyle w:val="bullets"/>
        <w:numPr>
          <w:ilvl w:val="1"/>
          <w:numId w:val="20"/>
        </w:numPr>
        <w:rPr>
          <w:lang w:val="en-US"/>
        </w:rPr>
      </w:pPr>
      <w:r w:rsidRPr="004D09C8">
        <w:rPr>
          <w:lang w:val="en-US"/>
        </w:rPr>
        <w:t xml:space="preserve">in the case of battery powered instruments and/or internal removable back-up battery: the type (containing the information on the minimum capacity) and nominal voltage of the </w:t>
      </w:r>
      <w:proofErr w:type="gramStart"/>
      <w:r w:rsidRPr="004D09C8">
        <w:rPr>
          <w:lang w:val="en-US"/>
        </w:rPr>
        <w:t>battery;</w:t>
      </w:r>
      <w:proofErr w:type="gramEnd"/>
    </w:p>
    <w:p w14:paraId="0B3A6074" w14:textId="2FCD004B" w:rsidR="009D6D44" w:rsidRPr="004D09C8" w:rsidRDefault="009D6D44" w:rsidP="00E12C0A">
      <w:pPr>
        <w:pStyle w:val="bullets"/>
        <w:numPr>
          <w:ilvl w:val="1"/>
          <w:numId w:val="20"/>
        </w:numPr>
        <w:rPr>
          <w:lang w:val="en-US"/>
        </w:rPr>
      </w:pPr>
      <w:r w:rsidRPr="004D09C8">
        <w:rPr>
          <w:lang w:val="en-US"/>
        </w:rPr>
        <w:t xml:space="preserve">identification of the software (see </w:t>
      </w:r>
      <w:r w:rsidR="007D680C">
        <w:rPr>
          <w:lang w:val="en-US"/>
        </w:rPr>
        <w:fldChar w:fldCharType="begin"/>
      </w:r>
      <w:r w:rsidR="007D680C">
        <w:rPr>
          <w:lang w:val="en-US"/>
        </w:rPr>
        <w:instrText xml:space="preserve"> REF _Ref522281145 \r \h </w:instrText>
      </w:r>
      <w:r w:rsidR="007D680C">
        <w:rPr>
          <w:lang w:val="en-US"/>
        </w:rPr>
      </w:r>
      <w:r w:rsidR="007D680C">
        <w:rPr>
          <w:lang w:val="en-US"/>
        </w:rPr>
        <w:fldChar w:fldCharType="separate"/>
      </w:r>
      <w:r w:rsidR="00405F83">
        <w:rPr>
          <w:lang w:val="en-US"/>
        </w:rPr>
        <w:t>6.11</w:t>
      </w:r>
      <w:r w:rsidR="007D680C">
        <w:rPr>
          <w:lang w:val="en-US"/>
        </w:rPr>
        <w:fldChar w:fldCharType="end"/>
      </w:r>
      <w:proofErr w:type="gramStart"/>
      <w:r w:rsidRPr="004D09C8">
        <w:rPr>
          <w:lang w:val="en-US"/>
        </w:rPr>
        <w:t>);</w:t>
      </w:r>
      <w:proofErr w:type="gramEnd"/>
    </w:p>
    <w:p w14:paraId="5992E9ED" w14:textId="77777777" w:rsidR="009D6D44" w:rsidRPr="004D09C8" w:rsidRDefault="009D6D44" w:rsidP="00E12C0A">
      <w:pPr>
        <w:pStyle w:val="bullets"/>
        <w:numPr>
          <w:ilvl w:val="1"/>
          <w:numId w:val="20"/>
        </w:numPr>
        <w:rPr>
          <w:szCs w:val="20"/>
          <w:lang w:val="en-US"/>
        </w:rPr>
      </w:pPr>
      <w:r w:rsidRPr="004D09C8">
        <w:rPr>
          <w:szCs w:val="17"/>
          <w:lang w:val="en-US"/>
        </w:rPr>
        <w:t>presence of a sequential control device and the operational mode;</w:t>
      </w:r>
      <w:r w:rsidRPr="004D09C8">
        <w:rPr>
          <w:lang w:val="en-US"/>
        </w:rPr>
        <w:t xml:space="preserve"> where relevant: the maximum allowed speed of switching between banks for the sequential control </w:t>
      </w:r>
      <w:proofErr w:type="gramStart"/>
      <w:r w:rsidRPr="004D09C8">
        <w:rPr>
          <w:lang w:val="en-US"/>
        </w:rPr>
        <w:t>device;</w:t>
      </w:r>
      <w:proofErr w:type="gramEnd"/>
    </w:p>
    <w:p w14:paraId="7425143E" w14:textId="68CF167A" w:rsidR="009D6D44" w:rsidRPr="004D09C8" w:rsidRDefault="009D6D44" w:rsidP="00E12C0A">
      <w:pPr>
        <w:pStyle w:val="bullets"/>
        <w:numPr>
          <w:ilvl w:val="1"/>
          <w:numId w:val="20"/>
        </w:numPr>
        <w:rPr>
          <w:szCs w:val="20"/>
          <w:lang w:val="en-US"/>
        </w:rPr>
      </w:pPr>
      <w:r w:rsidRPr="004D09C8">
        <w:rPr>
          <w:lang w:val="en-US"/>
        </w:rPr>
        <w:t>any required additional i</w:t>
      </w:r>
      <w:r w:rsidR="004A744A">
        <w:rPr>
          <w:lang w:val="en-US"/>
        </w:rPr>
        <w:t>nformation as stated in the pattern</w:t>
      </w:r>
      <w:r w:rsidRPr="004D09C8">
        <w:rPr>
          <w:lang w:val="en-US"/>
        </w:rPr>
        <w:t xml:space="preserve"> approval certificate.</w:t>
      </w:r>
    </w:p>
    <w:p w14:paraId="4D8684FC" w14:textId="77777777" w:rsidR="009D6D44" w:rsidRPr="004D09C8" w:rsidRDefault="009D6D44" w:rsidP="009D6D44">
      <w:pPr>
        <w:rPr>
          <w:lang w:val="en-US"/>
        </w:rPr>
      </w:pPr>
      <w:r w:rsidRPr="004D09C8">
        <w:rPr>
          <w:lang w:val="en-US"/>
        </w:rPr>
        <w:t>The markings required for each component may be combined on a single identification plate.</w:t>
      </w:r>
    </w:p>
    <w:p w14:paraId="3CA89821" w14:textId="77777777" w:rsidR="009D6D44" w:rsidRPr="004D09C8" w:rsidRDefault="009D6D44" w:rsidP="009D6D44">
      <w:pPr>
        <w:pStyle w:val="level3nobold"/>
        <w:rPr>
          <w:lang w:val="en-US"/>
        </w:rPr>
      </w:pPr>
      <w:r w:rsidRPr="004D09C8">
        <w:rPr>
          <w:lang w:val="en-US"/>
        </w:rPr>
        <w:t>The markings on the front of the indicating device of a meter shall not contravene those on the identification plate of the measuring system comprising this meter.</w:t>
      </w:r>
    </w:p>
    <w:p w14:paraId="2AE10900" w14:textId="77777777" w:rsidR="009D6D44" w:rsidRPr="004D09C8" w:rsidRDefault="009D6D44" w:rsidP="009D6D44">
      <w:pPr>
        <w:pStyle w:val="Heading2"/>
        <w:rPr>
          <w:lang w:val="en-US"/>
        </w:rPr>
      </w:pPr>
      <w:bookmarkStart w:id="230" w:name="_Toc498494642"/>
      <w:bookmarkStart w:id="231" w:name="_Ref522280124"/>
      <w:bookmarkStart w:id="232" w:name="_Toc527631364"/>
      <w:r w:rsidRPr="004D09C8">
        <w:rPr>
          <w:lang w:val="en-US"/>
        </w:rPr>
        <w:t>Instruction manual</w:t>
      </w:r>
      <w:bookmarkEnd w:id="230"/>
      <w:bookmarkEnd w:id="231"/>
      <w:bookmarkEnd w:id="232"/>
    </w:p>
    <w:p w14:paraId="162304C4" w14:textId="77777777" w:rsidR="009D6D44" w:rsidRPr="004D09C8" w:rsidRDefault="009D6D44" w:rsidP="009D6D44">
      <w:pPr>
        <w:pStyle w:val="level3nobold"/>
        <w:rPr>
          <w:lang w:val="en-US"/>
        </w:rPr>
      </w:pPr>
      <w:bookmarkStart w:id="233" w:name="_Toc406154365"/>
      <w:r w:rsidRPr="004D09C8">
        <w:rPr>
          <w:lang w:val="en-US"/>
        </w:rPr>
        <w:t>The instructions for operation of each individual measuring system shall be made available to the user</w:t>
      </w:r>
      <w:r w:rsidRPr="004D09C8">
        <w:rPr>
          <w:szCs w:val="17"/>
          <w:vertAlign w:val="superscript"/>
          <w:lang w:val="en-US"/>
        </w:rPr>
        <w:footnoteReference w:id="4"/>
      </w:r>
      <w:r w:rsidRPr="004D09C8">
        <w:rPr>
          <w:vertAlign w:val="superscript"/>
          <w:lang w:val="en-US"/>
        </w:rPr>
        <w:t xml:space="preserve"> </w:t>
      </w:r>
      <w:r w:rsidRPr="004D09C8">
        <w:rPr>
          <w:lang w:val="en-US"/>
        </w:rPr>
        <w:t>by means of a printed or printable instruction manual.</w:t>
      </w:r>
      <w:bookmarkEnd w:id="233"/>
    </w:p>
    <w:p w14:paraId="587A9CC8" w14:textId="77777777" w:rsidR="009D6D44" w:rsidRPr="004D09C8" w:rsidRDefault="009D6D44" w:rsidP="009D6D44">
      <w:pPr>
        <w:pStyle w:val="level3nobold"/>
        <w:rPr>
          <w:lang w:val="en-US"/>
        </w:rPr>
      </w:pPr>
      <w:bookmarkStart w:id="234" w:name="_Toc406154366"/>
      <w:bookmarkStart w:id="235" w:name="_Ref522281721"/>
      <w:r w:rsidRPr="004D09C8">
        <w:rPr>
          <w:lang w:val="en-US"/>
        </w:rPr>
        <w:t>The text used in the instruction manual shall be in the official language(s) of the country (or another generally accepted language according to national legislation) and easily understandable. Its contents shall at least include</w:t>
      </w:r>
      <w:bookmarkEnd w:id="234"/>
      <w:bookmarkEnd w:id="235"/>
    </w:p>
    <w:p w14:paraId="72DD8CBB" w14:textId="77777777" w:rsidR="009D6D44" w:rsidRPr="004D09C8" w:rsidRDefault="009D6D44" w:rsidP="00E12C0A">
      <w:pPr>
        <w:pStyle w:val="bullets"/>
        <w:numPr>
          <w:ilvl w:val="0"/>
          <w:numId w:val="48"/>
        </w:numPr>
        <w:rPr>
          <w:lang w:val="en-US"/>
        </w:rPr>
      </w:pPr>
      <w:r w:rsidRPr="004D09C8">
        <w:rPr>
          <w:lang w:val="en-US"/>
        </w:rPr>
        <w:t>operating instructions,</w:t>
      </w:r>
    </w:p>
    <w:p w14:paraId="386CC73D" w14:textId="65245033" w:rsidR="009D6D44" w:rsidRPr="004D09C8" w:rsidRDefault="009D6D44" w:rsidP="009D6D44">
      <w:pPr>
        <w:pStyle w:val="bullets"/>
        <w:numPr>
          <w:ilvl w:val="0"/>
          <w:numId w:val="18"/>
        </w:numPr>
        <w:rPr>
          <w:lang w:val="en-US"/>
        </w:rPr>
      </w:pPr>
      <w:r w:rsidRPr="004D09C8">
        <w:rPr>
          <w:lang w:val="en-US"/>
        </w:rPr>
        <w:t xml:space="preserve">rated operating conditions (see </w:t>
      </w:r>
      <w:r w:rsidR="007D680C">
        <w:rPr>
          <w:lang w:val="en-US"/>
        </w:rPr>
        <w:fldChar w:fldCharType="begin"/>
      </w:r>
      <w:r w:rsidR="007D680C">
        <w:rPr>
          <w:lang w:val="en-US"/>
        </w:rPr>
        <w:instrText xml:space="preserve"> REF _Ref522280192 \r \h </w:instrText>
      </w:r>
      <w:r w:rsidR="007D680C">
        <w:rPr>
          <w:lang w:val="en-US"/>
        </w:rPr>
      </w:r>
      <w:r w:rsidR="007D680C">
        <w:rPr>
          <w:lang w:val="en-US"/>
        </w:rPr>
        <w:fldChar w:fldCharType="separate"/>
      </w:r>
      <w:r w:rsidR="00405F83">
        <w:rPr>
          <w:lang w:val="en-US"/>
        </w:rPr>
        <w:t>5.5.2</w:t>
      </w:r>
      <w:r w:rsidR="007D680C">
        <w:rPr>
          <w:lang w:val="en-US"/>
        </w:rPr>
        <w:fldChar w:fldCharType="end"/>
      </w:r>
      <w:r w:rsidRPr="004D09C8">
        <w:rPr>
          <w:lang w:val="en-US"/>
        </w:rPr>
        <w:t>),</w:t>
      </w:r>
    </w:p>
    <w:p w14:paraId="402438D1" w14:textId="77777777" w:rsidR="009D6D44" w:rsidRPr="004D09C8" w:rsidRDefault="009D6D44" w:rsidP="009D6D44">
      <w:pPr>
        <w:pStyle w:val="bullets"/>
        <w:numPr>
          <w:ilvl w:val="0"/>
          <w:numId w:val="18"/>
        </w:numPr>
        <w:rPr>
          <w:lang w:val="en-US"/>
        </w:rPr>
      </w:pPr>
      <w:r w:rsidRPr="004D09C8">
        <w:rPr>
          <w:lang w:val="en-US"/>
        </w:rPr>
        <w:t>warm-up time after switching on the electrical power,</w:t>
      </w:r>
    </w:p>
    <w:p w14:paraId="48A4729B" w14:textId="77777777" w:rsidR="009D6D44" w:rsidRPr="004D09C8" w:rsidRDefault="009D6D44" w:rsidP="009D6D44">
      <w:pPr>
        <w:pStyle w:val="bullets"/>
        <w:numPr>
          <w:ilvl w:val="0"/>
          <w:numId w:val="18"/>
        </w:numPr>
        <w:rPr>
          <w:lang w:val="en-US"/>
        </w:rPr>
      </w:pPr>
      <w:r w:rsidRPr="004D09C8">
        <w:rPr>
          <w:lang w:val="en-US"/>
        </w:rPr>
        <w:t>all other relevant mechanical and electromagnetic environmental conditions,</w:t>
      </w:r>
    </w:p>
    <w:p w14:paraId="67CD857D" w14:textId="77777777" w:rsidR="009D6D44" w:rsidRPr="004D09C8" w:rsidRDefault="009D6D44" w:rsidP="009D6D44">
      <w:pPr>
        <w:pStyle w:val="bullets"/>
        <w:numPr>
          <w:ilvl w:val="0"/>
          <w:numId w:val="18"/>
        </w:numPr>
        <w:rPr>
          <w:lang w:val="en-US"/>
        </w:rPr>
      </w:pPr>
      <w:r w:rsidRPr="004D09C8">
        <w:rPr>
          <w:lang w:val="en-US"/>
        </w:rPr>
        <w:t>for instruments powered by an external power converter or battery: specifications of this power converter or battery,</w:t>
      </w:r>
    </w:p>
    <w:p w14:paraId="5286FCCD" w14:textId="77777777" w:rsidR="009D6D44" w:rsidRPr="004D09C8" w:rsidRDefault="009D6D44" w:rsidP="009D6D44">
      <w:pPr>
        <w:pStyle w:val="bullets"/>
        <w:numPr>
          <w:ilvl w:val="0"/>
          <w:numId w:val="18"/>
        </w:numPr>
        <w:rPr>
          <w:lang w:val="en-US"/>
        </w:rPr>
      </w:pPr>
      <w:r w:rsidRPr="004D09C8">
        <w:rPr>
          <w:lang w:val="en-US"/>
        </w:rPr>
        <w:t>if applicable: details about compatibility with ancillary equipment,</w:t>
      </w:r>
    </w:p>
    <w:p w14:paraId="1F9D2FFF" w14:textId="77777777" w:rsidR="009D6D44" w:rsidRPr="004D09C8" w:rsidRDefault="009D6D44" w:rsidP="009D6D44">
      <w:pPr>
        <w:pStyle w:val="bullets"/>
        <w:numPr>
          <w:ilvl w:val="0"/>
          <w:numId w:val="18"/>
        </w:numPr>
        <w:rPr>
          <w:lang w:val="en-US"/>
        </w:rPr>
      </w:pPr>
      <w:r w:rsidRPr="004D09C8">
        <w:rPr>
          <w:lang w:val="en-US"/>
        </w:rPr>
        <w:t>any specific installation conditions such as, for instance, a limitation of the length of signal, data, and control lines,</w:t>
      </w:r>
    </w:p>
    <w:p w14:paraId="6C471636" w14:textId="77777777" w:rsidR="009D6D44" w:rsidRPr="004D09C8" w:rsidRDefault="009D6D44" w:rsidP="009D6D44">
      <w:pPr>
        <w:pStyle w:val="bullets"/>
        <w:numPr>
          <w:ilvl w:val="0"/>
          <w:numId w:val="18"/>
        </w:numPr>
        <w:rPr>
          <w:lang w:val="en-US"/>
        </w:rPr>
      </w:pPr>
      <w:r w:rsidRPr="004D09C8">
        <w:rPr>
          <w:lang w:val="en-US"/>
        </w:rPr>
        <w:t>instructions for installation, maintenance, repairs, permissible adjustments (this can be in a separate document, not intended for the user/owner),</w:t>
      </w:r>
    </w:p>
    <w:p w14:paraId="7E2C07E1" w14:textId="77777777" w:rsidR="009D6D44" w:rsidRPr="004D09C8" w:rsidRDefault="009D6D44" w:rsidP="009D6D44">
      <w:pPr>
        <w:pStyle w:val="bullets"/>
        <w:numPr>
          <w:ilvl w:val="0"/>
          <w:numId w:val="18"/>
        </w:numPr>
        <w:rPr>
          <w:szCs w:val="20"/>
          <w:lang w:val="en-US"/>
        </w:rPr>
      </w:pPr>
      <w:r w:rsidRPr="004D09C8">
        <w:rPr>
          <w:lang w:val="en-US"/>
        </w:rPr>
        <w:t>conditions for compatibility with interfaces, sub-assemblies (modules) or other measuring instruments,</w:t>
      </w:r>
    </w:p>
    <w:p w14:paraId="7A374316" w14:textId="77777777" w:rsidR="009D6D44" w:rsidRPr="004D09C8" w:rsidRDefault="009D6D44" w:rsidP="009D6D44">
      <w:pPr>
        <w:pStyle w:val="bullets"/>
        <w:numPr>
          <w:ilvl w:val="0"/>
          <w:numId w:val="18"/>
        </w:numPr>
        <w:rPr>
          <w:lang w:val="en-US"/>
        </w:rPr>
      </w:pPr>
      <w:r w:rsidRPr="004D09C8">
        <w:rPr>
          <w:lang w:val="en-US"/>
        </w:rPr>
        <w:t>minimum measured quantity MMQ,</w:t>
      </w:r>
    </w:p>
    <w:p w14:paraId="3515A90A" w14:textId="77777777" w:rsidR="009D6D44" w:rsidRPr="004D09C8" w:rsidRDefault="009D6D44" w:rsidP="009D6D44">
      <w:pPr>
        <w:pStyle w:val="bullets"/>
        <w:numPr>
          <w:ilvl w:val="0"/>
          <w:numId w:val="18"/>
        </w:numPr>
        <w:rPr>
          <w:szCs w:val="20"/>
          <w:lang w:val="en-US"/>
        </w:rPr>
      </w:pPr>
      <w:r w:rsidRPr="004D09C8">
        <w:rPr>
          <w:lang w:val="en-US"/>
        </w:rPr>
        <w:t xml:space="preserve">minimum flow rate, </w:t>
      </w:r>
      <w:proofErr w:type="spellStart"/>
      <w:r w:rsidRPr="004D09C8">
        <w:rPr>
          <w:i/>
          <w:lang w:val="en-US"/>
        </w:rPr>
        <w:t>Q</w:t>
      </w:r>
      <w:r w:rsidRPr="004D09C8">
        <w:rPr>
          <w:szCs w:val="14"/>
          <w:vertAlign w:val="subscript"/>
          <w:lang w:val="en-US"/>
        </w:rPr>
        <w:t>min</w:t>
      </w:r>
      <w:proofErr w:type="spellEnd"/>
      <w:r w:rsidRPr="004D09C8">
        <w:rPr>
          <w:lang w:val="en-US"/>
        </w:rPr>
        <w:t xml:space="preserve">, and maximum flow rate, </w:t>
      </w:r>
      <w:proofErr w:type="spellStart"/>
      <w:r w:rsidRPr="004D09C8">
        <w:rPr>
          <w:i/>
          <w:lang w:val="en-US"/>
        </w:rPr>
        <w:t>Q</w:t>
      </w:r>
      <w:r w:rsidRPr="004D09C8">
        <w:rPr>
          <w:szCs w:val="14"/>
          <w:vertAlign w:val="subscript"/>
          <w:lang w:val="en-US"/>
        </w:rPr>
        <w:t>max</w:t>
      </w:r>
      <w:proofErr w:type="spellEnd"/>
      <w:r w:rsidRPr="004D09C8">
        <w:rPr>
          <w:lang w:val="en-US"/>
        </w:rPr>
        <w:t>,</w:t>
      </w:r>
    </w:p>
    <w:p w14:paraId="1B02BCD3" w14:textId="77777777" w:rsidR="009D6D44" w:rsidRPr="004D09C8" w:rsidRDefault="009D6D44" w:rsidP="009D6D44">
      <w:pPr>
        <w:pStyle w:val="bullets"/>
        <w:numPr>
          <w:ilvl w:val="0"/>
          <w:numId w:val="18"/>
        </w:numPr>
        <w:rPr>
          <w:lang w:val="en-US"/>
        </w:rPr>
      </w:pPr>
      <w:r w:rsidRPr="004D09C8">
        <w:rPr>
          <w:lang w:val="en-US"/>
        </w:rPr>
        <w:t xml:space="preserve">maximum pressure of the gas in the refueling station gas storage, </w:t>
      </w:r>
      <w:proofErr w:type="spellStart"/>
      <w:r w:rsidRPr="004D09C8">
        <w:rPr>
          <w:i/>
          <w:lang w:val="en-US"/>
        </w:rPr>
        <w:t>P</w:t>
      </w:r>
      <w:r w:rsidRPr="004D09C8">
        <w:rPr>
          <w:szCs w:val="14"/>
          <w:vertAlign w:val="subscript"/>
          <w:lang w:val="en-US"/>
        </w:rPr>
        <w:t>st</w:t>
      </w:r>
      <w:proofErr w:type="spellEnd"/>
      <w:r w:rsidRPr="004D09C8">
        <w:rPr>
          <w:lang w:val="en-US"/>
        </w:rPr>
        <w:t>,</w:t>
      </w:r>
    </w:p>
    <w:p w14:paraId="5312BC79" w14:textId="77777777" w:rsidR="009D6D44" w:rsidRPr="004D09C8" w:rsidRDefault="009D6D44" w:rsidP="009D6D44">
      <w:pPr>
        <w:pStyle w:val="bullets"/>
        <w:numPr>
          <w:ilvl w:val="0"/>
          <w:numId w:val="18"/>
        </w:numPr>
        <w:rPr>
          <w:lang w:val="en-US"/>
        </w:rPr>
      </w:pPr>
      <w:r w:rsidRPr="004D09C8">
        <w:rPr>
          <w:lang w:val="en-US"/>
        </w:rPr>
        <w:t>maximum fast fill pressure of the gas-</w:t>
      </w:r>
      <w:proofErr w:type="spellStart"/>
      <w:r w:rsidRPr="004D09C8">
        <w:rPr>
          <w:lang w:val="en-US"/>
        </w:rPr>
        <w:t>fuelled</w:t>
      </w:r>
      <w:proofErr w:type="spellEnd"/>
      <w:r w:rsidRPr="004D09C8">
        <w:rPr>
          <w:lang w:val="en-US"/>
        </w:rPr>
        <w:t xml:space="preserve"> vehicle, </w:t>
      </w:r>
      <w:proofErr w:type="spellStart"/>
      <w:r w:rsidRPr="004D09C8">
        <w:rPr>
          <w:i/>
          <w:lang w:val="en-US"/>
        </w:rPr>
        <w:t>P</w:t>
      </w:r>
      <w:r w:rsidRPr="004D09C8">
        <w:rPr>
          <w:szCs w:val="14"/>
          <w:vertAlign w:val="subscript"/>
          <w:lang w:val="en-US"/>
        </w:rPr>
        <w:t>v</w:t>
      </w:r>
      <w:proofErr w:type="spellEnd"/>
      <w:r w:rsidRPr="004D09C8">
        <w:rPr>
          <w:lang w:val="en-US"/>
        </w:rPr>
        <w:t>,</w:t>
      </w:r>
    </w:p>
    <w:p w14:paraId="10D55549" w14:textId="77777777" w:rsidR="009D6D44" w:rsidRPr="004D09C8" w:rsidRDefault="009D6D44" w:rsidP="009D6D44">
      <w:pPr>
        <w:pStyle w:val="bullets"/>
        <w:numPr>
          <w:ilvl w:val="0"/>
          <w:numId w:val="18"/>
        </w:numPr>
        <w:rPr>
          <w:lang w:val="en-US"/>
        </w:rPr>
      </w:pPr>
      <w:r w:rsidRPr="004D09C8">
        <w:rPr>
          <w:lang w:val="en-US"/>
        </w:rPr>
        <w:t xml:space="preserve">if critical, minimum pressure of the gas, </w:t>
      </w:r>
      <w:proofErr w:type="spellStart"/>
      <w:r w:rsidRPr="004D09C8">
        <w:rPr>
          <w:i/>
          <w:lang w:val="en-US"/>
        </w:rPr>
        <w:t>P</w:t>
      </w:r>
      <w:r w:rsidRPr="004D09C8">
        <w:rPr>
          <w:szCs w:val="14"/>
          <w:vertAlign w:val="subscript"/>
          <w:lang w:val="en-US"/>
        </w:rPr>
        <w:t>min</w:t>
      </w:r>
      <w:proofErr w:type="spellEnd"/>
      <w:r w:rsidRPr="004D09C8">
        <w:rPr>
          <w:lang w:val="en-US"/>
        </w:rPr>
        <w:t>,</w:t>
      </w:r>
    </w:p>
    <w:p w14:paraId="63359780" w14:textId="77777777" w:rsidR="009D6D44" w:rsidRPr="004D09C8" w:rsidRDefault="009D6D44" w:rsidP="009D6D44">
      <w:pPr>
        <w:pStyle w:val="bullets"/>
        <w:numPr>
          <w:ilvl w:val="0"/>
          <w:numId w:val="18"/>
        </w:numPr>
        <w:rPr>
          <w:lang w:val="en-US"/>
        </w:rPr>
      </w:pPr>
      <w:r w:rsidRPr="004D09C8">
        <w:rPr>
          <w:lang w:val="en-US"/>
        </w:rPr>
        <w:t>if appropriate, nature and characteristics of the gases to be measured,</w:t>
      </w:r>
    </w:p>
    <w:p w14:paraId="1A01FC5E" w14:textId="77777777" w:rsidR="009D6D44" w:rsidRPr="004D09C8" w:rsidRDefault="009D6D44" w:rsidP="009D6D44">
      <w:pPr>
        <w:pStyle w:val="bullets"/>
        <w:numPr>
          <w:ilvl w:val="0"/>
          <w:numId w:val="18"/>
        </w:numPr>
        <w:rPr>
          <w:lang w:val="en-US"/>
        </w:rPr>
      </w:pPr>
      <w:r w:rsidRPr="004D09C8">
        <w:rPr>
          <w:lang w:val="en-US"/>
        </w:rPr>
        <w:t xml:space="preserve">maximum temperature of the gas, </w:t>
      </w:r>
      <w:proofErr w:type="spellStart"/>
      <w:r w:rsidRPr="004D09C8">
        <w:rPr>
          <w:i/>
          <w:lang w:val="en-US"/>
        </w:rPr>
        <w:t>T</w:t>
      </w:r>
      <w:r w:rsidRPr="004D09C8">
        <w:rPr>
          <w:szCs w:val="14"/>
          <w:vertAlign w:val="subscript"/>
          <w:lang w:val="en-US"/>
        </w:rPr>
        <w:t>max</w:t>
      </w:r>
      <w:proofErr w:type="spellEnd"/>
      <w:r w:rsidRPr="004D09C8">
        <w:rPr>
          <w:lang w:val="en-US"/>
        </w:rPr>
        <w:t>,</w:t>
      </w:r>
    </w:p>
    <w:p w14:paraId="593B6715" w14:textId="77777777" w:rsidR="009D6D44" w:rsidRPr="004D09C8" w:rsidRDefault="009D6D44" w:rsidP="009D6D44">
      <w:pPr>
        <w:pStyle w:val="bullets"/>
        <w:numPr>
          <w:ilvl w:val="0"/>
          <w:numId w:val="18"/>
        </w:numPr>
        <w:rPr>
          <w:lang w:val="en-US"/>
        </w:rPr>
      </w:pPr>
      <w:r w:rsidRPr="004D09C8">
        <w:rPr>
          <w:lang w:val="en-US"/>
        </w:rPr>
        <w:t xml:space="preserve">minimum temperature of the gas, </w:t>
      </w:r>
      <w:proofErr w:type="spellStart"/>
      <w:r w:rsidRPr="004D09C8">
        <w:rPr>
          <w:i/>
          <w:lang w:val="en-US"/>
        </w:rPr>
        <w:t>T</w:t>
      </w:r>
      <w:r w:rsidRPr="004D09C8">
        <w:rPr>
          <w:szCs w:val="14"/>
          <w:vertAlign w:val="subscript"/>
          <w:lang w:val="en-US"/>
        </w:rPr>
        <w:t>min</w:t>
      </w:r>
      <w:proofErr w:type="spellEnd"/>
      <w:r w:rsidRPr="004D09C8">
        <w:rPr>
          <w:lang w:val="en-US"/>
        </w:rPr>
        <w:t>,</w:t>
      </w:r>
    </w:p>
    <w:p w14:paraId="56EE6EAA" w14:textId="2CE2EB67" w:rsidR="009D6D44" w:rsidRPr="004D09C8" w:rsidRDefault="009D6D44" w:rsidP="009D6D44">
      <w:pPr>
        <w:pStyle w:val="bullets"/>
        <w:numPr>
          <w:ilvl w:val="0"/>
          <w:numId w:val="18"/>
        </w:numPr>
        <w:rPr>
          <w:szCs w:val="20"/>
          <w:lang w:val="en-US"/>
        </w:rPr>
      </w:pPr>
      <w:r w:rsidRPr="004D09C8">
        <w:rPr>
          <w:lang w:val="en-US"/>
        </w:rPr>
        <w:t xml:space="preserve">environmental restrictions (see </w:t>
      </w:r>
      <w:r w:rsidR="007D680C">
        <w:rPr>
          <w:lang w:val="en-US"/>
        </w:rPr>
        <w:fldChar w:fldCharType="begin"/>
      </w:r>
      <w:r w:rsidR="007D680C">
        <w:rPr>
          <w:lang w:val="en-US"/>
        </w:rPr>
        <w:instrText xml:space="preserve"> REF _Ref522280584 \r \h </w:instrText>
      </w:r>
      <w:r w:rsidR="007D680C">
        <w:rPr>
          <w:lang w:val="en-US"/>
        </w:rPr>
      </w:r>
      <w:r w:rsidR="007D680C">
        <w:rPr>
          <w:lang w:val="en-US"/>
        </w:rPr>
        <w:fldChar w:fldCharType="separate"/>
      </w:r>
      <w:r w:rsidR="00405F83">
        <w:rPr>
          <w:lang w:val="en-US"/>
        </w:rPr>
        <w:t>5.7.1</w:t>
      </w:r>
      <w:r w:rsidR="007D680C">
        <w:rPr>
          <w:lang w:val="en-US"/>
        </w:rPr>
        <w:fldChar w:fldCharType="end"/>
      </w:r>
      <w:r w:rsidRPr="004D09C8">
        <w:rPr>
          <w:lang w:val="en-US"/>
        </w:rPr>
        <w:t xml:space="preserve"> and </w:t>
      </w:r>
      <w:r w:rsidR="007D680C">
        <w:rPr>
          <w:lang w:val="en-US"/>
        </w:rPr>
        <w:fldChar w:fldCharType="begin"/>
      </w:r>
      <w:r w:rsidR="007D680C">
        <w:rPr>
          <w:lang w:val="en-US"/>
        </w:rPr>
        <w:instrText xml:space="preserve"> REF _Ref522280593 \r \h </w:instrText>
      </w:r>
      <w:r w:rsidR="007D680C">
        <w:rPr>
          <w:lang w:val="en-US"/>
        </w:rPr>
      </w:r>
      <w:r w:rsidR="007D680C">
        <w:rPr>
          <w:lang w:val="en-US"/>
        </w:rPr>
        <w:fldChar w:fldCharType="separate"/>
      </w:r>
      <w:r w:rsidR="00405F83">
        <w:rPr>
          <w:lang w:val="en-US"/>
        </w:rPr>
        <w:t>5.7.2</w:t>
      </w:r>
      <w:r w:rsidR="007D680C">
        <w:rPr>
          <w:lang w:val="en-US"/>
        </w:rPr>
        <w:fldChar w:fldCharType="end"/>
      </w:r>
      <w:r w:rsidRPr="004D09C8">
        <w:rPr>
          <w:lang w:val="en-US"/>
        </w:rPr>
        <w:t>)</w:t>
      </w:r>
      <w:r w:rsidRPr="004D09C8">
        <w:rPr>
          <w:szCs w:val="20"/>
          <w:lang w:val="en-US"/>
        </w:rPr>
        <w:t>,</w:t>
      </w:r>
    </w:p>
    <w:p w14:paraId="14184807" w14:textId="77777777" w:rsidR="009D6D44" w:rsidRPr="004D09C8" w:rsidRDefault="009D6D44" w:rsidP="009D6D44">
      <w:pPr>
        <w:pStyle w:val="bullets"/>
        <w:numPr>
          <w:ilvl w:val="0"/>
          <w:numId w:val="18"/>
        </w:numPr>
        <w:rPr>
          <w:szCs w:val="22"/>
          <w:lang w:val="en-US"/>
        </w:rPr>
      </w:pPr>
      <w:r w:rsidRPr="004D09C8">
        <w:rPr>
          <w:lang w:val="en-US"/>
        </w:rPr>
        <w:t>the maximum length of the hose.</w:t>
      </w:r>
    </w:p>
    <w:p w14:paraId="028FE6F9" w14:textId="77777777" w:rsidR="009D6D44" w:rsidRPr="004D09C8" w:rsidRDefault="009D6D44" w:rsidP="006B13AB">
      <w:pPr>
        <w:pStyle w:val="Notes"/>
        <w:spacing w:after="60"/>
        <w:contextualSpacing w:val="0"/>
        <w:rPr>
          <w:lang w:val="en-US"/>
        </w:rPr>
      </w:pPr>
      <w:r w:rsidRPr="004D09C8">
        <w:rPr>
          <w:i/>
          <w:lang w:val="en-US"/>
        </w:rPr>
        <w:t>Note 1:</w:t>
      </w:r>
      <w:r w:rsidRPr="004D09C8">
        <w:rPr>
          <w:lang w:val="en-US"/>
        </w:rPr>
        <w:tab/>
        <w:t xml:space="preserve">The maximum and minimum temperatures of the gas </w:t>
      </w:r>
      <w:proofErr w:type="spellStart"/>
      <w:r w:rsidRPr="004D09C8">
        <w:rPr>
          <w:i/>
          <w:lang w:val="en-US"/>
        </w:rPr>
        <w:t>T</w:t>
      </w:r>
      <w:r w:rsidRPr="004D09C8">
        <w:rPr>
          <w:szCs w:val="14"/>
          <w:vertAlign w:val="subscript"/>
          <w:lang w:val="en-US"/>
        </w:rPr>
        <w:t>max</w:t>
      </w:r>
      <w:proofErr w:type="spellEnd"/>
      <w:r w:rsidRPr="004D09C8">
        <w:rPr>
          <w:lang w:val="en-US"/>
        </w:rPr>
        <w:t xml:space="preserve"> and </w:t>
      </w:r>
      <w:proofErr w:type="spellStart"/>
      <w:r w:rsidRPr="004D09C8">
        <w:rPr>
          <w:i/>
          <w:lang w:val="en-US"/>
        </w:rPr>
        <w:t>T</w:t>
      </w:r>
      <w:r w:rsidRPr="004D09C8">
        <w:rPr>
          <w:szCs w:val="14"/>
          <w:vertAlign w:val="subscript"/>
          <w:lang w:val="en-US"/>
        </w:rPr>
        <w:t>min</w:t>
      </w:r>
      <w:proofErr w:type="spellEnd"/>
      <w:r w:rsidRPr="004D09C8">
        <w:rPr>
          <w:lang w:val="en-US"/>
        </w:rPr>
        <w:t xml:space="preserve"> are those in the measuring transducer when measuring.</w:t>
      </w:r>
    </w:p>
    <w:p w14:paraId="659C9B4C" w14:textId="77777777" w:rsidR="009D6D44" w:rsidRDefault="009D6D44" w:rsidP="009D6D44">
      <w:pPr>
        <w:pStyle w:val="Notes"/>
        <w:rPr>
          <w:lang w:val="en-US"/>
        </w:rPr>
      </w:pPr>
      <w:r w:rsidRPr="004D09C8">
        <w:rPr>
          <w:i/>
          <w:lang w:val="en-US"/>
        </w:rPr>
        <w:t>Note 2:</w:t>
      </w:r>
      <w:r w:rsidRPr="004D09C8">
        <w:rPr>
          <w:lang w:val="en-US"/>
        </w:rPr>
        <w:tab/>
        <w:t xml:space="preserve">The environmental class may be different according to devices of the measuring system, provided that each device is used according to its own environmental class. </w:t>
      </w:r>
      <w:proofErr w:type="gramStart"/>
      <w:r w:rsidRPr="004D09C8">
        <w:rPr>
          <w:lang w:val="en-US"/>
        </w:rPr>
        <w:t>In particular, this</w:t>
      </w:r>
      <w:proofErr w:type="gramEnd"/>
      <w:r w:rsidRPr="004D09C8">
        <w:rPr>
          <w:lang w:val="en-US"/>
        </w:rPr>
        <w:t xml:space="preserve"> is applicable to some parts of a self-service device which can be used at different temperatures than the rest of the measuring system.</w:t>
      </w:r>
    </w:p>
    <w:p w14:paraId="190CAF90" w14:textId="1B5264B3" w:rsidR="00D20DD1" w:rsidRPr="00D20DD1" w:rsidRDefault="00D20DD1" w:rsidP="009D6D44">
      <w:pPr>
        <w:pStyle w:val="Notes"/>
        <w:rPr>
          <w:i/>
          <w:color w:val="0070C0"/>
          <w:lang w:val="en-US"/>
        </w:rPr>
      </w:pPr>
      <w:r>
        <w:rPr>
          <w:i/>
          <w:color w:val="0070C0"/>
          <w:lang w:val="en-US"/>
        </w:rPr>
        <w:t>Note</w:t>
      </w:r>
      <w:r w:rsidR="00364EBC">
        <w:rPr>
          <w:i/>
          <w:color w:val="0070C0"/>
          <w:lang w:val="en-US"/>
        </w:rPr>
        <w:t xml:space="preserve"> 3</w:t>
      </w:r>
      <w:r>
        <w:rPr>
          <w:i/>
          <w:color w:val="0070C0"/>
          <w:lang w:val="en-US"/>
        </w:rPr>
        <w:t>:</w:t>
      </w:r>
      <w:r w:rsidR="002332B1">
        <w:rPr>
          <w:i/>
          <w:color w:val="0070C0"/>
          <w:lang w:val="en-US"/>
        </w:rPr>
        <w:tab/>
      </w:r>
      <w:r w:rsidRPr="002332B1">
        <w:rPr>
          <w:iCs/>
          <w:color w:val="0070C0"/>
          <w:lang w:val="en-US"/>
        </w:rPr>
        <w:t>The official language in Australia is English.</w:t>
      </w:r>
    </w:p>
    <w:p w14:paraId="43FE9F55" w14:textId="77777777" w:rsidR="009D6D44" w:rsidRPr="004D09C8" w:rsidRDefault="009D6D44" w:rsidP="009D6D44">
      <w:pPr>
        <w:pStyle w:val="Heading2"/>
        <w:rPr>
          <w:lang w:val="en-US"/>
        </w:rPr>
      </w:pPr>
      <w:bookmarkStart w:id="236" w:name="_Toc498494643"/>
      <w:bookmarkStart w:id="237" w:name="_Ref522280512"/>
      <w:bookmarkStart w:id="238" w:name="_Toc527631365"/>
      <w:r w:rsidRPr="004D09C8">
        <w:rPr>
          <w:lang w:val="en-US"/>
        </w:rPr>
        <w:t>Sealing</w:t>
      </w:r>
      <w:bookmarkEnd w:id="236"/>
      <w:bookmarkEnd w:id="237"/>
      <w:bookmarkEnd w:id="238"/>
    </w:p>
    <w:p w14:paraId="1A335FDD" w14:textId="77777777" w:rsidR="009D6D44" w:rsidRPr="004D09C8" w:rsidDel="00562D6D" w:rsidRDefault="009D6D44" w:rsidP="009D6D44">
      <w:pPr>
        <w:pStyle w:val="Heading3"/>
        <w:rPr>
          <w:lang w:val="en-US"/>
        </w:rPr>
      </w:pPr>
      <w:bookmarkStart w:id="239" w:name="_Toc406154368"/>
      <w:bookmarkStart w:id="240" w:name="_Toc409513326"/>
      <w:bookmarkStart w:id="241" w:name="_Toc410660945"/>
      <w:bookmarkStart w:id="242" w:name="_Toc498494644"/>
      <w:bookmarkStart w:id="243" w:name="_Toc527631366"/>
      <w:r w:rsidRPr="004D09C8">
        <w:rPr>
          <w:lang w:val="en-US"/>
        </w:rPr>
        <w:t>General</w:t>
      </w:r>
      <w:bookmarkEnd w:id="239"/>
      <w:bookmarkEnd w:id="240"/>
      <w:bookmarkEnd w:id="241"/>
      <w:bookmarkEnd w:id="242"/>
      <w:bookmarkEnd w:id="243"/>
    </w:p>
    <w:p w14:paraId="3FF16EE9" w14:textId="1EDA4BE5" w:rsidR="009D6D44" w:rsidRPr="004D09C8" w:rsidRDefault="009D6D44" w:rsidP="00092142">
      <w:pPr>
        <w:pStyle w:val="level4nonbold"/>
        <w:rPr>
          <w:lang w:val="en-US"/>
        </w:rPr>
      </w:pPr>
      <w:r w:rsidRPr="004D09C8">
        <w:rPr>
          <w:lang w:val="en-US"/>
        </w:rPr>
        <w:t xml:space="preserve">Effective sealing shall be provided on all parts of the measuring system which cannot be materially protected in any other way against operations liable to affect the measurement accuracy (see also </w:t>
      </w:r>
      <w:r w:rsidR="007D680C">
        <w:rPr>
          <w:lang w:val="en-US"/>
        </w:rPr>
        <w:fldChar w:fldCharType="begin"/>
      </w:r>
      <w:r w:rsidR="007D680C">
        <w:rPr>
          <w:lang w:val="en-US"/>
        </w:rPr>
        <w:instrText xml:space="preserve"> REF _Ref522281210 \r \h </w:instrText>
      </w:r>
      <w:r w:rsidR="007D680C">
        <w:rPr>
          <w:lang w:val="en-US"/>
        </w:rPr>
      </w:r>
      <w:r w:rsidR="007D680C">
        <w:rPr>
          <w:lang w:val="en-US"/>
        </w:rPr>
        <w:fldChar w:fldCharType="separate"/>
      </w:r>
      <w:r w:rsidR="00405F83">
        <w:rPr>
          <w:lang w:val="en-US"/>
        </w:rPr>
        <w:t>6.14.4</w:t>
      </w:r>
      <w:r w:rsidR="007D680C">
        <w:rPr>
          <w:lang w:val="en-US"/>
        </w:rPr>
        <w:fldChar w:fldCharType="end"/>
      </w:r>
      <w:r w:rsidRPr="004D09C8">
        <w:rPr>
          <w:lang w:val="en-US"/>
        </w:rPr>
        <w:t xml:space="preserve">, </w:t>
      </w:r>
      <w:r w:rsidR="007D680C">
        <w:rPr>
          <w:lang w:val="en-US"/>
        </w:rPr>
        <w:fldChar w:fldCharType="begin"/>
      </w:r>
      <w:r w:rsidR="007D680C">
        <w:rPr>
          <w:lang w:val="en-US"/>
        </w:rPr>
        <w:instrText xml:space="preserve"> REF _Ref522281240 \r \h </w:instrText>
      </w:r>
      <w:r w:rsidR="007D680C">
        <w:rPr>
          <w:lang w:val="en-US"/>
        </w:rPr>
      </w:r>
      <w:r w:rsidR="007D680C">
        <w:rPr>
          <w:lang w:val="en-US"/>
        </w:rPr>
        <w:fldChar w:fldCharType="separate"/>
      </w:r>
      <w:r w:rsidR="00405F83">
        <w:rPr>
          <w:lang w:val="en-US"/>
        </w:rPr>
        <w:t>6.12.1.1</w:t>
      </w:r>
      <w:r w:rsidR="007D680C">
        <w:rPr>
          <w:lang w:val="en-US"/>
        </w:rPr>
        <w:fldChar w:fldCharType="end"/>
      </w:r>
      <w:r w:rsidRPr="004D09C8">
        <w:rPr>
          <w:lang w:val="en-US"/>
        </w:rPr>
        <w:t xml:space="preserve"> and Annex A).</w:t>
      </w:r>
    </w:p>
    <w:p w14:paraId="2C38C161" w14:textId="77777777" w:rsidR="009D6D44" w:rsidRPr="004D09C8" w:rsidRDefault="009D6D44" w:rsidP="00092142">
      <w:pPr>
        <w:pStyle w:val="level4nonbold"/>
        <w:rPr>
          <w:lang w:val="en-US"/>
        </w:rPr>
      </w:pPr>
      <w:r w:rsidRPr="004D09C8">
        <w:rPr>
          <w:lang w:val="en-US"/>
        </w:rPr>
        <w:t>Sealing devices shall prohibit the changing of any parameter that participates in the determination of measurement results (parameters for correction or adjustment and conversion in particular).</w:t>
      </w:r>
    </w:p>
    <w:p w14:paraId="185F6CD3" w14:textId="77777777" w:rsidR="009D6D44" w:rsidRPr="004D09C8" w:rsidRDefault="009D6D44" w:rsidP="00092142">
      <w:pPr>
        <w:pStyle w:val="level4nonbold"/>
        <w:rPr>
          <w:lang w:val="en-US"/>
        </w:rPr>
      </w:pPr>
      <w:r w:rsidRPr="004D09C8">
        <w:rPr>
          <w:lang w:val="en-US"/>
        </w:rPr>
        <w:t xml:space="preserve">Sealing is preferably carried out by means of hardware seals. However, other types of sealing are permitted when these seals provide sufficient integrity, </w:t>
      </w:r>
      <w:proofErr w:type="gramStart"/>
      <w:r w:rsidRPr="004D09C8">
        <w:rPr>
          <w:lang w:val="en-US"/>
        </w:rPr>
        <w:t>e.g.</w:t>
      </w:r>
      <w:proofErr w:type="gramEnd"/>
      <w:r w:rsidRPr="004D09C8">
        <w:rPr>
          <w:lang w:val="en-US"/>
        </w:rPr>
        <w:t xml:space="preserve"> electronic seals.</w:t>
      </w:r>
    </w:p>
    <w:p w14:paraId="1FDE922D" w14:textId="77777777" w:rsidR="009D6D44" w:rsidRPr="004D09C8" w:rsidRDefault="009D6D44" w:rsidP="00092142">
      <w:pPr>
        <w:pStyle w:val="level4nonbold"/>
        <w:rPr>
          <w:lang w:val="en-US"/>
        </w:rPr>
      </w:pPr>
      <w:r w:rsidRPr="004D09C8">
        <w:rPr>
          <w:lang w:val="en-US"/>
        </w:rPr>
        <w:t>The seals shall, in all cases, be easily accessible.</w:t>
      </w:r>
    </w:p>
    <w:p w14:paraId="389A92AD" w14:textId="77777777" w:rsidR="009D6D44" w:rsidRPr="004D09C8" w:rsidRDefault="009D6D44" w:rsidP="009D6D44">
      <w:pPr>
        <w:pStyle w:val="Heading3"/>
        <w:rPr>
          <w:lang w:val="en-US"/>
        </w:rPr>
      </w:pPr>
      <w:bookmarkStart w:id="244" w:name="_Toc406154369"/>
      <w:bookmarkStart w:id="245" w:name="_Toc409513327"/>
      <w:bookmarkStart w:id="246" w:name="_Toc410660946"/>
      <w:bookmarkStart w:id="247" w:name="_Toc498494645"/>
      <w:bookmarkStart w:id="248" w:name="_Toc527631367"/>
      <w:r w:rsidRPr="004D09C8">
        <w:rPr>
          <w:lang w:val="en-US"/>
        </w:rPr>
        <w:t>Electronic sealing devices</w:t>
      </w:r>
      <w:bookmarkEnd w:id="244"/>
      <w:bookmarkEnd w:id="245"/>
      <w:bookmarkEnd w:id="246"/>
      <w:bookmarkEnd w:id="247"/>
      <w:bookmarkEnd w:id="248"/>
    </w:p>
    <w:p w14:paraId="1CF9D7E2" w14:textId="56D02C80" w:rsidR="009D6D44" w:rsidRPr="004D09C8" w:rsidRDefault="009D6D44" w:rsidP="00092142">
      <w:pPr>
        <w:pStyle w:val="level4nonbold"/>
        <w:rPr>
          <w:lang w:val="en-US"/>
        </w:rPr>
      </w:pPr>
      <w:bookmarkStart w:id="249" w:name="_Ref522281295"/>
      <w:r w:rsidRPr="004D09C8">
        <w:rPr>
          <w:lang w:val="en-US"/>
        </w:rPr>
        <w:t xml:space="preserve">When access to parameters that contribute to the determination of the measurement result is not protected by mechanical sealing devices, the protection shall </w:t>
      </w:r>
      <w:r w:rsidR="00714334" w:rsidRPr="004D09C8">
        <w:rPr>
          <w:lang w:val="en-US"/>
        </w:rPr>
        <w:t>fulfil</w:t>
      </w:r>
      <w:r w:rsidRPr="004D09C8">
        <w:rPr>
          <w:lang w:val="en-US"/>
        </w:rPr>
        <w:t xml:space="preserve"> the provisions of </w:t>
      </w:r>
      <w:r w:rsidR="007D680C">
        <w:rPr>
          <w:lang w:val="en-US"/>
        </w:rPr>
        <w:fldChar w:fldCharType="begin"/>
      </w:r>
      <w:r w:rsidR="007D680C">
        <w:rPr>
          <w:lang w:val="en-US"/>
        </w:rPr>
        <w:instrText xml:space="preserve"> REF _Ref522281258 \r \h </w:instrText>
      </w:r>
      <w:r w:rsidR="007D680C">
        <w:rPr>
          <w:lang w:val="en-US"/>
        </w:rPr>
      </w:r>
      <w:r w:rsidR="007D680C">
        <w:rPr>
          <w:lang w:val="en-US"/>
        </w:rPr>
        <w:fldChar w:fldCharType="separate"/>
      </w:r>
      <w:r w:rsidR="00405F83">
        <w:rPr>
          <w:lang w:val="en-US"/>
        </w:rPr>
        <w:t>9.2.1.1</w:t>
      </w:r>
      <w:r w:rsidR="007D680C">
        <w:rPr>
          <w:lang w:val="en-US"/>
        </w:rPr>
        <w:fldChar w:fldCharType="end"/>
      </w:r>
      <w:r w:rsidRPr="004D09C8">
        <w:rPr>
          <w:lang w:val="en-US"/>
        </w:rPr>
        <w:t xml:space="preserve"> to </w:t>
      </w:r>
      <w:r w:rsidR="007D680C">
        <w:rPr>
          <w:lang w:val="en-US"/>
        </w:rPr>
        <w:fldChar w:fldCharType="begin"/>
      </w:r>
      <w:r w:rsidR="007D680C">
        <w:rPr>
          <w:lang w:val="en-US"/>
        </w:rPr>
        <w:instrText xml:space="preserve"> REF _Ref522281267 \r \h </w:instrText>
      </w:r>
      <w:r w:rsidR="007D680C">
        <w:rPr>
          <w:lang w:val="en-US"/>
        </w:rPr>
      </w:r>
      <w:r w:rsidR="007D680C">
        <w:rPr>
          <w:lang w:val="en-US"/>
        </w:rPr>
        <w:fldChar w:fldCharType="separate"/>
      </w:r>
      <w:r w:rsidR="00405F83">
        <w:rPr>
          <w:lang w:val="en-US"/>
        </w:rPr>
        <w:t>9.2.1.5</w:t>
      </w:r>
      <w:r w:rsidR="007D680C">
        <w:rPr>
          <w:lang w:val="en-US"/>
        </w:rPr>
        <w:fldChar w:fldCharType="end"/>
      </w:r>
      <w:r w:rsidRPr="004D09C8">
        <w:rPr>
          <w:lang w:val="en-US"/>
        </w:rPr>
        <w:t>.</w:t>
      </w:r>
      <w:bookmarkEnd w:id="249"/>
    </w:p>
    <w:p w14:paraId="37DBB532" w14:textId="77777777" w:rsidR="009D6D44" w:rsidRPr="004D09C8" w:rsidRDefault="009D6D44" w:rsidP="00092142">
      <w:pPr>
        <w:pStyle w:val="level5nobold"/>
      </w:pPr>
      <w:bookmarkStart w:id="250" w:name="_Ref522281258"/>
      <w:r w:rsidRPr="004D09C8">
        <w:t>Either:</w:t>
      </w:r>
      <w:bookmarkEnd w:id="250"/>
    </w:p>
    <w:p w14:paraId="02C30C92" w14:textId="77777777" w:rsidR="009D6D44" w:rsidRPr="004D09C8" w:rsidRDefault="009D6D44" w:rsidP="00E12C0A">
      <w:pPr>
        <w:pStyle w:val="bullets"/>
        <w:numPr>
          <w:ilvl w:val="0"/>
          <w:numId w:val="49"/>
        </w:numPr>
        <w:rPr>
          <w:lang w:val="en-US"/>
        </w:rPr>
      </w:pPr>
      <w:r w:rsidRPr="004D09C8">
        <w:rPr>
          <w:lang w:val="en-US"/>
        </w:rPr>
        <w:t xml:space="preserve">access shall only be granted to authorized persons, </w:t>
      </w:r>
      <w:proofErr w:type="gramStart"/>
      <w:r w:rsidRPr="004D09C8">
        <w:rPr>
          <w:lang w:val="en-US"/>
        </w:rPr>
        <w:t>e.g.</w:t>
      </w:r>
      <w:proofErr w:type="gramEnd"/>
      <w:r w:rsidRPr="004D09C8">
        <w:rPr>
          <w:lang w:val="en-US"/>
        </w:rPr>
        <w:t xml:space="preserve"> by using a “password” and, after changing parameters, the measuring system may be put into use “in sealed condition” again without any restriction; or</w:t>
      </w:r>
    </w:p>
    <w:p w14:paraId="0FC5E282" w14:textId="77777777" w:rsidR="009D6D44" w:rsidRPr="004D09C8" w:rsidRDefault="009D6D44" w:rsidP="009D6D44">
      <w:pPr>
        <w:pStyle w:val="bullets"/>
        <w:numPr>
          <w:ilvl w:val="0"/>
          <w:numId w:val="18"/>
        </w:numPr>
        <w:rPr>
          <w:szCs w:val="22"/>
          <w:lang w:val="en-US"/>
        </w:rPr>
      </w:pPr>
      <w:r w:rsidRPr="004D09C8">
        <w:rPr>
          <w:lang w:val="en-US"/>
        </w:rPr>
        <w:t xml:space="preserve">access is granted without restrictions (similar to classical sealing) but, after changing parameters, the measuring system shall only be put into use “in sealed condition” again by authorized persons, </w:t>
      </w:r>
      <w:proofErr w:type="gramStart"/>
      <w:r w:rsidRPr="004D09C8">
        <w:rPr>
          <w:lang w:val="en-US"/>
        </w:rPr>
        <w:t>e.g.</w:t>
      </w:r>
      <w:proofErr w:type="gramEnd"/>
      <w:r w:rsidRPr="004D09C8">
        <w:rPr>
          <w:lang w:val="en-US"/>
        </w:rPr>
        <w:t xml:space="preserve"> by using a “password”.</w:t>
      </w:r>
    </w:p>
    <w:p w14:paraId="358F41D0" w14:textId="77777777" w:rsidR="009D6D44" w:rsidRPr="004D09C8" w:rsidRDefault="009D6D44" w:rsidP="00092142">
      <w:pPr>
        <w:pStyle w:val="level5nobold"/>
      </w:pPr>
      <w:r w:rsidRPr="004D09C8">
        <w:t>The “password” shall be changeable.</w:t>
      </w:r>
    </w:p>
    <w:p w14:paraId="53DC95F6" w14:textId="77777777" w:rsidR="009D6D44" w:rsidRPr="004D09C8" w:rsidRDefault="009D6D44" w:rsidP="00092142">
      <w:pPr>
        <w:pStyle w:val="level5nobold"/>
      </w:pPr>
      <w:r w:rsidRPr="004D09C8">
        <w:t xml:space="preserve">In the case of direct selling to the public, the use of only a “password” is not allowed and the measuring system shall be provided with a mechanical sealing device, </w:t>
      </w:r>
      <w:proofErr w:type="gramStart"/>
      <w:r w:rsidRPr="004D09C8">
        <w:t>e.g.</w:t>
      </w:r>
      <w:proofErr w:type="gramEnd"/>
      <w:r w:rsidRPr="004D09C8">
        <w:t xml:space="preserve"> access cover protected switch or key switch.</w:t>
      </w:r>
    </w:p>
    <w:p w14:paraId="5071F08F" w14:textId="68CF21C1" w:rsidR="009D6D44" w:rsidRPr="004D09C8" w:rsidRDefault="009D6D44" w:rsidP="00092142">
      <w:pPr>
        <w:pStyle w:val="level5nobold"/>
      </w:pPr>
      <w:r w:rsidRPr="004D09C8">
        <w:t xml:space="preserve">When it is in the configuration mode (a mode in which parameters can be changed), the device shall either not operate or it shall clearly indicate that it is in the configuration mode. This status shall remain until the measuring system has been put into use “in sealed condition” in accordance with </w:t>
      </w:r>
      <w:r w:rsidR="007D680C">
        <w:fldChar w:fldCharType="begin"/>
      </w:r>
      <w:r w:rsidR="007D680C">
        <w:instrText xml:space="preserve"> REF _Ref522281258 \r \h </w:instrText>
      </w:r>
      <w:r w:rsidR="007D680C">
        <w:fldChar w:fldCharType="separate"/>
      </w:r>
      <w:r w:rsidR="00405F83">
        <w:t>9.2.1.1</w:t>
      </w:r>
      <w:r w:rsidR="007D680C">
        <w:fldChar w:fldCharType="end"/>
      </w:r>
      <w:r w:rsidRPr="004D09C8">
        <w:t>.</w:t>
      </w:r>
    </w:p>
    <w:p w14:paraId="3E2670E5" w14:textId="77777777" w:rsidR="009D6D44" w:rsidRPr="004D09C8" w:rsidRDefault="009D6D44" w:rsidP="00092142">
      <w:pPr>
        <w:pStyle w:val="level5nobold"/>
      </w:pPr>
      <w:bookmarkStart w:id="251" w:name="_Ref522281267"/>
      <w:r w:rsidRPr="004D09C8">
        <w:t>For identification, data concerning the latest intervention(s) shall be automatically recorded in an event logger, complying with the following requirements:</w:t>
      </w:r>
      <w:bookmarkEnd w:id="251"/>
    </w:p>
    <w:p w14:paraId="63C5DDF3" w14:textId="77777777" w:rsidR="009D6D44" w:rsidRPr="004D09C8" w:rsidRDefault="009D6D44" w:rsidP="00E12C0A">
      <w:pPr>
        <w:pStyle w:val="bullets"/>
        <w:numPr>
          <w:ilvl w:val="0"/>
          <w:numId w:val="50"/>
        </w:numPr>
        <w:rPr>
          <w:lang w:val="en-US"/>
        </w:rPr>
      </w:pPr>
      <w:r w:rsidRPr="004D09C8">
        <w:rPr>
          <w:lang w:val="en-US"/>
        </w:rPr>
        <w:t>the produced record shall include at least</w:t>
      </w:r>
    </w:p>
    <w:p w14:paraId="38E0AE89" w14:textId="77777777" w:rsidR="009D6D44" w:rsidRPr="004D09C8" w:rsidRDefault="009D6D44" w:rsidP="00E12C0A">
      <w:pPr>
        <w:pStyle w:val="bullets"/>
        <w:numPr>
          <w:ilvl w:val="0"/>
          <w:numId w:val="29"/>
        </w:numPr>
        <w:rPr>
          <w:lang w:val="en-US"/>
        </w:rPr>
      </w:pPr>
      <w:r w:rsidRPr="004D09C8">
        <w:rPr>
          <w:lang w:val="en-US"/>
        </w:rPr>
        <w:t>an event counter,</w:t>
      </w:r>
    </w:p>
    <w:p w14:paraId="1E948FE5" w14:textId="77777777" w:rsidR="009D6D44" w:rsidRPr="004D09C8" w:rsidRDefault="009D6D44" w:rsidP="00E12C0A">
      <w:pPr>
        <w:pStyle w:val="bullets"/>
        <w:numPr>
          <w:ilvl w:val="0"/>
          <w:numId w:val="29"/>
        </w:numPr>
        <w:rPr>
          <w:lang w:val="en-US"/>
        </w:rPr>
      </w:pPr>
      <w:r w:rsidRPr="004D09C8">
        <w:rPr>
          <w:lang w:val="en-US"/>
        </w:rPr>
        <w:t>the date on which the parameter was changed,</w:t>
      </w:r>
    </w:p>
    <w:p w14:paraId="4460FAAA" w14:textId="77777777" w:rsidR="009D6D44" w:rsidRPr="004D09C8" w:rsidRDefault="009D6D44" w:rsidP="00E12C0A">
      <w:pPr>
        <w:pStyle w:val="bullets"/>
        <w:numPr>
          <w:ilvl w:val="0"/>
          <w:numId w:val="29"/>
        </w:numPr>
        <w:rPr>
          <w:lang w:val="en-US"/>
        </w:rPr>
      </w:pPr>
      <w:r w:rsidRPr="004D09C8">
        <w:rPr>
          <w:lang w:val="en-US"/>
        </w:rPr>
        <w:t>the new value of the parameter, and</w:t>
      </w:r>
    </w:p>
    <w:p w14:paraId="577D279E" w14:textId="77777777" w:rsidR="009D6D44" w:rsidRPr="004D09C8" w:rsidRDefault="009D6D44" w:rsidP="00E12C0A">
      <w:pPr>
        <w:pStyle w:val="bullets"/>
        <w:numPr>
          <w:ilvl w:val="0"/>
          <w:numId w:val="29"/>
        </w:numPr>
        <w:rPr>
          <w:lang w:val="en-US"/>
        </w:rPr>
      </w:pPr>
      <w:r w:rsidRPr="004D09C8">
        <w:rPr>
          <w:lang w:val="en-US"/>
        </w:rPr>
        <w:t xml:space="preserve">the identification of the person that implemented the </w:t>
      </w:r>
      <w:proofErr w:type="gramStart"/>
      <w:r w:rsidRPr="004D09C8">
        <w:rPr>
          <w:lang w:val="en-US"/>
        </w:rPr>
        <w:t>intervention;</w:t>
      </w:r>
      <w:proofErr w:type="gramEnd"/>
    </w:p>
    <w:p w14:paraId="7765CCC2" w14:textId="77777777" w:rsidR="009D6D44" w:rsidRPr="004D09C8" w:rsidRDefault="009D6D44" w:rsidP="009D6D44">
      <w:pPr>
        <w:pStyle w:val="bullets"/>
        <w:numPr>
          <w:ilvl w:val="0"/>
          <w:numId w:val="18"/>
        </w:numPr>
        <w:rPr>
          <w:lang w:val="en-US"/>
        </w:rPr>
      </w:pPr>
      <w:r w:rsidRPr="004D09C8">
        <w:rPr>
          <w:lang w:val="en-US"/>
        </w:rPr>
        <w:t xml:space="preserve">the traceability of the most recent intervention shall be </w:t>
      </w:r>
      <w:proofErr w:type="gramStart"/>
      <w:r w:rsidRPr="004D09C8">
        <w:rPr>
          <w:lang w:val="en-US"/>
        </w:rPr>
        <w:t>assured;</w:t>
      </w:r>
      <w:proofErr w:type="gramEnd"/>
    </w:p>
    <w:p w14:paraId="176D320E" w14:textId="77777777" w:rsidR="009D6D44" w:rsidRPr="004D09C8" w:rsidRDefault="009D6D44" w:rsidP="009D6D44">
      <w:pPr>
        <w:pStyle w:val="bullets"/>
        <w:numPr>
          <w:ilvl w:val="0"/>
          <w:numId w:val="18"/>
        </w:numPr>
        <w:rPr>
          <w:lang w:val="en-US"/>
        </w:rPr>
      </w:pPr>
      <w:r w:rsidRPr="004D09C8">
        <w:rPr>
          <w:lang w:val="en-US"/>
        </w:rPr>
        <w:t>the event logger shall be capable of storing at least 999 interventions (covering at least the period between legally required (re-)verifications); and</w:t>
      </w:r>
    </w:p>
    <w:p w14:paraId="5325F510" w14:textId="77777777" w:rsidR="009D6D44" w:rsidRPr="004D09C8" w:rsidRDefault="009D6D44" w:rsidP="009D6D44">
      <w:pPr>
        <w:pStyle w:val="bullets"/>
        <w:numPr>
          <w:ilvl w:val="0"/>
          <w:numId w:val="18"/>
        </w:numPr>
        <w:rPr>
          <w:lang w:val="en-US"/>
        </w:rPr>
      </w:pPr>
      <w:r w:rsidRPr="004D09C8">
        <w:rPr>
          <w:lang w:val="en-US"/>
        </w:rPr>
        <w:t>the first-in first-out (FIFO) principle shall be applied in case insufficient memory capacity remains to store a new record.</w:t>
      </w:r>
    </w:p>
    <w:p w14:paraId="72374691" w14:textId="77777777" w:rsidR="009D6D44" w:rsidRPr="004D09C8" w:rsidRDefault="009D6D44" w:rsidP="00092142">
      <w:pPr>
        <w:pStyle w:val="level4nonbold"/>
        <w:rPr>
          <w:lang w:val="en-US"/>
        </w:rPr>
      </w:pPr>
      <w:bookmarkStart w:id="252" w:name="_Ref522281306"/>
      <w:r w:rsidRPr="004D09C8">
        <w:rPr>
          <w:lang w:val="en-US"/>
        </w:rPr>
        <w:t xml:space="preserve">For measuring systems with parts which may be disconnected from each other by the </w:t>
      </w:r>
      <w:proofErr w:type="gramStart"/>
      <w:r w:rsidRPr="004D09C8">
        <w:rPr>
          <w:lang w:val="en-US"/>
        </w:rPr>
        <w:t>user</w:t>
      </w:r>
      <w:proofErr w:type="gramEnd"/>
      <w:r w:rsidRPr="004D09C8">
        <w:rPr>
          <w:lang w:val="en-US"/>
        </w:rPr>
        <w:t xml:space="preserve"> and which are interchangeable, the following provisions shall be fulfilled:</w:t>
      </w:r>
      <w:bookmarkEnd w:id="252"/>
    </w:p>
    <w:p w14:paraId="4D9B2E1F" w14:textId="029C90AD" w:rsidR="009D6D44" w:rsidRPr="004D09C8" w:rsidRDefault="009D6D44" w:rsidP="00E12C0A">
      <w:pPr>
        <w:pStyle w:val="bullets"/>
        <w:numPr>
          <w:ilvl w:val="0"/>
          <w:numId w:val="51"/>
        </w:numPr>
        <w:rPr>
          <w:lang w:val="en-US"/>
        </w:rPr>
      </w:pPr>
      <w:r w:rsidRPr="004D09C8">
        <w:rPr>
          <w:lang w:val="en-US"/>
        </w:rPr>
        <w:t xml:space="preserve">it shall not be possible to access parameters that contribute to the determination of measurement results through disconnected points unless the provisions in </w:t>
      </w:r>
      <w:r w:rsidR="007D680C">
        <w:rPr>
          <w:lang w:val="en-US"/>
        </w:rPr>
        <w:fldChar w:fldCharType="begin"/>
      </w:r>
      <w:r w:rsidR="007D680C">
        <w:rPr>
          <w:lang w:val="en-US"/>
        </w:rPr>
        <w:instrText xml:space="preserve"> REF _Ref522281295 \r \h </w:instrText>
      </w:r>
      <w:r w:rsidR="007D680C">
        <w:rPr>
          <w:lang w:val="en-US"/>
        </w:rPr>
      </w:r>
      <w:r w:rsidR="007D680C">
        <w:rPr>
          <w:lang w:val="en-US"/>
        </w:rPr>
        <w:fldChar w:fldCharType="separate"/>
      </w:r>
      <w:r w:rsidR="00405F83">
        <w:rPr>
          <w:lang w:val="en-US"/>
        </w:rPr>
        <w:t>9.2.1</w:t>
      </w:r>
      <w:r w:rsidR="007D680C">
        <w:rPr>
          <w:lang w:val="en-US"/>
        </w:rPr>
        <w:fldChar w:fldCharType="end"/>
      </w:r>
      <w:r w:rsidRPr="004D09C8">
        <w:rPr>
          <w:lang w:val="en-US"/>
        </w:rPr>
        <w:t xml:space="preserve"> are fulfilled; and</w:t>
      </w:r>
    </w:p>
    <w:p w14:paraId="5545486E" w14:textId="77777777" w:rsidR="009D6D44" w:rsidRPr="004D09C8" w:rsidRDefault="009D6D44" w:rsidP="009D6D44">
      <w:pPr>
        <w:pStyle w:val="bullets"/>
        <w:numPr>
          <w:ilvl w:val="0"/>
          <w:numId w:val="18"/>
        </w:numPr>
        <w:rPr>
          <w:lang w:val="en-US"/>
        </w:rPr>
      </w:pPr>
      <w:r w:rsidRPr="004D09C8">
        <w:rPr>
          <w:lang w:val="en-US"/>
        </w:rPr>
        <w:t>insertion of any device which may influence the accuracy shall be prevented by means of electronic and data processing securities or, if not possible, by mechanical means.</w:t>
      </w:r>
    </w:p>
    <w:p w14:paraId="5DF896C0" w14:textId="48F5DC9E" w:rsidR="009D6D44" w:rsidRPr="004D09C8" w:rsidRDefault="009D6D44" w:rsidP="00092142">
      <w:pPr>
        <w:pStyle w:val="level4nonbold"/>
        <w:rPr>
          <w:lang w:val="en-US"/>
        </w:rPr>
      </w:pPr>
      <w:r w:rsidRPr="004D09C8">
        <w:rPr>
          <w:lang w:val="en-US"/>
        </w:rPr>
        <w:t xml:space="preserve">For measuring systems with parts which may be disconnected from each other by the </w:t>
      </w:r>
      <w:proofErr w:type="gramStart"/>
      <w:r w:rsidRPr="004D09C8">
        <w:rPr>
          <w:lang w:val="en-US"/>
        </w:rPr>
        <w:t>user</w:t>
      </w:r>
      <w:proofErr w:type="gramEnd"/>
      <w:r w:rsidRPr="004D09C8">
        <w:rPr>
          <w:lang w:val="en-US"/>
        </w:rPr>
        <w:t xml:space="preserve"> and which are not interchangeable, the provisions in </w:t>
      </w:r>
      <w:r w:rsidR="007D680C">
        <w:rPr>
          <w:lang w:val="en-US"/>
        </w:rPr>
        <w:fldChar w:fldCharType="begin"/>
      </w:r>
      <w:r w:rsidR="007D680C">
        <w:rPr>
          <w:lang w:val="en-US"/>
        </w:rPr>
        <w:instrText xml:space="preserve"> REF _Ref522281306 \r \h </w:instrText>
      </w:r>
      <w:r w:rsidR="007D680C">
        <w:rPr>
          <w:lang w:val="en-US"/>
        </w:rPr>
      </w:r>
      <w:r w:rsidR="007D680C">
        <w:rPr>
          <w:lang w:val="en-US"/>
        </w:rPr>
        <w:fldChar w:fldCharType="separate"/>
      </w:r>
      <w:r w:rsidR="00405F83">
        <w:rPr>
          <w:lang w:val="en-US"/>
        </w:rPr>
        <w:t>9.2.2</w:t>
      </w:r>
      <w:r w:rsidR="007D680C">
        <w:rPr>
          <w:lang w:val="en-US"/>
        </w:rPr>
        <w:fldChar w:fldCharType="end"/>
      </w:r>
      <w:r w:rsidRPr="004D09C8">
        <w:rPr>
          <w:lang w:val="en-US"/>
        </w:rPr>
        <w:t xml:space="preserve"> apply. Moreover, these measuring systems shall be provided with devices which do not allow them to operate if the various parts are not associated according to the manufacturer’s configuration.</w:t>
      </w:r>
    </w:p>
    <w:p w14:paraId="24BC2815" w14:textId="77777777" w:rsidR="009D6D44" w:rsidRPr="004D09C8" w:rsidRDefault="009D6D44" w:rsidP="009D6D44">
      <w:pPr>
        <w:pStyle w:val="Notes"/>
        <w:rPr>
          <w:lang w:val="en-US"/>
        </w:rPr>
      </w:pPr>
      <w:r w:rsidRPr="004D09C8">
        <w:rPr>
          <w:i/>
          <w:lang w:val="en-US"/>
        </w:rPr>
        <w:t>Note:</w:t>
      </w:r>
      <w:r w:rsidRPr="004D09C8">
        <w:rPr>
          <w:lang w:val="en-US"/>
        </w:rPr>
        <w:tab/>
        <w:t>Disconnections which are not allowed by the user may be prevented, for example by means of a device that prevents any measurement after disconnecting and reconnecting.</w:t>
      </w:r>
    </w:p>
    <w:p w14:paraId="615A696C" w14:textId="77777777" w:rsidR="009D6D44" w:rsidRPr="004D09C8" w:rsidRDefault="009D6D44" w:rsidP="009D6D44">
      <w:pPr>
        <w:pStyle w:val="Heading2"/>
        <w:rPr>
          <w:lang w:val="en-US"/>
        </w:rPr>
      </w:pPr>
      <w:bookmarkStart w:id="253" w:name="_Toc498494646"/>
      <w:bookmarkStart w:id="254" w:name="_Toc527631368"/>
      <w:r w:rsidRPr="004D09C8">
        <w:rPr>
          <w:lang w:val="en-US"/>
        </w:rPr>
        <w:t>Stamping plate</w:t>
      </w:r>
      <w:bookmarkEnd w:id="253"/>
      <w:bookmarkEnd w:id="254"/>
    </w:p>
    <w:p w14:paraId="648B2C20" w14:textId="53AF9EC5" w:rsidR="009D6D44" w:rsidRPr="004D09C8" w:rsidRDefault="009D6D44" w:rsidP="009D6D44">
      <w:pPr>
        <w:widowControl w:val="0"/>
        <w:contextualSpacing w:val="0"/>
        <w:rPr>
          <w:lang w:val="en-US"/>
        </w:rPr>
      </w:pPr>
      <w:r w:rsidRPr="004D09C8">
        <w:rPr>
          <w:lang w:val="en-US"/>
        </w:rPr>
        <w:t xml:space="preserve">A plate, referred to as the stamping plate, the purpose of which is to receive the control marks, shall be sealed or permanently attached on a support of the measuring system. It may be combined with the identification plate of the measuring system referred to in </w:t>
      </w:r>
      <w:r w:rsidR="007D680C">
        <w:rPr>
          <w:lang w:val="en-US"/>
        </w:rPr>
        <w:fldChar w:fldCharType="begin"/>
      </w:r>
      <w:r w:rsidR="007D680C">
        <w:rPr>
          <w:lang w:val="en-US"/>
        </w:rPr>
        <w:instrText xml:space="preserve"> REF _Ref522281321 \r \h </w:instrText>
      </w:r>
      <w:r w:rsidR="007D680C">
        <w:rPr>
          <w:lang w:val="en-US"/>
        </w:rPr>
      </w:r>
      <w:r w:rsidR="007D680C">
        <w:rPr>
          <w:lang w:val="en-US"/>
        </w:rPr>
        <w:fldChar w:fldCharType="separate"/>
      </w:r>
      <w:r w:rsidR="00405F83">
        <w:rPr>
          <w:lang w:val="en-US"/>
        </w:rPr>
        <w:t>7.1</w:t>
      </w:r>
      <w:r w:rsidR="007D680C">
        <w:rPr>
          <w:lang w:val="en-US"/>
        </w:rPr>
        <w:fldChar w:fldCharType="end"/>
      </w:r>
      <w:r w:rsidRPr="004D09C8">
        <w:rPr>
          <w:lang w:val="en-US"/>
        </w:rPr>
        <w:t>.</w:t>
      </w:r>
    </w:p>
    <w:p w14:paraId="4A28A3F0" w14:textId="77777777" w:rsidR="009D6D44" w:rsidRPr="004D09C8" w:rsidRDefault="009D6D44" w:rsidP="009D6D44">
      <w:pPr>
        <w:pStyle w:val="Heading2"/>
        <w:rPr>
          <w:lang w:val="en-US"/>
        </w:rPr>
      </w:pPr>
      <w:bookmarkStart w:id="255" w:name="_Toc498494647"/>
      <w:bookmarkStart w:id="256" w:name="_Toc527631369"/>
      <w:r w:rsidRPr="004D09C8">
        <w:rPr>
          <w:lang w:val="en-US"/>
        </w:rPr>
        <w:t>Suitability for testing</w:t>
      </w:r>
      <w:bookmarkEnd w:id="255"/>
      <w:bookmarkEnd w:id="256"/>
    </w:p>
    <w:p w14:paraId="1425FFA3" w14:textId="77777777" w:rsidR="009D6D44" w:rsidRPr="004D09C8" w:rsidRDefault="009D6D44" w:rsidP="009D6D44">
      <w:pPr>
        <w:pStyle w:val="level3nobold"/>
        <w:rPr>
          <w:lang w:val="en-US"/>
        </w:rPr>
      </w:pPr>
      <w:bookmarkStart w:id="257" w:name="_Toc406154372"/>
      <w:r w:rsidRPr="004D09C8">
        <w:rPr>
          <w:lang w:val="en-US"/>
        </w:rPr>
        <w:t>The measuring system and, if applicable, its modules shall permit the tests and evaluation according to the applicable clauses in Part 2 of this Recommendation to be performed.</w:t>
      </w:r>
      <w:bookmarkEnd w:id="257"/>
    </w:p>
    <w:p w14:paraId="10CCD4B4" w14:textId="5399C710" w:rsidR="009D6D44" w:rsidRPr="004D09C8" w:rsidRDefault="009D6D44" w:rsidP="009D6D44">
      <w:pPr>
        <w:pStyle w:val="level3nobold"/>
        <w:rPr>
          <w:lang w:val="en-US"/>
        </w:rPr>
      </w:pPr>
      <w:bookmarkStart w:id="258" w:name="_Toc406154373"/>
      <w:r w:rsidRPr="004D09C8">
        <w:rPr>
          <w:lang w:val="en-US"/>
        </w:rPr>
        <w:t>It shall be possible to identify modules that have</w:t>
      </w:r>
      <w:r w:rsidR="00EA0649">
        <w:rPr>
          <w:lang w:val="en-US"/>
        </w:rPr>
        <w:t xml:space="preserve"> been subject to a separate pattern</w:t>
      </w:r>
      <w:r w:rsidRPr="004D09C8">
        <w:rPr>
          <w:lang w:val="en-US"/>
        </w:rPr>
        <w:t xml:space="preserve"> examination procedure (meters, printers, etc.).</w:t>
      </w:r>
      <w:bookmarkEnd w:id="258"/>
    </w:p>
    <w:p w14:paraId="1D08B19E" w14:textId="77777777" w:rsidR="009D6D44" w:rsidRPr="004D09C8" w:rsidRDefault="009D6D44" w:rsidP="009D6D44">
      <w:pPr>
        <w:pStyle w:val="level3nobold"/>
        <w:rPr>
          <w:lang w:val="en-US"/>
        </w:rPr>
      </w:pPr>
      <w:bookmarkStart w:id="259" w:name="_Toc406154374"/>
      <w:r w:rsidRPr="004D09C8">
        <w:rPr>
          <w:lang w:val="en-US"/>
        </w:rPr>
        <w:t>The design of the instrument shall be such that initial and subsequent verification and metrological supervision can be carried out on site according to the applicable clauses in Part 2 of this Recommendation, without unreasonable effort.</w:t>
      </w:r>
      <w:bookmarkEnd w:id="259"/>
    </w:p>
    <w:p w14:paraId="7192C506" w14:textId="77777777" w:rsidR="009D6D44" w:rsidRPr="004D09C8" w:rsidRDefault="009D6D44" w:rsidP="009D6D44">
      <w:pPr>
        <w:pStyle w:val="Heading2"/>
        <w:rPr>
          <w:lang w:val="en-US"/>
        </w:rPr>
      </w:pPr>
      <w:bookmarkStart w:id="260" w:name="_Toc498494648"/>
      <w:bookmarkStart w:id="261" w:name="_Toc527631370"/>
      <w:r w:rsidRPr="004D09C8">
        <w:rPr>
          <w:lang w:val="en-US"/>
        </w:rPr>
        <w:t>Presumption of compliance</w:t>
      </w:r>
      <w:bookmarkEnd w:id="260"/>
      <w:bookmarkEnd w:id="261"/>
    </w:p>
    <w:p w14:paraId="269D7416" w14:textId="24CE60E7" w:rsidR="009D6D44" w:rsidRPr="004D09C8" w:rsidRDefault="00371764" w:rsidP="009D6D44">
      <w:pPr>
        <w:widowControl w:val="0"/>
        <w:contextualSpacing w:val="0"/>
        <w:rPr>
          <w:lang w:val="en-US"/>
        </w:rPr>
      </w:pPr>
      <w:r>
        <w:rPr>
          <w:lang w:val="en-US"/>
        </w:rPr>
        <w:t>The pattern</w:t>
      </w:r>
      <w:r w:rsidR="009D6D44" w:rsidRPr="004D09C8">
        <w:rPr>
          <w:lang w:val="en-US"/>
        </w:rPr>
        <w:t xml:space="preserve"> of a measuring instrument according to this Recommendation is presumed to comply with the provisions in this Part 1 of the Recommendation if it passes the examination and tests specified in Part 2 of this Recommendation.</w:t>
      </w:r>
    </w:p>
    <w:p w14:paraId="017B420B" w14:textId="77777777" w:rsidR="009D6D44" w:rsidRPr="004D09C8" w:rsidRDefault="009D6D44" w:rsidP="009D6D44">
      <w:pPr>
        <w:pStyle w:val="Heading2"/>
        <w:rPr>
          <w:lang w:val="en-US"/>
        </w:rPr>
      </w:pPr>
      <w:bookmarkStart w:id="262" w:name="_Toc498494649"/>
      <w:bookmarkStart w:id="263" w:name="_Toc527631371"/>
      <w:r w:rsidRPr="004D09C8">
        <w:rPr>
          <w:lang w:val="en-US"/>
        </w:rPr>
        <w:t>Specific requirements for ancillary devices</w:t>
      </w:r>
      <w:bookmarkEnd w:id="262"/>
      <w:bookmarkEnd w:id="263"/>
    </w:p>
    <w:p w14:paraId="70A14F7F" w14:textId="77777777" w:rsidR="009D6D44" w:rsidRPr="004D09C8" w:rsidRDefault="009D6D44" w:rsidP="009D6D44">
      <w:pPr>
        <w:pStyle w:val="level3nobold"/>
        <w:rPr>
          <w:lang w:val="en-US"/>
        </w:rPr>
      </w:pPr>
      <w:bookmarkStart w:id="264" w:name="_Toc406154377"/>
      <w:r w:rsidRPr="004D09C8">
        <w:rPr>
          <w:lang w:val="en-US"/>
        </w:rPr>
        <w:t xml:space="preserve">Ancillary devices may be a part of the calculator or of the </w:t>
      </w:r>
      <w:proofErr w:type="gramStart"/>
      <w:r w:rsidRPr="004D09C8">
        <w:rPr>
          <w:lang w:val="en-US"/>
        </w:rPr>
        <w:t>meter, or</w:t>
      </w:r>
      <w:proofErr w:type="gramEnd"/>
      <w:r w:rsidRPr="004D09C8">
        <w:rPr>
          <w:lang w:val="en-US"/>
        </w:rPr>
        <w:t xml:space="preserve"> may for example be peripheral equipment connected through an interface to the calculator.</w:t>
      </w:r>
      <w:bookmarkEnd w:id="264"/>
    </w:p>
    <w:p w14:paraId="7773C17B" w14:textId="77777777" w:rsidR="009D6D44" w:rsidRPr="004D09C8" w:rsidRDefault="009D6D44" w:rsidP="009D6D44">
      <w:pPr>
        <w:widowControl w:val="0"/>
        <w:contextualSpacing w:val="0"/>
        <w:rPr>
          <w:lang w:val="en-US"/>
        </w:rPr>
      </w:pPr>
      <w:r w:rsidRPr="004D09C8">
        <w:rPr>
          <w:lang w:val="en-US"/>
        </w:rPr>
        <w:t>As a rule, ancillary devices are optional. However, some may be required or prohibited as prescribed in this Recommendation.</w:t>
      </w:r>
    </w:p>
    <w:p w14:paraId="2ED28B4A" w14:textId="0E7B6B14" w:rsidR="009D6D44" w:rsidRDefault="009D6D44" w:rsidP="009D6D44">
      <w:pPr>
        <w:pStyle w:val="Notes"/>
        <w:rPr>
          <w:i/>
          <w:lang w:val="en-US"/>
        </w:rPr>
      </w:pPr>
      <w:r w:rsidRPr="004D09C8">
        <w:rPr>
          <w:i/>
          <w:lang w:val="en-US"/>
        </w:rPr>
        <w:t>Note</w:t>
      </w:r>
      <w:r w:rsidR="00BB4248">
        <w:rPr>
          <w:i/>
          <w:lang w:val="en-US"/>
        </w:rPr>
        <w:t xml:space="preserve"> </w:t>
      </w:r>
      <w:r w:rsidR="00BB4248">
        <w:rPr>
          <w:i/>
          <w:color w:val="0070C0"/>
          <w:lang w:val="en-US"/>
        </w:rPr>
        <w:t>1</w:t>
      </w:r>
      <w:r w:rsidRPr="004D09C8">
        <w:rPr>
          <w:i/>
          <w:lang w:val="en-US"/>
        </w:rPr>
        <w:t>:</w:t>
      </w:r>
      <w:r w:rsidRPr="004D09C8">
        <w:rPr>
          <w:lang w:val="en-US"/>
        </w:rPr>
        <w:tab/>
        <w:t>Some ancillary devices may or may not be mandatory and/or subject to legal metrological control according to their functionality and/or utilization in the measuring system or according to national regulations</w:t>
      </w:r>
      <w:r w:rsidRPr="004D09C8">
        <w:rPr>
          <w:i/>
          <w:lang w:val="en-US"/>
        </w:rPr>
        <w:t>.</w:t>
      </w:r>
    </w:p>
    <w:p w14:paraId="3765DDDE" w14:textId="42EDF3FB" w:rsidR="00C17052" w:rsidRPr="00092142" w:rsidRDefault="000F6E8A" w:rsidP="00092142">
      <w:pPr>
        <w:pStyle w:val="bullets"/>
        <w:numPr>
          <w:ilvl w:val="0"/>
          <w:numId w:val="0"/>
        </w:numPr>
        <w:tabs>
          <w:tab w:val="left" w:pos="851"/>
        </w:tabs>
        <w:rPr>
          <w:iCs/>
          <w:color w:val="0070C0"/>
          <w:lang w:val="en-US"/>
        </w:rPr>
      </w:pPr>
      <w:r w:rsidRPr="003B1AFC">
        <w:rPr>
          <w:i/>
          <w:color w:val="0070C0"/>
          <w:lang w:val="en-US"/>
        </w:rPr>
        <w:t xml:space="preserve">Note </w:t>
      </w:r>
      <w:r w:rsidR="00A954E6">
        <w:rPr>
          <w:i/>
          <w:color w:val="0070C0"/>
          <w:lang w:val="en-US"/>
        </w:rPr>
        <w:t>2</w:t>
      </w:r>
      <w:r w:rsidRPr="003B1AFC">
        <w:rPr>
          <w:i/>
          <w:color w:val="0070C0"/>
          <w:lang w:val="en-US"/>
        </w:rPr>
        <w:t>:</w:t>
      </w:r>
      <w:r w:rsidR="00092142">
        <w:rPr>
          <w:i/>
          <w:color w:val="0070C0"/>
          <w:lang w:val="en-US"/>
        </w:rPr>
        <w:tab/>
      </w:r>
      <w:r w:rsidRPr="00092142">
        <w:rPr>
          <w:iCs/>
          <w:color w:val="0070C0"/>
          <w:lang w:val="en-US"/>
        </w:rPr>
        <w:t>Ancillary devices may be approved for use under a Supplementary Certificate of Approval</w:t>
      </w:r>
      <w:r w:rsidR="005A2236" w:rsidRPr="00092142">
        <w:rPr>
          <w:iCs/>
          <w:color w:val="0070C0"/>
          <w:lang w:val="en-US"/>
        </w:rPr>
        <w:t>.</w:t>
      </w:r>
    </w:p>
    <w:p w14:paraId="5E36563F" w14:textId="77777777" w:rsidR="009D6D44" w:rsidRPr="004D09C8" w:rsidRDefault="009D6D44" w:rsidP="009D6D44">
      <w:pPr>
        <w:pStyle w:val="level3nobold"/>
        <w:rPr>
          <w:lang w:val="en-US"/>
        </w:rPr>
      </w:pPr>
      <w:bookmarkStart w:id="265" w:name="_Toc406154378"/>
      <w:r w:rsidRPr="004D09C8">
        <w:rPr>
          <w:lang w:val="en-US"/>
        </w:rPr>
        <w:t xml:space="preserve">When these ancillary devices are mandatory in application of this Recommendation or by national or international regulation, they </w:t>
      </w:r>
      <w:proofErr w:type="gramStart"/>
      <w:r w:rsidRPr="004D09C8">
        <w:rPr>
          <w:lang w:val="en-US"/>
        </w:rPr>
        <w:t>are considered to be</w:t>
      </w:r>
      <w:proofErr w:type="gramEnd"/>
      <w:r w:rsidRPr="004D09C8">
        <w:rPr>
          <w:lang w:val="en-US"/>
        </w:rPr>
        <w:t xml:space="preserve"> integral parts of the measuring system, they are subject to control, and they shall meet the requirements of this Recommendation.</w:t>
      </w:r>
      <w:bookmarkEnd w:id="265"/>
    </w:p>
    <w:p w14:paraId="659789D9" w14:textId="77777777" w:rsidR="009D6D44" w:rsidRPr="004D09C8" w:rsidRDefault="009D6D44" w:rsidP="009D6D44">
      <w:pPr>
        <w:pStyle w:val="level3nobold"/>
        <w:rPr>
          <w:lang w:val="en-US"/>
        </w:rPr>
      </w:pPr>
      <w:bookmarkStart w:id="266" w:name="_Toc406154379"/>
      <w:r w:rsidRPr="004D09C8">
        <w:rPr>
          <w:lang w:val="en-US"/>
        </w:rPr>
        <w:t xml:space="preserve">When ancillary devices are not subject to legal control, these devices shall not affect the correct operation of the measuring system. In particular, the system shall continue to operate </w:t>
      </w:r>
      <w:proofErr w:type="gramStart"/>
      <w:r w:rsidRPr="004D09C8">
        <w:rPr>
          <w:lang w:val="en-US"/>
        </w:rPr>
        <w:t>correctly</w:t>
      </w:r>
      <w:proofErr w:type="gramEnd"/>
      <w:r w:rsidRPr="004D09C8">
        <w:rPr>
          <w:lang w:val="en-US"/>
        </w:rPr>
        <w:t xml:space="preserve"> and its metrological functions shall not be affected when the peripheral equipment is connected or disconnected.</w:t>
      </w:r>
      <w:bookmarkEnd w:id="266"/>
    </w:p>
    <w:p w14:paraId="0190374E" w14:textId="77777777" w:rsidR="009D6D44" w:rsidRPr="004D09C8" w:rsidRDefault="009D6D44" w:rsidP="009D6D44">
      <w:pPr>
        <w:widowControl w:val="0"/>
        <w:contextualSpacing w:val="0"/>
        <w:rPr>
          <w:lang w:val="en-US"/>
        </w:rPr>
      </w:pPr>
      <w:r w:rsidRPr="004D09C8">
        <w:rPr>
          <w:lang w:val="en-US"/>
        </w:rPr>
        <w:t>In addition, when a measurement result is visible and displayed to the user by such a device it shall show a statement that is clearly visible to this user to indicate that it is out of legal control. Such a statement shall also be present on each printout likely to be made available to the customer.</w:t>
      </w:r>
    </w:p>
    <w:p w14:paraId="14A66D47" w14:textId="77777777" w:rsidR="009D6D44" w:rsidRPr="004D09C8" w:rsidRDefault="009D6D44" w:rsidP="009D6D44">
      <w:pPr>
        <w:pStyle w:val="Heading2"/>
        <w:rPr>
          <w:lang w:val="en-US"/>
        </w:rPr>
      </w:pPr>
      <w:bookmarkStart w:id="267" w:name="_Toc498494650"/>
      <w:bookmarkStart w:id="268" w:name="_Toc527631372"/>
      <w:r w:rsidRPr="004D09C8">
        <w:rPr>
          <w:lang w:val="en-US"/>
        </w:rPr>
        <w:t>Transfer point</w:t>
      </w:r>
      <w:bookmarkEnd w:id="267"/>
      <w:bookmarkEnd w:id="268"/>
    </w:p>
    <w:p w14:paraId="4FBAEA46" w14:textId="77777777" w:rsidR="009D6D44" w:rsidRPr="004D09C8" w:rsidRDefault="009D6D44" w:rsidP="009D6D44">
      <w:pPr>
        <w:pStyle w:val="level3nobold"/>
        <w:rPr>
          <w:lang w:val="en-US"/>
        </w:rPr>
      </w:pPr>
      <w:bookmarkStart w:id="269" w:name="_Toc406154381"/>
      <w:r w:rsidRPr="004D09C8">
        <w:rPr>
          <w:lang w:val="en-US"/>
        </w:rPr>
        <w:t>Measuring systems shall incorporate a transfer point. This transfer point is located downstream of the meter.</w:t>
      </w:r>
      <w:bookmarkEnd w:id="269"/>
    </w:p>
    <w:p w14:paraId="50BA6E96" w14:textId="77777777" w:rsidR="009D6D44" w:rsidRPr="004D09C8" w:rsidRDefault="009D6D44" w:rsidP="009D6D44">
      <w:pPr>
        <w:pStyle w:val="level3nobold"/>
        <w:rPr>
          <w:lang w:val="en-US"/>
        </w:rPr>
      </w:pPr>
      <w:bookmarkStart w:id="270" w:name="_Toc406154382"/>
      <w:bookmarkStart w:id="271" w:name="_Ref522281343"/>
      <w:r w:rsidRPr="004D09C8">
        <w:rPr>
          <w:lang w:val="en-US"/>
        </w:rPr>
        <w:t xml:space="preserve">Two or more delivery transfer points may be permanently installed and operated simultaneously or alternately provided so that any diversion of gas to other than the intended receiving receptacle(s) cannot be readily accomplished or is readily apparent. Such means include, for example, physical barriers, visible </w:t>
      </w:r>
      <w:proofErr w:type="gramStart"/>
      <w:r w:rsidRPr="004D09C8">
        <w:rPr>
          <w:lang w:val="en-US"/>
        </w:rPr>
        <w:t>valves</w:t>
      </w:r>
      <w:proofErr w:type="gramEnd"/>
      <w:r w:rsidRPr="004D09C8">
        <w:rPr>
          <w:lang w:val="en-US"/>
        </w:rPr>
        <w:t xml:space="preserve"> or indications that make it clear which transfer points are in operation, and explanatory signs, if necessary.</w:t>
      </w:r>
      <w:bookmarkEnd w:id="270"/>
      <w:bookmarkEnd w:id="271"/>
    </w:p>
    <w:p w14:paraId="1B3148E9" w14:textId="77777777" w:rsidR="009D6D44" w:rsidRPr="004D09C8" w:rsidRDefault="009D6D44" w:rsidP="009D6D44">
      <w:pPr>
        <w:pStyle w:val="level3nobold"/>
        <w:rPr>
          <w:lang w:val="en-US"/>
        </w:rPr>
      </w:pPr>
      <w:bookmarkStart w:id="272" w:name="_Toc406154383"/>
      <w:r w:rsidRPr="004D09C8">
        <w:rPr>
          <w:lang w:val="en-US"/>
        </w:rPr>
        <w:t>When only one transfer point can be used during a delivery, and after the nozzle of the transfer point has been placed back on its slot, the next delivery shall be inhibited until the indicating device has been reset to zero.</w:t>
      </w:r>
      <w:bookmarkEnd w:id="272"/>
    </w:p>
    <w:p w14:paraId="4CC6D302" w14:textId="059670C1" w:rsidR="009D6D44" w:rsidRPr="004D09C8" w:rsidRDefault="009D6D44" w:rsidP="009D6D44">
      <w:pPr>
        <w:widowControl w:val="0"/>
        <w:contextualSpacing w:val="0"/>
        <w:rPr>
          <w:lang w:val="en-US"/>
        </w:rPr>
      </w:pPr>
      <w:r w:rsidRPr="004D09C8">
        <w:rPr>
          <w:lang w:val="en-US"/>
        </w:rPr>
        <w:t xml:space="preserve">When two or more transfer points can be used simultaneously or alternately, and after the utilized nozzles of the transfer points have been placed back on their slots, the next delivery shall be inhibited until the indicating device has been reset to zero. Moreover, by design, the provisions of </w:t>
      </w:r>
      <w:r w:rsidR="001D7CB1">
        <w:rPr>
          <w:lang w:val="en-US"/>
        </w:rPr>
        <w:fldChar w:fldCharType="begin"/>
      </w:r>
      <w:r w:rsidR="001D7CB1">
        <w:rPr>
          <w:lang w:val="en-US"/>
        </w:rPr>
        <w:instrText xml:space="preserve"> REF _Ref522281343 \r \h </w:instrText>
      </w:r>
      <w:r w:rsidR="001D7CB1">
        <w:rPr>
          <w:lang w:val="en-US"/>
        </w:rPr>
      </w:r>
      <w:r w:rsidR="001D7CB1">
        <w:rPr>
          <w:lang w:val="en-US"/>
        </w:rPr>
        <w:fldChar w:fldCharType="separate"/>
      </w:r>
      <w:r w:rsidR="00405F83">
        <w:rPr>
          <w:lang w:val="en-US"/>
        </w:rPr>
        <w:t>14.2</w:t>
      </w:r>
      <w:r w:rsidR="001D7CB1">
        <w:rPr>
          <w:lang w:val="en-US"/>
        </w:rPr>
        <w:fldChar w:fldCharType="end"/>
      </w:r>
      <w:r w:rsidRPr="004D09C8">
        <w:rPr>
          <w:lang w:val="en-US"/>
        </w:rPr>
        <w:t xml:space="preserve"> shall be fulfilled.</w:t>
      </w:r>
    </w:p>
    <w:p w14:paraId="0299CEB2" w14:textId="77777777" w:rsidR="009D6D44" w:rsidRPr="004D09C8" w:rsidRDefault="009D6D44" w:rsidP="009D6D44">
      <w:pPr>
        <w:pStyle w:val="Heading2"/>
        <w:rPr>
          <w:lang w:val="en-US"/>
        </w:rPr>
      </w:pPr>
      <w:bookmarkStart w:id="273" w:name="_Toc498494651"/>
      <w:bookmarkStart w:id="274" w:name="_Toc527631373"/>
      <w:r w:rsidRPr="004D09C8">
        <w:rPr>
          <w:lang w:val="en-US"/>
        </w:rPr>
        <w:t>Additional requirements for specific modules</w:t>
      </w:r>
      <w:bookmarkEnd w:id="273"/>
      <w:bookmarkEnd w:id="274"/>
    </w:p>
    <w:p w14:paraId="619B2368" w14:textId="77777777" w:rsidR="009D6D44" w:rsidRPr="004D09C8" w:rsidRDefault="009D6D44" w:rsidP="009D6D44">
      <w:pPr>
        <w:pStyle w:val="Heading3"/>
        <w:rPr>
          <w:lang w:val="en-US"/>
        </w:rPr>
      </w:pPr>
      <w:bookmarkStart w:id="275" w:name="_Toc406154385"/>
      <w:bookmarkStart w:id="276" w:name="_Toc409513334"/>
      <w:bookmarkStart w:id="277" w:name="_Toc410660953"/>
      <w:bookmarkStart w:id="278" w:name="_Toc498494652"/>
      <w:bookmarkStart w:id="279" w:name="_Toc527631374"/>
      <w:r w:rsidRPr="004D09C8">
        <w:rPr>
          <w:lang w:val="en-US"/>
        </w:rPr>
        <w:t>Meter</w:t>
      </w:r>
      <w:bookmarkEnd w:id="275"/>
      <w:bookmarkEnd w:id="276"/>
      <w:bookmarkEnd w:id="277"/>
      <w:bookmarkEnd w:id="278"/>
      <w:bookmarkEnd w:id="279"/>
    </w:p>
    <w:p w14:paraId="17AA3516" w14:textId="77777777" w:rsidR="009D6D44" w:rsidRPr="004D09C8" w:rsidRDefault="009D6D44" w:rsidP="009D6D44">
      <w:pPr>
        <w:widowControl w:val="0"/>
        <w:contextualSpacing w:val="0"/>
        <w:rPr>
          <w:lang w:val="en-US"/>
        </w:rPr>
      </w:pPr>
      <w:r w:rsidRPr="004D09C8">
        <w:rPr>
          <w:lang w:val="en-US"/>
        </w:rPr>
        <w:t>The meter shall meet the following requirements specified in the following subclauses.</w:t>
      </w:r>
    </w:p>
    <w:p w14:paraId="77C35179" w14:textId="77777777" w:rsidR="009D6D44" w:rsidRPr="004D09C8" w:rsidRDefault="009D6D44" w:rsidP="00092142">
      <w:pPr>
        <w:pStyle w:val="Heading4"/>
        <w:rPr>
          <w:lang w:val="en-US"/>
        </w:rPr>
      </w:pPr>
      <w:r w:rsidRPr="004D09C8">
        <w:rPr>
          <w:lang w:val="en-US"/>
        </w:rPr>
        <w:t>Metrological specifications of the meter</w:t>
      </w:r>
    </w:p>
    <w:p w14:paraId="1B198FE9" w14:textId="77777777" w:rsidR="009D6D44" w:rsidRPr="004D09C8" w:rsidRDefault="009D6D44" w:rsidP="00092142">
      <w:pPr>
        <w:pStyle w:val="level5nobold"/>
      </w:pPr>
      <w:r w:rsidRPr="004D09C8">
        <w:t>The field of operation of a meter shall be specified by the manufacturer and is determined at least by the following characteristics:</w:t>
      </w:r>
    </w:p>
    <w:p w14:paraId="3EB2A859" w14:textId="77777777" w:rsidR="009D6D44" w:rsidRPr="004D09C8" w:rsidRDefault="009D6D44" w:rsidP="00E12C0A">
      <w:pPr>
        <w:pStyle w:val="bullets"/>
        <w:numPr>
          <w:ilvl w:val="0"/>
          <w:numId w:val="52"/>
        </w:numPr>
        <w:rPr>
          <w:lang w:val="en-US"/>
        </w:rPr>
      </w:pPr>
      <w:r w:rsidRPr="004D09C8">
        <w:rPr>
          <w:lang w:val="en-US"/>
        </w:rPr>
        <w:t xml:space="preserve">measuring range limited by the minimum flow rate, </w:t>
      </w:r>
      <w:proofErr w:type="spellStart"/>
      <w:r w:rsidRPr="004D09C8">
        <w:rPr>
          <w:i/>
          <w:lang w:val="en-US"/>
        </w:rPr>
        <w:t>Q</w:t>
      </w:r>
      <w:r w:rsidRPr="004D09C8">
        <w:rPr>
          <w:szCs w:val="14"/>
          <w:vertAlign w:val="subscript"/>
          <w:lang w:val="en-US"/>
        </w:rPr>
        <w:t>min</w:t>
      </w:r>
      <w:proofErr w:type="spellEnd"/>
      <w:r w:rsidRPr="004D09C8">
        <w:rPr>
          <w:lang w:val="en-US"/>
        </w:rPr>
        <w:t xml:space="preserve">, and the maximum flow rate, </w:t>
      </w:r>
      <w:proofErr w:type="spellStart"/>
      <w:proofErr w:type="gramStart"/>
      <w:r w:rsidRPr="004D09C8">
        <w:rPr>
          <w:i/>
          <w:lang w:val="en-US"/>
        </w:rPr>
        <w:t>Q</w:t>
      </w:r>
      <w:r w:rsidRPr="004D09C8">
        <w:rPr>
          <w:szCs w:val="14"/>
          <w:vertAlign w:val="subscript"/>
          <w:lang w:val="en-US"/>
        </w:rPr>
        <w:t>max</w:t>
      </w:r>
      <w:proofErr w:type="spellEnd"/>
      <w:r w:rsidRPr="004D09C8">
        <w:rPr>
          <w:lang w:val="en-US"/>
        </w:rPr>
        <w:t>;</w:t>
      </w:r>
      <w:proofErr w:type="gramEnd"/>
    </w:p>
    <w:p w14:paraId="66F13BD7" w14:textId="77777777" w:rsidR="009D6D44" w:rsidRPr="004D09C8" w:rsidRDefault="009D6D44" w:rsidP="009D6D44">
      <w:pPr>
        <w:pStyle w:val="bullets"/>
        <w:numPr>
          <w:ilvl w:val="0"/>
          <w:numId w:val="18"/>
        </w:numPr>
        <w:rPr>
          <w:lang w:val="en-US"/>
        </w:rPr>
      </w:pPr>
      <w:r w:rsidRPr="004D09C8">
        <w:rPr>
          <w:lang w:val="en-US"/>
        </w:rPr>
        <w:t xml:space="preserve">maximum pressure of the gas, </w:t>
      </w:r>
      <w:proofErr w:type="gramStart"/>
      <w:r w:rsidRPr="004D09C8">
        <w:rPr>
          <w:i/>
          <w:lang w:val="en-US"/>
        </w:rPr>
        <w:t>P</w:t>
      </w:r>
      <w:r w:rsidRPr="004D09C8">
        <w:rPr>
          <w:szCs w:val="14"/>
          <w:vertAlign w:val="subscript"/>
          <w:lang w:val="en-US"/>
        </w:rPr>
        <w:t>max</w:t>
      </w:r>
      <w:r w:rsidRPr="004D09C8">
        <w:rPr>
          <w:lang w:val="en-US"/>
        </w:rPr>
        <w:t>;</w:t>
      </w:r>
      <w:proofErr w:type="gramEnd"/>
    </w:p>
    <w:p w14:paraId="4F919B52" w14:textId="77777777" w:rsidR="009D6D44" w:rsidRPr="004D09C8" w:rsidRDefault="009D6D44" w:rsidP="009D6D44">
      <w:pPr>
        <w:pStyle w:val="bullets"/>
        <w:numPr>
          <w:ilvl w:val="0"/>
          <w:numId w:val="18"/>
        </w:numPr>
        <w:rPr>
          <w:lang w:val="en-US"/>
        </w:rPr>
      </w:pPr>
      <w:r w:rsidRPr="004D09C8">
        <w:rPr>
          <w:lang w:val="en-US"/>
        </w:rPr>
        <w:t xml:space="preserve">if critical, minimum pressure of the gas, </w:t>
      </w:r>
      <w:proofErr w:type="spellStart"/>
      <w:proofErr w:type="gramStart"/>
      <w:r w:rsidRPr="004D09C8">
        <w:rPr>
          <w:i/>
          <w:lang w:val="en-US"/>
        </w:rPr>
        <w:t>P</w:t>
      </w:r>
      <w:r w:rsidRPr="004D09C8">
        <w:rPr>
          <w:szCs w:val="14"/>
          <w:vertAlign w:val="subscript"/>
          <w:lang w:val="en-US"/>
        </w:rPr>
        <w:t>min</w:t>
      </w:r>
      <w:proofErr w:type="spellEnd"/>
      <w:r w:rsidRPr="004D09C8">
        <w:rPr>
          <w:lang w:val="en-US"/>
        </w:rPr>
        <w:t>;</w:t>
      </w:r>
      <w:proofErr w:type="gramEnd"/>
    </w:p>
    <w:p w14:paraId="20006811" w14:textId="77777777" w:rsidR="009D6D44" w:rsidRPr="004D09C8" w:rsidRDefault="009D6D44" w:rsidP="009D6D44">
      <w:pPr>
        <w:pStyle w:val="bullets"/>
        <w:numPr>
          <w:ilvl w:val="0"/>
          <w:numId w:val="18"/>
        </w:numPr>
        <w:rPr>
          <w:lang w:val="en-US"/>
        </w:rPr>
      </w:pPr>
      <w:r w:rsidRPr="004D09C8">
        <w:rPr>
          <w:lang w:val="en-US"/>
        </w:rPr>
        <w:t xml:space="preserve">if appropriate, nature and characteristics of the gases to be </w:t>
      </w:r>
      <w:proofErr w:type="gramStart"/>
      <w:r w:rsidRPr="004D09C8">
        <w:rPr>
          <w:lang w:val="en-US"/>
        </w:rPr>
        <w:t>measured;</w:t>
      </w:r>
      <w:proofErr w:type="gramEnd"/>
    </w:p>
    <w:p w14:paraId="4AA50E65" w14:textId="77777777" w:rsidR="009D6D44" w:rsidRPr="004D09C8" w:rsidRDefault="009D6D44" w:rsidP="009D6D44">
      <w:pPr>
        <w:pStyle w:val="bullets"/>
        <w:numPr>
          <w:ilvl w:val="0"/>
          <w:numId w:val="18"/>
        </w:numPr>
        <w:rPr>
          <w:lang w:val="en-US"/>
        </w:rPr>
      </w:pPr>
      <w:r w:rsidRPr="004D09C8">
        <w:rPr>
          <w:lang w:val="en-US"/>
        </w:rPr>
        <w:t xml:space="preserve">maximum temperature of the gas, </w:t>
      </w:r>
      <w:proofErr w:type="spellStart"/>
      <w:proofErr w:type="gramStart"/>
      <w:r w:rsidRPr="004D09C8">
        <w:rPr>
          <w:i/>
          <w:lang w:val="en-US"/>
        </w:rPr>
        <w:t>T</w:t>
      </w:r>
      <w:r w:rsidRPr="004D09C8">
        <w:rPr>
          <w:szCs w:val="14"/>
          <w:vertAlign w:val="subscript"/>
          <w:lang w:val="en-US"/>
        </w:rPr>
        <w:t>max</w:t>
      </w:r>
      <w:proofErr w:type="spellEnd"/>
      <w:r w:rsidRPr="004D09C8">
        <w:rPr>
          <w:szCs w:val="14"/>
          <w:vertAlign w:val="subscript"/>
          <w:lang w:val="en-US"/>
        </w:rPr>
        <w:t>;</w:t>
      </w:r>
      <w:proofErr w:type="gramEnd"/>
    </w:p>
    <w:p w14:paraId="392617B4" w14:textId="77777777" w:rsidR="009D6D44" w:rsidRPr="004D09C8" w:rsidRDefault="009D6D44" w:rsidP="009D6D44">
      <w:pPr>
        <w:pStyle w:val="bullets"/>
        <w:numPr>
          <w:ilvl w:val="0"/>
          <w:numId w:val="18"/>
        </w:numPr>
        <w:rPr>
          <w:lang w:val="en-US"/>
        </w:rPr>
      </w:pPr>
      <w:r w:rsidRPr="004D09C8">
        <w:rPr>
          <w:lang w:val="en-US"/>
        </w:rPr>
        <w:t xml:space="preserve">minimum temperature of the gas, </w:t>
      </w:r>
      <w:proofErr w:type="spellStart"/>
      <w:r w:rsidRPr="004D09C8">
        <w:rPr>
          <w:i/>
          <w:lang w:val="en-US"/>
        </w:rPr>
        <w:t>T</w:t>
      </w:r>
      <w:r w:rsidRPr="004D09C8">
        <w:rPr>
          <w:szCs w:val="14"/>
          <w:vertAlign w:val="subscript"/>
          <w:lang w:val="en-US"/>
        </w:rPr>
        <w:t>min</w:t>
      </w:r>
      <w:proofErr w:type="spellEnd"/>
      <w:r w:rsidRPr="004D09C8">
        <w:rPr>
          <w:lang w:val="en-US"/>
        </w:rPr>
        <w:t>.</w:t>
      </w:r>
    </w:p>
    <w:p w14:paraId="37EA17EB" w14:textId="51C445EC" w:rsidR="00143B63" w:rsidRDefault="009D6D44" w:rsidP="00092142">
      <w:pPr>
        <w:pStyle w:val="level5nobold"/>
      </w:pPr>
      <w:r w:rsidRPr="004D09C8">
        <w:t xml:space="preserve">The temperature range of the gas shall cover at </w:t>
      </w:r>
      <w:r w:rsidRPr="00B83464">
        <w:t>least +</w:t>
      </w:r>
      <w:r w:rsidR="004A046E" w:rsidRPr="00B83464">
        <w:t>10 °C to +</w:t>
      </w:r>
      <w:r w:rsidRPr="00B83464">
        <w:t>40 °C</w:t>
      </w:r>
      <w:r w:rsidRPr="004D09C8">
        <w:t>. The rated operating conditions of the meter are the same as those for the complete measurement system. In any case the ranges shall suit the conditions of use.</w:t>
      </w:r>
    </w:p>
    <w:p w14:paraId="04DA0C1D" w14:textId="0E1CDA87" w:rsidR="009D6D44" w:rsidRPr="004D09C8" w:rsidRDefault="009D6D44" w:rsidP="00092142">
      <w:pPr>
        <w:pStyle w:val="Heading4"/>
        <w:rPr>
          <w:lang w:val="en-US"/>
        </w:rPr>
      </w:pPr>
      <w:r w:rsidRPr="004D09C8">
        <w:rPr>
          <w:lang w:val="en-US"/>
        </w:rPr>
        <w:t>Additional technical requirements for meters</w:t>
      </w:r>
    </w:p>
    <w:p w14:paraId="3C0F763F" w14:textId="77777777" w:rsidR="009D6D44" w:rsidRPr="004D09C8" w:rsidRDefault="009D6D44" w:rsidP="00092142">
      <w:pPr>
        <w:pStyle w:val="Heading5"/>
      </w:pPr>
      <w:r w:rsidRPr="004D09C8">
        <w:t>Connections between the flow sensor and the indicating device</w:t>
      </w:r>
    </w:p>
    <w:p w14:paraId="38383431" w14:textId="47B62688" w:rsidR="009D6D44" w:rsidRPr="004D09C8" w:rsidRDefault="009D6D44" w:rsidP="009D6D44">
      <w:pPr>
        <w:widowControl w:val="0"/>
        <w:contextualSpacing w:val="0"/>
        <w:rPr>
          <w:lang w:val="en-US"/>
        </w:rPr>
      </w:pPr>
      <w:r w:rsidRPr="004D09C8">
        <w:rPr>
          <w:lang w:val="en-US"/>
        </w:rPr>
        <w:t xml:space="preserve">The connections between the flow sensor and the indicating device shall be reliable and, for electronic devices, durable, in accordance with </w:t>
      </w:r>
      <w:r w:rsidR="001D7CB1">
        <w:rPr>
          <w:lang w:val="en-US"/>
        </w:rPr>
        <w:fldChar w:fldCharType="begin"/>
      </w:r>
      <w:r w:rsidR="001D7CB1">
        <w:rPr>
          <w:lang w:val="en-US"/>
        </w:rPr>
        <w:instrText xml:space="preserve"> REF _Ref522281380 \r \h </w:instrText>
      </w:r>
      <w:r w:rsidR="001D7CB1">
        <w:rPr>
          <w:lang w:val="en-US"/>
        </w:rPr>
      </w:r>
      <w:r w:rsidR="001D7CB1">
        <w:rPr>
          <w:lang w:val="en-US"/>
        </w:rPr>
        <w:fldChar w:fldCharType="separate"/>
      </w:r>
      <w:r w:rsidR="00405F83">
        <w:rPr>
          <w:lang w:val="en-US"/>
        </w:rPr>
        <w:t>5.8.1</w:t>
      </w:r>
      <w:r w:rsidR="001D7CB1">
        <w:rPr>
          <w:lang w:val="en-US"/>
        </w:rPr>
        <w:fldChar w:fldCharType="end"/>
      </w:r>
      <w:r w:rsidRPr="004D09C8">
        <w:rPr>
          <w:lang w:val="en-US"/>
        </w:rPr>
        <w:t xml:space="preserve">, </w:t>
      </w:r>
      <w:r w:rsidR="001D7CB1">
        <w:rPr>
          <w:lang w:val="en-US"/>
        </w:rPr>
        <w:fldChar w:fldCharType="begin"/>
      </w:r>
      <w:r w:rsidR="001D7CB1">
        <w:rPr>
          <w:lang w:val="en-US"/>
        </w:rPr>
        <w:instrText xml:space="preserve"> REF _Ref522280725 \r \h </w:instrText>
      </w:r>
      <w:r w:rsidR="001D7CB1">
        <w:rPr>
          <w:lang w:val="en-US"/>
        </w:rPr>
      </w:r>
      <w:r w:rsidR="001D7CB1">
        <w:rPr>
          <w:lang w:val="en-US"/>
        </w:rPr>
        <w:fldChar w:fldCharType="separate"/>
      </w:r>
      <w:r w:rsidR="00405F83">
        <w:rPr>
          <w:lang w:val="en-US"/>
        </w:rPr>
        <w:t>6.10.2</w:t>
      </w:r>
      <w:r w:rsidR="001D7CB1">
        <w:rPr>
          <w:lang w:val="en-US"/>
        </w:rPr>
        <w:fldChar w:fldCharType="end"/>
      </w:r>
      <w:r w:rsidRPr="004D09C8">
        <w:rPr>
          <w:lang w:val="en-US"/>
        </w:rPr>
        <w:t xml:space="preserve"> and </w:t>
      </w:r>
      <w:r w:rsidR="001D7CB1">
        <w:rPr>
          <w:lang w:val="en-US"/>
        </w:rPr>
        <w:fldChar w:fldCharType="begin"/>
      </w:r>
      <w:r w:rsidR="001D7CB1">
        <w:rPr>
          <w:lang w:val="en-US"/>
        </w:rPr>
        <w:instrText xml:space="preserve"> REF _Ref522281406 \r \h </w:instrText>
      </w:r>
      <w:r w:rsidR="001D7CB1">
        <w:rPr>
          <w:lang w:val="en-US"/>
        </w:rPr>
      </w:r>
      <w:r w:rsidR="001D7CB1">
        <w:rPr>
          <w:lang w:val="en-US"/>
        </w:rPr>
        <w:fldChar w:fldCharType="separate"/>
      </w:r>
      <w:r w:rsidR="00405F83">
        <w:rPr>
          <w:lang w:val="en-US"/>
        </w:rPr>
        <w:t>6.10.4</w:t>
      </w:r>
      <w:r w:rsidR="001D7CB1">
        <w:rPr>
          <w:lang w:val="en-US"/>
        </w:rPr>
        <w:fldChar w:fldCharType="end"/>
      </w:r>
      <w:r w:rsidRPr="004D09C8">
        <w:rPr>
          <w:lang w:val="en-US"/>
        </w:rPr>
        <w:t>.</w:t>
      </w:r>
    </w:p>
    <w:p w14:paraId="5F370574" w14:textId="77777777" w:rsidR="009D6D44" w:rsidRPr="004D09C8" w:rsidRDefault="009D6D44" w:rsidP="00092142">
      <w:pPr>
        <w:pStyle w:val="Heading5"/>
      </w:pPr>
      <w:r w:rsidRPr="004D09C8">
        <w:t>Adjustment device</w:t>
      </w:r>
    </w:p>
    <w:p w14:paraId="5CD9222F" w14:textId="77777777" w:rsidR="009D6D44" w:rsidRPr="004D09C8" w:rsidRDefault="009D6D44" w:rsidP="009D6D44">
      <w:pPr>
        <w:widowControl w:val="0"/>
        <w:contextualSpacing w:val="0"/>
        <w:rPr>
          <w:lang w:val="en-US"/>
        </w:rPr>
      </w:pPr>
      <w:r w:rsidRPr="004D09C8">
        <w:rPr>
          <w:lang w:val="en-US"/>
        </w:rPr>
        <w:t>The following applies to meter adjustment devices:</w:t>
      </w:r>
    </w:p>
    <w:p w14:paraId="11014642" w14:textId="77777777" w:rsidR="009D6D44" w:rsidRPr="004D09C8" w:rsidRDefault="009D6D44" w:rsidP="00E12C0A">
      <w:pPr>
        <w:pStyle w:val="bullets"/>
        <w:numPr>
          <w:ilvl w:val="0"/>
          <w:numId w:val="53"/>
        </w:numPr>
        <w:rPr>
          <w:lang w:val="en-US"/>
        </w:rPr>
      </w:pPr>
      <w:r w:rsidRPr="004D09C8">
        <w:rPr>
          <w:lang w:val="en-US"/>
        </w:rPr>
        <w:t xml:space="preserve">meters may be provided with an adjustment device which permits modification of the ratio between the indicated mass and the actual mass of gas passing through the meter, by a simple </w:t>
      </w:r>
      <w:proofErr w:type="gramStart"/>
      <w:r w:rsidRPr="004D09C8">
        <w:rPr>
          <w:lang w:val="en-US"/>
        </w:rPr>
        <w:t>command;</w:t>
      </w:r>
      <w:proofErr w:type="gramEnd"/>
    </w:p>
    <w:p w14:paraId="78F11C01" w14:textId="77777777" w:rsidR="009D6D44" w:rsidRPr="004D09C8" w:rsidRDefault="009D6D44" w:rsidP="009D6D44">
      <w:pPr>
        <w:pStyle w:val="bullets"/>
        <w:numPr>
          <w:ilvl w:val="0"/>
          <w:numId w:val="18"/>
        </w:numPr>
        <w:rPr>
          <w:lang w:val="en-US"/>
        </w:rPr>
      </w:pPr>
      <w:r w:rsidRPr="004D09C8">
        <w:rPr>
          <w:lang w:val="en-US"/>
        </w:rPr>
        <w:t xml:space="preserve">when this adjustment device modifies this ratio in a discontinuous manner, the consecutive values of the ratio shall not differ by more than </w:t>
      </w:r>
      <w:proofErr w:type="gramStart"/>
      <w:r w:rsidRPr="004D09C8">
        <w:rPr>
          <w:lang w:val="en-US"/>
        </w:rPr>
        <w:t>0.001;</w:t>
      </w:r>
      <w:proofErr w:type="gramEnd"/>
    </w:p>
    <w:p w14:paraId="54CC3DE2" w14:textId="77777777" w:rsidR="009D6D44" w:rsidRPr="004D09C8" w:rsidRDefault="009D6D44" w:rsidP="009D6D44">
      <w:pPr>
        <w:pStyle w:val="bullets"/>
        <w:numPr>
          <w:ilvl w:val="0"/>
          <w:numId w:val="18"/>
        </w:numPr>
        <w:rPr>
          <w:lang w:val="en-US"/>
        </w:rPr>
      </w:pPr>
      <w:r w:rsidRPr="004D09C8">
        <w:rPr>
          <w:lang w:val="en-US"/>
        </w:rPr>
        <w:t xml:space="preserve">this device shall only be used to reduce the measurement error as much as </w:t>
      </w:r>
      <w:proofErr w:type="gramStart"/>
      <w:r w:rsidRPr="004D09C8">
        <w:rPr>
          <w:lang w:val="en-US"/>
        </w:rPr>
        <w:t>possible;</w:t>
      </w:r>
      <w:proofErr w:type="gramEnd"/>
    </w:p>
    <w:p w14:paraId="3A6EFA1E" w14:textId="77777777" w:rsidR="009D6D44" w:rsidRPr="004D09C8" w:rsidRDefault="009D6D44" w:rsidP="009D6D44">
      <w:pPr>
        <w:pStyle w:val="bullets"/>
        <w:numPr>
          <w:ilvl w:val="0"/>
          <w:numId w:val="18"/>
        </w:numPr>
        <w:rPr>
          <w:szCs w:val="22"/>
          <w:lang w:val="en-US"/>
        </w:rPr>
      </w:pPr>
      <w:r w:rsidRPr="004D09C8">
        <w:rPr>
          <w:lang w:val="en-US"/>
        </w:rPr>
        <w:t>adjustment by means of a bypass of the meter is prohibited.</w:t>
      </w:r>
    </w:p>
    <w:p w14:paraId="4E7E23C5" w14:textId="77777777" w:rsidR="009D6D44" w:rsidRPr="004D09C8" w:rsidRDefault="009D6D44" w:rsidP="00092142">
      <w:pPr>
        <w:pStyle w:val="Heading5"/>
      </w:pPr>
      <w:r w:rsidRPr="004D09C8">
        <w:t>Correction device</w:t>
      </w:r>
    </w:p>
    <w:p w14:paraId="582F125C" w14:textId="08EAF151" w:rsidR="009D6D44" w:rsidRPr="004D09C8" w:rsidRDefault="009D6D44" w:rsidP="009D6D44">
      <w:pPr>
        <w:widowControl w:val="0"/>
        <w:contextualSpacing w:val="0"/>
        <w:rPr>
          <w:lang w:val="en-US"/>
        </w:rPr>
      </w:pPr>
      <w:r w:rsidRPr="004D09C8">
        <w:rPr>
          <w:lang w:val="en-US"/>
        </w:rPr>
        <w:t xml:space="preserve">The aim of a correction device is to reduce the measurement error as much as possible. Measuring instruments or devices involved in the execution of the correction, if any, shall comply with the applicable International Standards or Recommendations. Their accuracy shall be sufficient to permit the requirements on the meter be met, as specified in </w:t>
      </w:r>
      <w:r w:rsidR="001D7CB1">
        <w:rPr>
          <w:lang w:val="en-US"/>
        </w:rPr>
        <w:fldChar w:fldCharType="begin"/>
      </w:r>
      <w:r w:rsidR="001D7CB1">
        <w:rPr>
          <w:lang w:val="en-US"/>
        </w:rPr>
        <w:instrText xml:space="preserve"> REF _Ref522281420 \r \h </w:instrText>
      </w:r>
      <w:r w:rsidR="001D7CB1">
        <w:rPr>
          <w:lang w:val="en-US"/>
        </w:rPr>
      </w:r>
      <w:r w:rsidR="001D7CB1">
        <w:rPr>
          <w:lang w:val="en-US"/>
        </w:rPr>
        <w:fldChar w:fldCharType="separate"/>
      </w:r>
      <w:r w:rsidR="00405F83">
        <w:rPr>
          <w:lang w:val="en-US"/>
        </w:rPr>
        <w:t>5.2</w:t>
      </w:r>
      <w:r w:rsidR="001D7CB1">
        <w:rPr>
          <w:lang w:val="en-US"/>
        </w:rPr>
        <w:fldChar w:fldCharType="end"/>
      </w:r>
      <w:r w:rsidRPr="008E3335">
        <w:rPr>
          <w:lang w:val="en-US"/>
        </w:rPr>
        <w:t>.</w:t>
      </w:r>
    </w:p>
    <w:p w14:paraId="20E02C70" w14:textId="77777777" w:rsidR="009D6D44" w:rsidRPr="004D09C8" w:rsidRDefault="009D6D44" w:rsidP="009D6D44">
      <w:pPr>
        <w:widowControl w:val="0"/>
        <w:autoSpaceDE w:val="0"/>
        <w:autoSpaceDN w:val="0"/>
        <w:adjustRightInd w:val="0"/>
        <w:ind w:left="840" w:hanging="840"/>
        <w:contextualSpacing w:val="0"/>
        <w:rPr>
          <w:szCs w:val="22"/>
          <w:lang w:val="en-US"/>
        </w:rPr>
      </w:pPr>
      <w:r w:rsidRPr="004D09C8">
        <w:rPr>
          <w:szCs w:val="22"/>
          <w:lang w:val="en-US"/>
        </w:rPr>
        <w:t>The following applies to meter correction devices:</w:t>
      </w:r>
    </w:p>
    <w:p w14:paraId="5315966F" w14:textId="694E84B4" w:rsidR="009D6D44" w:rsidRPr="004D09C8" w:rsidRDefault="009D6D44" w:rsidP="00E12C0A">
      <w:pPr>
        <w:pStyle w:val="bullets"/>
        <w:numPr>
          <w:ilvl w:val="0"/>
          <w:numId w:val="54"/>
        </w:numPr>
        <w:rPr>
          <w:lang w:val="en-US"/>
        </w:rPr>
      </w:pPr>
      <w:r w:rsidRPr="004D09C8">
        <w:rPr>
          <w:lang w:val="en-US"/>
        </w:rPr>
        <w:t xml:space="preserve">meters may be fitted with correction devices, which </w:t>
      </w:r>
      <w:proofErr w:type="gramStart"/>
      <w:r w:rsidRPr="004D09C8">
        <w:rPr>
          <w:lang w:val="en-US"/>
        </w:rPr>
        <w:t>are considered to be</w:t>
      </w:r>
      <w:proofErr w:type="gramEnd"/>
      <w:r w:rsidRPr="004D09C8">
        <w:rPr>
          <w:lang w:val="en-US"/>
        </w:rPr>
        <w:t xml:space="preserve"> an integral part of the meter. This implies that the whole set of the requirements which apply to the meter is applicable to the corrected mass. This </w:t>
      </w:r>
      <w:proofErr w:type="gramStart"/>
      <w:r w:rsidRPr="004D09C8">
        <w:rPr>
          <w:lang w:val="en-US"/>
        </w:rPr>
        <w:t>in particular concerns</w:t>
      </w:r>
      <w:proofErr w:type="gramEnd"/>
      <w:r w:rsidRPr="004D09C8">
        <w:rPr>
          <w:lang w:val="en-US"/>
        </w:rPr>
        <w:t xml:space="preserve"> the maximum permissible errors as specified in </w:t>
      </w:r>
      <w:r w:rsidR="001D7CB1">
        <w:rPr>
          <w:lang w:val="en-US"/>
        </w:rPr>
        <w:fldChar w:fldCharType="begin"/>
      </w:r>
      <w:r w:rsidR="001D7CB1">
        <w:rPr>
          <w:lang w:val="en-US"/>
        </w:rPr>
        <w:instrText xml:space="preserve"> REF _Ref522281435 \r \h </w:instrText>
      </w:r>
      <w:r w:rsidR="001D7CB1">
        <w:rPr>
          <w:lang w:val="en-US"/>
        </w:rPr>
      </w:r>
      <w:r w:rsidR="001D7CB1">
        <w:rPr>
          <w:lang w:val="en-US"/>
        </w:rPr>
        <w:fldChar w:fldCharType="separate"/>
      </w:r>
      <w:r w:rsidR="00405F83">
        <w:rPr>
          <w:lang w:val="en-US"/>
        </w:rPr>
        <w:t>5.2</w:t>
      </w:r>
      <w:r w:rsidR="001D7CB1">
        <w:rPr>
          <w:lang w:val="en-US"/>
        </w:rPr>
        <w:fldChar w:fldCharType="end"/>
      </w:r>
      <w:r w:rsidRPr="004D09C8">
        <w:rPr>
          <w:lang w:val="en-US"/>
        </w:rPr>
        <w:t>;</w:t>
      </w:r>
    </w:p>
    <w:p w14:paraId="7E3900AE" w14:textId="77777777" w:rsidR="009D6D44" w:rsidRPr="004D09C8" w:rsidRDefault="009D6D44" w:rsidP="009D6D44">
      <w:pPr>
        <w:pStyle w:val="bullets"/>
        <w:numPr>
          <w:ilvl w:val="0"/>
          <w:numId w:val="18"/>
        </w:numPr>
        <w:rPr>
          <w:lang w:val="en-US"/>
        </w:rPr>
      </w:pPr>
      <w:r w:rsidRPr="004D09C8">
        <w:rPr>
          <w:lang w:val="en-US"/>
        </w:rPr>
        <w:t xml:space="preserve">during normal operation, only the corrected mass values shall be </w:t>
      </w:r>
      <w:proofErr w:type="gramStart"/>
      <w:r w:rsidRPr="004D09C8">
        <w:rPr>
          <w:lang w:val="en-US"/>
        </w:rPr>
        <w:t>displayed;</w:t>
      </w:r>
      <w:proofErr w:type="gramEnd"/>
    </w:p>
    <w:p w14:paraId="6BDC03AD" w14:textId="77777777" w:rsidR="009D6D44" w:rsidRPr="004D09C8" w:rsidRDefault="009D6D44" w:rsidP="009D6D44">
      <w:pPr>
        <w:pStyle w:val="bullets"/>
        <w:numPr>
          <w:ilvl w:val="0"/>
          <w:numId w:val="18"/>
        </w:numPr>
        <w:rPr>
          <w:lang w:val="en-US"/>
        </w:rPr>
      </w:pPr>
      <w:r w:rsidRPr="004D09C8">
        <w:rPr>
          <w:lang w:val="en-US"/>
        </w:rPr>
        <w:t xml:space="preserve">the use of this device for adjusting the errors of a meter to values other than as close as practical to zero is forbidden, even when these values are within the maximum permissible </w:t>
      </w:r>
      <w:proofErr w:type="gramStart"/>
      <w:r w:rsidRPr="004D09C8">
        <w:rPr>
          <w:lang w:val="en-US"/>
        </w:rPr>
        <w:t>errors;</w:t>
      </w:r>
      <w:proofErr w:type="gramEnd"/>
    </w:p>
    <w:p w14:paraId="7285F669" w14:textId="77777777" w:rsidR="009D6D44" w:rsidRPr="004D09C8" w:rsidRDefault="009D6D44" w:rsidP="009D6D44">
      <w:pPr>
        <w:pStyle w:val="bullets"/>
        <w:numPr>
          <w:ilvl w:val="0"/>
          <w:numId w:val="18"/>
        </w:numPr>
        <w:rPr>
          <w:lang w:val="en-US"/>
        </w:rPr>
      </w:pPr>
      <w:r w:rsidRPr="004D09C8">
        <w:rPr>
          <w:lang w:val="en-US"/>
        </w:rPr>
        <w:t xml:space="preserve">correction is only allowed </w:t>
      </w:r>
      <w:proofErr w:type="gramStart"/>
      <w:r w:rsidRPr="004D09C8">
        <w:rPr>
          <w:lang w:val="en-US"/>
        </w:rPr>
        <w:t>on the basis of</w:t>
      </w:r>
      <w:proofErr w:type="gramEnd"/>
      <w:r w:rsidRPr="004D09C8">
        <w:rPr>
          <w:lang w:val="en-US"/>
        </w:rPr>
        <w:t xml:space="preserve"> actual (measured) parameters. </w:t>
      </w:r>
      <w:proofErr w:type="gramStart"/>
      <w:r w:rsidRPr="004D09C8">
        <w:rPr>
          <w:lang w:val="en-US"/>
        </w:rPr>
        <w:t>E.g.</w:t>
      </w:r>
      <w:proofErr w:type="gramEnd"/>
      <w:r w:rsidRPr="004D09C8">
        <w:rPr>
          <w:lang w:val="en-US"/>
        </w:rPr>
        <w:t xml:space="preserve"> the correction device shall not allow the correction of a pre-estimated drift in relation to time or mass;</w:t>
      </w:r>
    </w:p>
    <w:p w14:paraId="184B1002" w14:textId="08D2BC3E" w:rsidR="009D6D44" w:rsidRPr="004D09C8" w:rsidRDefault="009D6D44" w:rsidP="009D6D44">
      <w:pPr>
        <w:pStyle w:val="bullets"/>
        <w:numPr>
          <w:ilvl w:val="0"/>
          <w:numId w:val="18"/>
        </w:numPr>
        <w:rPr>
          <w:lang w:val="en-US"/>
        </w:rPr>
      </w:pPr>
      <w:r w:rsidRPr="004D09C8">
        <w:rPr>
          <w:lang w:val="en-US"/>
        </w:rPr>
        <w:t xml:space="preserve">these associated measuring instruments shall be fitted with checking facilities, as specified in </w:t>
      </w:r>
      <w:r w:rsidR="001D7CB1">
        <w:rPr>
          <w:lang w:val="en-US"/>
        </w:rPr>
        <w:fldChar w:fldCharType="begin"/>
      </w:r>
      <w:r w:rsidR="001D7CB1">
        <w:rPr>
          <w:lang w:val="en-US"/>
        </w:rPr>
        <w:instrText xml:space="preserve"> REF _Ref522281458 \r \h </w:instrText>
      </w:r>
      <w:r w:rsidR="001D7CB1">
        <w:rPr>
          <w:lang w:val="en-US"/>
        </w:rPr>
      </w:r>
      <w:r w:rsidR="001D7CB1">
        <w:rPr>
          <w:lang w:val="en-US"/>
        </w:rPr>
        <w:fldChar w:fldCharType="separate"/>
      </w:r>
      <w:r w:rsidR="00405F83">
        <w:rPr>
          <w:lang w:val="en-US"/>
        </w:rPr>
        <w:t>6.10.6</w:t>
      </w:r>
      <w:r w:rsidR="001D7CB1">
        <w:rPr>
          <w:lang w:val="en-US"/>
        </w:rPr>
        <w:fldChar w:fldCharType="end"/>
      </w:r>
      <w:r w:rsidRPr="004D09C8">
        <w:rPr>
          <w:lang w:val="en-US"/>
        </w:rPr>
        <w:t>.</w:t>
      </w:r>
    </w:p>
    <w:p w14:paraId="12B1EBEE" w14:textId="77777777" w:rsidR="009D6D44" w:rsidRPr="004D09C8" w:rsidRDefault="009D6D44" w:rsidP="009D6D44">
      <w:pPr>
        <w:pStyle w:val="Heading3"/>
        <w:rPr>
          <w:lang w:val="en-US"/>
        </w:rPr>
      </w:pPr>
      <w:bookmarkStart w:id="280" w:name="_Toc406154386"/>
      <w:bookmarkStart w:id="281" w:name="_Toc409513335"/>
      <w:bookmarkStart w:id="282" w:name="_Toc410660954"/>
      <w:bookmarkStart w:id="283" w:name="_Toc498494653"/>
      <w:bookmarkStart w:id="284" w:name="_Toc527631375"/>
      <w:r w:rsidRPr="004D09C8">
        <w:rPr>
          <w:lang w:val="en-US"/>
        </w:rPr>
        <w:t>Additional technical requirements for external printers and external memory devices</w:t>
      </w:r>
      <w:bookmarkEnd w:id="280"/>
      <w:bookmarkEnd w:id="281"/>
      <w:bookmarkEnd w:id="282"/>
      <w:bookmarkEnd w:id="283"/>
      <w:bookmarkEnd w:id="284"/>
    </w:p>
    <w:p w14:paraId="4EB4BCB6" w14:textId="77777777" w:rsidR="009D6D44" w:rsidRPr="004D09C8" w:rsidRDefault="009D6D44" w:rsidP="009D6D44">
      <w:pPr>
        <w:widowControl w:val="0"/>
        <w:contextualSpacing w:val="0"/>
        <w:rPr>
          <w:lang w:val="en-US"/>
        </w:rPr>
      </w:pPr>
      <w:r w:rsidRPr="004D09C8">
        <w:rPr>
          <w:szCs w:val="17"/>
          <w:lang w:val="en-US"/>
        </w:rPr>
        <w:t>External memory or external printing devices (separate modules) connected to the measuring instrument</w:t>
      </w:r>
      <w:r w:rsidRPr="004D09C8">
        <w:rPr>
          <w:lang w:val="en-US"/>
        </w:rPr>
        <w:t xml:space="preserve"> shall have a permanent, non-transferable, and easily readable identification plate or label giving the following information:</w:t>
      </w:r>
    </w:p>
    <w:p w14:paraId="06B87540" w14:textId="77777777" w:rsidR="009D6D44" w:rsidRPr="004D09C8" w:rsidRDefault="009D6D44" w:rsidP="00E12C0A">
      <w:pPr>
        <w:pStyle w:val="bullets"/>
        <w:numPr>
          <w:ilvl w:val="0"/>
          <w:numId w:val="55"/>
        </w:numPr>
        <w:rPr>
          <w:szCs w:val="17"/>
          <w:lang w:val="en-US"/>
        </w:rPr>
      </w:pPr>
      <w:r w:rsidRPr="004D09C8">
        <w:rPr>
          <w:lang w:val="en-US"/>
        </w:rPr>
        <w:t xml:space="preserve">manufacturer’s </w:t>
      </w:r>
      <w:proofErr w:type="gramStart"/>
      <w:r w:rsidRPr="004D09C8">
        <w:rPr>
          <w:lang w:val="en-US"/>
        </w:rPr>
        <w:t>trade mark</w:t>
      </w:r>
      <w:proofErr w:type="gramEnd"/>
      <w:r w:rsidRPr="004D09C8">
        <w:rPr>
          <w:lang w:val="en-US"/>
        </w:rPr>
        <w:t>/corporate name;</w:t>
      </w:r>
    </w:p>
    <w:p w14:paraId="6D76D7A3" w14:textId="77777777" w:rsidR="009D6D44" w:rsidRPr="004D09C8" w:rsidRDefault="009D6D44" w:rsidP="009D6D44">
      <w:pPr>
        <w:pStyle w:val="bullets"/>
        <w:numPr>
          <w:ilvl w:val="0"/>
          <w:numId w:val="18"/>
        </w:numPr>
        <w:rPr>
          <w:lang w:val="en-US"/>
        </w:rPr>
      </w:pPr>
      <w:r w:rsidRPr="00034224">
        <w:rPr>
          <w:lang w:val="en-US"/>
        </w:rPr>
        <w:t>type designation</w:t>
      </w:r>
      <w:r w:rsidRPr="004D09C8">
        <w:rPr>
          <w:lang w:val="en-US"/>
        </w:rPr>
        <w:t xml:space="preserve"> / model </w:t>
      </w:r>
      <w:proofErr w:type="gramStart"/>
      <w:r w:rsidRPr="004D09C8">
        <w:rPr>
          <w:lang w:val="en-US"/>
        </w:rPr>
        <w:t>number;</w:t>
      </w:r>
      <w:proofErr w:type="gramEnd"/>
    </w:p>
    <w:p w14:paraId="033B7BAF" w14:textId="194E98A2" w:rsidR="009D6D44" w:rsidRPr="004D09C8" w:rsidRDefault="0091022D" w:rsidP="009D6D44">
      <w:pPr>
        <w:pStyle w:val="bullets"/>
        <w:numPr>
          <w:ilvl w:val="0"/>
          <w:numId w:val="18"/>
        </w:numPr>
        <w:rPr>
          <w:lang w:val="en-US"/>
        </w:rPr>
      </w:pPr>
      <w:r>
        <w:rPr>
          <w:lang w:val="en-US"/>
        </w:rPr>
        <w:t>pattern</w:t>
      </w:r>
      <w:r w:rsidR="009D6D44" w:rsidRPr="004D09C8">
        <w:rPr>
          <w:lang w:val="en-US"/>
        </w:rPr>
        <w:t xml:space="preserve"> approval </w:t>
      </w:r>
      <w:proofErr w:type="gramStart"/>
      <w:r w:rsidR="009D6D44" w:rsidRPr="004D09C8">
        <w:rPr>
          <w:lang w:val="en-US"/>
        </w:rPr>
        <w:t>number;</w:t>
      </w:r>
      <w:proofErr w:type="gramEnd"/>
    </w:p>
    <w:p w14:paraId="1C04989B" w14:textId="77777777" w:rsidR="009D6D44" w:rsidRPr="004D09C8" w:rsidRDefault="009D6D44" w:rsidP="009D6D44">
      <w:pPr>
        <w:pStyle w:val="bullets"/>
        <w:numPr>
          <w:ilvl w:val="0"/>
          <w:numId w:val="18"/>
        </w:numPr>
        <w:rPr>
          <w:lang w:val="en-US"/>
        </w:rPr>
      </w:pPr>
      <w:r w:rsidRPr="004D09C8">
        <w:rPr>
          <w:lang w:val="en-US"/>
        </w:rPr>
        <w:t xml:space="preserve">serial </w:t>
      </w:r>
      <w:proofErr w:type="gramStart"/>
      <w:r w:rsidRPr="004D09C8">
        <w:rPr>
          <w:lang w:val="en-US"/>
        </w:rPr>
        <w:t>number;</w:t>
      </w:r>
      <w:proofErr w:type="gramEnd"/>
    </w:p>
    <w:p w14:paraId="775F3658" w14:textId="77777777" w:rsidR="009D6D44" w:rsidRPr="004D09C8" w:rsidRDefault="009D6D44" w:rsidP="009D6D44">
      <w:pPr>
        <w:pStyle w:val="bullets"/>
        <w:numPr>
          <w:ilvl w:val="0"/>
          <w:numId w:val="18"/>
        </w:numPr>
        <w:rPr>
          <w:lang w:val="en-US"/>
        </w:rPr>
      </w:pPr>
      <w:r w:rsidRPr="004D09C8">
        <w:rPr>
          <w:lang w:val="en-US"/>
        </w:rPr>
        <w:t xml:space="preserve">identification of the measuring instrument(s) of which the measurement results can be </w:t>
      </w:r>
      <w:proofErr w:type="gramStart"/>
      <w:r w:rsidRPr="004D09C8">
        <w:rPr>
          <w:lang w:val="en-US"/>
        </w:rPr>
        <w:t>printed;</w:t>
      </w:r>
      <w:proofErr w:type="gramEnd"/>
    </w:p>
    <w:p w14:paraId="1AB4BC1E" w14:textId="77777777" w:rsidR="009D6D44" w:rsidRPr="004D09C8" w:rsidRDefault="009D6D44" w:rsidP="009D6D44">
      <w:pPr>
        <w:pStyle w:val="bullets"/>
        <w:numPr>
          <w:ilvl w:val="0"/>
          <w:numId w:val="18"/>
        </w:numPr>
        <w:rPr>
          <w:lang w:val="en-US"/>
        </w:rPr>
      </w:pPr>
      <w:r w:rsidRPr="004D09C8">
        <w:rPr>
          <w:lang w:val="en-US"/>
        </w:rPr>
        <w:t>details of the electrical power:</w:t>
      </w:r>
    </w:p>
    <w:p w14:paraId="5FFD8E21" w14:textId="77777777" w:rsidR="004A046E" w:rsidRDefault="004A046E">
      <w:pPr>
        <w:spacing w:after="0"/>
        <w:contextualSpacing w:val="0"/>
        <w:jc w:val="left"/>
        <w:rPr>
          <w:szCs w:val="16"/>
          <w:lang w:val="en-US"/>
        </w:rPr>
      </w:pPr>
      <w:r>
        <w:rPr>
          <w:lang w:val="en-US"/>
        </w:rPr>
        <w:br w:type="page"/>
      </w:r>
    </w:p>
    <w:p w14:paraId="22A17EFA" w14:textId="0A1EF083" w:rsidR="009D6D44" w:rsidRPr="004D09C8" w:rsidRDefault="009D6D44" w:rsidP="009D6D44">
      <w:pPr>
        <w:pStyle w:val="bullets"/>
        <w:numPr>
          <w:ilvl w:val="0"/>
          <w:numId w:val="18"/>
        </w:numPr>
        <w:rPr>
          <w:lang w:val="en-US"/>
        </w:rPr>
      </w:pPr>
      <w:r w:rsidRPr="004D09C8">
        <w:rPr>
          <w:lang w:val="en-US"/>
        </w:rPr>
        <w:t xml:space="preserve">in the case of mains power: nominal mains voltage, frequency and power </w:t>
      </w:r>
      <w:proofErr w:type="gramStart"/>
      <w:r w:rsidRPr="004D09C8">
        <w:rPr>
          <w:lang w:val="en-US"/>
        </w:rPr>
        <w:t>required;</w:t>
      </w:r>
      <w:proofErr w:type="gramEnd"/>
    </w:p>
    <w:p w14:paraId="2890F984" w14:textId="77777777" w:rsidR="009D6D44" w:rsidRPr="004D09C8" w:rsidRDefault="009D6D44" w:rsidP="009D6D44">
      <w:pPr>
        <w:pStyle w:val="bullets"/>
        <w:numPr>
          <w:ilvl w:val="0"/>
          <w:numId w:val="18"/>
        </w:numPr>
        <w:rPr>
          <w:lang w:val="en-US"/>
        </w:rPr>
      </w:pPr>
      <w:r w:rsidRPr="004D09C8">
        <w:rPr>
          <w:lang w:val="en-US"/>
        </w:rPr>
        <w:t xml:space="preserve">in the case of an internal removable battery: the type and nominal voltage of the </w:t>
      </w:r>
      <w:proofErr w:type="gramStart"/>
      <w:r w:rsidRPr="004D09C8">
        <w:rPr>
          <w:lang w:val="en-US"/>
        </w:rPr>
        <w:t>battery;</w:t>
      </w:r>
      <w:proofErr w:type="gramEnd"/>
    </w:p>
    <w:p w14:paraId="5CC0F55F" w14:textId="77777777" w:rsidR="009D6D44" w:rsidRPr="004D09C8" w:rsidRDefault="009D6D44" w:rsidP="009D6D44">
      <w:pPr>
        <w:pStyle w:val="bullets"/>
        <w:numPr>
          <w:ilvl w:val="0"/>
          <w:numId w:val="18"/>
        </w:numPr>
        <w:rPr>
          <w:lang w:val="en-US"/>
        </w:rPr>
      </w:pPr>
      <w:r w:rsidRPr="004D09C8">
        <w:rPr>
          <w:lang w:val="en-US"/>
        </w:rPr>
        <w:t>if applicable: specific conditions for use (for instance specific ambient conditions</w:t>
      </w:r>
      <w:proofErr w:type="gramStart"/>
      <w:r w:rsidRPr="004D09C8">
        <w:rPr>
          <w:lang w:val="en-US"/>
        </w:rPr>
        <w:t>);</w:t>
      </w:r>
      <w:proofErr w:type="gramEnd"/>
    </w:p>
    <w:p w14:paraId="71923518" w14:textId="79988F58" w:rsidR="009D6D44" w:rsidRPr="004D09C8" w:rsidRDefault="009D6D44" w:rsidP="009D6D44">
      <w:pPr>
        <w:pStyle w:val="bullets"/>
        <w:numPr>
          <w:ilvl w:val="0"/>
          <w:numId w:val="18"/>
        </w:numPr>
        <w:rPr>
          <w:lang w:val="en-US"/>
        </w:rPr>
      </w:pPr>
      <w:r w:rsidRPr="004D09C8">
        <w:rPr>
          <w:lang w:val="en-US"/>
        </w:rPr>
        <w:t xml:space="preserve">if applicable: identification of the software (see </w:t>
      </w:r>
      <w:r w:rsidR="001D7CB1">
        <w:rPr>
          <w:lang w:val="en-US"/>
        </w:rPr>
        <w:fldChar w:fldCharType="begin"/>
      </w:r>
      <w:r w:rsidR="001D7CB1">
        <w:rPr>
          <w:lang w:val="en-US"/>
        </w:rPr>
        <w:instrText xml:space="preserve"> REF _Ref522281470 \r \h </w:instrText>
      </w:r>
      <w:r w:rsidR="001D7CB1">
        <w:rPr>
          <w:lang w:val="en-US"/>
        </w:rPr>
      </w:r>
      <w:r w:rsidR="001D7CB1">
        <w:rPr>
          <w:lang w:val="en-US"/>
        </w:rPr>
        <w:fldChar w:fldCharType="separate"/>
      </w:r>
      <w:r w:rsidR="00405F83">
        <w:rPr>
          <w:lang w:val="en-US"/>
        </w:rPr>
        <w:t>6.11</w:t>
      </w:r>
      <w:r w:rsidR="001D7CB1">
        <w:rPr>
          <w:lang w:val="en-US"/>
        </w:rPr>
        <w:fldChar w:fldCharType="end"/>
      </w:r>
      <w:r w:rsidRPr="004D09C8">
        <w:rPr>
          <w:lang w:val="en-US"/>
        </w:rPr>
        <w:t>).</w:t>
      </w:r>
    </w:p>
    <w:p w14:paraId="110BD607" w14:textId="77777777" w:rsidR="009D6D44" w:rsidRPr="004D09C8" w:rsidRDefault="009D6D44" w:rsidP="009D6D44">
      <w:pPr>
        <w:pStyle w:val="Heading1"/>
        <w:rPr>
          <w:caps/>
          <w:lang w:val="en-US"/>
        </w:rPr>
      </w:pPr>
      <w:r w:rsidRPr="004D09C8">
        <w:rPr>
          <w:color w:val="008000"/>
          <w:lang w:val="en-US"/>
        </w:rPr>
        <w:br w:type="page"/>
      </w:r>
      <w:bookmarkStart w:id="285" w:name="_Toc498494654"/>
      <w:bookmarkStart w:id="286" w:name="_Toc527631376"/>
      <w:r w:rsidRPr="004D09C8">
        <w:rPr>
          <w:lang w:val="en-US"/>
        </w:rPr>
        <w:t>Annex</w:t>
      </w:r>
      <w:r w:rsidRPr="004D09C8">
        <w:rPr>
          <w:caps/>
          <w:lang w:val="en-US"/>
        </w:rPr>
        <w:t xml:space="preserve"> A</w:t>
      </w:r>
      <w:r w:rsidRPr="004D09C8">
        <w:rPr>
          <w:lang w:val="en-US"/>
        </w:rPr>
        <w:br/>
        <w:t>Requirements for software controlled</w:t>
      </w:r>
      <w:r w:rsidRPr="004D09C8">
        <w:rPr>
          <w:lang w:val="en-US"/>
        </w:rPr>
        <w:br/>
        <w:t>compressed gaseous fuel measuring systems for vehicles</w:t>
      </w:r>
      <w:bookmarkEnd w:id="285"/>
      <w:bookmarkEnd w:id="286"/>
    </w:p>
    <w:p w14:paraId="0E1E8B36" w14:textId="77777777" w:rsidR="009D6D44" w:rsidRPr="004D09C8" w:rsidRDefault="009D6D44" w:rsidP="009D6D44">
      <w:pPr>
        <w:jc w:val="center"/>
        <w:rPr>
          <w:b/>
          <w:caps/>
          <w:sz w:val="28"/>
          <w:szCs w:val="28"/>
          <w:lang w:val="en-US"/>
        </w:rPr>
      </w:pPr>
      <w:r w:rsidRPr="004D09C8">
        <w:rPr>
          <w:b/>
          <w:caps/>
          <w:sz w:val="28"/>
          <w:szCs w:val="28"/>
          <w:lang w:val="en-US"/>
        </w:rPr>
        <w:t>(</w:t>
      </w:r>
      <w:r w:rsidRPr="004D09C8">
        <w:rPr>
          <w:b/>
          <w:sz w:val="28"/>
          <w:szCs w:val="28"/>
          <w:lang w:val="en-US"/>
        </w:rPr>
        <w:t>Mandatory</w:t>
      </w:r>
      <w:r w:rsidRPr="004D09C8">
        <w:rPr>
          <w:b/>
          <w:caps/>
          <w:sz w:val="28"/>
          <w:szCs w:val="28"/>
          <w:lang w:val="en-US"/>
        </w:rPr>
        <w:t>)</w:t>
      </w:r>
    </w:p>
    <w:p w14:paraId="44CF40BA" w14:textId="77777777" w:rsidR="009D6D44" w:rsidRPr="004D09C8" w:rsidRDefault="009D6D44" w:rsidP="009D6D44">
      <w:pPr>
        <w:jc w:val="center"/>
        <w:rPr>
          <w:b/>
          <w:caps/>
          <w:sz w:val="28"/>
          <w:szCs w:val="28"/>
          <w:lang w:val="en-US"/>
        </w:rPr>
      </w:pPr>
    </w:p>
    <w:p w14:paraId="5DF2FC8E" w14:textId="77777777" w:rsidR="009D6D44" w:rsidRPr="004D09C8" w:rsidRDefault="009D6D44" w:rsidP="009D6D44">
      <w:pPr>
        <w:widowControl w:val="0"/>
        <w:jc w:val="left"/>
        <w:rPr>
          <w:rFonts w:eastAsia="MS Mincho"/>
          <w:bCs/>
          <w:iCs/>
          <w:lang w:val="en-US"/>
        </w:rPr>
      </w:pPr>
      <w:r w:rsidRPr="004D09C8">
        <w:rPr>
          <w:rFonts w:eastAsia="MS Mincho"/>
          <w:i/>
          <w:lang w:val="en-US"/>
        </w:rPr>
        <w:t>The specific software terminology is defined in OIML D 31:2008</w:t>
      </w:r>
      <w:r w:rsidR="007829B3">
        <w:rPr>
          <w:rFonts w:eastAsia="MS Mincho"/>
          <w:i/>
          <w:lang w:val="en-US"/>
        </w:rPr>
        <w:t>,</w:t>
      </w:r>
      <w:r w:rsidRPr="004D09C8">
        <w:rPr>
          <w:rFonts w:eastAsia="MS Mincho"/>
          <w:i/>
          <w:lang w:val="en-US"/>
        </w:rPr>
        <w:t xml:space="preserve"> </w:t>
      </w:r>
      <w:r w:rsidR="000864F4" w:rsidRPr="004D09C8">
        <w:rPr>
          <w:rFonts w:eastAsia="MS Mincho"/>
          <w:i/>
          <w:lang w:val="en-US"/>
        </w:rPr>
        <w:t xml:space="preserve">Clause </w:t>
      </w:r>
      <w:r w:rsidRPr="004D09C8">
        <w:rPr>
          <w:rFonts w:eastAsia="MS Mincho"/>
          <w:i/>
          <w:lang w:val="en-US"/>
        </w:rPr>
        <w:t>3</w:t>
      </w:r>
      <w:r w:rsidRPr="004D09C8">
        <w:rPr>
          <w:rFonts w:eastAsia="MS Mincho"/>
          <w:lang w:val="en-US"/>
        </w:rPr>
        <w:t>.</w:t>
      </w:r>
    </w:p>
    <w:p w14:paraId="4DCFBD62" w14:textId="77777777" w:rsidR="009D6D44" w:rsidRPr="004D09C8" w:rsidRDefault="009D6D44" w:rsidP="009D6D44">
      <w:pPr>
        <w:widowControl w:val="0"/>
        <w:tabs>
          <w:tab w:val="left" w:pos="1080"/>
        </w:tabs>
        <w:contextualSpacing w:val="0"/>
        <w:rPr>
          <w:rFonts w:eastAsia="MS Mincho"/>
          <w:b/>
          <w:bCs/>
          <w:iCs/>
          <w:lang w:val="en-US"/>
        </w:rPr>
      </w:pPr>
    </w:p>
    <w:p w14:paraId="35A144B9" w14:textId="77777777" w:rsidR="009D6D44" w:rsidRPr="004D09C8" w:rsidRDefault="009D6D44" w:rsidP="009D6D44">
      <w:pPr>
        <w:pStyle w:val="Annex-Head1"/>
        <w:rPr>
          <w:lang w:val="en-US"/>
        </w:rPr>
      </w:pPr>
      <w:bookmarkStart w:id="287" w:name="_Toc406154910"/>
      <w:r w:rsidRPr="004D09C8">
        <w:rPr>
          <w:lang w:val="en-US"/>
        </w:rPr>
        <w:t>General requirements</w:t>
      </w:r>
      <w:bookmarkEnd w:id="287"/>
    </w:p>
    <w:p w14:paraId="06D64B2C" w14:textId="77777777" w:rsidR="009D6D44" w:rsidRPr="004D09C8" w:rsidRDefault="009D6D44" w:rsidP="009D6D44">
      <w:pPr>
        <w:pStyle w:val="Annex-Head2"/>
        <w:rPr>
          <w:lang w:val="en-US"/>
        </w:rPr>
      </w:pPr>
      <w:bookmarkStart w:id="288" w:name="_Ref76562021"/>
      <w:bookmarkStart w:id="289" w:name="_Ref76562137"/>
      <w:bookmarkStart w:id="290" w:name="_Toc119336192"/>
      <w:bookmarkStart w:id="291" w:name="_Toc406154911"/>
      <w:r w:rsidRPr="004D09C8">
        <w:rPr>
          <w:lang w:val="en-US"/>
        </w:rPr>
        <w:t>Software identification</w:t>
      </w:r>
      <w:bookmarkEnd w:id="288"/>
      <w:bookmarkEnd w:id="289"/>
      <w:bookmarkEnd w:id="290"/>
      <w:bookmarkEnd w:id="291"/>
    </w:p>
    <w:p w14:paraId="660E81EB" w14:textId="77777777" w:rsidR="009D6D44" w:rsidRPr="004D09C8" w:rsidRDefault="009D6D44" w:rsidP="009D6D44">
      <w:pPr>
        <w:widowControl w:val="0"/>
        <w:tabs>
          <w:tab w:val="left" w:pos="1080"/>
        </w:tabs>
        <w:contextualSpacing w:val="0"/>
        <w:rPr>
          <w:rFonts w:eastAsia="MS Mincho"/>
          <w:lang w:val="en-US"/>
        </w:rPr>
      </w:pPr>
      <w:r w:rsidRPr="004D09C8">
        <w:rPr>
          <w:rFonts w:eastAsia="MS Mincho"/>
          <w:lang w:val="en-US"/>
        </w:rPr>
        <w:t>Legally relevant software of a measuring system and/or its constituents shall be clearly identified with the software version or any other token. The identification may consist of more than one part but at least one part shall be dedicated to the legal purpose.</w:t>
      </w:r>
    </w:p>
    <w:p w14:paraId="559AF148" w14:textId="77777777" w:rsidR="009D6D44" w:rsidRPr="004D09C8" w:rsidRDefault="009D6D44" w:rsidP="009D6D44">
      <w:pPr>
        <w:widowControl w:val="0"/>
        <w:tabs>
          <w:tab w:val="left" w:pos="1080"/>
        </w:tabs>
        <w:contextualSpacing w:val="0"/>
        <w:rPr>
          <w:rFonts w:eastAsia="MS Mincho"/>
          <w:lang w:val="en-US"/>
        </w:rPr>
      </w:pPr>
      <w:r w:rsidRPr="004D09C8">
        <w:rPr>
          <w:rFonts w:eastAsia="MS Mincho"/>
          <w:lang w:val="en-US"/>
        </w:rPr>
        <w:t>The identification shall be inextricably linked to this software and shall be:</w:t>
      </w:r>
    </w:p>
    <w:p w14:paraId="342739FD" w14:textId="77777777" w:rsidR="009D6D44" w:rsidRPr="004D09C8" w:rsidRDefault="009D6D44" w:rsidP="009D6D44">
      <w:pPr>
        <w:pStyle w:val="bullets"/>
        <w:numPr>
          <w:ilvl w:val="0"/>
          <w:numId w:val="11"/>
        </w:numPr>
        <w:rPr>
          <w:rFonts w:eastAsia="MS Mincho"/>
          <w:lang w:val="en-US"/>
        </w:rPr>
      </w:pPr>
      <w:r w:rsidRPr="004D09C8">
        <w:rPr>
          <w:rFonts w:eastAsia="MS Mincho"/>
          <w:lang w:val="en-US"/>
        </w:rPr>
        <w:t>presented or printed on command, or</w:t>
      </w:r>
    </w:p>
    <w:p w14:paraId="5FE868CA" w14:textId="77777777" w:rsidR="009D6D44" w:rsidRPr="004D09C8" w:rsidRDefault="009D6D44" w:rsidP="009D6D44">
      <w:pPr>
        <w:pStyle w:val="bullets"/>
        <w:numPr>
          <w:ilvl w:val="0"/>
          <w:numId w:val="11"/>
        </w:numPr>
        <w:rPr>
          <w:rFonts w:eastAsia="MS Mincho"/>
          <w:lang w:val="en-US"/>
        </w:rPr>
      </w:pPr>
      <w:r w:rsidRPr="004D09C8">
        <w:rPr>
          <w:rFonts w:eastAsia="MS Mincho"/>
          <w:lang w:val="en-US"/>
        </w:rPr>
        <w:t>displayed during operation, or</w:t>
      </w:r>
    </w:p>
    <w:p w14:paraId="7208EAF7" w14:textId="77777777" w:rsidR="009D6D44" w:rsidRPr="004D09C8" w:rsidRDefault="009D6D44" w:rsidP="009D6D44">
      <w:pPr>
        <w:pStyle w:val="bullets"/>
        <w:numPr>
          <w:ilvl w:val="0"/>
          <w:numId w:val="11"/>
        </w:numPr>
        <w:rPr>
          <w:rFonts w:eastAsia="MS Mincho"/>
          <w:strike/>
          <w:lang w:val="en-US"/>
        </w:rPr>
      </w:pPr>
      <w:r w:rsidRPr="004D09C8">
        <w:rPr>
          <w:rFonts w:eastAsia="MS Mincho"/>
          <w:lang w:val="en-US"/>
        </w:rPr>
        <w:t xml:space="preserve">displayed when the measuring system is </w:t>
      </w:r>
      <w:proofErr w:type="gramStart"/>
      <w:r w:rsidRPr="004D09C8">
        <w:rPr>
          <w:rFonts w:eastAsia="MS Mincho"/>
          <w:lang w:val="en-US"/>
        </w:rPr>
        <w:t>switched, if</w:t>
      </w:r>
      <w:proofErr w:type="gramEnd"/>
      <w:r w:rsidRPr="004D09C8">
        <w:rPr>
          <w:rFonts w:eastAsia="MS Mincho"/>
          <w:lang w:val="en-US"/>
        </w:rPr>
        <w:t xml:space="preserve"> the measuring system can be switched on and off.</w:t>
      </w:r>
    </w:p>
    <w:p w14:paraId="5B2B00E9" w14:textId="0A64B1CB" w:rsidR="009D6D44" w:rsidRPr="004D09C8" w:rsidRDefault="009D6D44" w:rsidP="009D6D44">
      <w:pPr>
        <w:widowControl w:val="0"/>
        <w:tabs>
          <w:tab w:val="left" w:pos="1080"/>
        </w:tabs>
        <w:contextualSpacing w:val="0"/>
        <w:rPr>
          <w:rFonts w:eastAsia="MS Mincho"/>
          <w:lang w:val="en-US"/>
        </w:rPr>
      </w:pPr>
      <w:r w:rsidRPr="004D09C8">
        <w:rPr>
          <w:rFonts w:eastAsia="MS Mincho"/>
          <w:lang w:val="en-US"/>
        </w:rPr>
        <w:t>The software identification and the means of identifica</w:t>
      </w:r>
      <w:r w:rsidR="00DA2ED0">
        <w:rPr>
          <w:rFonts w:eastAsia="MS Mincho"/>
          <w:lang w:val="en-US"/>
        </w:rPr>
        <w:t>tion shall be stated in the pattern</w:t>
      </w:r>
      <w:r w:rsidRPr="004D09C8">
        <w:rPr>
          <w:rFonts w:eastAsia="MS Mincho"/>
          <w:lang w:val="en-US"/>
        </w:rPr>
        <w:t xml:space="preserve"> evaluation certificate.</w:t>
      </w:r>
    </w:p>
    <w:p w14:paraId="1BCEDC2A" w14:textId="77777777" w:rsidR="009D6D44" w:rsidRPr="004D09C8" w:rsidRDefault="009D6D44" w:rsidP="009D6D44">
      <w:pPr>
        <w:pStyle w:val="Annex-Head2"/>
        <w:widowControl w:val="0"/>
        <w:rPr>
          <w:lang w:val="en-US"/>
        </w:rPr>
      </w:pPr>
      <w:bookmarkStart w:id="292" w:name="_Ref85613826"/>
      <w:bookmarkStart w:id="293" w:name="_Toc119336193"/>
      <w:bookmarkStart w:id="294" w:name="_Toc406154912"/>
      <w:r w:rsidRPr="004D09C8">
        <w:rPr>
          <w:lang w:val="en-US"/>
        </w:rPr>
        <w:t>Correctness of algorithms and functions</w:t>
      </w:r>
      <w:bookmarkEnd w:id="292"/>
      <w:bookmarkEnd w:id="293"/>
      <w:bookmarkEnd w:id="294"/>
    </w:p>
    <w:p w14:paraId="69E0F1D9" w14:textId="77777777" w:rsidR="009D6D44" w:rsidRPr="004D09C8" w:rsidRDefault="009D6D44" w:rsidP="009D6D44">
      <w:pPr>
        <w:widowControl w:val="0"/>
        <w:tabs>
          <w:tab w:val="left" w:pos="1080"/>
        </w:tabs>
        <w:contextualSpacing w:val="0"/>
        <w:rPr>
          <w:rFonts w:eastAsia="MS Mincho"/>
          <w:lang w:val="en-US"/>
        </w:rPr>
      </w:pPr>
      <w:r w:rsidRPr="004D09C8">
        <w:rPr>
          <w:rFonts w:eastAsia="MS Mincho"/>
          <w:lang w:val="en-US"/>
        </w:rPr>
        <w:t>The measuring algorithms and functions of the measuring system and/or its constituents shall be appropriate and functionally correct.</w:t>
      </w:r>
    </w:p>
    <w:p w14:paraId="75AB13AE" w14:textId="77777777" w:rsidR="009D6D44" w:rsidRPr="004D09C8" w:rsidRDefault="009D6D44" w:rsidP="009D6D44">
      <w:pPr>
        <w:rPr>
          <w:rFonts w:eastAsia="MS Mincho"/>
          <w:lang w:val="en-US"/>
        </w:rPr>
      </w:pPr>
      <w:r w:rsidRPr="004D09C8">
        <w:rPr>
          <w:rFonts w:eastAsia="MS Mincho"/>
          <w:lang w:val="en-US"/>
        </w:rPr>
        <w:t>It shall be possible to examine the algorithms and functions either by metrological tests, software tests or software examination.</w:t>
      </w:r>
      <w:bookmarkStart w:id="295" w:name="_Ref85685526"/>
      <w:bookmarkStart w:id="296" w:name="_Ref85685748"/>
      <w:bookmarkStart w:id="297" w:name="_Ref85992259"/>
      <w:bookmarkStart w:id="298" w:name="_Ref85992877"/>
      <w:bookmarkStart w:id="299" w:name="_Ref85993010"/>
      <w:bookmarkStart w:id="300" w:name="_Toc119336194"/>
    </w:p>
    <w:p w14:paraId="3F1EF219" w14:textId="77777777" w:rsidR="009D6D44" w:rsidRPr="004D09C8" w:rsidRDefault="009D6D44" w:rsidP="009D6D44">
      <w:pPr>
        <w:pStyle w:val="Annex-Head2"/>
        <w:widowControl w:val="0"/>
        <w:rPr>
          <w:lang w:val="en-US"/>
        </w:rPr>
      </w:pPr>
      <w:bookmarkStart w:id="301" w:name="_Toc406154913"/>
      <w:r w:rsidRPr="004D09C8">
        <w:rPr>
          <w:lang w:val="en-US"/>
        </w:rPr>
        <w:t>Software protection</w:t>
      </w:r>
      <w:bookmarkEnd w:id="295"/>
      <w:bookmarkEnd w:id="296"/>
      <w:bookmarkEnd w:id="297"/>
      <w:bookmarkEnd w:id="298"/>
      <w:bookmarkEnd w:id="299"/>
      <w:bookmarkEnd w:id="300"/>
      <w:r w:rsidRPr="004D09C8">
        <w:rPr>
          <w:lang w:val="en-US"/>
        </w:rPr>
        <w:t xml:space="preserve"> (against fraud</w:t>
      </w:r>
      <w:bookmarkStart w:id="302" w:name="_Ref76562053"/>
      <w:bookmarkStart w:id="303" w:name="_Toc119336196"/>
      <w:r w:rsidRPr="004D09C8">
        <w:rPr>
          <w:lang w:val="en-US"/>
        </w:rPr>
        <w:t>)</w:t>
      </w:r>
      <w:bookmarkEnd w:id="301"/>
      <w:bookmarkEnd w:id="302"/>
      <w:bookmarkEnd w:id="303"/>
    </w:p>
    <w:p w14:paraId="213A7489" w14:textId="77777777" w:rsidR="009D6D44" w:rsidRPr="004D09C8" w:rsidRDefault="009D6D44" w:rsidP="009D6D44">
      <w:pPr>
        <w:pStyle w:val="Annex-num3"/>
        <w:rPr>
          <w:lang w:val="en-US"/>
        </w:rPr>
      </w:pPr>
      <w:r w:rsidRPr="004D09C8">
        <w:rPr>
          <w:lang w:val="en-US"/>
        </w:rPr>
        <w:t>The legally relevant software shall be secured against unauthorized modification, loading, or changes by swapping the memory device. In addition to mechanical sealing, technical means may be necessary to protect measuring systems equipped with an operating system or an option to load software.</w:t>
      </w:r>
    </w:p>
    <w:p w14:paraId="5A95823C" w14:textId="21EFA249" w:rsidR="009D6D44" w:rsidRPr="004D09C8" w:rsidRDefault="009D6D44" w:rsidP="009D6D44">
      <w:pPr>
        <w:pStyle w:val="Annex-num3"/>
        <w:widowControl w:val="0"/>
        <w:rPr>
          <w:lang w:val="en-US"/>
        </w:rPr>
      </w:pPr>
      <w:r w:rsidRPr="004D09C8">
        <w:rPr>
          <w:lang w:val="en-US"/>
        </w:rPr>
        <w:t xml:space="preserve">Only clearly documented functions (see </w:t>
      </w:r>
      <w:r w:rsidR="00ED01BE">
        <w:rPr>
          <w:lang w:val="en-US"/>
        </w:rPr>
        <w:fldChar w:fldCharType="begin"/>
      </w:r>
      <w:r w:rsidR="00ED01BE">
        <w:rPr>
          <w:lang w:val="en-US"/>
        </w:rPr>
        <w:instrText xml:space="preserve"> REF _Ref522281567 \r \h </w:instrText>
      </w:r>
      <w:r w:rsidR="00ED01BE">
        <w:rPr>
          <w:lang w:val="en-US"/>
        </w:rPr>
      </w:r>
      <w:r w:rsidR="00ED01BE">
        <w:rPr>
          <w:lang w:val="en-US"/>
        </w:rPr>
        <w:fldChar w:fldCharType="separate"/>
      </w:r>
      <w:r w:rsidR="00405F83">
        <w:rPr>
          <w:lang w:val="en-US"/>
        </w:rPr>
        <w:t>A.3</w:t>
      </w:r>
      <w:r w:rsidR="00ED01BE">
        <w:rPr>
          <w:lang w:val="en-US"/>
        </w:rPr>
        <w:fldChar w:fldCharType="end"/>
      </w:r>
      <w:r w:rsidRPr="004D09C8">
        <w:rPr>
          <w:lang w:val="en-US"/>
        </w:rPr>
        <w:t>) are allowed to be activated by the user interface, which shall be realized in such a way that it does not facilitate fraudulent use.</w:t>
      </w:r>
    </w:p>
    <w:p w14:paraId="34B2292A" w14:textId="77777777" w:rsidR="009D6D44" w:rsidRPr="004D09C8" w:rsidRDefault="009D6D44" w:rsidP="009D6D44">
      <w:pPr>
        <w:pStyle w:val="Annex-num3"/>
        <w:widowControl w:val="0"/>
        <w:rPr>
          <w:lang w:val="en-US"/>
        </w:rPr>
      </w:pPr>
      <w:r w:rsidRPr="004D09C8">
        <w:rPr>
          <w:lang w:val="en-US"/>
        </w:rPr>
        <w:t xml:space="preserve">Parameters that fix the legally relevant characteristics of the measuring system shall be secured against unauthorized modification. For the purpose of </w:t>
      </w:r>
      <w:proofErr w:type="gramStart"/>
      <w:r w:rsidRPr="004D09C8">
        <w:rPr>
          <w:lang w:val="en-US"/>
        </w:rPr>
        <w:t>verification</w:t>
      </w:r>
      <w:proofErr w:type="gramEnd"/>
      <w:r w:rsidRPr="004D09C8">
        <w:rPr>
          <w:lang w:val="en-US"/>
        </w:rPr>
        <w:t xml:space="preserve"> it shall be possible to display or print the current parameter settings.</w:t>
      </w:r>
    </w:p>
    <w:p w14:paraId="31E20348" w14:textId="77777777" w:rsidR="009D6D44" w:rsidRPr="004D09C8" w:rsidRDefault="009D6D44" w:rsidP="009D6D44">
      <w:pPr>
        <w:pStyle w:val="Notes"/>
        <w:rPr>
          <w:rFonts w:eastAsia="MS Mincho"/>
          <w:noProof/>
          <w:lang w:val="en-US"/>
        </w:rPr>
      </w:pPr>
      <w:r w:rsidRPr="004D09C8">
        <w:rPr>
          <w:rFonts w:eastAsia="MS Mincho"/>
          <w:i/>
          <w:iCs/>
          <w:lang w:val="en-US"/>
        </w:rPr>
        <w:t>Note:</w:t>
      </w:r>
      <w:r w:rsidRPr="004D09C8">
        <w:rPr>
          <w:rFonts w:eastAsia="MS Mincho"/>
          <w:i/>
          <w:iCs/>
          <w:lang w:val="en-US"/>
        </w:rPr>
        <w:tab/>
      </w:r>
      <w:r w:rsidRPr="004D09C8">
        <w:rPr>
          <w:rFonts w:eastAsia="MS Mincho"/>
          <w:noProof/>
          <w:lang w:val="en-US"/>
        </w:rPr>
        <w:t>Device-specific parameters may be adjustable or selectable only in a special operational mode of the instrument. They may be classified as those that should be secured (unalterable) and those that may be accessed (settable parameters) by an authorized person, e.g. the instrument owner or product vendor.</w:t>
      </w:r>
    </w:p>
    <w:p w14:paraId="46A49E86" w14:textId="77777777" w:rsidR="009D6D44" w:rsidRPr="004D09C8" w:rsidRDefault="009D6D44" w:rsidP="009D6D44">
      <w:pPr>
        <w:pStyle w:val="Annex-num3"/>
        <w:widowControl w:val="0"/>
        <w:rPr>
          <w:lang w:val="en-US"/>
        </w:rPr>
      </w:pPr>
      <w:r w:rsidRPr="004D09C8">
        <w:rPr>
          <w:lang w:val="en-US"/>
        </w:rPr>
        <w:t>Software protection comprises appropriate sealing by mechanical, electronic and/or cryptographic means, making an unauthorized intervention impossible or evident.</w:t>
      </w:r>
      <w:bookmarkStart w:id="304" w:name="_Ref85613893"/>
      <w:bookmarkStart w:id="305" w:name="_Toc119336198"/>
    </w:p>
    <w:p w14:paraId="34624B74" w14:textId="77777777" w:rsidR="009D6D44" w:rsidRPr="004D09C8" w:rsidRDefault="009D6D44" w:rsidP="009D6D44">
      <w:pPr>
        <w:pStyle w:val="Annex-Head2"/>
        <w:widowControl w:val="0"/>
        <w:rPr>
          <w:lang w:val="en-US"/>
        </w:rPr>
      </w:pPr>
      <w:bookmarkStart w:id="306" w:name="_Toc406154914"/>
      <w:r w:rsidRPr="004D09C8">
        <w:rPr>
          <w:lang w:val="en-US"/>
        </w:rPr>
        <w:t>Support of fault detection</w:t>
      </w:r>
      <w:bookmarkEnd w:id="304"/>
      <w:bookmarkEnd w:id="305"/>
      <w:bookmarkEnd w:id="306"/>
    </w:p>
    <w:p w14:paraId="39F573A3" w14:textId="77777777" w:rsidR="009D6D44" w:rsidRPr="004D09C8" w:rsidRDefault="009D6D44" w:rsidP="009D6D44">
      <w:pPr>
        <w:widowControl w:val="0"/>
        <w:tabs>
          <w:tab w:val="left" w:pos="1080"/>
        </w:tabs>
        <w:contextualSpacing w:val="0"/>
        <w:rPr>
          <w:rFonts w:eastAsia="MS Mincho"/>
          <w:lang w:val="en-US"/>
        </w:rPr>
      </w:pPr>
      <w:r w:rsidRPr="004D09C8">
        <w:rPr>
          <w:rFonts w:eastAsia="MS Mincho"/>
          <w:lang w:val="en-US"/>
        </w:rPr>
        <w:t xml:space="preserve">The detection by the checking facilities of faults </w:t>
      </w:r>
      <w:proofErr w:type="gramStart"/>
      <w:r w:rsidRPr="004D09C8">
        <w:rPr>
          <w:rFonts w:eastAsia="MS Mincho"/>
          <w:lang w:val="en-US"/>
        </w:rPr>
        <w:t>so as to</w:t>
      </w:r>
      <w:proofErr w:type="gramEnd"/>
      <w:r w:rsidRPr="004D09C8">
        <w:rPr>
          <w:rFonts w:eastAsia="MS Mincho"/>
          <w:lang w:val="en-US"/>
        </w:rPr>
        <w:t xml:space="preserve"> prevent significant faults from occurring may be achieved by software. In such a case, this detecting software is considered legally relevant.</w:t>
      </w:r>
    </w:p>
    <w:p w14:paraId="18620D88" w14:textId="59808E00" w:rsidR="009D6D44" w:rsidRPr="004D09C8" w:rsidRDefault="009D6D44" w:rsidP="009D6D44">
      <w:pPr>
        <w:tabs>
          <w:tab w:val="left" w:pos="1080"/>
        </w:tabs>
        <w:spacing w:after="400"/>
        <w:contextualSpacing w:val="0"/>
        <w:rPr>
          <w:rFonts w:eastAsia="MS Mincho"/>
          <w:lang w:val="en-US"/>
        </w:rPr>
      </w:pPr>
      <w:r w:rsidRPr="004D09C8">
        <w:rPr>
          <w:rFonts w:eastAsia="MS Mincho"/>
          <w:lang w:val="en-US"/>
        </w:rPr>
        <w:t>The docume</w:t>
      </w:r>
      <w:r w:rsidR="008B0116">
        <w:rPr>
          <w:rFonts w:eastAsia="MS Mincho"/>
          <w:lang w:val="en-US"/>
        </w:rPr>
        <w:t>ntation to be submitted for pattern</w:t>
      </w:r>
      <w:r w:rsidRPr="004D09C8">
        <w:rPr>
          <w:rFonts w:eastAsia="MS Mincho"/>
          <w:lang w:val="en-US"/>
        </w:rPr>
        <w:t xml:space="preserve"> evaluation shall contain a list of parameters which may generate faults and will be detected by the software including the expected reaction and, if necessary for understanding the detection algorithm, its description.</w:t>
      </w:r>
    </w:p>
    <w:p w14:paraId="04ADE1AB" w14:textId="77777777" w:rsidR="009D6D44" w:rsidRPr="004D09C8" w:rsidRDefault="009D6D44" w:rsidP="009D6D44">
      <w:pPr>
        <w:pStyle w:val="Annex-Head1"/>
        <w:rPr>
          <w:lang w:val="en-US"/>
        </w:rPr>
      </w:pPr>
      <w:bookmarkStart w:id="307" w:name="_Ref76562432"/>
      <w:bookmarkStart w:id="308" w:name="_Toc119336200"/>
      <w:bookmarkStart w:id="309" w:name="_Toc406154915"/>
      <w:r w:rsidRPr="004D09C8">
        <w:rPr>
          <w:lang w:val="en-US"/>
        </w:rPr>
        <w:t>Requirements</w:t>
      </w:r>
      <w:bookmarkEnd w:id="307"/>
      <w:r w:rsidRPr="004D09C8">
        <w:rPr>
          <w:lang w:val="en-US"/>
        </w:rPr>
        <w:t xml:space="preserve"> specific for </w:t>
      </w:r>
      <w:bookmarkEnd w:id="308"/>
      <w:r w:rsidRPr="004D09C8">
        <w:rPr>
          <w:lang w:val="en-US"/>
        </w:rPr>
        <w:t>configurations</w:t>
      </w:r>
      <w:bookmarkEnd w:id="309"/>
    </w:p>
    <w:p w14:paraId="1DB706A2" w14:textId="77777777" w:rsidR="009D6D44" w:rsidRPr="004D09C8" w:rsidRDefault="009D6D44" w:rsidP="009D6D44">
      <w:pPr>
        <w:pStyle w:val="Annex-Head2"/>
        <w:widowControl w:val="0"/>
        <w:rPr>
          <w:lang w:val="en-US"/>
        </w:rPr>
      </w:pPr>
      <w:bookmarkStart w:id="310" w:name="_Ref77008286"/>
      <w:bookmarkStart w:id="311" w:name="_Toc119336201"/>
      <w:bookmarkStart w:id="312" w:name="_Toc406154916"/>
      <w:r w:rsidRPr="004D09C8">
        <w:rPr>
          <w:lang w:val="en-US"/>
        </w:rPr>
        <w:t>Specifying and separating relevant parts and specifying interfaces of parts</w:t>
      </w:r>
      <w:bookmarkEnd w:id="310"/>
      <w:bookmarkEnd w:id="311"/>
      <w:bookmarkEnd w:id="312"/>
    </w:p>
    <w:p w14:paraId="11864075" w14:textId="77777777" w:rsidR="009D6D44" w:rsidRPr="004D09C8" w:rsidRDefault="009D6D44" w:rsidP="009D6D44">
      <w:pPr>
        <w:widowControl w:val="0"/>
        <w:tabs>
          <w:tab w:val="left" w:pos="1080"/>
        </w:tabs>
        <w:contextualSpacing w:val="0"/>
        <w:rPr>
          <w:rFonts w:eastAsia="MS Mincho"/>
          <w:lang w:val="en-US"/>
        </w:rPr>
      </w:pPr>
      <w:r w:rsidRPr="004D09C8">
        <w:rPr>
          <w:rFonts w:eastAsia="MS Mincho"/>
          <w:lang w:val="en-US"/>
        </w:rPr>
        <w:t>Metrologically critical parts of a measuring system – whether software or hardware parts – shall not be inadmissibly influenced by other parts of the measuring system.</w:t>
      </w:r>
    </w:p>
    <w:p w14:paraId="6663868B" w14:textId="77777777" w:rsidR="009D6D44" w:rsidRPr="004D09C8" w:rsidRDefault="009D6D44" w:rsidP="009D6D44">
      <w:pPr>
        <w:rPr>
          <w:rFonts w:eastAsia="MS Mincho"/>
          <w:lang w:val="en-US"/>
        </w:rPr>
      </w:pPr>
      <w:r w:rsidRPr="004D09C8">
        <w:rPr>
          <w:rFonts w:eastAsia="MS Mincho"/>
          <w:lang w:val="en-US"/>
        </w:rPr>
        <w:t>This requirement applies if the measuring system and/or its constituents has interfaces for communicating with other electronic devices, with the user, or with other software parts next to the metrologically critical parts.</w:t>
      </w:r>
    </w:p>
    <w:p w14:paraId="132D6BA0" w14:textId="77777777" w:rsidR="009D6D44" w:rsidRPr="004D09C8" w:rsidRDefault="009D6D44" w:rsidP="009D6D44">
      <w:pPr>
        <w:pStyle w:val="Annex-Head3"/>
        <w:widowControl w:val="0"/>
        <w:rPr>
          <w:lang w:val="en-US"/>
        </w:rPr>
      </w:pPr>
      <w:bookmarkStart w:id="313" w:name="_Ref85613925"/>
      <w:bookmarkStart w:id="314" w:name="_Toc119336202"/>
      <w:bookmarkStart w:id="315" w:name="_Toc406154917"/>
      <w:r w:rsidRPr="004D09C8">
        <w:rPr>
          <w:lang w:val="en-US"/>
        </w:rPr>
        <w:t xml:space="preserve">Separation of </w:t>
      </w:r>
      <w:bookmarkEnd w:id="313"/>
      <w:bookmarkEnd w:id="314"/>
      <w:r w:rsidRPr="004D09C8">
        <w:rPr>
          <w:lang w:val="en-US"/>
        </w:rPr>
        <w:t>constituents of a measuring system</w:t>
      </w:r>
      <w:bookmarkEnd w:id="315"/>
    </w:p>
    <w:p w14:paraId="50868688" w14:textId="77777777" w:rsidR="009D6D44" w:rsidRPr="004D09C8" w:rsidRDefault="009D6D44" w:rsidP="009D6D44">
      <w:pPr>
        <w:tabs>
          <w:tab w:val="left" w:pos="1134"/>
        </w:tabs>
        <w:contextualSpacing w:val="0"/>
        <w:rPr>
          <w:rFonts w:eastAsia="MS Mincho"/>
          <w:lang w:val="en-US"/>
        </w:rPr>
      </w:pPr>
      <w:r w:rsidRPr="004D09C8">
        <w:rPr>
          <w:rFonts w:eastAsia="MS Mincho"/>
          <w:lang w:val="en-US"/>
        </w:rPr>
        <w:t>A.2.1.</w:t>
      </w:r>
      <w:proofErr w:type="gramStart"/>
      <w:r w:rsidRPr="004D09C8">
        <w:rPr>
          <w:rFonts w:eastAsia="MS Mincho"/>
          <w:lang w:val="en-US"/>
        </w:rPr>
        <w:t>1.a</w:t>
      </w:r>
      <w:proofErr w:type="gramEnd"/>
      <w:r w:rsidRPr="004D09C8">
        <w:rPr>
          <w:rFonts w:eastAsia="MS Mincho"/>
          <w:lang w:val="en-US"/>
        </w:rPr>
        <w:tab/>
        <w:t>Constituents of a measuring system that perform functions which are legally relevant shall be identified, clearly defined, and documented. These form the legally relevant part of the measuring system.</w:t>
      </w:r>
    </w:p>
    <w:p w14:paraId="53E3EC17" w14:textId="77777777" w:rsidR="009D6D44" w:rsidRPr="004D09C8" w:rsidRDefault="009D6D44" w:rsidP="009D6D44">
      <w:pPr>
        <w:widowControl w:val="0"/>
        <w:tabs>
          <w:tab w:val="left" w:pos="1134"/>
        </w:tabs>
        <w:contextualSpacing w:val="0"/>
        <w:rPr>
          <w:rFonts w:eastAsia="MS Mincho"/>
          <w:lang w:val="en-US"/>
        </w:rPr>
      </w:pPr>
      <w:r w:rsidRPr="004D09C8">
        <w:rPr>
          <w:rFonts w:eastAsia="MS Mincho"/>
          <w:lang w:val="en-US"/>
        </w:rPr>
        <w:t>A.2.1.</w:t>
      </w:r>
      <w:proofErr w:type="gramStart"/>
      <w:r w:rsidRPr="004D09C8">
        <w:rPr>
          <w:rFonts w:eastAsia="MS Mincho"/>
          <w:lang w:val="en-US"/>
        </w:rPr>
        <w:t>1.b</w:t>
      </w:r>
      <w:proofErr w:type="gramEnd"/>
      <w:r w:rsidRPr="004D09C8">
        <w:rPr>
          <w:rFonts w:eastAsia="MS Mincho"/>
          <w:lang w:val="en-US"/>
        </w:rPr>
        <w:tab/>
        <w:t>It shall be demonstrated that the relevant functions and data of constituents cannot be inadmissibly influenced by commands received via an interface.</w:t>
      </w:r>
    </w:p>
    <w:p w14:paraId="69E522A4" w14:textId="77777777" w:rsidR="009D6D44" w:rsidRPr="004D09C8" w:rsidRDefault="009D6D44" w:rsidP="009D6D44">
      <w:pPr>
        <w:widowControl w:val="0"/>
        <w:tabs>
          <w:tab w:val="left" w:pos="993"/>
          <w:tab w:val="left" w:pos="1080"/>
        </w:tabs>
        <w:contextualSpacing w:val="0"/>
        <w:rPr>
          <w:rFonts w:eastAsia="MS Mincho"/>
          <w:lang w:val="en-US"/>
        </w:rPr>
      </w:pPr>
      <w:r w:rsidRPr="004D09C8">
        <w:rPr>
          <w:rFonts w:eastAsia="MS Mincho"/>
          <w:lang w:val="en-US"/>
        </w:rPr>
        <w:t>This implies that there is an unambiguous assignment of each command to all initiated functions or data changes in the constituent.</w:t>
      </w:r>
      <w:bookmarkStart w:id="316" w:name="_Ref85613292"/>
      <w:bookmarkStart w:id="317" w:name="_Toc119336203"/>
    </w:p>
    <w:p w14:paraId="166EEA30" w14:textId="77777777" w:rsidR="009D6D44" w:rsidRPr="004D09C8" w:rsidRDefault="009D6D44" w:rsidP="009D6D44">
      <w:pPr>
        <w:pStyle w:val="Annex-Head3"/>
        <w:widowControl w:val="0"/>
        <w:rPr>
          <w:lang w:val="en-US"/>
        </w:rPr>
      </w:pPr>
      <w:bookmarkStart w:id="318" w:name="_Toc406154918"/>
      <w:r w:rsidRPr="004D09C8">
        <w:rPr>
          <w:lang w:val="en-US"/>
        </w:rPr>
        <w:t>Separation of software parts</w:t>
      </w:r>
      <w:bookmarkEnd w:id="316"/>
      <w:bookmarkEnd w:id="317"/>
      <w:bookmarkEnd w:id="318"/>
    </w:p>
    <w:p w14:paraId="381AE989" w14:textId="6561D2C9" w:rsidR="009D6D44" w:rsidRPr="004D09C8" w:rsidRDefault="009D6D44" w:rsidP="009D6D44">
      <w:pPr>
        <w:widowControl w:val="0"/>
        <w:tabs>
          <w:tab w:val="left" w:pos="1134"/>
        </w:tabs>
        <w:contextualSpacing w:val="0"/>
        <w:rPr>
          <w:rFonts w:eastAsia="MS Mincho"/>
          <w:lang w:val="en-US"/>
        </w:rPr>
      </w:pPr>
      <w:r w:rsidRPr="004D09C8">
        <w:rPr>
          <w:rFonts w:eastAsia="MS Mincho"/>
          <w:lang w:val="en-US"/>
        </w:rPr>
        <w:t>A.2.1.</w:t>
      </w:r>
      <w:proofErr w:type="gramStart"/>
      <w:r w:rsidRPr="004D09C8">
        <w:rPr>
          <w:rFonts w:eastAsia="MS Mincho"/>
          <w:lang w:val="en-US"/>
        </w:rPr>
        <w:t>2.</w:t>
      </w:r>
      <w:proofErr w:type="spellStart"/>
      <w:r w:rsidRPr="004D09C8">
        <w:rPr>
          <w:rFonts w:eastAsia="MS Mincho"/>
          <w:lang w:val="en-US"/>
        </w:rPr>
        <w:t>a</w:t>
      </w:r>
      <w:proofErr w:type="spellEnd"/>
      <w:proofErr w:type="gramEnd"/>
      <w:r w:rsidRPr="004D09C8">
        <w:rPr>
          <w:rFonts w:eastAsia="MS Mincho"/>
          <w:lang w:val="en-US"/>
        </w:rPr>
        <w:tab/>
        <w:t xml:space="preserve">All software modules (programs, subroutines, objects, etc.) that perform legally relevant functions or that contain legally relevant data domains form the legally relevant software part of a measuring system. This part shall be made identifiable as described in </w:t>
      </w:r>
      <w:r w:rsidR="00ED01BE">
        <w:rPr>
          <w:rFonts w:eastAsia="MS Mincho"/>
          <w:lang w:val="en-US"/>
        </w:rPr>
        <w:fldChar w:fldCharType="begin"/>
      </w:r>
      <w:r w:rsidR="00ED01BE">
        <w:rPr>
          <w:rFonts w:eastAsia="MS Mincho"/>
          <w:lang w:val="en-US"/>
        </w:rPr>
        <w:instrText xml:space="preserve"> REF _Ref76562021 \r \h </w:instrText>
      </w:r>
      <w:r w:rsidR="00ED01BE">
        <w:rPr>
          <w:rFonts w:eastAsia="MS Mincho"/>
          <w:lang w:val="en-US"/>
        </w:rPr>
      </w:r>
      <w:r w:rsidR="00ED01BE">
        <w:rPr>
          <w:rFonts w:eastAsia="MS Mincho"/>
          <w:lang w:val="en-US"/>
        </w:rPr>
        <w:fldChar w:fldCharType="separate"/>
      </w:r>
      <w:r w:rsidR="00405F83">
        <w:rPr>
          <w:rFonts w:eastAsia="MS Mincho"/>
          <w:lang w:val="en-US"/>
        </w:rPr>
        <w:t>A.1.1</w:t>
      </w:r>
      <w:r w:rsidR="00ED01BE">
        <w:rPr>
          <w:rFonts w:eastAsia="MS Mincho"/>
          <w:lang w:val="en-US"/>
        </w:rPr>
        <w:fldChar w:fldCharType="end"/>
      </w:r>
      <w:r w:rsidRPr="004D09C8">
        <w:rPr>
          <w:rFonts w:eastAsia="MS Mincho"/>
          <w:lang w:val="en-US"/>
        </w:rPr>
        <w:t>.</w:t>
      </w:r>
    </w:p>
    <w:p w14:paraId="7B7E0C26" w14:textId="77777777" w:rsidR="009D6D44" w:rsidRPr="004D09C8" w:rsidRDefault="009D6D44" w:rsidP="009D6D44">
      <w:pPr>
        <w:widowControl w:val="0"/>
        <w:tabs>
          <w:tab w:val="left" w:pos="1134"/>
        </w:tabs>
        <w:contextualSpacing w:val="0"/>
        <w:rPr>
          <w:rFonts w:eastAsia="MS Mincho"/>
          <w:lang w:val="en-US"/>
        </w:rPr>
      </w:pPr>
      <w:r w:rsidRPr="004D09C8">
        <w:rPr>
          <w:rFonts w:eastAsia="MS Mincho"/>
          <w:lang w:val="en-US"/>
        </w:rPr>
        <w:t xml:space="preserve">If the separation of the software is not possible, the software is legally </w:t>
      </w:r>
      <w:proofErr w:type="gramStart"/>
      <w:r w:rsidRPr="004D09C8">
        <w:rPr>
          <w:rFonts w:eastAsia="MS Mincho"/>
          <w:lang w:val="en-US"/>
        </w:rPr>
        <w:t>relevant as a whole</w:t>
      </w:r>
      <w:proofErr w:type="gramEnd"/>
      <w:r w:rsidRPr="004D09C8">
        <w:rPr>
          <w:rFonts w:eastAsia="MS Mincho"/>
          <w:lang w:val="en-US"/>
        </w:rPr>
        <w:t>.</w:t>
      </w:r>
    </w:p>
    <w:p w14:paraId="2DA516C6" w14:textId="6A8C7574" w:rsidR="009D6D44" w:rsidRPr="004D09C8" w:rsidRDefault="009D6D44" w:rsidP="009D6D44">
      <w:pPr>
        <w:widowControl w:val="0"/>
        <w:tabs>
          <w:tab w:val="left" w:pos="1134"/>
        </w:tabs>
        <w:contextualSpacing w:val="0"/>
        <w:rPr>
          <w:rFonts w:eastAsia="MS Mincho"/>
          <w:lang w:val="en-US"/>
        </w:rPr>
      </w:pPr>
      <w:r w:rsidRPr="004D09C8">
        <w:rPr>
          <w:rFonts w:eastAsia="MS Mincho"/>
          <w:lang w:val="en-US"/>
        </w:rPr>
        <w:t>A.2.1.</w:t>
      </w:r>
      <w:proofErr w:type="gramStart"/>
      <w:r w:rsidRPr="004D09C8">
        <w:rPr>
          <w:rFonts w:eastAsia="MS Mincho"/>
          <w:lang w:val="en-US"/>
        </w:rPr>
        <w:t>2.b</w:t>
      </w:r>
      <w:proofErr w:type="gramEnd"/>
      <w:r w:rsidRPr="004D09C8">
        <w:rPr>
          <w:rFonts w:eastAsia="MS Mincho"/>
          <w:lang w:val="en-US"/>
        </w:rPr>
        <w:tab/>
        <w:t xml:space="preserve">If the legally relevant software part communicates with other software parts, a software interface shall be defined. All communication shall be performed exclusively via this interface. The legally relevant software part and the interface shall be clearly documented. All legally relevant functions and data domains of the software shall be </w:t>
      </w:r>
      <w:r w:rsidR="00607507">
        <w:rPr>
          <w:rFonts w:eastAsia="MS Mincho"/>
          <w:lang w:val="en-US"/>
        </w:rPr>
        <w:t>described to enable a pattern</w:t>
      </w:r>
      <w:r w:rsidRPr="004D09C8">
        <w:rPr>
          <w:rFonts w:eastAsia="MS Mincho"/>
          <w:lang w:val="en-US"/>
        </w:rPr>
        <w:t xml:space="preserve"> approval authority to decide on correct software separation.</w:t>
      </w:r>
    </w:p>
    <w:p w14:paraId="31678545" w14:textId="77777777" w:rsidR="009D6D44" w:rsidRPr="004D09C8" w:rsidRDefault="009D6D44" w:rsidP="009D6D44">
      <w:pPr>
        <w:widowControl w:val="0"/>
        <w:tabs>
          <w:tab w:val="left" w:pos="993"/>
          <w:tab w:val="left" w:pos="1080"/>
        </w:tabs>
        <w:contextualSpacing w:val="0"/>
        <w:rPr>
          <w:rFonts w:eastAsia="MS Mincho"/>
          <w:lang w:val="en-US"/>
        </w:rPr>
      </w:pPr>
      <w:r w:rsidRPr="004D09C8">
        <w:rPr>
          <w:rFonts w:eastAsia="MS Mincho"/>
          <w:lang w:val="en-US"/>
        </w:rPr>
        <w:t>The interface consists of program code and dedicated data domains. Defined coded commands or data are exchanged between the software parts by storing to the dedicated data domain by one software part and reading from it by the other. The writing and reading program code is part of the software interface.</w:t>
      </w:r>
    </w:p>
    <w:p w14:paraId="6B706BA6" w14:textId="77777777" w:rsidR="009D6D44" w:rsidRPr="004D09C8" w:rsidRDefault="009D6D44" w:rsidP="009D6D44">
      <w:pPr>
        <w:widowControl w:val="0"/>
        <w:tabs>
          <w:tab w:val="left" w:pos="993"/>
          <w:tab w:val="left" w:pos="1080"/>
        </w:tabs>
        <w:contextualSpacing w:val="0"/>
        <w:rPr>
          <w:rFonts w:eastAsia="MS Mincho"/>
          <w:lang w:val="en-US"/>
        </w:rPr>
      </w:pPr>
      <w:r w:rsidRPr="004D09C8">
        <w:rPr>
          <w:rFonts w:eastAsia="MS Mincho"/>
          <w:lang w:val="en-US"/>
        </w:rPr>
        <w:t>The data domain forming the software interface including the code that exports from the legally relevant part to the interface data domain and the code that imports from the interface to the legally relevant part shall be clearly defined and documented. The declared software interface shall not be circumvented.</w:t>
      </w:r>
    </w:p>
    <w:p w14:paraId="52DEB95D" w14:textId="77777777" w:rsidR="009D6D44" w:rsidRPr="004D09C8" w:rsidRDefault="009D6D44" w:rsidP="009D6D44">
      <w:pPr>
        <w:widowControl w:val="0"/>
        <w:tabs>
          <w:tab w:val="left" w:pos="993"/>
          <w:tab w:val="left" w:pos="1080"/>
        </w:tabs>
        <w:contextualSpacing w:val="0"/>
        <w:rPr>
          <w:rFonts w:eastAsia="MS Mincho"/>
          <w:lang w:val="en-US"/>
        </w:rPr>
      </w:pPr>
      <w:r w:rsidRPr="004D09C8">
        <w:rPr>
          <w:rFonts w:eastAsia="MS Mincho"/>
          <w:lang w:val="en-US"/>
        </w:rPr>
        <w:t>The manufacturer is responsible for respecting these constraints. Technical means (such as sealing) of preventing a program from circumventing the interface or programming hidden commands are not possible. The programmer of the legally relevant software part as well as the programmer of the legally non-relevant part should be provided with instructions concerning these requirements by the manufacturer.</w:t>
      </w:r>
    </w:p>
    <w:p w14:paraId="4579FA94" w14:textId="77777777" w:rsidR="009D6D44" w:rsidRPr="004D09C8" w:rsidRDefault="009D6D44" w:rsidP="009D6D44">
      <w:pPr>
        <w:widowControl w:val="0"/>
        <w:tabs>
          <w:tab w:val="left" w:pos="993"/>
          <w:tab w:val="left" w:pos="1080"/>
        </w:tabs>
        <w:contextualSpacing w:val="0"/>
        <w:rPr>
          <w:rFonts w:eastAsia="MS Mincho"/>
          <w:lang w:val="en-US"/>
        </w:rPr>
      </w:pPr>
      <w:r w:rsidRPr="004D09C8">
        <w:rPr>
          <w:rFonts w:eastAsia="MS Mincho"/>
          <w:lang w:val="en-US"/>
        </w:rPr>
        <w:t>A.2.1.2.c</w:t>
      </w:r>
      <w:r w:rsidRPr="004D09C8">
        <w:rPr>
          <w:rFonts w:eastAsia="MS Mincho"/>
          <w:lang w:val="en-US"/>
        </w:rPr>
        <w:tab/>
        <w:t>There shall be an unambiguous assignment of each command to all initiated functions or data changes in the legally relevant part of the software. Commands that communicate through the software interface shall be declared and documented. Only documented commands are allowed to be activated through the software interface. The manufacturer shall state the completeness of the documentation of commands.</w:t>
      </w:r>
    </w:p>
    <w:p w14:paraId="738ED8C7" w14:textId="77777777" w:rsidR="009D6D44" w:rsidRPr="004D09C8" w:rsidRDefault="009D6D44" w:rsidP="009D6D44">
      <w:pPr>
        <w:widowControl w:val="0"/>
        <w:tabs>
          <w:tab w:val="left" w:pos="993"/>
          <w:tab w:val="left" w:pos="1080"/>
        </w:tabs>
        <w:contextualSpacing w:val="0"/>
        <w:rPr>
          <w:rFonts w:eastAsia="MS Mincho"/>
          <w:lang w:val="en-US"/>
        </w:rPr>
      </w:pPr>
      <w:r w:rsidRPr="004D09C8">
        <w:rPr>
          <w:rFonts w:eastAsia="MS Mincho"/>
          <w:lang w:val="en-US"/>
        </w:rPr>
        <w:t>A.2.1.</w:t>
      </w:r>
      <w:proofErr w:type="gramStart"/>
      <w:r w:rsidRPr="004D09C8">
        <w:rPr>
          <w:rFonts w:eastAsia="MS Mincho"/>
          <w:lang w:val="en-US"/>
        </w:rPr>
        <w:t>2.d</w:t>
      </w:r>
      <w:proofErr w:type="gramEnd"/>
      <w:r w:rsidRPr="004D09C8">
        <w:rPr>
          <w:rFonts w:eastAsia="MS Mincho"/>
          <w:lang w:val="en-US"/>
        </w:rPr>
        <w:tab/>
        <w:t>Where legally relevant software has been separated from non-relevant software, the legally relevant software shall have priority using the resources over non-relevant software. The measurement task (realized by the legally relevant software part) must not be delayed or blocked by other tasks.</w:t>
      </w:r>
    </w:p>
    <w:p w14:paraId="4A1F4267" w14:textId="77777777" w:rsidR="009D6D44" w:rsidRPr="004D09C8" w:rsidRDefault="009D6D44" w:rsidP="009D6D44">
      <w:pPr>
        <w:widowControl w:val="0"/>
        <w:tabs>
          <w:tab w:val="left" w:pos="993"/>
          <w:tab w:val="left" w:pos="1080"/>
        </w:tabs>
        <w:contextualSpacing w:val="0"/>
        <w:rPr>
          <w:rFonts w:eastAsia="MS Mincho"/>
          <w:lang w:val="en-US"/>
        </w:rPr>
      </w:pPr>
      <w:r w:rsidRPr="004D09C8">
        <w:rPr>
          <w:rFonts w:eastAsia="MS Mincho"/>
          <w:lang w:val="en-US"/>
        </w:rPr>
        <w:t>The manufacturer is responsible for respecting these constraints. Technical means for preventing a legally non-relevant program from disturbing legally relevant functions shall be provided. The programmer of the legally relevant software part as well as the programmer of the legally non-relevant part should be provided with instructions concerning these requirements by the manufacturer.</w:t>
      </w:r>
    </w:p>
    <w:p w14:paraId="2C4349DA" w14:textId="77777777" w:rsidR="009D6D44" w:rsidRPr="004D09C8" w:rsidRDefault="009D6D44" w:rsidP="009D6D44">
      <w:pPr>
        <w:pStyle w:val="Annex-Head2"/>
        <w:widowControl w:val="0"/>
        <w:rPr>
          <w:lang w:val="en-US"/>
        </w:rPr>
      </w:pPr>
      <w:bookmarkStart w:id="319" w:name="_Ref85613956"/>
      <w:bookmarkStart w:id="320" w:name="_Toc119336204"/>
      <w:bookmarkStart w:id="321" w:name="_Toc406154919"/>
      <w:r w:rsidRPr="004D09C8">
        <w:rPr>
          <w:lang w:val="en-US"/>
        </w:rPr>
        <w:t>Shared indications</w:t>
      </w:r>
      <w:bookmarkEnd w:id="319"/>
      <w:bookmarkEnd w:id="320"/>
      <w:bookmarkEnd w:id="321"/>
    </w:p>
    <w:p w14:paraId="2C750145" w14:textId="77777777" w:rsidR="009D6D44" w:rsidRPr="004D09C8" w:rsidRDefault="009D6D44" w:rsidP="009D6D44">
      <w:pPr>
        <w:widowControl w:val="0"/>
        <w:tabs>
          <w:tab w:val="left" w:pos="993"/>
          <w:tab w:val="left" w:pos="1080"/>
        </w:tabs>
        <w:contextualSpacing w:val="0"/>
        <w:rPr>
          <w:rFonts w:eastAsia="MS Mincho"/>
          <w:lang w:val="en-US"/>
        </w:rPr>
      </w:pPr>
      <w:r w:rsidRPr="004D09C8">
        <w:rPr>
          <w:rFonts w:eastAsia="MS Mincho"/>
          <w:lang w:val="en-US"/>
        </w:rPr>
        <w:t>A display or printout may be employed for presenting both information from the legally relevant part of software and other information.</w:t>
      </w:r>
    </w:p>
    <w:p w14:paraId="1FBE7C13" w14:textId="77777777" w:rsidR="009D6D44" w:rsidRPr="004D09C8" w:rsidRDefault="009D6D44" w:rsidP="009D6D44">
      <w:pPr>
        <w:widowControl w:val="0"/>
        <w:tabs>
          <w:tab w:val="left" w:pos="993"/>
          <w:tab w:val="left" w:pos="1080"/>
        </w:tabs>
        <w:contextualSpacing w:val="0"/>
        <w:rPr>
          <w:rFonts w:eastAsia="MS Mincho"/>
          <w:lang w:val="en-US"/>
        </w:rPr>
      </w:pPr>
      <w:r w:rsidRPr="004D09C8">
        <w:rPr>
          <w:rFonts w:eastAsia="MS Mincho"/>
          <w:lang w:val="en-US"/>
        </w:rPr>
        <w:t>Software that realizes the indication of measurement values and other legally relevant information belongs to the legally relevant part.</w:t>
      </w:r>
    </w:p>
    <w:p w14:paraId="69AAADBB" w14:textId="77777777" w:rsidR="009D6D44" w:rsidRPr="004D09C8" w:rsidRDefault="009D6D44" w:rsidP="009D6D44">
      <w:pPr>
        <w:pStyle w:val="Annex-Head2"/>
        <w:widowControl w:val="0"/>
        <w:rPr>
          <w:lang w:val="en-US"/>
        </w:rPr>
      </w:pPr>
      <w:bookmarkStart w:id="322" w:name="_Ref77006436"/>
      <w:bookmarkStart w:id="323" w:name="_Toc119336205"/>
      <w:bookmarkStart w:id="324" w:name="_Toc406154920"/>
      <w:r w:rsidRPr="004D09C8">
        <w:rPr>
          <w:lang w:val="en-US"/>
        </w:rPr>
        <w:t>Storage of data, transmission via communication systems</w:t>
      </w:r>
      <w:bookmarkEnd w:id="322"/>
      <w:bookmarkEnd w:id="323"/>
      <w:bookmarkEnd w:id="324"/>
    </w:p>
    <w:p w14:paraId="53D7CE0D" w14:textId="77777777" w:rsidR="009D6D44" w:rsidRPr="004D09C8" w:rsidRDefault="009D6D44" w:rsidP="009D6D44">
      <w:pPr>
        <w:widowControl w:val="0"/>
        <w:tabs>
          <w:tab w:val="left" w:pos="993"/>
          <w:tab w:val="left" w:pos="1080"/>
        </w:tabs>
        <w:contextualSpacing w:val="0"/>
        <w:rPr>
          <w:rFonts w:eastAsia="MS Mincho"/>
          <w:lang w:val="en-US"/>
        </w:rPr>
      </w:pPr>
      <w:r w:rsidRPr="004D09C8">
        <w:rPr>
          <w:rFonts w:eastAsia="MS Mincho"/>
          <w:lang w:val="en-US"/>
        </w:rPr>
        <w:t>If measurement values will be used at a location different from that of the measurement or at a later stage than the moment of measurement, these possibly need to leave the measuring system or device and be stored or transmitted in an insecure environment before being used for legal purposes. In that case the following requirements apply:</w:t>
      </w:r>
    </w:p>
    <w:p w14:paraId="1908B0E0" w14:textId="77777777" w:rsidR="009D6D44" w:rsidRPr="004D09C8" w:rsidRDefault="009D6D44" w:rsidP="009D6D44">
      <w:pPr>
        <w:pStyle w:val="Annex-num3"/>
        <w:widowControl w:val="0"/>
        <w:rPr>
          <w:lang w:val="en-US"/>
        </w:rPr>
      </w:pPr>
      <w:r w:rsidRPr="004D09C8">
        <w:rPr>
          <w:lang w:val="en-US"/>
        </w:rPr>
        <w:t>The measurement value stored or transmitted shall be accompanied by all relevant information necessary for the future legally relevant use.</w:t>
      </w:r>
    </w:p>
    <w:p w14:paraId="7D764748" w14:textId="77777777" w:rsidR="009D6D44" w:rsidRPr="004D09C8" w:rsidRDefault="009D6D44" w:rsidP="009D6D44">
      <w:pPr>
        <w:pStyle w:val="Annex-num3"/>
        <w:widowControl w:val="0"/>
        <w:rPr>
          <w:lang w:val="en-US"/>
        </w:rPr>
      </w:pPr>
      <w:bookmarkStart w:id="325" w:name="_Ref522280350"/>
      <w:r w:rsidRPr="004D09C8">
        <w:rPr>
          <w:lang w:val="en-US"/>
        </w:rPr>
        <w:t xml:space="preserve">The data shall be protected by software means so as to guarantee the authenticity, integrity and, if </w:t>
      </w:r>
      <w:proofErr w:type="gramStart"/>
      <w:r w:rsidRPr="004D09C8">
        <w:rPr>
          <w:lang w:val="en-US"/>
        </w:rPr>
        <w:t>necessary</w:t>
      </w:r>
      <w:proofErr w:type="gramEnd"/>
      <w:r w:rsidRPr="004D09C8">
        <w:rPr>
          <w:lang w:val="en-US"/>
        </w:rPr>
        <w:t xml:space="preserve"> the correctness of the information concerning the time of measurement. The software that displays or further processes the measurement values and the accompanying data shall check the time of measurement, authenticity, and integrity of the data after having read them from the insecure storage or after having received them from an insecure transmission channel.</w:t>
      </w:r>
      <w:bookmarkEnd w:id="325"/>
    </w:p>
    <w:p w14:paraId="3D99810E" w14:textId="77777777" w:rsidR="009D6D44" w:rsidRPr="004D09C8" w:rsidRDefault="009D6D44" w:rsidP="009D6D44">
      <w:pPr>
        <w:widowControl w:val="0"/>
        <w:tabs>
          <w:tab w:val="left" w:pos="993"/>
          <w:tab w:val="left" w:pos="1080"/>
        </w:tabs>
        <w:contextualSpacing w:val="0"/>
        <w:rPr>
          <w:rFonts w:eastAsia="MS Mincho"/>
          <w:lang w:val="en-US"/>
        </w:rPr>
      </w:pPr>
      <w:r w:rsidRPr="004D09C8">
        <w:rPr>
          <w:rFonts w:eastAsia="MS Mincho"/>
          <w:lang w:val="en-US"/>
        </w:rPr>
        <w:t>The memory device shall be fitted with a checking facility to ensure that if an irregularity is detected, the data shall be discarded or marked unusable.</w:t>
      </w:r>
    </w:p>
    <w:p w14:paraId="44F8BF24" w14:textId="77777777" w:rsidR="009D6D44" w:rsidRPr="004D09C8" w:rsidRDefault="009D6D44" w:rsidP="009D6D44">
      <w:pPr>
        <w:widowControl w:val="0"/>
        <w:tabs>
          <w:tab w:val="left" w:pos="993"/>
          <w:tab w:val="left" w:pos="1080"/>
        </w:tabs>
        <w:contextualSpacing w:val="0"/>
        <w:rPr>
          <w:rFonts w:eastAsia="MS Mincho"/>
          <w:lang w:val="en-US"/>
        </w:rPr>
      </w:pPr>
      <w:r w:rsidRPr="004D09C8">
        <w:rPr>
          <w:rFonts w:eastAsia="MS Mincho"/>
          <w:lang w:val="en-US"/>
        </w:rPr>
        <w:t>Software modules that prepare data for storing or sending, or that check data after reading or receiving are considered part of the legally relevant software.</w:t>
      </w:r>
    </w:p>
    <w:p w14:paraId="15C9A5BE" w14:textId="77777777" w:rsidR="009D6D44" w:rsidRPr="004D09C8" w:rsidRDefault="009D6D44" w:rsidP="009D6D44">
      <w:pPr>
        <w:pStyle w:val="Annex-num3"/>
        <w:widowControl w:val="0"/>
        <w:rPr>
          <w:lang w:val="en-US"/>
        </w:rPr>
      </w:pPr>
      <w:r w:rsidRPr="004D09C8">
        <w:rPr>
          <w:lang w:val="en-US"/>
        </w:rPr>
        <w:t>When transferring measurement values through an open network, it is necessary to apply cryptographic methods. Confidentiality keys employed for this purpose shall be kept secret and secured in the measuring instruments, electronic devices, or sub-assemblies involved. Means shall be provided whereby these keys can only be input or read if a seal is broken.</w:t>
      </w:r>
    </w:p>
    <w:p w14:paraId="73E81F72" w14:textId="77777777" w:rsidR="009D6D44" w:rsidRPr="004D09C8" w:rsidRDefault="009D6D44" w:rsidP="009D6D44">
      <w:pPr>
        <w:pStyle w:val="Annex-Head2"/>
        <w:widowControl w:val="0"/>
        <w:rPr>
          <w:lang w:val="en-US"/>
        </w:rPr>
      </w:pPr>
      <w:bookmarkStart w:id="326" w:name="Paragraph5231"/>
      <w:bookmarkStart w:id="327" w:name="Paragraph5232"/>
      <w:bookmarkStart w:id="328" w:name="_Toc119336207"/>
      <w:bookmarkStart w:id="329" w:name="_Ref119392859"/>
      <w:bookmarkStart w:id="330" w:name="_Ref119393162"/>
      <w:bookmarkStart w:id="331" w:name="_Ref119393193"/>
      <w:bookmarkStart w:id="332" w:name="_Toc406154921"/>
      <w:bookmarkEnd w:id="326"/>
      <w:bookmarkEnd w:id="327"/>
      <w:r w:rsidRPr="004D09C8">
        <w:rPr>
          <w:lang w:val="en-US"/>
        </w:rPr>
        <w:t>Transmission delay</w:t>
      </w:r>
      <w:bookmarkEnd w:id="328"/>
      <w:bookmarkEnd w:id="329"/>
      <w:bookmarkEnd w:id="330"/>
      <w:bookmarkEnd w:id="331"/>
      <w:bookmarkEnd w:id="332"/>
    </w:p>
    <w:p w14:paraId="2B0B45D0" w14:textId="77777777" w:rsidR="009D6D44" w:rsidRPr="004D09C8" w:rsidRDefault="009D6D44" w:rsidP="009D6D44">
      <w:pPr>
        <w:widowControl w:val="0"/>
        <w:tabs>
          <w:tab w:val="left" w:pos="993"/>
          <w:tab w:val="left" w:pos="1080"/>
        </w:tabs>
        <w:contextualSpacing w:val="0"/>
        <w:rPr>
          <w:rFonts w:eastAsia="MS Mincho"/>
          <w:lang w:val="en-US"/>
        </w:rPr>
      </w:pPr>
      <w:r w:rsidRPr="004D09C8">
        <w:rPr>
          <w:rFonts w:eastAsia="MS Mincho"/>
          <w:lang w:val="en-US"/>
        </w:rPr>
        <w:t>The measurement shall not be inadmissibly influenced by a transmission delay.</w:t>
      </w:r>
    </w:p>
    <w:p w14:paraId="6A81F787" w14:textId="77777777" w:rsidR="009D6D44" w:rsidRPr="004D09C8" w:rsidRDefault="009D6D44" w:rsidP="009D6D44">
      <w:pPr>
        <w:pStyle w:val="Annex-Head2"/>
        <w:widowControl w:val="0"/>
        <w:rPr>
          <w:lang w:val="en-US"/>
        </w:rPr>
      </w:pPr>
      <w:bookmarkStart w:id="333" w:name="_Toc406154922"/>
      <w:r w:rsidRPr="004D09C8">
        <w:rPr>
          <w:lang w:val="en-US"/>
        </w:rPr>
        <w:t>Transmission interruption</w:t>
      </w:r>
      <w:bookmarkEnd w:id="333"/>
    </w:p>
    <w:p w14:paraId="1701F460" w14:textId="77777777" w:rsidR="009D6D44" w:rsidRPr="004D09C8" w:rsidRDefault="009D6D44" w:rsidP="009D6D44">
      <w:pPr>
        <w:widowControl w:val="0"/>
        <w:tabs>
          <w:tab w:val="left" w:pos="993"/>
          <w:tab w:val="left" w:pos="1080"/>
        </w:tabs>
        <w:contextualSpacing w:val="0"/>
        <w:rPr>
          <w:rFonts w:eastAsia="MS Mincho"/>
          <w:lang w:val="en-US"/>
        </w:rPr>
      </w:pPr>
      <w:r w:rsidRPr="004D09C8">
        <w:rPr>
          <w:rFonts w:eastAsia="MS Mincho"/>
          <w:lang w:val="en-US"/>
        </w:rPr>
        <w:t>If network services become unavailable, no measurement data shall be lost. The measurement process should be stopped to avoid the loss of measurement data.</w:t>
      </w:r>
    </w:p>
    <w:p w14:paraId="4108C3CB" w14:textId="77777777" w:rsidR="009D6D44" w:rsidRPr="004D09C8" w:rsidRDefault="009D6D44" w:rsidP="009D6D44">
      <w:pPr>
        <w:pStyle w:val="Annex-Head2"/>
        <w:widowControl w:val="0"/>
        <w:rPr>
          <w:lang w:val="en-US"/>
        </w:rPr>
      </w:pPr>
      <w:bookmarkStart w:id="334" w:name="_Toc406154923"/>
      <w:r w:rsidRPr="004D09C8">
        <w:rPr>
          <w:lang w:val="en-US"/>
        </w:rPr>
        <w:t>Automatic storage</w:t>
      </w:r>
      <w:bookmarkEnd w:id="334"/>
    </w:p>
    <w:p w14:paraId="084C1013" w14:textId="77777777" w:rsidR="009D6D44" w:rsidRPr="004D09C8" w:rsidRDefault="009D6D44" w:rsidP="009D6D44">
      <w:pPr>
        <w:widowControl w:val="0"/>
        <w:tabs>
          <w:tab w:val="left" w:pos="993"/>
          <w:tab w:val="left" w:pos="1080"/>
        </w:tabs>
        <w:contextualSpacing w:val="0"/>
        <w:rPr>
          <w:rFonts w:eastAsia="MS Mincho"/>
          <w:lang w:val="en-US"/>
        </w:rPr>
      </w:pPr>
      <w:r w:rsidRPr="004D09C8">
        <w:rPr>
          <w:rFonts w:eastAsia="MS Mincho"/>
          <w:lang w:val="en-US"/>
        </w:rPr>
        <w:t xml:space="preserve">When, considering the application, data storage is required, measurement data must be stored automatically when the measurement is concluded, </w:t>
      </w:r>
      <w:proofErr w:type="gramStart"/>
      <w:r w:rsidRPr="004D09C8">
        <w:rPr>
          <w:rFonts w:eastAsia="MS Mincho"/>
          <w:lang w:val="en-US"/>
        </w:rPr>
        <w:t>i.e.</w:t>
      </w:r>
      <w:proofErr w:type="gramEnd"/>
      <w:r w:rsidRPr="004D09C8">
        <w:rPr>
          <w:rFonts w:eastAsia="MS Mincho"/>
          <w:lang w:val="en-US"/>
        </w:rPr>
        <w:t xml:space="preserve"> when the final value used for the legal purpose has been generated.</w:t>
      </w:r>
    </w:p>
    <w:p w14:paraId="69116DC2" w14:textId="77777777" w:rsidR="009D6D44" w:rsidRPr="004D09C8" w:rsidRDefault="009D6D44" w:rsidP="009D6D44">
      <w:pPr>
        <w:widowControl w:val="0"/>
        <w:tabs>
          <w:tab w:val="left" w:pos="993"/>
          <w:tab w:val="left" w:pos="1080"/>
        </w:tabs>
        <w:contextualSpacing w:val="0"/>
        <w:rPr>
          <w:rFonts w:eastAsia="MS Mincho"/>
          <w:lang w:val="en-US"/>
        </w:rPr>
      </w:pPr>
      <w:r w:rsidRPr="004D09C8">
        <w:rPr>
          <w:rFonts w:eastAsia="MS Mincho"/>
          <w:lang w:val="en-US"/>
        </w:rPr>
        <w:t xml:space="preserve">The storage device must have sufficient permanency to ensure that the data will not become corrupted under normal storage conditions. There shall be sufficient memory storage for any </w:t>
      </w:r>
      <w:proofErr w:type="gramStart"/>
      <w:r w:rsidRPr="004D09C8">
        <w:rPr>
          <w:rFonts w:eastAsia="MS Mincho"/>
          <w:lang w:val="en-US"/>
        </w:rPr>
        <w:t>particular application</w:t>
      </w:r>
      <w:proofErr w:type="gramEnd"/>
      <w:r w:rsidRPr="004D09C8">
        <w:rPr>
          <w:rFonts w:eastAsia="MS Mincho"/>
          <w:lang w:val="en-US"/>
        </w:rPr>
        <w:t>.</w:t>
      </w:r>
    </w:p>
    <w:p w14:paraId="5CACA8E8" w14:textId="77777777" w:rsidR="009D6D44" w:rsidRPr="004D09C8" w:rsidRDefault="009D6D44" w:rsidP="009D6D44">
      <w:pPr>
        <w:widowControl w:val="0"/>
        <w:tabs>
          <w:tab w:val="left" w:pos="993"/>
          <w:tab w:val="left" w:pos="1080"/>
        </w:tabs>
        <w:contextualSpacing w:val="0"/>
        <w:rPr>
          <w:rFonts w:eastAsia="MS Mincho"/>
          <w:lang w:val="en-US"/>
        </w:rPr>
      </w:pPr>
      <w:r w:rsidRPr="004D09C8">
        <w:rPr>
          <w:rFonts w:eastAsia="MS Mincho"/>
          <w:lang w:val="en-US"/>
        </w:rPr>
        <w:t>When the final value used for the legal purpose results from a calculation, all data that are necessary for the calculation must be automatically stored with the final value.</w:t>
      </w:r>
    </w:p>
    <w:p w14:paraId="66D8A8AA" w14:textId="77777777" w:rsidR="009D6D44" w:rsidRPr="004D09C8" w:rsidRDefault="009D6D44" w:rsidP="009D6D44">
      <w:pPr>
        <w:pStyle w:val="Annex-Head2"/>
        <w:widowControl w:val="0"/>
        <w:rPr>
          <w:lang w:val="en-US"/>
        </w:rPr>
      </w:pPr>
      <w:bookmarkStart w:id="335" w:name="_Toc406154924"/>
      <w:r w:rsidRPr="004D09C8">
        <w:rPr>
          <w:lang w:val="en-US"/>
        </w:rPr>
        <w:t>Deleting of stored data</w:t>
      </w:r>
      <w:bookmarkEnd w:id="335"/>
    </w:p>
    <w:p w14:paraId="20CB808A" w14:textId="77777777" w:rsidR="009D6D44" w:rsidRPr="004D09C8" w:rsidRDefault="009D6D44" w:rsidP="009D6D44">
      <w:pPr>
        <w:widowControl w:val="0"/>
        <w:tabs>
          <w:tab w:val="left" w:pos="993"/>
          <w:tab w:val="left" w:pos="1080"/>
        </w:tabs>
        <w:contextualSpacing w:val="0"/>
        <w:rPr>
          <w:rFonts w:eastAsia="MS Mincho"/>
          <w:lang w:val="en-US"/>
        </w:rPr>
      </w:pPr>
      <w:r w:rsidRPr="004D09C8">
        <w:rPr>
          <w:rFonts w:eastAsia="MS Mincho"/>
          <w:lang w:val="en-US"/>
        </w:rPr>
        <w:t>Stored data concerning a single transaction and not relevant to maintain for other purposes may be deleted on the condition that the transaction is settled.</w:t>
      </w:r>
    </w:p>
    <w:p w14:paraId="549DDAB0" w14:textId="77777777" w:rsidR="004A046E" w:rsidRDefault="004A046E">
      <w:pPr>
        <w:spacing w:after="0"/>
        <w:contextualSpacing w:val="0"/>
        <w:jc w:val="left"/>
        <w:rPr>
          <w:rFonts w:eastAsia="MS Mincho"/>
          <w:lang w:val="en-US"/>
        </w:rPr>
      </w:pPr>
      <w:r>
        <w:rPr>
          <w:rFonts w:eastAsia="MS Mincho"/>
          <w:lang w:val="en-US"/>
        </w:rPr>
        <w:br w:type="page"/>
      </w:r>
    </w:p>
    <w:p w14:paraId="3A0EEE7F" w14:textId="2F39B9E9" w:rsidR="009D6D44" w:rsidRPr="004D09C8" w:rsidRDefault="009D6D44" w:rsidP="009D6D44">
      <w:pPr>
        <w:widowControl w:val="0"/>
        <w:tabs>
          <w:tab w:val="left" w:pos="993"/>
          <w:tab w:val="left" w:pos="1080"/>
        </w:tabs>
        <w:contextualSpacing w:val="0"/>
        <w:rPr>
          <w:rFonts w:eastAsia="MS Mincho"/>
          <w:lang w:val="en-US"/>
        </w:rPr>
      </w:pPr>
      <w:r w:rsidRPr="004D09C8">
        <w:rPr>
          <w:rFonts w:eastAsia="MS Mincho"/>
          <w:lang w:val="en-US"/>
        </w:rPr>
        <w:t>Only after this condition is met and insufficient memory capacity is available for storage of successive data, it is permitted to delete memorized data when both the following conditions are met:</w:t>
      </w:r>
    </w:p>
    <w:p w14:paraId="69E05919" w14:textId="77777777" w:rsidR="009D6D44" w:rsidRPr="004D09C8" w:rsidRDefault="009D6D44" w:rsidP="009D6D44">
      <w:pPr>
        <w:pStyle w:val="bullets"/>
        <w:numPr>
          <w:ilvl w:val="0"/>
          <w:numId w:val="10"/>
        </w:numPr>
        <w:rPr>
          <w:rFonts w:eastAsia="MS Mincho"/>
          <w:lang w:val="en-US"/>
        </w:rPr>
      </w:pPr>
      <w:r w:rsidRPr="004D09C8">
        <w:rPr>
          <w:rFonts w:eastAsia="MS Mincho"/>
          <w:lang w:val="en-US"/>
        </w:rPr>
        <w:t xml:space="preserve">the sequence of deletion of data will be in the same order as the recording order (FIFO) while the rules established for the particular application are </w:t>
      </w:r>
      <w:proofErr w:type="gramStart"/>
      <w:r w:rsidRPr="004D09C8">
        <w:rPr>
          <w:rFonts w:eastAsia="MS Mincho"/>
          <w:lang w:val="en-US"/>
        </w:rPr>
        <w:t>respected;</w:t>
      </w:r>
      <w:proofErr w:type="gramEnd"/>
    </w:p>
    <w:p w14:paraId="5EC7018D" w14:textId="77777777" w:rsidR="009D6D44" w:rsidRPr="004D09C8" w:rsidRDefault="009D6D44" w:rsidP="009D6D44">
      <w:pPr>
        <w:pStyle w:val="bullets"/>
        <w:numPr>
          <w:ilvl w:val="0"/>
          <w:numId w:val="10"/>
        </w:numPr>
        <w:rPr>
          <w:rFonts w:eastAsia="MS Mincho"/>
          <w:lang w:val="en-US"/>
        </w:rPr>
      </w:pPr>
      <w:r w:rsidRPr="004D09C8">
        <w:rPr>
          <w:rFonts w:eastAsia="MS Mincho"/>
          <w:lang w:val="en-US"/>
        </w:rPr>
        <w:t>the required deletion will start either automatically or after a specific manual operation.</w:t>
      </w:r>
    </w:p>
    <w:p w14:paraId="13936687" w14:textId="77777777" w:rsidR="009D6D44" w:rsidRPr="004D09C8" w:rsidRDefault="009D6D44" w:rsidP="009D6D44">
      <w:pPr>
        <w:pStyle w:val="Annex-Head1"/>
        <w:rPr>
          <w:lang w:val="en-US"/>
        </w:rPr>
      </w:pPr>
      <w:bookmarkStart w:id="336" w:name="_Toc406154925"/>
      <w:bookmarkStart w:id="337" w:name="_Ref522281567"/>
      <w:r w:rsidRPr="004D09C8">
        <w:rPr>
          <w:lang w:val="en-US"/>
        </w:rPr>
        <w:t>Software documentation</w:t>
      </w:r>
      <w:bookmarkEnd w:id="336"/>
      <w:bookmarkEnd w:id="337"/>
    </w:p>
    <w:p w14:paraId="18D0F687" w14:textId="77777777" w:rsidR="009D6D44" w:rsidRPr="004D09C8" w:rsidRDefault="009D6D44" w:rsidP="009D6D44">
      <w:pPr>
        <w:widowControl w:val="0"/>
        <w:tabs>
          <w:tab w:val="left" w:pos="993"/>
          <w:tab w:val="left" w:pos="1080"/>
        </w:tabs>
        <w:contextualSpacing w:val="0"/>
        <w:rPr>
          <w:rFonts w:eastAsia="MS Mincho"/>
          <w:lang w:val="en-US"/>
        </w:rPr>
      </w:pPr>
      <w:bookmarkStart w:id="338" w:name="_Toc343889421"/>
      <w:r w:rsidRPr="004D09C8">
        <w:rPr>
          <w:rFonts w:eastAsia="MS Mincho"/>
          <w:lang w:val="en-US"/>
        </w:rPr>
        <w:t>All program functions shall be explained in the documentation of the measuring system, including relevant data structures and software interfaces of the legally relevant part of the software that is implemented in the measuring instrument. All commands and their effects shall be described exhaustively in the software documentation.</w:t>
      </w:r>
      <w:bookmarkEnd w:id="338"/>
    </w:p>
    <w:p w14:paraId="238E5656" w14:textId="77777777" w:rsidR="009D6D44" w:rsidRPr="004D09C8" w:rsidRDefault="009D6D44" w:rsidP="009D6D44">
      <w:pPr>
        <w:widowControl w:val="0"/>
        <w:tabs>
          <w:tab w:val="left" w:pos="993"/>
          <w:tab w:val="left" w:pos="1080"/>
        </w:tabs>
        <w:contextualSpacing w:val="0"/>
        <w:rPr>
          <w:rFonts w:eastAsia="MS Mincho"/>
          <w:lang w:val="en-US"/>
        </w:rPr>
      </w:pPr>
    </w:p>
    <w:p w14:paraId="2692EB0C" w14:textId="77777777" w:rsidR="00B5534B" w:rsidRPr="004D09C8" w:rsidRDefault="009D6D44" w:rsidP="009D6D44">
      <w:pPr>
        <w:spacing w:after="0"/>
        <w:contextualSpacing w:val="0"/>
        <w:jc w:val="left"/>
        <w:rPr>
          <w:rFonts w:eastAsia="MS Mincho"/>
          <w:szCs w:val="16"/>
          <w:lang w:val="en-US"/>
        </w:rPr>
      </w:pPr>
      <w:r w:rsidRPr="004D09C8">
        <w:rPr>
          <w:rFonts w:eastAsia="MS Mincho"/>
          <w:lang w:val="en-US"/>
        </w:rPr>
        <w:br w:type="page"/>
      </w:r>
      <w:bookmarkStart w:id="339" w:name="_Toc406154387"/>
      <w:bookmarkStart w:id="340" w:name="_Toc406154907"/>
      <w:bookmarkStart w:id="341" w:name="_Toc409440978"/>
      <w:bookmarkStart w:id="342" w:name="_Toc409513336"/>
      <w:bookmarkStart w:id="343" w:name="_Toc410660955"/>
      <w:bookmarkEnd w:id="123"/>
    </w:p>
    <w:bookmarkEnd w:id="339"/>
    <w:bookmarkEnd w:id="340"/>
    <w:bookmarkEnd w:id="341"/>
    <w:bookmarkEnd w:id="342"/>
    <w:bookmarkEnd w:id="343"/>
    <w:p w14:paraId="6D5001F9" w14:textId="77777777" w:rsidR="00B5534B" w:rsidRPr="004D09C8" w:rsidRDefault="00B5534B">
      <w:pPr>
        <w:spacing w:after="0"/>
        <w:contextualSpacing w:val="0"/>
        <w:jc w:val="left"/>
        <w:rPr>
          <w:rFonts w:ascii="Times New Roman Bold" w:hAnsi="Times New Roman Bold" w:cs="Arial"/>
          <w:b/>
          <w:bCs/>
          <w:kern w:val="32"/>
          <w:sz w:val="36"/>
          <w:szCs w:val="32"/>
          <w:lang w:val="en-US"/>
        </w:rPr>
      </w:pPr>
    </w:p>
    <w:p w14:paraId="3168ACC3" w14:textId="42838437" w:rsidR="007E654E" w:rsidRPr="004D09C8" w:rsidRDefault="007E654E" w:rsidP="007E654E">
      <w:pPr>
        <w:pStyle w:val="Heading1"/>
        <w:rPr>
          <w:rFonts w:eastAsia="MS Mincho"/>
          <w:lang w:val="en-US"/>
        </w:rPr>
      </w:pPr>
      <w:bookmarkStart w:id="344" w:name="_Toc498494655"/>
      <w:bookmarkStart w:id="345" w:name="_Toc527631377"/>
      <w:r w:rsidRPr="004D09C8">
        <w:rPr>
          <w:rFonts w:eastAsia="MS Mincho"/>
          <w:lang w:val="en-US"/>
        </w:rPr>
        <w:t>Annex B</w:t>
      </w:r>
      <w:r w:rsidRPr="004D09C8">
        <w:rPr>
          <w:rFonts w:eastAsia="MS Mincho"/>
          <w:lang w:val="en-US"/>
        </w:rPr>
        <w:br/>
        <w:t xml:space="preserve">Typical methods for correction of the depressurization quantity for hydrogen </w:t>
      </w:r>
      <w:r w:rsidR="00B213EF">
        <w:rPr>
          <w:rFonts w:eastAsia="MS Mincho"/>
          <w:lang w:val="en-US"/>
        </w:rPr>
        <w:t xml:space="preserve">CGF </w:t>
      </w:r>
      <w:r w:rsidRPr="004D09C8">
        <w:rPr>
          <w:rFonts w:eastAsia="MS Mincho"/>
          <w:lang w:val="en-US"/>
        </w:rPr>
        <w:t>measuring systems</w:t>
      </w:r>
      <w:bookmarkEnd w:id="344"/>
      <w:bookmarkEnd w:id="345"/>
    </w:p>
    <w:p w14:paraId="17B87FB2" w14:textId="77777777" w:rsidR="007E654E" w:rsidRPr="004D09C8" w:rsidRDefault="007E654E" w:rsidP="007E654E">
      <w:pPr>
        <w:contextualSpacing w:val="0"/>
        <w:jc w:val="center"/>
        <w:rPr>
          <w:b/>
          <w:bCs/>
          <w:sz w:val="24"/>
          <w:lang w:val="en-US"/>
        </w:rPr>
      </w:pPr>
      <w:r w:rsidRPr="004D09C8">
        <w:rPr>
          <w:b/>
          <w:bCs/>
          <w:sz w:val="24"/>
          <w:lang w:val="en-US"/>
        </w:rPr>
        <w:t>(Informative)</w:t>
      </w:r>
    </w:p>
    <w:p w14:paraId="1C0794C0" w14:textId="77777777" w:rsidR="007E654E" w:rsidRPr="004D09C8" w:rsidRDefault="007E654E">
      <w:pPr>
        <w:spacing w:after="0"/>
        <w:contextualSpacing w:val="0"/>
        <w:jc w:val="left"/>
        <w:rPr>
          <w:rFonts w:eastAsia="MS Mincho"/>
          <w:lang w:val="en-US"/>
        </w:rPr>
      </w:pPr>
    </w:p>
    <w:p w14:paraId="69E24F5B" w14:textId="77777777" w:rsidR="008E17EC" w:rsidRPr="004D09C8" w:rsidRDefault="008E17EC" w:rsidP="008E17EC">
      <w:pPr>
        <w:spacing w:after="0" w:line="240" w:lineRule="atLeast"/>
        <w:contextualSpacing w:val="0"/>
        <w:jc w:val="center"/>
        <w:rPr>
          <w:rFonts w:ascii="Calibri" w:eastAsia="Calibri" w:hAnsi="Calibri"/>
          <w:b/>
          <w:szCs w:val="22"/>
          <w:lang w:val="en-US"/>
        </w:rPr>
      </w:pPr>
      <w:bookmarkStart w:id="346" w:name="_Toc333932263"/>
      <w:bookmarkStart w:id="347" w:name="_Toc333932654"/>
      <w:bookmarkStart w:id="348" w:name="_Toc333933400"/>
      <w:bookmarkStart w:id="349" w:name="_Toc410653511"/>
      <w:bookmarkStart w:id="350" w:name="_Toc410660956"/>
    </w:p>
    <w:p w14:paraId="2A0B4C72" w14:textId="77777777" w:rsidR="008E17EC" w:rsidRPr="004D09C8" w:rsidRDefault="008E17EC" w:rsidP="00996DEC">
      <w:pPr>
        <w:keepLines/>
        <w:widowControl w:val="0"/>
        <w:numPr>
          <w:ilvl w:val="0"/>
          <w:numId w:val="61"/>
        </w:numPr>
        <w:tabs>
          <w:tab w:val="left" w:pos="680"/>
          <w:tab w:val="left" w:pos="879"/>
          <w:tab w:val="left" w:pos="1077"/>
        </w:tabs>
        <w:spacing w:after="0" w:line="340" w:lineRule="exact"/>
        <w:ind w:left="567" w:hanging="567"/>
        <w:contextualSpacing w:val="0"/>
        <w:jc w:val="left"/>
        <w:rPr>
          <w:rFonts w:eastAsia="MS Gothic"/>
          <w:b/>
          <w:noProof/>
          <w:kern w:val="2"/>
          <w:sz w:val="24"/>
          <w:lang w:val="en-US" w:eastAsia="ja-JP"/>
        </w:rPr>
      </w:pPr>
      <w:r w:rsidRPr="004D09C8">
        <w:rPr>
          <w:rFonts w:eastAsia="MS Gothic"/>
          <w:b/>
          <w:noProof/>
          <w:kern w:val="2"/>
          <w:sz w:val="24"/>
          <w:lang w:val="en-US" w:eastAsia="ja-JP"/>
        </w:rPr>
        <w:t>Evaluation of depressurized quantity</w:t>
      </w:r>
    </w:p>
    <w:p w14:paraId="0E808AF5" w14:textId="51750181" w:rsidR="000144E6" w:rsidRDefault="008E17EC" w:rsidP="008E17EC">
      <w:pPr>
        <w:spacing w:after="0" w:line="240" w:lineRule="atLeast"/>
        <w:contextualSpacing w:val="0"/>
        <w:jc w:val="left"/>
        <w:rPr>
          <w:rFonts w:eastAsia="Calibri"/>
          <w:szCs w:val="22"/>
          <w:lang w:val="en-US"/>
        </w:rPr>
      </w:pPr>
      <w:r w:rsidRPr="004D09C8">
        <w:rPr>
          <w:rFonts w:eastAsia="Calibri"/>
          <w:szCs w:val="22"/>
          <w:lang w:val="en-US"/>
        </w:rPr>
        <w:t xml:space="preserve">An example of a measuring system </w:t>
      </w:r>
      <w:r w:rsidR="00330A27">
        <w:rPr>
          <w:rFonts w:eastAsia="Calibri"/>
          <w:szCs w:val="22"/>
          <w:lang w:val="en-US"/>
        </w:rPr>
        <w:t xml:space="preserve">where </w:t>
      </w:r>
      <w:r w:rsidRPr="004D09C8">
        <w:rPr>
          <w:rFonts w:eastAsia="Calibri"/>
          <w:szCs w:val="22"/>
          <w:lang w:val="en-US"/>
        </w:rPr>
        <w:t xml:space="preserve">hydrogen loss </w:t>
      </w:r>
      <w:r w:rsidR="00330A27">
        <w:rPr>
          <w:rFonts w:eastAsia="Calibri"/>
          <w:szCs w:val="22"/>
          <w:lang w:val="en-US"/>
        </w:rPr>
        <w:t xml:space="preserve">occurs </w:t>
      </w:r>
      <w:r w:rsidRPr="004D09C8">
        <w:rPr>
          <w:rFonts w:eastAsia="Calibri"/>
          <w:szCs w:val="22"/>
          <w:lang w:val="en-US"/>
        </w:rPr>
        <w:t>due to depre</w:t>
      </w:r>
      <w:r w:rsidR="00D47F23" w:rsidRPr="004D09C8">
        <w:rPr>
          <w:rFonts w:eastAsia="Calibri"/>
          <w:szCs w:val="22"/>
          <w:lang w:val="en-US"/>
        </w:rPr>
        <w:t>ssurization is shown in Figure B</w:t>
      </w:r>
      <w:r w:rsidRPr="004D09C8">
        <w:rPr>
          <w:rFonts w:eastAsia="Calibri"/>
          <w:szCs w:val="22"/>
          <w:lang w:val="en-US"/>
        </w:rPr>
        <w:t>.1.</w:t>
      </w:r>
    </w:p>
    <w:p w14:paraId="745F8ECD" w14:textId="77777777" w:rsidR="008E17EC" w:rsidRPr="004D09C8" w:rsidRDefault="008E17EC" w:rsidP="008E17EC">
      <w:pPr>
        <w:adjustRightInd w:val="0"/>
        <w:snapToGrid w:val="0"/>
        <w:spacing w:after="0"/>
        <w:ind w:right="284"/>
        <w:contextualSpacing w:val="0"/>
        <w:jc w:val="left"/>
        <w:rPr>
          <w:rFonts w:eastAsia="MS Mincho"/>
          <w:noProof/>
          <w:kern w:val="2"/>
          <w:sz w:val="16"/>
          <w:szCs w:val="20"/>
          <w:lang w:val="en-US" w:eastAsia="ja-JP"/>
        </w:rPr>
      </w:pPr>
    </w:p>
    <w:tbl>
      <w:tblPr>
        <w:tblW w:w="0" w:type="auto"/>
        <w:jc w:val="center"/>
        <w:tblLayout w:type="fixed"/>
        <w:tblCellMar>
          <w:left w:w="99" w:type="dxa"/>
          <w:right w:w="99" w:type="dxa"/>
        </w:tblCellMar>
        <w:tblLook w:val="0000" w:firstRow="0" w:lastRow="0" w:firstColumn="0" w:lastColumn="0" w:noHBand="0" w:noVBand="0"/>
      </w:tblPr>
      <w:tblGrid>
        <w:gridCol w:w="9611"/>
      </w:tblGrid>
      <w:tr w:rsidR="008E17EC" w:rsidRPr="004D09C8" w14:paraId="1956CC6B" w14:textId="77777777" w:rsidTr="007965D7">
        <w:trPr>
          <w:cantSplit/>
          <w:trHeight w:val="20"/>
          <w:jc w:val="center"/>
        </w:trPr>
        <w:tc>
          <w:tcPr>
            <w:tcW w:w="9611" w:type="dxa"/>
            <w:shd w:val="clear" w:color="auto" w:fill="auto"/>
          </w:tcPr>
          <w:p w14:paraId="10F63859" w14:textId="77777777" w:rsidR="008E17EC" w:rsidRPr="004D09C8" w:rsidRDefault="008E17EC" w:rsidP="008E17EC">
            <w:pPr>
              <w:spacing w:afterLines="50" w:line="0" w:lineRule="atLeast"/>
              <w:contextualSpacing w:val="0"/>
              <w:jc w:val="left"/>
              <w:rPr>
                <w:rFonts w:eastAsia="MS Gothic"/>
                <w:b/>
                <w:sz w:val="18"/>
                <w:szCs w:val="18"/>
                <w:lang w:val="en-US"/>
              </w:rPr>
            </w:pPr>
            <w:bookmarkStart w:id="351" w:name="_Toc222308711"/>
            <w:bookmarkStart w:id="352" w:name="_Toc303242058"/>
            <w:bookmarkStart w:id="353" w:name="_Toc306883927"/>
            <w:bookmarkStart w:id="354" w:name="_Toc321994487"/>
            <w:bookmarkStart w:id="355" w:name="_Toc345488856"/>
          </w:p>
          <w:tbl>
            <w:tblPr>
              <w:tblpPr w:leftFromText="142" w:rightFromText="142" w:horzAnchor="margin" w:tblpY="825"/>
              <w:tblW w:w="0" w:type="auto"/>
              <w:tblLayout w:type="fixed"/>
              <w:tblCellMar>
                <w:left w:w="99" w:type="dxa"/>
                <w:right w:w="99" w:type="dxa"/>
              </w:tblCellMar>
              <w:tblLook w:val="0000" w:firstRow="0" w:lastRow="0" w:firstColumn="0" w:lastColumn="0" w:noHBand="0" w:noVBand="0"/>
            </w:tblPr>
            <w:tblGrid>
              <w:gridCol w:w="9611"/>
            </w:tblGrid>
            <w:tr w:rsidR="008E17EC" w:rsidRPr="004D09C8" w14:paraId="356CA829" w14:textId="77777777" w:rsidTr="00F43F27">
              <w:trPr>
                <w:cantSplit/>
                <w:trHeight w:val="20"/>
              </w:trPr>
              <w:tc>
                <w:tcPr>
                  <w:tcW w:w="9611" w:type="dxa"/>
                  <w:shd w:val="clear" w:color="auto" w:fill="auto"/>
                  <w:vAlign w:val="center"/>
                </w:tcPr>
                <w:p w14:paraId="50DC7B22" w14:textId="3A104B68" w:rsidR="008E17EC" w:rsidRPr="004D09C8" w:rsidRDefault="008E17EC" w:rsidP="008E17EC">
                  <w:pPr>
                    <w:spacing w:afterLines="50" w:line="0" w:lineRule="atLeast"/>
                    <w:contextualSpacing w:val="0"/>
                    <w:jc w:val="center"/>
                    <w:rPr>
                      <w:rFonts w:eastAsia="Arial"/>
                      <w:szCs w:val="20"/>
                      <w:lang w:val="en-US"/>
                    </w:rPr>
                  </w:pPr>
                  <w:r w:rsidRPr="004D09C8">
                    <w:rPr>
                      <w:rFonts w:eastAsia="Arial"/>
                      <w:noProof/>
                      <w:szCs w:val="22"/>
                      <w:lang w:val="en-AU" w:eastAsia="en-AU"/>
                    </w:rPr>
                    <mc:AlternateContent>
                      <mc:Choice Requires="wpg">
                        <w:drawing>
                          <wp:anchor distT="0" distB="0" distL="114300" distR="114300" simplePos="0" relativeHeight="251597824" behindDoc="0" locked="0" layoutInCell="1" allowOverlap="1" wp14:anchorId="368C1542" wp14:editId="371858BF">
                            <wp:simplePos x="0" y="0"/>
                            <wp:positionH relativeFrom="column">
                              <wp:posOffset>-100965</wp:posOffset>
                            </wp:positionH>
                            <wp:positionV relativeFrom="paragraph">
                              <wp:posOffset>150495</wp:posOffset>
                            </wp:positionV>
                            <wp:extent cx="6026150" cy="1681480"/>
                            <wp:effectExtent l="0" t="0" r="31750" b="0"/>
                            <wp:wrapNone/>
                            <wp:docPr id="4" name="グループ化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6150" cy="1681480"/>
                                      <a:chOff x="520" y="2018"/>
                                      <a:chExt cx="10346" cy="2648"/>
                                    </a:xfrm>
                                  </wpg:grpSpPr>
                                  <wps:wsp>
                                    <wps:cNvPr id="5" name="Rectangle 47"/>
                                    <wps:cNvSpPr>
                                      <a:spLocks noChangeArrowheads="1"/>
                                    </wps:cNvSpPr>
                                    <wps:spPr bwMode="auto">
                                      <a:xfrm>
                                        <a:off x="3777" y="2018"/>
                                        <a:ext cx="1830" cy="4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4134A9" w14:textId="77777777" w:rsidR="00BE23CB" w:rsidRPr="004541B2" w:rsidRDefault="00BE23CB" w:rsidP="008E17EC">
                                          <w:pPr>
                                            <w:rPr>
                                              <w:rFonts w:eastAsia="MS Mincho"/>
                                              <w:sz w:val="18"/>
                                              <w:szCs w:val="18"/>
                                            </w:rPr>
                                          </w:pPr>
                                          <w:r w:rsidRPr="004541B2">
                                            <w:rPr>
                                              <w:rFonts w:eastAsia="MS Mincho"/>
                                              <w:sz w:val="18"/>
                                              <w:szCs w:val="18"/>
                                            </w:rPr>
                                            <w:t>Measuring system</w:t>
                                          </w:r>
                                        </w:p>
                                      </w:txbxContent>
                                    </wps:txbx>
                                    <wps:bodyPr rot="0" vert="horz" wrap="square" lIns="74295" tIns="73800" rIns="74295" bIns="8890" anchor="t" anchorCtr="0" upright="1">
                                      <a:noAutofit/>
                                    </wps:bodyPr>
                                  </wps:wsp>
                                  <wps:wsp>
                                    <wps:cNvPr id="6" name="Rectangle 48"/>
                                    <wps:cNvSpPr>
                                      <a:spLocks noChangeArrowheads="1"/>
                                    </wps:cNvSpPr>
                                    <wps:spPr bwMode="auto">
                                      <a:xfrm>
                                        <a:off x="520" y="3040"/>
                                        <a:ext cx="1090" cy="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37A573" w14:textId="77777777" w:rsidR="00BE23CB" w:rsidRPr="004541B2" w:rsidRDefault="00BE23CB" w:rsidP="008E17EC">
                                          <w:pPr>
                                            <w:adjustRightInd w:val="0"/>
                                            <w:snapToGrid w:val="0"/>
                                            <w:spacing w:after="0"/>
                                            <w:jc w:val="center"/>
                                            <w:rPr>
                                              <w:rFonts w:eastAsia="MS Mincho"/>
                                              <w:sz w:val="18"/>
                                              <w:szCs w:val="18"/>
                                            </w:rPr>
                                          </w:pPr>
                                          <w:r w:rsidRPr="004541B2">
                                            <w:rPr>
                                              <w:rFonts w:eastAsia="MS Mincho"/>
                                              <w:sz w:val="18"/>
                                              <w:szCs w:val="18"/>
                                            </w:rPr>
                                            <w:t xml:space="preserve">Hydrogen </w:t>
                                          </w:r>
                                          <w:r>
                                            <w:rPr>
                                              <w:rFonts w:eastAsia="MS Mincho"/>
                                              <w:sz w:val="18"/>
                                              <w:szCs w:val="18"/>
                                            </w:rPr>
                                            <w:t>cu</w:t>
                                          </w:r>
                                          <w:r w:rsidRPr="004541B2">
                                            <w:rPr>
                                              <w:rFonts w:eastAsia="MS Mincho"/>
                                              <w:sz w:val="18"/>
                                              <w:szCs w:val="18"/>
                                            </w:rPr>
                                            <w:t>rdle</w:t>
                                          </w:r>
                                        </w:p>
                                      </w:txbxContent>
                                    </wps:txbx>
                                    <wps:bodyPr rot="0" vert="horz" wrap="square" lIns="74295" tIns="8890" rIns="74295" bIns="8890" anchor="t" anchorCtr="0" upright="1">
                                      <a:noAutofit/>
                                    </wps:bodyPr>
                                  </wps:wsp>
                                  <wps:wsp>
                                    <wps:cNvPr id="7" name="Rectangle 49"/>
                                    <wps:cNvSpPr>
                                      <a:spLocks noChangeArrowheads="1"/>
                                    </wps:cNvSpPr>
                                    <wps:spPr bwMode="auto">
                                      <a:xfrm>
                                        <a:off x="1894" y="3940"/>
                                        <a:ext cx="1317" cy="3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EE35DE" w14:textId="77777777" w:rsidR="00BE23CB" w:rsidRPr="004541B2" w:rsidRDefault="00BE23CB" w:rsidP="008E17EC">
                                          <w:pPr>
                                            <w:rPr>
                                              <w:rFonts w:eastAsia="MS Mincho"/>
                                              <w:sz w:val="18"/>
                                              <w:szCs w:val="18"/>
                                            </w:rPr>
                                          </w:pPr>
                                          <w:r w:rsidRPr="004541B2">
                                            <w:rPr>
                                              <w:rFonts w:eastAsia="MS Mincho"/>
                                              <w:sz w:val="18"/>
                                              <w:szCs w:val="18"/>
                                            </w:rPr>
                                            <w:t>Compressor</w:t>
                                          </w:r>
                                        </w:p>
                                      </w:txbxContent>
                                    </wps:txbx>
                                    <wps:bodyPr rot="0" vert="horz" wrap="square" lIns="74295" tIns="8890" rIns="74295" bIns="8890" anchor="t" anchorCtr="0" upright="1">
                                      <a:noAutofit/>
                                    </wps:bodyPr>
                                  </wps:wsp>
                                  <wps:wsp>
                                    <wps:cNvPr id="8" name="Rectangle 50"/>
                                    <wps:cNvSpPr>
                                      <a:spLocks noChangeArrowheads="1"/>
                                    </wps:cNvSpPr>
                                    <wps:spPr bwMode="auto">
                                      <a:xfrm>
                                        <a:off x="9150" y="2898"/>
                                        <a:ext cx="1080" cy="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6C7EE6" w14:textId="77777777" w:rsidR="00BE23CB" w:rsidRPr="004541B2" w:rsidRDefault="00BE23CB" w:rsidP="008E17EC">
                                          <w:pPr>
                                            <w:adjustRightInd w:val="0"/>
                                            <w:snapToGrid w:val="0"/>
                                            <w:rPr>
                                              <w:rFonts w:eastAsia="MS Mincho"/>
                                              <w:sz w:val="18"/>
                                              <w:szCs w:val="18"/>
                                            </w:rPr>
                                          </w:pPr>
                                          <w:r w:rsidRPr="004541B2">
                                            <w:rPr>
                                              <w:rFonts w:eastAsia="MS Mincho"/>
                                              <w:sz w:val="18"/>
                                              <w:szCs w:val="18"/>
                                            </w:rPr>
                                            <w:t>Discharge valve</w:t>
                                          </w:r>
                                        </w:p>
                                      </w:txbxContent>
                                    </wps:txbx>
                                    <wps:bodyPr rot="0" vert="horz" wrap="square" lIns="20160" tIns="8890" rIns="52560" bIns="8890" anchor="t" anchorCtr="0" upright="1">
                                      <a:noAutofit/>
                                    </wps:bodyPr>
                                  </wps:wsp>
                                  <wps:wsp>
                                    <wps:cNvPr id="9" name="Rectangle 51"/>
                                    <wps:cNvSpPr>
                                      <a:spLocks noChangeArrowheads="1"/>
                                    </wps:cNvSpPr>
                                    <wps:spPr bwMode="auto">
                                      <a:xfrm>
                                        <a:off x="5241" y="3963"/>
                                        <a:ext cx="1149" cy="3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CF57A5" w14:textId="77777777" w:rsidR="00BE23CB" w:rsidRPr="004541B2" w:rsidRDefault="00BE23CB" w:rsidP="008E17EC">
                                          <w:pPr>
                                            <w:spacing w:after="170"/>
                                            <w:rPr>
                                              <w:rFonts w:eastAsia="MS Mincho"/>
                                              <w:sz w:val="18"/>
                                              <w:szCs w:val="18"/>
                                            </w:rPr>
                                          </w:pPr>
                                          <w:r w:rsidRPr="004541B2">
                                            <w:rPr>
                                              <w:rFonts w:eastAsia="MS Mincho"/>
                                              <w:sz w:val="18"/>
                                              <w:szCs w:val="18"/>
                                            </w:rPr>
                                            <w:t>Pre-cooler</w:t>
                                          </w:r>
                                        </w:p>
                                      </w:txbxContent>
                                    </wps:txbx>
                                    <wps:bodyPr rot="0" vert="horz" wrap="square" lIns="56160" tIns="0" rIns="56160" bIns="8890" anchor="t" anchorCtr="0" upright="1">
                                      <a:noAutofit/>
                                    </wps:bodyPr>
                                  </wps:wsp>
                                  <wps:wsp>
                                    <wps:cNvPr id="10" name="Rectangle 52"/>
                                    <wps:cNvSpPr>
                                      <a:spLocks noChangeArrowheads="1"/>
                                    </wps:cNvSpPr>
                                    <wps:spPr bwMode="auto">
                                      <a:xfrm>
                                        <a:off x="3699" y="3986"/>
                                        <a:ext cx="1230" cy="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208B98" w14:textId="77777777" w:rsidR="00BE23CB" w:rsidRPr="004541B2" w:rsidRDefault="00BE23CB" w:rsidP="008E17EC">
                                          <w:pPr>
                                            <w:adjustRightInd w:val="0"/>
                                            <w:snapToGrid w:val="0"/>
                                            <w:rPr>
                                              <w:rFonts w:eastAsia="MS Mincho"/>
                                              <w:sz w:val="18"/>
                                              <w:szCs w:val="18"/>
                                            </w:rPr>
                                          </w:pPr>
                                          <w:r w:rsidRPr="004541B2">
                                            <w:rPr>
                                              <w:rFonts w:eastAsia="MS Mincho"/>
                                              <w:sz w:val="18"/>
                                              <w:szCs w:val="18"/>
                                            </w:rPr>
                                            <w:t>Adjustment</w:t>
                                          </w:r>
                                        </w:p>
                                        <w:p w14:paraId="5098338A" w14:textId="77777777" w:rsidR="00BE23CB" w:rsidRPr="004541B2" w:rsidRDefault="00BE23CB" w:rsidP="008E17EC">
                                          <w:pPr>
                                            <w:adjustRightInd w:val="0"/>
                                            <w:snapToGrid w:val="0"/>
                                            <w:spacing w:after="170"/>
                                            <w:rPr>
                                              <w:rFonts w:eastAsia="MS Mincho"/>
                                              <w:sz w:val="18"/>
                                              <w:szCs w:val="18"/>
                                            </w:rPr>
                                          </w:pPr>
                                          <w:r w:rsidRPr="004541B2">
                                            <w:rPr>
                                              <w:rFonts w:eastAsia="MS Mincho"/>
                                              <w:sz w:val="18"/>
                                              <w:szCs w:val="18"/>
                                            </w:rPr>
                                            <w:t xml:space="preserve"> valve</w:t>
                                          </w:r>
                                        </w:p>
                                      </w:txbxContent>
                                    </wps:txbx>
                                    <wps:bodyPr rot="0" vert="horz" wrap="square" lIns="0" tIns="0" rIns="0" bIns="8890" anchor="t" anchorCtr="0" upright="1">
                                      <a:noAutofit/>
                                    </wps:bodyPr>
                                  </wps:wsp>
                                  <wps:wsp>
                                    <wps:cNvPr id="11" name="Rectangle 53"/>
                                    <wps:cNvSpPr>
                                      <a:spLocks noChangeArrowheads="1"/>
                                    </wps:cNvSpPr>
                                    <wps:spPr bwMode="auto">
                                      <a:xfrm>
                                        <a:off x="2601" y="2430"/>
                                        <a:ext cx="828" cy="3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A5573A" w14:textId="77777777" w:rsidR="00BE23CB" w:rsidRPr="004541B2" w:rsidRDefault="00BE23CB" w:rsidP="008E17EC">
                                          <w:pPr>
                                            <w:spacing w:line="200" w:lineRule="exact"/>
                                            <w:rPr>
                                              <w:rFonts w:eastAsia="MS Mincho"/>
                                              <w:sz w:val="18"/>
                                              <w:szCs w:val="18"/>
                                            </w:rPr>
                                          </w:pPr>
                                          <w:r w:rsidRPr="004541B2">
                                            <w:rPr>
                                              <w:rFonts w:eastAsia="MS Mincho"/>
                                              <w:sz w:val="18"/>
                                              <w:szCs w:val="18"/>
                                            </w:rPr>
                                            <w:t>Pressure reservoir</w:t>
                                          </w:r>
                                        </w:p>
                                      </w:txbxContent>
                                    </wps:txbx>
                                    <wps:bodyPr rot="0" vert="horz" wrap="square" lIns="0" tIns="0" rIns="0" bIns="0" anchor="t" anchorCtr="0" upright="1">
                                      <a:noAutofit/>
                                    </wps:bodyPr>
                                  </wps:wsp>
                                  <wps:wsp>
                                    <wps:cNvPr id="14" name="Rectangle 54"/>
                                    <wps:cNvSpPr>
                                      <a:spLocks noChangeArrowheads="1"/>
                                    </wps:cNvSpPr>
                                    <wps:spPr bwMode="auto">
                                      <a:xfrm>
                                        <a:off x="6501" y="3820"/>
                                        <a:ext cx="630" cy="1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17" name="Rectangle 55"/>
                                    <wps:cNvSpPr>
                                      <a:spLocks noChangeArrowheads="1"/>
                                    </wps:cNvSpPr>
                                    <wps:spPr bwMode="auto">
                                      <a:xfrm>
                                        <a:off x="6894" y="3877"/>
                                        <a:ext cx="684" cy="4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2A1FC1" w14:textId="77777777" w:rsidR="00BE23CB" w:rsidRPr="004541B2" w:rsidRDefault="00BE23CB" w:rsidP="008E17EC">
                                          <w:pPr>
                                            <w:adjustRightInd w:val="0"/>
                                            <w:snapToGrid w:val="0"/>
                                            <w:rPr>
                                              <w:rFonts w:eastAsia="MS Mincho"/>
                                              <w:sz w:val="18"/>
                                              <w:szCs w:val="18"/>
                                            </w:rPr>
                                          </w:pPr>
                                          <w:r w:rsidRPr="004541B2">
                                            <w:rPr>
                                              <w:rFonts w:eastAsia="MS Mincho"/>
                                              <w:sz w:val="18"/>
                                              <w:szCs w:val="18"/>
                                            </w:rPr>
                                            <w:t>Cutoff</w:t>
                                          </w:r>
                                        </w:p>
                                        <w:p w14:paraId="41110475" w14:textId="77777777" w:rsidR="00BE23CB" w:rsidRPr="004541B2" w:rsidRDefault="00BE23CB" w:rsidP="008E17EC">
                                          <w:pPr>
                                            <w:adjustRightInd w:val="0"/>
                                            <w:snapToGrid w:val="0"/>
                                            <w:rPr>
                                              <w:rFonts w:eastAsia="MS Mincho"/>
                                              <w:sz w:val="18"/>
                                              <w:szCs w:val="18"/>
                                            </w:rPr>
                                          </w:pPr>
                                          <w:r w:rsidRPr="004541B2">
                                            <w:rPr>
                                              <w:rFonts w:eastAsia="MS Mincho"/>
                                              <w:sz w:val="18"/>
                                              <w:szCs w:val="18"/>
                                            </w:rPr>
                                            <w:t>valve</w:t>
                                          </w:r>
                                        </w:p>
                                      </w:txbxContent>
                                    </wps:txbx>
                                    <wps:bodyPr rot="0" vert="horz" wrap="square" lIns="0" tIns="0" rIns="0" bIns="0" anchor="t" anchorCtr="0" upright="1">
                                      <a:noAutofit/>
                                    </wps:bodyPr>
                                  </wps:wsp>
                                  <wps:wsp>
                                    <wps:cNvPr id="18" name="Rectangle 56"/>
                                    <wps:cNvSpPr>
                                      <a:spLocks noChangeArrowheads="1"/>
                                    </wps:cNvSpPr>
                                    <wps:spPr bwMode="auto">
                                      <a:xfrm>
                                        <a:off x="7332" y="4271"/>
                                        <a:ext cx="1458" cy="3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5BE704" w14:textId="77777777" w:rsidR="00BE23CB" w:rsidRPr="004541B2" w:rsidRDefault="00BE23CB" w:rsidP="008E17EC">
                                          <w:pPr>
                                            <w:adjustRightInd w:val="0"/>
                                            <w:snapToGrid w:val="0"/>
                                            <w:rPr>
                                              <w:rFonts w:eastAsia="MS Mincho"/>
                                              <w:sz w:val="18"/>
                                              <w:szCs w:val="18"/>
                                            </w:rPr>
                                          </w:pPr>
                                          <w:r w:rsidRPr="004541B2">
                                            <w:rPr>
                                              <w:rFonts w:eastAsia="MS Mincho"/>
                                              <w:sz w:val="18"/>
                                              <w:szCs w:val="18"/>
                                            </w:rPr>
                                            <w:t>Depressurization area</w:t>
                                          </w:r>
                                        </w:p>
                                      </w:txbxContent>
                                    </wps:txbx>
                                    <wps:bodyPr rot="0" vert="horz" wrap="square" lIns="0" tIns="0" rIns="0" bIns="0" anchor="t" anchorCtr="0" upright="1">
                                      <a:noAutofit/>
                                    </wps:bodyPr>
                                  </wps:wsp>
                                  <wps:wsp>
                                    <wps:cNvPr id="19" name="AutoShape 57"/>
                                    <wps:cNvSpPr>
                                      <a:spLocks noChangeArrowheads="1"/>
                                    </wps:cNvSpPr>
                                    <wps:spPr bwMode="auto">
                                      <a:xfrm>
                                        <a:off x="10230" y="2608"/>
                                        <a:ext cx="636" cy="390"/>
                                      </a:xfrm>
                                      <a:prstGeom prst="rightArrow">
                                        <a:avLst>
                                          <a:gd name="adj1" fmla="val 50000"/>
                                          <a:gd name="adj2" fmla="val 40892"/>
                                        </a:avLst>
                                      </a:prstGeom>
                                      <a:solidFill>
                                        <a:srgbClr val="FFFFFF"/>
                                      </a:solidFill>
                                      <a:ln w="9525">
                                        <a:solidFill>
                                          <a:srgbClr val="000000"/>
                                        </a:solidFill>
                                        <a:miter lim="800000"/>
                                        <a:headEnd/>
                                        <a:tailEnd/>
                                      </a:ln>
                                    </wps:spPr>
                                    <wps:txbx>
                                      <w:txbxContent>
                                        <w:p w14:paraId="04A44FC4" w14:textId="77777777" w:rsidR="00BE23CB" w:rsidRPr="004541B2" w:rsidRDefault="00BE23CB" w:rsidP="008E17EC">
                                          <w:pPr>
                                            <w:adjustRightInd w:val="0"/>
                                            <w:snapToGrid w:val="0"/>
                                            <w:rPr>
                                              <w:rFonts w:eastAsia="MS Mincho"/>
                                              <w:sz w:val="18"/>
                                              <w:szCs w:val="18"/>
                                            </w:rPr>
                                          </w:pPr>
                                          <w:r w:rsidRPr="004541B2">
                                            <w:rPr>
                                              <w:rFonts w:eastAsia="MS Mincho"/>
                                              <w:sz w:val="18"/>
                                              <w:szCs w:val="18"/>
                                            </w:rPr>
                                            <w:t>Vent</w:t>
                                          </w:r>
                                        </w:p>
                                        <w:p w14:paraId="2E94C096" w14:textId="77777777" w:rsidR="00BE23CB" w:rsidRDefault="00BE23CB" w:rsidP="008E17EC"/>
                                      </w:txbxContent>
                                    </wps:txbx>
                                    <wps:bodyPr rot="0" vert="horz" wrap="square" lIns="0" tIns="0" rIns="0" bIns="0" anchor="t" anchorCtr="0" upright="1">
                                      <a:noAutofit/>
                                    </wps:bodyPr>
                                  </wps:wsp>
                                  <wps:wsp>
                                    <wps:cNvPr id="23" name="Rectangle 58"/>
                                    <wps:cNvSpPr>
                                      <a:spLocks noChangeArrowheads="1"/>
                                    </wps:cNvSpPr>
                                    <wps:spPr bwMode="auto">
                                      <a:xfrm>
                                        <a:off x="4329" y="3582"/>
                                        <a:ext cx="600" cy="2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B317ED" w14:textId="77777777" w:rsidR="00BE23CB" w:rsidRPr="004541B2" w:rsidRDefault="00BE23CB" w:rsidP="008E17EC">
                                          <w:pPr>
                                            <w:spacing w:after="170"/>
                                            <w:rPr>
                                              <w:rFonts w:eastAsia="MS Mincho"/>
                                              <w:sz w:val="18"/>
                                              <w:szCs w:val="18"/>
                                            </w:rPr>
                                          </w:pPr>
                                          <w:r w:rsidRPr="004541B2">
                                            <w:rPr>
                                              <w:rFonts w:eastAsia="MS Mincho"/>
                                              <w:sz w:val="18"/>
                                              <w:szCs w:val="18"/>
                                            </w:rPr>
                                            <w:t>Meter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8C1542" id="グループ化 49" o:spid="_x0000_s1069" style="position:absolute;left:0;text-align:left;margin-left:-7.95pt;margin-top:11.85pt;width:474.5pt;height:132.4pt;z-index:251597824" coordorigin="520,2018" coordsize="10346,2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">
                            <v:rect id="Rectangle 47" o:spid="_x0000_s1070" style="position:absolute;left:3777;top:2018;width:1830;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" stroked="f">
                              <v:textbox inset="5.85pt,2.05mm,5.85pt,.7pt">
                                <w:txbxContent>
                                  <w:p w14:paraId="464134A9" w14:textId="77777777" w:rsidR="00BE23CB" w:rsidRPr="004541B2" w:rsidRDefault="00BE23CB" w:rsidP="008E17EC">
                                    <w:pPr>
                                      <w:rPr>
                                        <w:rFonts w:eastAsia="MS Mincho"/>
                                        <w:sz w:val="18"/>
                                        <w:szCs w:val="18"/>
                                      </w:rPr>
                                    </w:pPr>
                                    <w:r w:rsidRPr="004541B2">
                                      <w:rPr>
                                        <w:rFonts w:eastAsia="MS Mincho"/>
                                        <w:sz w:val="18"/>
                                        <w:szCs w:val="18"/>
                                      </w:rPr>
                                      <w:t>Measuring system</w:t>
                                    </w:r>
                                  </w:p>
                                </w:txbxContent>
                              </v:textbox>
                            </v:rect>
                            <v:rect id="Rectangle 48" o:spid="_x0000_s1071" style="position:absolute;left:520;top:3040;width:1090;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" stroked="f">
                              <v:textbox inset="5.85pt,.7pt,5.85pt,.7pt">
                                <w:txbxContent>
                                  <w:p w14:paraId="3D37A573" w14:textId="77777777" w:rsidR="00BE23CB" w:rsidRPr="004541B2" w:rsidRDefault="00BE23CB" w:rsidP="008E17EC">
                                    <w:pPr>
                                      <w:adjustRightInd w:val="0"/>
                                      <w:snapToGrid w:val="0"/>
                                      <w:spacing w:after="0"/>
                                      <w:jc w:val="center"/>
                                      <w:rPr>
                                        <w:rFonts w:eastAsia="MS Mincho"/>
                                        <w:sz w:val="18"/>
                                        <w:szCs w:val="18"/>
                                      </w:rPr>
                                    </w:pPr>
                                    <w:r w:rsidRPr="004541B2">
                                      <w:rPr>
                                        <w:rFonts w:eastAsia="MS Mincho"/>
                                        <w:sz w:val="18"/>
                                        <w:szCs w:val="18"/>
                                      </w:rPr>
                                      <w:t xml:space="preserve">Hydrogen </w:t>
                                    </w:r>
                                    <w:r>
                                      <w:rPr>
                                        <w:rFonts w:eastAsia="MS Mincho"/>
                                        <w:sz w:val="18"/>
                                        <w:szCs w:val="18"/>
                                      </w:rPr>
                                      <w:t>cu</w:t>
                                    </w:r>
                                    <w:r w:rsidRPr="004541B2">
                                      <w:rPr>
                                        <w:rFonts w:eastAsia="MS Mincho"/>
                                        <w:sz w:val="18"/>
                                        <w:szCs w:val="18"/>
                                      </w:rPr>
                                      <w:t>rdle</w:t>
                                    </w:r>
                                  </w:p>
                                </w:txbxContent>
                              </v:textbox>
                            </v:rect>
                            <v:rect id="Rectangle 49" o:spid="_x0000_s1072" style="position:absolute;left:1894;top:3940;width:1317;height: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" stroked="f">
                              <v:textbox inset="5.85pt,.7pt,5.85pt,.7pt">
                                <w:txbxContent>
                                  <w:p w14:paraId="2BEE35DE" w14:textId="77777777" w:rsidR="00BE23CB" w:rsidRPr="004541B2" w:rsidRDefault="00BE23CB" w:rsidP="008E17EC">
                                    <w:pPr>
                                      <w:rPr>
                                        <w:rFonts w:eastAsia="MS Mincho"/>
                                        <w:sz w:val="18"/>
                                        <w:szCs w:val="18"/>
                                      </w:rPr>
                                    </w:pPr>
                                    <w:r w:rsidRPr="004541B2">
                                      <w:rPr>
                                        <w:rFonts w:eastAsia="MS Mincho"/>
                                        <w:sz w:val="18"/>
                                        <w:szCs w:val="18"/>
                                      </w:rPr>
                                      <w:t>Compressor</w:t>
                                    </w:r>
                                  </w:p>
                                </w:txbxContent>
                              </v:textbox>
                            </v:rect>
                            <v:rect id="Rectangle 50" o:spid="_x0000_s1073" style="position:absolute;left:9150;top:2898;width:1080;height: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" stroked="f">
                              <v:textbox inset=".56mm,.7pt,1.46mm,.7pt">
                                <w:txbxContent>
                                  <w:p w14:paraId="356C7EE6" w14:textId="77777777" w:rsidR="00BE23CB" w:rsidRPr="004541B2" w:rsidRDefault="00BE23CB" w:rsidP="008E17EC">
                                    <w:pPr>
                                      <w:adjustRightInd w:val="0"/>
                                      <w:snapToGrid w:val="0"/>
                                      <w:rPr>
                                        <w:rFonts w:eastAsia="MS Mincho"/>
                                        <w:sz w:val="18"/>
                                        <w:szCs w:val="18"/>
                                      </w:rPr>
                                    </w:pPr>
                                    <w:r w:rsidRPr="004541B2">
                                      <w:rPr>
                                        <w:rFonts w:eastAsia="MS Mincho"/>
                                        <w:sz w:val="18"/>
                                        <w:szCs w:val="18"/>
                                      </w:rPr>
                                      <w:t>Discharge valve</w:t>
                                    </w:r>
                                  </w:p>
                                </w:txbxContent>
                              </v:textbox>
                            </v:rect>
                            <v:rect id="Rectangle 51" o:spid="_x0000_s1074" style="position:absolute;left:5241;top:3963;width:1149;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" stroked="f">
                              <v:textbox inset="1.56mm,0,1.56mm,.7pt">
                                <w:txbxContent>
                                  <w:p w14:paraId="0DCF57A5" w14:textId="77777777" w:rsidR="00BE23CB" w:rsidRPr="004541B2" w:rsidRDefault="00BE23CB" w:rsidP="008E17EC">
                                    <w:pPr>
                                      <w:spacing w:after="170"/>
                                      <w:rPr>
                                        <w:rFonts w:eastAsia="MS Mincho"/>
                                        <w:sz w:val="18"/>
                                        <w:szCs w:val="18"/>
                                      </w:rPr>
                                    </w:pPr>
                                    <w:r w:rsidRPr="004541B2">
                                      <w:rPr>
                                        <w:rFonts w:eastAsia="MS Mincho"/>
                                        <w:sz w:val="18"/>
                                        <w:szCs w:val="18"/>
                                      </w:rPr>
                                      <w:t>Pre-cooler</w:t>
                                    </w:r>
                                  </w:p>
                                </w:txbxContent>
                              </v:textbox>
                            </v:rect>
                            <v:rect id="Rectangle 52" o:spid="_x0000_s1075" style="position:absolute;left:3699;top:3986;width:1230;height: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" stroked="f">
                              <v:textbox inset="0,0,0,.7pt">
                                <w:txbxContent>
                                  <w:p w14:paraId="59208B98" w14:textId="77777777" w:rsidR="00BE23CB" w:rsidRPr="004541B2" w:rsidRDefault="00BE23CB" w:rsidP="008E17EC">
                                    <w:pPr>
                                      <w:adjustRightInd w:val="0"/>
                                      <w:snapToGrid w:val="0"/>
                                      <w:rPr>
                                        <w:rFonts w:eastAsia="MS Mincho"/>
                                        <w:sz w:val="18"/>
                                        <w:szCs w:val="18"/>
                                      </w:rPr>
                                    </w:pPr>
                                    <w:r w:rsidRPr="004541B2">
                                      <w:rPr>
                                        <w:rFonts w:eastAsia="MS Mincho"/>
                                        <w:sz w:val="18"/>
                                        <w:szCs w:val="18"/>
                                      </w:rPr>
                                      <w:t>Adjustment</w:t>
                                    </w:r>
                                  </w:p>
                                  <w:p w14:paraId="5098338A" w14:textId="77777777" w:rsidR="00BE23CB" w:rsidRPr="004541B2" w:rsidRDefault="00BE23CB" w:rsidP="008E17EC">
                                    <w:pPr>
                                      <w:adjustRightInd w:val="0"/>
                                      <w:snapToGrid w:val="0"/>
                                      <w:spacing w:after="170"/>
                                      <w:rPr>
                                        <w:rFonts w:eastAsia="MS Mincho"/>
                                        <w:sz w:val="18"/>
                                        <w:szCs w:val="18"/>
                                      </w:rPr>
                                    </w:pPr>
                                    <w:r w:rsidRPr="004541B2">
                                      <w:rPr>
                                        <w:rFonts w:eastAsia="MS Mincho"/>
                                        <w:sz w:val="18"/>
                                        <w:szCs w:val="18"/>
                                      </w:rPr>
                                      <w:t xml:space="preserve"> valve</w:t>
                                    </w:r>
                                  </w:p>
                                </w:txbxContent>
                              </v:textbox>
                            </v:rect>
                            <v:rect id="Rectangle 53" o:spid="_x0000_s1076" style="position:absolute;left:2601;top:2430;width:828;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" stroked="f">
                              <v:textbox inset="0,0,0,0">
                                <w:txbxContent>
                                  <w:p w14:paraId="22A5573A" w14:textId="77777777" w:rsidR="00BE23CB" w:rsidRPr="004541B2" w:rsidRDefault="00BE23CB" w:rsidP="008E17EC">
                                    <w:pPr>
                                      <w:spacing w:line="200" w:lineRule="exact"/>
                                      <w:rPr>
                                        <w:rFonts w:eastAsia="MS Mincho"/>
                                        <w:sz w:val="18"/>
                                        <w:szCs w:val="18"/>
                                      </w:rPr>
                                    </w:pPr>
                                    <w:r w:rsidRPr="004541B2">
                                      <w:rPr>
                                        <w:rFonts w:eastAsia="MS Mincho"/>
                                        <w:sz w:val="18"/>
                                        <w:szCs w:val="18"/>
                                      </w:rPr>
                                      <w:t>Pressure reservoir</w:t>
                                    </w:r>
                                  </w:p>
                                </w:txbxContent>
                              </v:textbox>
                            </v:rect>
                            <v:rect id="Rectangle 54" o:spid="_x0000_s1077" style="position:absolute;left:6501;top:3820;width:630;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" stroked="f">
                              <v:textbox inset="5.85pt,.7pt,5.85pt,.7pt"/>
                            </v:rect>
                            <v:rect id="Rectangle 55" o:spid="_x0000_s1078" style="position:absolute;left:6894;top:3877;width:684;height: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" stroked="f">
                              <v:textbox inset="0,0,0,0">
                                <w:txbxContent>
                                  <w:p w14:paraId="4E2A1FC1" w14:textId="77777777" w:rsidR="00BE23CB" w:rsidRPr="004541B2" w:rsidRDefault="00BE23CB" w:rsidP="008E17EC">
                                    <w:pPr>
                                      <w:adjustRightInd w:val="0"/>
                                      <w:snapToGrid w:val="0"/>
                                      <w:rPr>
                                        <w:rFonts w:eastAsia="MS Mincho"/>
                                        <w:sz w:val="18"/>
                                        <w:szCs w:val="18"/>
                                      </w:rPr>
                                    </w:pPr>
                                    <w:r w:rsidRPr="004541B2">
                                      <w:rPr>
                                        <w:rFonts w:eastAsia="MS Mincho"/>
                                        <w:sz w:val="18"/>
                                        <w:szCs w:val="18"/>
                                      </w:rPr>
                                      <w:t>Cutoff</w:t>
                                    </w:r>
                                  </w:p>
                                  <w:p w14:paraId="41110475" w14:textId="77777777" w:rsidR="00BE23CB" w:rsidRPr="004541B2" w:rsidRDefault="00BE23CB" w:rsidP="008E17EC">
                                    <w:pPr>
                                      <w:adjustRightInd w:val="0"/>
                                      <w:snapToGrid w:val="0"/>
                                      <w:rPr>
                                        <w:rFonts w:eastAsia="MS Mincho"/>
                                        <w:sz w:val="18"/>
                                        <w:szCs w:val="18"/>
                                      </w:rPr>
                                    </w:pPr>
                                    <w:r w:rsidRPr="004541B2">
                                      <w:rPr>
                                        <w:rFonts w:eastAsia="MS Mincho"/>
                                        <w:sz w:val="18"/>
                                        <w:szCs w:val="18"/>
                                      </w:rPr>
                                      <w:t>valve</w:t>
                                    </w:r>
                                  </w:p>
                                </w:txbxContent>
                              </v:textbox>
                            </v:rect>
                            <v:rect id="Rectangle 56" o:spid="_x0000_s1079" style="position:absolute;left:7332;top:4271;width:1458;height: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" stroked="f">
                              <v:textbox inset="0,0,0,0">
                                <w:txbxContent>
                                  <w:p w14:paraId="195BE704" w14:textId="77777777" w:rsidR="00BE23CB" w:rsidRPr="004541B2" w:rsidRDefault="00BE23CB" w:rsidP="008E17EC">
                                    <w:pPr>
                                      <w:adjustRightInd w:val="0"/>
                                      <w:snapToGrid w:val="0"/>
                                      <w:rPr>
                                        <w:rFonts w:eastAsia="MS Mincho"/>
                                        <w:sz w:val="18"/>
                                        <w:szCs w:val="18"/>
                                      </w:rPr>
                                    </w:pPr>
                                    <w:r w:rsidRPr="004541B2">
                                      <w:rPr>
                                        <w:rFonts w:eastAsia="MS Mincho"/>
                                        <w:sz w:val="18"/>
                                        <w:szCs w:val="18"/>
                                      </w:rPr>
                                      <w:t>Depressurization area</w:t>
                                    </w: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57" o:spid="_x0000_s1080" type="#_x0000_t13" style="position:absolute;left:10230;top:2608;width:636;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" adj="16184">
                              <v:textbox inset="0,0,0,0">
                                <w:txbxContent>
                                  <w:p w14:paraId="04A44FC4" w14:textId="77777777" w:rsidR="00BE23CB" w:rsidRPr="004541B2" w:rsidRDefault="00BE23CB" w:rsidP="008E17EC">
                                    <w:pPr>
                                      <w:adjustRightInd w:val="0"/>
                                      <w:snapToGrid w:val="0"/>
                                      <w:rPr>
                                        <w:rFonts w:eastAsia="MS Mincho"/>
                                        <w:sz w:val="18"/>
                                        <w:szCs w:val="18"/>
                                      </w:rPr>
                                    </w:pPr>
                                    <w:r w:rsidRPr="004541B2">
                                      <w:rPr>
                                        <w:rFonts w:eastAsia="MS Mincho"/>
                                        <w:sz w:val="18"/>
                                        <w:szCs w:val="18"/>
                                      </w:rPr>
                                      <w:t>Vent</w:t>
                                    </w:r>
                                  </w:p>
                                  <w:p w14:paraId="2E94C096" w14:textId="77777777" w:rsidR="00BE23CB" w:rsidRDefault="00BE23CB" w:rsidP="008E17EC"/>
                                </w:txbxContent>
                              </v:textbox>
                            </v:shape>
                            <v:rect id="Rectangle 58" o:spid="_x0000_s1081" style="position:absolute;left:4329;top:3582;width:600;height: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" stroked="f">
                              <v:textbox inset="0,0,0,0">
                                <w:txbxContent>
                                  <w:p w14:paraId="56B317ED" w14:textId="77777777" w:rsidR="00BE23CB" w:rsidRPr="004541B2" w:rsidRDefault="00BE23CB" w:rsidP="008E17EC">
                                    <w:pPr>
                                      <w:spacing w:after="170"/>
                                      <w:rPr>
                                        <w:rFonts w:eastAsia="MS Mincho"/>
                                        <w:sz w:val="18"/>
                                        <w:szCs w:val="18"/>
                                      </w:rPr>
                                    </w:pPr>
                                    <w:r w:rsidRPr="004541B2">
                                      <w:rPr>
                                        <w:rFonts w:eastAsia="MS Mincho"/>
                                        <w:sz w:val="18"/>
                                        <w:szCs w:val="18"/>
                                      </w:rPr>
                                      <w:t>Meter</w:t>
                                    </w:r>
                                  </w:p>
                                </w:txbxContent>
                              </v:textbox>
                            </v:rect>
                          </v:group>
                        </w:pict>
                      </mc:Fallback>
                    </mc:AlternateContent>
                  </w:r>
                  <w:r w:rsidRPr="004D09C8">
                    <w:rPr>
                      <w:rFonts w:eastAsia="Arial"/>
                      <w:noProof/>
                      <w:szCs w:val="20"/>
                      <w:lang w:val="en-AU" w:eastAsia="en-AU"/>
                    </w:rPr>
                    <mc:AlternateContent>
                      <mc:Choice Requires="wps">
                        <w:drawing>
                          <wp:anchor distT="0" distB="0" distL="114300" distR="114300" simplePos="0" relativeHeight="251599872" behindDoc="0" locked="0" layoutInCell="1" allowOverlap="1" wp14:anchorId="3C117413" wp14:editId="049ECAD5">
                            <wp:simplePos x="0" y="0"/>
                            <wp:positionH relativeFrom="column">
                              <wp:posOffset>699770</wp:posOffset>
                            </wp:positionH>
                            <wp:positionV relativeFrom="paragraph">
                              <wp:posOffset>1638300</wp:posOffset>
                            </wp:positionV>
                            <wp:extent cx="880110" cy="229870"/>
                            <wp:effectExtent l="0" t="0" r="0" b="0"/>
                            <wp:wrapNone/>
                            <wp:docPr id="48" name="テキスト ボックス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110" cy="229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597EAA" w14:textId="77777777" w:rsidR="00BE23CB" w:rsidRPr="004541B2" w:rsidRDefault="00BE23CB" w:rsidP="008E17EC">
                                        <w:pPr>
                                          <w:spacing w:after="170"/>
                                          <w:rPr>
                                            <w:rFonts w:eastAsia="MS Gothic"/>
                                            <w:sz w:val="20"/>
                                          </w:rPr>
                                        </w:pPr>
                                        <w:r w:rsidRPr="004541B2">
                                          <w:rPr>
                                            <w:rFonts w:eastAsia="MS Gothic"/>
                                            <w:sz w:val="20"/>
                                          </w:rPr>
                                          <w:t>Gas supply</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117413" id="テキスト ボックス 48" o:spid="_x0000_s1082" type="#_x0000_t202" style="position:absolute;left:0;text-align:left;margin-left:55.1pt;margin-top:129pt;width:69.3pt;height:18.1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" stroked="f">
                            <v:textbox inset="5.85pt,.7pt,5.85pt,.7pt">
                              <w:txbxContent>
                                <w:p w14:paraId="1D597EAA" w14:textId="77777777" w:rsidR="00BE23CB" w:rsidRPr="004541B2" w:rsidRDefault="00BE23CB" w:rsidP="008E17EC">
                                  <w:pPr>
                                    <w:spacing w:after="170"/>
                                    <w:rPr>
                                      <w:rFonts w:eastAsia="MS Gothic"/>
                                      <w:sz w:val="20"/>
                                    </w:rPr>
                                  </w:pPr>
                                  <w:r w:rsidRPr="004541B2">
                                    <w:rPr>
                                      <w:rFonts w:eastAsia="MS Gothic"/>
                                      <w:sz w:val="20"/>
                                    </w:rPr>
                                    <w:t>Gas supply</w:t>
                                  </w:r>
                                </w:p>
                              </w:txbxContent>
                            </v:textbox>
                          </v:shape>
                        </w:pict>
                      </mc:Fallback>
                    </mc:AlternateContent>
                  </w:r>
                  <w:r w:rsidRPr="004D09C8">
                    <w:rPr>
                      <w:rFonts w:eastAsia="Arial"/>
                      <w:noProof/>
                      <w:szCs w:val="20"/>
                      <w:lang w:val="en-AU" w:eastAsia="en-AU"/>
                    </w:rPr>
                    <w:drawing>
                      <wp:inline distT="0" distB="0" distL="0" distR="0" wp14:anchorId="5AD7FD42" wp14:editId="2B1BA971">
                        <wp:extent cx="5981700" cy="1933575"/>
                        <wp:effectExtent l="0" t="0" r="0" b="9525"/>
                        <wp:docPr id="30" name="図 47" descr="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ystem"/>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81700" cy="1933575"/>
                                </a:xfrm>
                                <a:prstGeom prst="rect">
                                  <a:avLst/>
                                </a:prstGeom>
                                <a:noFill/>
                                <a:ln>
                                  <a:noFill/>
                                </a:ln>
                              </pic:spPr>
                            </pic:pic>
                          </a:graphicData>
                        </a:graphic>
                      </wp:inline>
                    </w:drawing>
                  </w:r>
                </w:p>
              </w:tc>
            </w:tr>
            <w:bookmarkEnd w:id="351"/>
            <w:bookmarkEnd w:id="352"/>
            <w:bookmarkEnd w:id="353"/>
            <w:bookmarkEnd w:id="354"/>
            <w:bookmarkEnd w:id="355"/>
          </w:tbl>
          <w:p w14:paraId="247BFA73" w14:textId="77777777" w:rsidR="008E17EC" w:rsidRPr="004D09C8" w:rsidRDefault="008E17EC" w:rsidP="00F04070">
            <w:pPr>
              <w:spacing w:after="0" w:line="0" w:lineRule="atLeast"/>
              <w:ind w:left="1042" w:hangingChars="472" w:hanging="1042"/>
              <w:contextualSpacing w:val="0"/>
              <w:jc w:val="center"/>
              <w:rPr>
                <w:rFonts w:eastAsia="MS Mincho"/>
                <w:b/>
                <w:szCs w:val="20"/>
                <w:lang w:val="en-US"/>
              </w:rPr>
            </w:pPr>
          </w:p>
          <w:p w14:paraId="4343C12E" w14:textId="77777777" w:rsidR="008E17EC" w:rsidRPr="004D09C8" w:rsidRDefault="008E17EC" w:rsidP="008E17EC">
            <w:pPr>
              <w:widowControl w:val="0"/>
              <w:spacing w:after="0" w:line="240" w:lineRule="atLeast"/>
              <w:contextualSpacing w:val="0"/>
              <w:jc w:val="center"/>
              <w:rPr>
                <w:rFonts w:eastAsia="MS Mincho"/>
                <w:noProof/>
                <w:kern w:val="2"/>
                <w:sz w:val="20"/>
                <w:szCs w:val="20"/>
                <w:lang w:val="en-US" w:eastAsia="ja-JP"/>
              </w:rPr>
            </w:pPr>
          </w:p>
        </w:tc>
      </w:tr>
    </w:tbl>
    <w:p w14:paraId="31ECDC05" w14:textId="41E9C2A7" w:rsidR="000144E6" w:rsidRDefault="008E17EC" w:rsidP="008E17EC">
      <w:pPr>
        <w:spacing w:afterLines="50" w:line="0" w:lineRule="atLeast"/>
        <w:contextualSpacing w:val="0"/>
        <w:jc w:val="left"/>
        <w:rPr>
          <w:rFonts w:eastAsia="Arial"/>
          <w:b/>
          <w:szCs w:val="18"/>
          <w:lang w:val="en-US"/>
        </w:rPr>
      </w:pPr>
      <w:r w:rsidRPr="006B13AB">
        <w:rPr>
          <w:rFonts w:eastAsia="MS Gothic"/>
          <w:i/>
          <w:lang w:val="en-US"/>
        </w:rPr>
        <w:t>Note:</w:t>
      </w:r>
      <w:r w:rsidRPr="004D09C8">
        <w:rPr>
          <w:rFonts w:eastAsia="MS Gothic"/>
          <w:szCs w:val="18"/>
          <w:lang w:val="en-US"/>
        </w:rPr>
        <w:t xml:space="preserve"> The part surrounded by two-dot chain lines is the part to be considered as the area of hydrogen loss due to depressurization.</w:t>
      </w:r>
    </w:p>
    <w:p w14:paraId="66C179AA" w14:textId="77777777" w:rsidR="008E17EC" w:rsidRPr="004D09C8" w:rsidRDefault="00D47F23" w:rsidP="008E17EC">
      <w:pPr>
        <w:widowControl w:val="0"/>
        <w:spacing w:before="60" w:after="0" w:line="340" w:lineRule="exact"/>
        <w:contextualSpacing w:val="0"/>
        <w:jc w:val="center"/>
        <w:rPr>
          <w:rFonts w:eastAsia="MS Gothic"/>
          <w:b/>
          <w:noProof/>
          <w:kern w:val="2"/>
          <w:sz w:val="20"/>
          <w:szCs w:val="20"/>
          <w:lang w:val="en-US" w:eastAsia="ja-JP"/>
        </w:rPr>
      </w:pPr>
      <w:r w:rsidRPr="004D09C8">
        <w:rPr>
          <w:rFonts w:eastAsia="MS Gothic"/>
          <w:b/>
          <w:noProof/>
          <w:kern w:val="2"/>
          <w:sz w:val="20"/>
          <w:szCs w:val="20"/>
          <w:lang w:val="en-US" w:eastAsia="ja-JP"/>
        </w:rPr>
        <w:t>Figure B</w:t>
      </w:r>
      <w:r w:rsidR="008E17EC" w:rsidRPr="004D09C8">
        <w:rPr>
          <w:rFonts w:eastAsia="MS Gothic"/>
          <w:b/>
          <w:noProof/>
          <w:kern w:val="2"/>
          <w:sz w:val="20"/>
          <w:szCs w:val="20"/>
          <w:lang w:val="en-US" w:eastAsia="ja-JP"/>
        </w:rPr>
        <w:t xml:space="preserve">.1 </w:t>
      </w:r>
      <w:r w:rsidR="008E17EC" w:rsidRPr="004D09C8">
        <w:rPr>
          <w:rFonts w:eastAsia="MS Gothic"/>
          <w:noProof/>
          <w:kern w:val="2"/>
          <w:sz w:val="20"/>
          <w:szCs w:val="20"/>
          <w:lang w:val="en-US" w:eastAsia="ja-JP"/>
        </w:rPr>
        <w:t>-</w:t>
      </w:r>
      <w:r w:rsidR="008E17EC" w:rsidRPr="004D09C8">
        <w:rPr>
          <w:rFonts w:eastAsia="MS Gothic"/>
          <w:b/>
          <w:noProof/>
          <w:kern w:val="2"/>
          <w:sz w:val="20"/>
          <w:szCs w:val="20"/>
          <w:lang w:val="en-US" w:eastAsia="ja-JP"/>
        </w:rPr>
        <w:t xml:space="preserve"> </w:t>
      </w:r>
      <w:r w:rsidR="0095365B">
        <w:rPr>
          <w:rFonts w:eastAsia="MS Mincho"/>
          <w:b/>
          <w:noProof/>
          <w:kern w:val="2"/>
          <w:sz w:val="20"/>
          <w:szCs w:val="20"/>
          <w:lang w:val="en-US" w:eastAsia="ja-JP"/>
        </w:rPr>
        <w:t>S</w:t>
      </w:r>
      <w:r w:rsidR="008E17EC" w:rsidRPr="004D09C8">
        <w:rPr>
          <w:rFonts w:eastAsia="MS Mincho"/>
          <w:b/>
          <w:noProof/>
          <w:kern w:val="2"/>
          <w:sz w:val="20"/>
          <w:szCs w:val="20"/>
          <w:lang w:val="en-US" w:eastAsia="ja-JP"/>
        </w:rPr>
        <w:t xml:space="preserve">chematic diagram of </w:t>
      </w:r>
      <w:r w:rsidR="0095365B">
        <w:rPr>
          <w:rFonts w:eastAsia="MS Mincho"/>
          <w:b/>
          <w:noProof/>
          <w:kern w:val="2"/>
          <w:sz w:val="20"/>
          <w:szCs w:val="20"/>
          <w:lang w:val="en-US" w:eastAsia="ja-JP"/>
        </w:rPr>
        <w:t xml:space="preserve">an example of a </w:t>
      </w:r>
      <w:r w:rsidR="008E17EC" w:rsidRPr="004D09C8">
        <w:rPr>
          <w:rFonts w:eastAsia="MS Mincho"/>
          <w:b/>
          <w:noProof/>
          <w:kern w:val="2"/>
          <w:sz w:val="20"/>
          <w:szCs w:val="20"/>
          <w:lang w:val="en-US" w:eastAsia="ja-JP"/>
        </w:rPr>
        <w:t xml:space="preserve">hydrogen </w:t>
      </w:r>
      <w:r w:rsidR="0095365B">
        <w:rPr>
          <w:rFonts w:eastAsia="MS Mincho"/>
          <w:b/>
          <w:noProof/>
          <w:kern w:val="2"/>
          <w:sz w:val="20"/>
          <w:szCs w:val="20"/>
          <w:lang w:val="en-US" w:eastAsia="ja-JP"/>
        </w:rPr>
        <w:t>dispenser</w:t>
      </w:r>
    </w:p>
    <w:p w14:paraId="27656466" w14:textId="77777777" w:rsidR="008E17EC" w:rsidRPr="004D09C8" w:rsidRDefault="008E17EC" w:rsidP="008E17EC">
      <w:pPr>
        <w:adjustRightInd w:val="0"/>
        <w:snapToGrid w:val="0"/>
        <w:spacing w:after="0"/>
        <w:ind w:right="284"/>
        <w:contextualSpacing w:val="0"/>
        <w:jc w:val="left"/>
        <w:rPr>
          <w:rFonts w:eastAsia="MS Mincho"/>
          <w:noProof/>
          <w:kern w:val="2"/>
          <w:sz w:val="16"/>
          <w:szCs w:val="20"/>
          <w:lang w:val="en-US" w:eastAsia="ja-JP"/>
        </w:rPr>
      </w:pPr>
    </w:p>
    <w:p w14:paraId="77C95745" w14:textId="77777777" w:rsidR="007B4BD8" w:rsidRPr="004D09C8" w:rsidRDefault="007B4BD8" w:rsidP="008E17EC">
      <w:pPr>
        <w:keepNext/>
        <w:jc w:val="center"/>
        <w:rPr>
          <w:b/>
          <w:sz w:val="20"/>
          <w:szCs w:val="20"/>
          <w:lang w:val="en-US"/>
        </w:rPr>
      </w:pPr>
    </w:p>
    <w:p w14:paraId="0225F771" w14:textId="77777777" w:rsidR="008E17EC" w:rsidRPr="004D09C8" w:rsidRDefault="00D47F23" w:rsidP="008E17EC">
      <w:pPr>
        <w:keepNext/>
        <w:jc w:val="center"/>
        <w:rPr>
          <w:b/>
          <w:sz w:val="20"/>
          <w:szCs w:val="20"/>
          <w:lang w:val="en-US"/>
        </w:rPr>
      </w:pPr>
      <w:r w:rsidRPr="004D09C8">
        <w:rPr>
          <w:b/>
          <w:sz w:val="20"/>
          <w:szCs w:val="20"/>
          <w:lang w:val="en-US"/>
        </w:rPr>
        <w:t>Table B</w:t>
      </w:r>
      <w:r w:rsidR="008E17EC" w:rsidRPr="004D09C8">
        <w:rPr>
          <w:b/>
          <w:sz w:val="20"/>
          <w:szCs w:val="20"/>
          <w:lang w:val="en-US"/>
        </w:rPr>
        <w:t>.1 Methods to evaluate depressurized quantity</w:t>
      </w:r>
    </w:p>
    <w:p w14:paraId="059269D2" w14:textId="77777777" w:rsidR="008E17EC" w:rsidRPr="004D09C8" w:rsidRDefault="008E17EC" w:rsidP="008E17EC">
      <w:pPr>
        <w:keepNext/>
        <w:jc w:val="center"/>
        <w:rPr>
          <w:lang w:val="en-US"/>
        </w:rPr>
      </w:pPr>
    </w:p>
    <w:tbl>
      <w:tblPr>
        <w:tblStyle w:val="TableGrid"/>
        <w:tblW w:w="9639" w:type="dxa"/>
        <w:tblInd w:w="108" w:type="dxa"/>
        <w:tblLook w:val="04A0" w:firstRow="1" w:lastRow="0" w:firstColumn="1" w:lastColumn="0" w:noHBand="0" w:noVBand="1"/>
      </w:tblPr>
      <w:tblGrid>
        <w:gridCol w:w="1273"/>
        <w:gridCol w:w="473"/>
        <w:gridCol w:w="7893"/>
      </w:tblGrid>
      <w:tr w:rsidR="008E17EC" w:rsidRPr="004D09C8" w14:paraId="55B504C6" w14:textId="77777777" w:rsidTr="006B13AB">
        <w:tc>
          <w:tcPr>
            <w:tcW w:w="1276" w:type="dxa"/>
          </w:tcPr>
          <w:p w14:paraId="5CF24082" w14:textId="77777777" w:rsidR="008E17EC" w:rsidRPr="004D09C8" w:rsidRDefault="008E17EC" w:rsidP="008E17EC">
            <w:pPr>
              <w:keepNext/>
              <w:keepLines/>
              <w:rPr>
                <w:rFonts w:ascii="Times New Roman" w:hAnsi="Times New Roman" w:cs="Times New Roman"/>
                <w:lang w:val="en-US"/>
              </w:rPr>
            </w:pPr>
            <w:r w:rsidRPr="004D09C8">
              <w:rPr>
                <w:rFonts w:ascii="Times New Roman" w:hAnsi="Times New Roman" w:cs="Times New Roman"/>
                <w:lang w:val="en-US"/>
              </w:rPr>
              <w:t>Method A</w:t>
            </w:r>
          </w:p>
        </w:tc>
        <w:tc>
          <w:tcPr>
            <w:tcW w:w="8363" w:type="dxa"/>
            <w:gridSpan w:val="2"/>
          </w:tcPr>
          <w:p w14:paraId="54A193EE" w14:textId="77777777" w:rsidR="008E17EC" w:rsidRPr="004D09C8" w:rsidRDefault="008E17EC" w:rsidP="008E17EC">
            <w:pPr>
              <w:keepNext/>
              <w:keepLines/>
              <w:rPr>
                <w:rFonts w:ascii="Times New Roman" w:hAnsi="Times New Roman" w:cs="Times New Roman"/>
                <w:lang w:val="en-US"/>
              </w:rPr>
            </w:pPr>
            <w:r w:rsidRPr="004D09C8">
              <w:rPr>
                <w:rFonts w:ascii="Times New Roman" w:hAnsi="Times New Roman" w:cs="Times New Roman"/>
                <w:lang w:val="en-US"/>
              </w:rPr>
              <w:t>Evaluate the maximum value of the depressurized quantity as a specific value for each dispenser from the maximum hydrogen pressure and minimum temperature at the operating condition, and the volume of the depressurization area.</w:t>
            </w:r>
          </w:p>
        </w:tc>
      </w:tr>
      <w:tr w:rsidR="008E17EC" w:rsidRPr="004D09C8" w14:paraId="485B810B" w14:textId="77777777" w:rsidTr="006B13AB">
        <w:tc>
          <w:tcPr>
            <w:tcW w:w="1276" w:type="dxa"/>
            <w:vMerge w:val="restart"/>
            <w:shd w:val="clear" w:color="auto" w:fill="auto"/>
          </w:tcPr>
          <w:p w14:paraId="1C850EAD" w14:textId="77777777" w:rsidR="008E17EC" w:rsidRPr="004D09C8" w:rsidRDefault="008E17EC" w:rsidP="008E17EC">
            <w:pPr>
              <w:keepNext/>
              <w:keepLines/>
              <w:rPr>
                <w:rFonts w:ascii="Times New Roman" w:hAnsi="Times New Roman" w:cs="Times New Roman"/>
                <w:lang w:val="en-US"/>
              </w:rPr>
            </w:pPr>
            <w:r w:rsidRPr="004D09C8">
              <w:rPr>
                <w:rFonts w:ascii="Times New Roman" w:hAnsi="Times New Roman" w:cs="Times New Roman"/>
                <w:lang w:val="en-US"/>
              </w:rPr>
              <w:t>Method B</w:t>
            </w:r>
          </w:p>
        </w:tc>
        <w:tc>
          <w:tcPr>
            <w:tcW w:w="8363" w:type="dxa"/>
            <w:gridSpan w:val="2"/>
          </w:tcPr>
          <w:p w14:paraId="3790C828" w14:textId="77777777" w:rsidR="008E17EC" w:rsidRPr="004D09C8" w:rsidRDefault="008E17EC" w:rsidP="008E17EC">
            <w:pPr>
              <w:keepNext/>
              <w:keepLines/>
              <w:rPr>
                <w:rFonts w:ascii="Times New Roman" w:hAnsi="Times New Roman" w:cs="Times New Roman"/>
                <w:lang w:val="en-US"/>
              </w:rPr>
            </w:pPr>
            <w:r w:rsidRPr="004D09C8">
              <w:rPr>
                <w:rFonts w:ascii="Times New Roman" w:hAnsi="Times New Roman" w:cs="Times New Roman"/>
                <w:lang w:val="en-US"/>
              </w:rPr>
              <w:t>Evaluate the depressurized quantity after each filling process completed;</w:t>
            </w:r>
          </w:p>
        </w:tc>
      </w:tr>
      <w:tr w:rsidR="008E17EC" w:rsidRPr="004D09C8" w14:paraId="62BBA751" w14:textId="77777777" w:rsidTr="006B13AB">
        <w:tc>
          <w:tcPr>
            <w:tcW w:w="1276" w:type="dxa"/>
            <w:vMerge/>
            <w:shd w:val="clear" w:color="auto" w:fill="auto"/>
          </w:tcPr>
          <w:p w14:paraId="79726D04" w14:textId="77777777" w:rsidR="008E17EC" w:rsidRPr="004D09C8" w:rsidRDefault="008E17EC" w:rsidP="008E17EC">
            <w:pPr>
              <w:keepNext/>
              <w:keepLines/>
              <w:rPr>
                <w:rFonts w:ascii="Times New Roman" w:hAnsi="Times New Roman" w:cs="Times New Roman"/>
                <w:lang w:val="en-US"/>
              </w:rPr>
            </w:pPr>
          </w:p>
        </w:tc>
        <w:tc>
          <w:tcPr>
            <w:tcW w:w="425" w:type="dxa"/>
          </w:tcPr>
          <w:p w14:paraId="35CD337B" w14:textId="77777777" w:rsidR="008E17EC" w:rsidRPr="004D09C8" w:rsidRDefault="008E17EC" w:rsidP="008E17EC">
            <w:pPr>
              <w:keepNext/>
              <w:keepLines/>
              <w:rPr>
                <w:rFonts w:ascii="Times New Roman" w:hAnsi="Times New Roman" w:cs="Times New Roman"/>
                <w:lang w:val="en-US"/>
              </w:rPr>
            </w:pPr>
            <w:r w:rsidRPr="004D09C8">
              <w:rPr>
                <w:rFonts w:ascii="Times New Roman" w:hAnsi="Times New Roman" w:cs="Times New Roman"/>
                <w:lang w:val="en-US"/>
              </w:rPr>
              <w:t>B1</w:t>
            </w:r>
          </w:p>
        </w:tc>
        <w:tc>
          <w:tcPr>
            <w:tcW w:w="7938" w:type="dxa"/>
          </w:tcPr>
          <w:p w14:paraId="1C3CC76F" w14:textId="77777777" w:rsidR="008E17EC" w:rsidRPr="004D09C8" w:rsidRDefault="008E17EC" w:rsidP="008E17EC">
            <w:pPr>
              <w:keepNext/>
              <w:keepLines/>
              <w:rPr>
                <w:rFonts w:ascii="Times New Roman" w:hAnsi="Times New Roman" w:cs="Times New Roman"/>
                <w:lang w:val="en-US"/>
              </w:rPr>
            </w:pPr>
            <w:r w:rsidRPr="004D09C8">
              <w:rPr>
                <w:rFonts w:ascii="Times New Roman" w:hAnsi="Times New Roman" w:cs="Times New Roman"/>
                <w:lang w:val="en-US"/>
              </w:rPr>
              <w:t>from the hydrogen temperature / pressure and the volume of the depressurization area.</w:t>
            </w:r>
          </w:p>
        </w:tc>
      </w:tr>
      <w:tr w:rsidR="008E17EC" w:rsidRPr="004D09C8" w14:paraId="31FE422A" w14:textId="77777777" w:rsidTr="006B13AB">
        <w:tc>
          <w:tcPr>
            <w:tcW w:w="1276" w:type="dxa"/>
            <w:vMerge/>
            <w:shd w:val="clear" w:color="auto" w:fill="auto"/>
          </w:tcPr>
          <w:p w14:paraId="540EBEE4" w14:textId="77777777" w:rsidR="008E17EC" w:rsidRPr="004D09C8" w:rsidRDefault="008E17EC" w:rsidP="008E17EC">
            <w:pPr>
              <w:keepNext/>
              <w:keepLines/>
              <w:rPr>
                <w:rFonts w:ascii="Times New Roman" w:hAnsi="Times New Roman" w:cs="Times New Roman"/>
                <w:lang w:val="en-US"/>
              </w:rPr>
            </w:pPr>
          </w:p>
        </w:tc>
        <w:tc>
          <w:tcPr>
            <w:tcW w:w="425" w:type="dxa"/>
          </w:tcPr>
          <w:p w14:paraId="54BE2351" w14:textId="77777777" w:rsidR="008E17EC" w:rsidRPr="004D09C8" w:rsidRDefault="008E17EC" w:rsidP="008E17EC">
            <w:pPr>
              <w:keepNext/>
              <w:keepLines/>
              <w:rPr>
                <w:rFonts w:ascii="Times New Roman" w:hAnsi="Times New Roman" w:cs="Times New Roman"/>
                <w:lang w:val="en-US"/>
              </w:rPr>
            </w:pPr>
            <w:r w:rsidRPr="004D09C8">
              <w:rPr>
                <w:rFonts w:ascii="Times New Roman" w:hAnsi="Times New Roman" w:cs="Times New Roman"/>
                <w:lang w:val="en-US"/>
              </w:rPr>
              <w:t>B2</w:t>
            </w:r>
          </w:p>
        </w:tc>
        <w:tc>
          <w:tcPr>
            <w:tcW w:w="7938" w:type="dxa"/>
          </w:tcPr>
          <w:p w14:paraId="1D5DC93F" w14:textId="77777777" w:rsidR="008E17EC" w:rsidRPr="004D09C8" w:rsidRDefault="008E17EC" w:rsidP="008E17EC">
            <w:pPr>
              <w:keepNext/>
              <w:keepLines/>
              <w:rPr>
                <w:rFonts w:ascii="Times New Roman" w:hAnsi="Times New Roman" w:cs="Times New Roman"/>
                <w:lang w:val="en-US"/>
              </w:rPr>
            </w:pPr>
            <w:r w:rsidRPr="004D09C8">
              <w:rPr>
                <w:rFonts w:ascii="Times New Roman" w:hAnsi="Times New Roman" w:cs="Times New Roman"/>
                <w:lang w:val="en-US"/>
              </w:rPr>
              <w:t>by using a flowmeter mounted at the discharge valve.</w:t>
            </w:r>
          </w:p>
        </w:tc>
      </w:tr>
    </w:tbl>
    <w:p w14:paraId="023D1BA7" w14:textId="77777777" w:rsidR="008E17EC" w:rsidRPr="004D09C8" w:rsidRDefault="008E17EC" w:rsidP="008E17EC">
      <w:pPr>
        <w:rPr>
          <w:lang w:val="en-US"/>
        </w:rPr>
      </w:pPr>
    </w:p>
    <w:p w14:paraId="7D5A99B3" w14:textId="279B1DDF" w:rsidR="008E17EC" w:rsidRPr="004D09C8" w:rsidRDefault="008E17EC" w:rsidP="006B13AB">
      <w:pPr>
        <w:spacing w:after="60"/>
        <w:ind w:left="849" w:hangingChars="386" w:hanging="849"/>
        <w:contextualSpacing w:val="0"/>
        <w:rPr>
          <w:lang w:val="en-US"/>
        </w:rPr>
      </w:pPr>
      <w:r w:rsidRPr="004D09C8">
        <w:rPr>
          <w:i/>
          <w:lang w:val="en-US"/>
        </w:rPr>
        <w:t>Note</w:t>
      </w:r>
      <w:r w:rsidR="00996DEC">
        <w:rPr>
          <w:i/>
          <w:lang w:val="en-US"/>
        </w:rPr>
        <w:t xml:space="preserve"> </w:t>
      </w:r>
      <w:r w:rsidR="00943592" w:rsidRPr="004D09C8">
        <w:rPr>
          <w:i/>
          <w:lang w:val="en-US"/>
        </w:rPr>
        <w:t>1</w:t>
      </w:r>
      <w:r w:rsidRPr="004D09C8">
        <w:rPr>
          <w:i/>
          <w:lang w:val="en-US"/>
        </w:rPr>
        <w:t>:</w:t>
      </w:r>
      <w:r w:rsidR="00996DEC">
        <w:rPr>
          <w:lang w:val="en-US"/>
        </w:rPr>
        <w:tab/>
      </w:r>
      <w:r w:rsidRPr="004D09C8">
        <w:rPr>
          <w:lang w:val="en-US"/>
        </w:rPr>
        <w:t>The volume of the depressurization area can be obtain</w:t>
      </w:r>
      <w:r w:rsidR="00B32D88">
        <w:rPr>
          <w:lang w:val="en-US"/>
        </w:rPr>
        <w:t>ed</w:t>
      </w:r>
      <w:r w:rsidRPr="004D09C8">
        <w:rPr>
          <w:lang w:val="en-US"/>
        </w:rPr>
        <w:t xml:space="preserve"> either by calculation from the dimensions of the components of the depressurization area (the pipe length, the inner diameter of the pipe, the inner volume of the valves and so on), or by other kind of physical measurement.</w:t>
      </w:r>
    </w:p>
    <w:p w14:paraId="17C7658A" w14:textId="4C1654E2" w:rsidR="000144E6" w:rsidRDefault="00943592" w:rsidP="00996DEC">
      <w:pPr>
        <w:ind w:left="849" w:hangingChars="386" w:hanging="849"/>
        <w:rPr>
          <w:lang w:val="en-US"/>
        </w:rPr>
      </w:pPr>
      <w:r w:rsidRPr="004D09C8">
        <w:rPr>
          <w:i/>
          <w:lang w:val="en-US"/>
        </w:rPr>
        <w:t>Note</w:t>
      </w:r>
      <w:r w:rsidR="00996DEC">
        <w:rPr>
          <w:i/>
          <w:lang w:val="en-US"/>
        </w:rPr>
        <w:t xml:space="preserve"> </w:t>
      </w:r>
      <w:r w:rsidRPr="004D09C8">
        <w:rPr>
          <w:i/>
          <w:lang w:val="en-US"/>
        </w:rPr>
        <w:t>2</w:t>
      </w:r>
      <w:r w:rsidRPr="004D09C8">
        <w:rPr>
          <w:lang w:val="en-US"/>
        </w:rPr>
        <w:t>:</w:t>
      </w:r>
      <w:r w:rsidR="00996DEC">
        <w:rPr>
          <w:lang w:val="en-US"/>
        </w:rPr>
        <w:tab/>
      </w:r>
      <w:r w:rsidRPr="004D09C8">
        <w:rPr>
          <w:lang w:val="en-US"/>
        </w:rPr>
        <w:t xml:space="preserve">If method A is applied the correction value needs to be a settable parameter. This value of the parameter will be fixed </w:t>
      </w:r>
      <w:r w:rsidR="00E77F67" w:rsidRPr="004D09C8">
        <w:rPr>
          <w:lang w:val="en-US"/>
        </w:rPr>
        <w:t>(</w:t>
      </w:r>
      <w:r w:rsidR="005D0A70" w:rsidRPr="004D09C8">
        <w:rPr>
          <w:lang w:val="en-US"/>
        </w:rPr>
        <w:t>thus not</w:t>
      </w:r>
      <w:r w:rsidR="00E77F67" w:rsidRPr="004D09C8">
        <w:rPr>
          <w:lang w:val="en-US"/>
        </w:rPr>
        <w:t xml:space="preserve"> changeable) </w:t>
      </w:r>
      <w:r w:rsidRPr="004D09C8">
        <w:rPr>
          <w:lang w:val="en-US"/>
        </w:rPr>
        <w:t>when the system is installed</w:t>
      </w:r>
      <w:r w:rsidR="00E77F67" w:rsidRPr="004D09C8">
        <w:rPr>
          <w:lang w:val="en-US"/>
        </w:rPr>
        <w:t>.</w:t>
      </w:r>
      <w:r w:rsidRPr="004D09C8">
        <w:rPr>
          <w:lang w:val="en-US"/>
        </w:rPr>
        <w:t xml:space="preserve"> </w:t>
      </w:r>
    </w:p>
    <w:p w14:paraId="578F0CC3" w14:textId="77777777" w:rsidR="007B4BD8" w:rsidRPr="004D09C8" w:rsidRDefault="007B4BD8">
      <w:pPr>
        <w:spacing w:after="0"/>
        <w:contextualSpacing w:val="0"/>
        <w:jc w:val="left"/>
        <w:rPr>
          <w:color w:val="0070C0"/>
          <w:lang w:val="en-US"/>
        </w:rPr>
      </w:pPr>
      <w:r w:rsidRPr="004D09C8">
        <w:rPr>
          <w:color w:val="0070C0"/>
          <w:lang w:val="en-US"/>
        </w:rPr>
        <w:br w:type="page"/>
      </w:r>
    </w:p>
    <w:p w14:paraId="25E9866F" w14:textId="77777777" w:rsidR="008E17EC" w:rsidRPr="004D09C8" w:rsidRDefault="008E17EC" w:rsidP="00996DEC">
      <w:pPr>
        <w:pStyle w:val="a"/>
        <w:numPr>
          <w:ilvl w:val="0"/>
          <w:numId w:val="61"/>
        </w:numPr>
        <w:ind w:left="567" w:hanging="567"/>
        <w:rPr>
          <w:sz w:val="24"/>
          <w:szCs w:val="24"/>
        </w:rPr>
      </w:pPr>
      <w:r w:rsidRPr="004D09C8">
        <w:rPr>
          <w:sz w:val="24"/>
          <w:szCs w:val="24"/>
        </w:rPr>
        <w:t>Equation for estimation of depressurization quantity</w:t>
      </w:r>
    </w:p>
    <w:p w14:paraId="0AD711E4" w14:textId="77777777" w:rsidR="008E17EC" w:rsidRPr="004D09C8" w:rsidRDefault="008E17EC" w:rsidP="00761029">
      <w:pPr>
        <w:rPr>
          <w:lang w:val="en-US"/>
        </w:rPr>
      </w:pPr>
      <w:r w:rsidRPr="004D09C8">
        <w:rPr>
          <w:lang w:val="en-US"/>
        </w:rPr>
        <w:t>For M</w:t>
      </w:r>
      <w:r w:rsidR="00D47F23" w:rsidRPr="004D09C8">
        <w:rPr>
          <w:lang w:val="en-US"/>
        </w:rPr>
        <w:t>ethod A and Method B1 in Table B</w:t>
      </w:r>
      <w:r w:rsidRPr="004D09C8">
        <w:rPr>
          <w:lang w:val="en-US"/>
        </w:rPr>
        <w:t xml:space="preserve">.1, </w:t>
      </w:r>
      <w:r w:rsidR="00761029" w:rsidRPr="004D09C8">
        <w:rPr>
          <w:lang w:val="en-US"/>
        </w:rPr>
        <w:t>the de</w:t>
      </w:r>
      <w:r w:rsidRPr="004D09C8">
        <w:rPr>
          <w:lang w:val="en-US"/>
        </w:rPr>
        <w:t>pressurization quantity is obtained from the following formula.</w:t>
      </w:r>
    </w:p>
    <w:p w14:paraId="77D608D4" w14:textId="0427DEEF" w:rsidR="008E17EC" w:rsidRPr="007965D7" w:rsidRDefault="008E17EC" w:rsidP="006B13AB">
      <w:pPr>
        <w:pStyle w:val="a0"/>
        <w:tabs>
          <w:tab w:val="clear" w:pos="8959"/>
        </w:tabs>
        <w:ind w:left="142"/>
      </w:pPr>
      <m:oMathPara>
        <m:oMathParaPr>
          <m:jc m:val="center"/>
        </m:oMathParaPr>
        <m:oMath>
          <m:r>
            <w:rPr>
              <w:rFonts w:ascii="Cambria Math" w:hAnsi="Cambria Math"/>
            </w:rPr>
            <m:t>C=M</m:t>
          </m:r>
          <m:nary>
            <m:naryPr>
              <m:chr m:val="∑"/>
              <m:limLoc m:val="undOvr"/>
              <m:subHide m:val="1"/>
              <m:supHide m:val="1"/>
              <m:ctrlPr>
                <w:rPr>
                  <w:rFonts w:ascii="Cambria Math" w:hAnsi="Cambria Math"/>
                  <w:i/>
                </w:rPr>
              </m:ctrlPr>
            </m:naryPr>
            <m:sub/>
            <m:sup/>
            <m:e>
              <m:d>
                <m:dPr>
                  <m:ctrlPr>
                    <w:rPr>
                      <w:rFonts w:ascii="Cambria Math" w:hAnsi="Cambria Math"/>
                      <w:i/>
                    </w:rPr>
                  </m:ctrlPr>
                </m:dPr>
                <m:e>
                  <m:f>
                    <m:fPr>
                      <m:ctrlPr>
                        <w:rPr>
                          <w:rFonts w:ascii="Cambria Math" w:hAnsi="Cambria Math"/>
                          <w:i/>
                        </w:rPr>
                      </m:ctrlPr>
                    </m:fPr>
                    <m:num>
                      <m:r>
                        <w:rPr>
                          <w:rFonts w:ascii="Cambria Math" w:hAnsi="Cambria Math"/>
                        </w:rPr>
                        <m:t>PV</m:t>
                      </m:r>
                    </m:num>
                    <m:den>
                      <m:r>
                        <m:rPr>
                          <m:nor/>
                        </m:rPr>
                        <w:rPr>
                          <w:rFonts w:ascii="Cambria Math" w:hAnsi="Cambria Math"/>
                        </w:rPr>
                        <m:t>R</m:t>
                      </m:r>
                      <m:r>
                        <w:rPr>
                          <w:rFonts w:ascii="Cambria Math" w:hAnsi="Cambria Math"/>
                        </w:rPr>
                        <m:t>fT</m:t>
                      </m:r>
                    </m:den>
                  </m:f>
                </m:e>
              </m:d>
            </m:e>
          </m:nary>
        </m:oMath>
      </m:oMathPara>
    </w:p>
    <w:p w14:paraId="691DA546" w14:textId="77777777" w:rsidR="001A220F" w:rsidRPr="004D09C8" w:rsidRDefault="001A220F" w:rsidP="008E17EC">
      <w:pPr>
        <w:pStyle w:val="a0"/>
      </w:pPr>
    </w:p>
    <w:tbl>
      <w:tblPr>
        <w:tblW w:w="7416" w:type="dxa"/>
        <w:tblInd w:w="1375" w:type="dxa"/>
        <w:tblLayout w:type="fixed"/>
        <w:tblCellMar>
          <w:left w:w="99" w:type="dxa"/>
          <w:right w:w="99" w:type="dxa"/>
        </w:tblCellMar>
        <w:tblLook w:val="0000" w:firstRow="0" w:lastRow="0" w:firstColumn="0" w:lastColumn="0" w:noHBand="0" w:noVBand="0"/>
      </w:tblPr>
      <w:tblGrid>
        <w:gridCol w:w="998"/>
        <w:gridCol w:w="718"/>
        <w:gridCol w:w="5700"/>
      </w:tblGrid>
      <w:tr w:rsidR="008E17EC" w:rsidRPr="004D09C8" w14:paraId="29F36495" w14:textId="77777777" w:rsidTr="006B13AB">
        <w:tc>
          <w:tcPr>
            <w:tcW w:w="998" w:type="dxa"/>
            <w:shd w:val="clear" w:color="auto" w:fill="auto"/>
          </w:tcPr>
          <w:p w14:paraId="315A5CCD" w14:textId="77777777" w:rsidR="008E17EC" w:rsidRPr="004D09C8" w:rsidRDefault="008E17EC" w:rsidP="007B4BD8">
            <w:pPr>
              <w:pStyle w:val="Tabletext"/>
              <w:spacing w:before="0"/>
              <w:rPr>
                <w:sz w:val="20"/>
                <w:lang w:val="en-US"/>
              </w:rPr>
            </w:pPr>
            <w:proofErr w:type="gramStart"/>
            <w:r w:rsidRPr="004D09C8">
              <w:rPr>
                <w:sz w:val="20"/>
                <w:lang w:val="en-US"/>
              </w:rPr>
              <w:t>Where</w:t>
            </w:r>
            <w:proofErr w:type="gramEnd"/>
            <w:r w:rsidRPr="004D09C8">
              <w:rPr>
                <w:rFonts w:ascii="MS Mincho" w:eastAsia="MS Mincho" w:hAnsi="MS Mincho" w:cs="MS Mincho"/>
                <w:sz w:val="20"/>
                <w:lang w:val="en-US"/>
              </w:rPr>
              <w:t>，</w:t>
            </w:r>
          </w:p>
        </w:tc>
        <w:tc>
          <w:tcPr>
            <w:tcW w:w="718" w:type="dxa"/>
            <w:shd w:val="clear" w:color="auto" w:fill="auto"/>
          </w:tcPr>
          <w:p w14:paraId="72A6ED4D" w14:textId="77777777" w:rsidR="008E17EC" w:rsidRPr="004D09C8" w:rsidRDefault="008E17EC" w:rsidP="007B4BD8">
            <w:pPr>
              <w:pStyle w:val="Tabletext"/>
              <w:spacing w:before="0"/>
              <w:rPr>
                <w:sz w:val="20"/>
                <w:lang w:val="en-US"/>
              </w:rPr>
            </w:pPr>
            <w:r w:rsidRPr="004D09C8">
              <w:rPr>
                <w:i/>
                <w:sz w:val="20"/>
                <w:lang w:val="en-US"/>
              </w:rPr>
              <w:t>C</w:t>
            </w:r>
            <w:r w:rsidRPr="004D09C8">
              <w:rPr>
                <w:rFonts w:ascii="MS Mincho" w:eastAsia="MS Mincho" w:hAnsi="MS Mincho" w:cs="MS Mincho"/>
                <w:sz w:val="20"/>
                <w:lang w:val="en-US"/>
              </w:rPr>
              <w:t>：</w:t>
            </w:r>
          </w:p>
        </w:tc>
        <w:tc>
          <w:tcPr>
            <w:tcW w:w="5700" w:type="dxa"/>
            <w:shd w:val="clear" w:color="auto" w:fill="auto"/>
          </w:tcPr>
          <w:p w14:paraId="08EA9218" w14:textId="77777777" w:rsidR="008E17EC" w:rsidRPr="004D09C8" w:rsidRDefault="008E17EC" w:rsidP="007B4BD8">
            <w:pPr>
              <w:pStyle w:val="Tabletext"/>
              <w:spacing w:before="0"/>
              <w:rPr>
                <w:sz w:val="20"/>
                <w:lang w:val="en-US"/>
              </w:rPr>
            </w:pPr>
            <w:r w:rsidRPr="004D09C8">
              <w:rPr>
                <w:sz w:val="20"/>
                <w:lang w:val="en-US"/>
              </w:rPr>
              <w:t xml:space="preserve">depressurization quantity </w:t>
            </w:r>
            <w:r w:rsidR="00C56A97" w:rsidRPr="004D09C8">
              <w:rPr>
                <w:sz w:val="20"/>
                <w:lang w:val="en-US"/>
              </w:rPr>
              <w:t>value</w:t>
            </w:r>
            <w:r w:rsidRPr="004D09C8">
              <w:rPr>
                <w:sz w:val="20"/>
                <w:lang w:val="en-US"/>
              </w:rPr>
              <w:t>[g]</w:t>
            </w:r>
          </w:p>
        </w:tc>
      </w:tr>
      <w:tr w:rsidR="008E17EC" w:rsidRPr="004D09C8" w14:paraId="4F90323C" w14:textId="77777777" w:rsidTr="006B13AB">
        <w:tc>
          <w:tcPr>
            <w:tcW w:w="998" w:type="dxa"/>
            <w:shd w:val="clear" w:color="auto" w:fill="auto"/>
          </w:tcPr>
          <w:p w14:paraId="79667501" w14:textId="77777777" w:rsidR="008E17EC" w:rsidRPr="004D09C8" w:rsidRDefault="008E17EC" w:rsidP="007B4BD8">
            <w:pPr>
              <w:pStyle w:val="Tabletext"/>
              <w:spacing w:before="0"/>
              <w:rPr>
                <w:sz w:val="20"/>
                <w:lang w:val="en-US"/>
              </w:rPr>
            </w:pPr>
          </w:p>
        </w:tc>
        <w:tc>
          <w:tcPr>
            <w:tcW w:w="718" w:type="dxa"/>
            <w:shd w:val="clear" w:color="auto" w:fill="auto"/>
          </w:tcPr>
          <w:p w14:paraId="6AA38F23" w14:textId="77777777" w:rsidR="008E17EC" w:rsidRPr="004D09C8" w:rsidRDefault="008E17EC" w:rsidP="007B4BD8">
            <w:pPr>
              <w:pStyle w:val="Tabletext"/>
              <w:spacing w:before="0"/>
              <w:rPr>
                <w:i/>
                <w:sz w:val="20"/>
                <w:lang w:val="en-US"/>
              </w:rPr>
            </w:pPr>
            <w:r w:rsidRPr="004D09C8">
              <w:rPr>
                <w:i/>
                <w:sz w:val="20"/>
                <w:lang w:val="en-US"/>
              </w:rPr>
              <w:t>M</w:t>
            </w:r>
            <w:r w:rsidRPr="004D09C8">
              <w:rPr>
                <w:rFonts w:ascii="MS Mincho" w:eastAsia="MS Mincho" w:hAnsi="MS Mincho" w:cs="MS Mincho"/>
                <w:sz w:val="20"/>
                <w:lang w:val="en-US"/>
              </w:rPr>
              <w:t>：</w:t>
            </w:r>
          </w:p>
        </w:tc>
        <w:tc>
          <w:tcPr>
            <w:tcW w:w="5700" w:type="dxa"/>
            <w:shd w:val="clear" w:color="auto" w:fill="auto"/>
          </w:tcPr>
          <w:p w14:paraId="1FB72196" w14:textId="185DA2E7" w:rsidR="008E17EC" w:rsidRPr="004D09C8" w:rsidRDefault="008E17EC" w:rsidP="007B4BD8">
            <w:pPr>
              <w:pStyle w:val="Tabletext"/>
              <w:spacing w:before="0"/>
              <w:rPr>
                <w:sz w:val="20"/>
                <w:lang w:val="en-US"/>
              </w:rPr>
            </w:pPr>
            <w:r w:rsidRPr="004D09C8">
              <w:rPr>
                <w:sz w:val="20"/>
                <w:lang w:val="en-US"/>
              </w:rPr>
              <w:t xml:space="preserve">molecular mass of hydrogen </w:t>
            </w:r>
            <w:r w:rsidR="00C56A97" w:rsidRPr="004D09C8">
              <w:rPr>
                <w:sz w:val="20"/>
                <w:lang w:val="en-US"/>
              </w:rPr>
              <w:t>[</w:t>
            </w:r>
            <w:r w:rsidRPr="004D09C8">
              <w:rPr>
                <w:sz w:val="20"/>
                <w:lang w:val="en-US"/>
              </w:rPr>
              <w:t>g</w:t>
            </w:r>
            <w:r w:rsidR="00C4389C">
              <w:rPr>
                <w:sz w:val="20"/>
                <w:lang w:val="en-US"/>
              </w:rPr>
              <w:t xml:space="preserve"> </w:t>
            </w:r>
            <w:r w:rsidRPr="004D09C8">
              <w:rPr>
                <w:sz w:val="20"/>
                <w:lang w:val="en-US"/>
              </w:rPr>
              <w:t>mol</w:t>
            </w:r>
            <w:r w:rsidR="00C4389C">
              <w:rPr>
                <w:sz w:val="20"/>
                <w:vertAlign w:val="superscript"/>
                <w:lang w:val="en-US"/>
              </w:rPr>
              <w:t>-1</w:t>
            </w:r>
            <w:r w:rsidR="00C56A97" w:rsidRPr="004D09C8">
              <w:rPr>
                <w:sz w:val="20"/>
                <w:lang w:val="en-US"/>
              </w:rPr>
              <w:t>]</w:t>
            </w:r>
            <w:r w:rsidRPr="004D09C8">
              <w:rPr>
                <w:sz w:val="20"/>
                <w:lang w:val="en-US"/>
              </w:rPr>
              <w:t xml:space="preserve">. </w:t>
            </w:r>
            <w:r w:rsidR="007B4BD8" w:rsidRPr="004D09C8">
              <w:rPr>
                <w:sz w:val="20"/>
                <w:lang w:val="en-US"/>
              </w:rPr>
              <w:t xml:space="preserve">The value </w:t>
            </w:r>
            <w:r w:rsidRPr="004D09C8">
              <w:rPr>
                <w:sz w:val="20"/>
                <w:lang w:val="en-US"/>
              </w:rPr>
              <w:t>2.016</w:t>
            </w:r>
            <w:r w:rsidR="007B4BD8" w:rsidRPr="004D09C8">
              <w:rPr>
                <w:sz w:val="20"/>
                <w:lang w:val="en-US"/>
              </w:rPr>
              <w:t xml:space="preserve"> is applicable for measurements within the scope of this Recommendation</w:t>
            </w:r>
            <w:r w:rsidRPr="004D09C8">
              <w:rPr>
                <w:sz w:val="20"/>
                <w:lang w:val="en-US"/>
              </w:rPr>
              <w:t>.</w:t>
            </w:r>
          </w:p>
        </w:tc>
      </w:tr>
      <w:tr w:rsidR="008E17EC" w:rsidRPr="004D09C8" w14:paraId="3442C609" w14:textId="77777777" w:rsidTr="006B13AB">
        <w:tc>
          <w:tcPr>
            <w:tcW w:w="998" w:type="dxa"/>
            <w:shd w:val="clear" w:color="auto" w:fill="auto"/>
          </w:tcPr>
          <w:p w14:paraId="69E41138" w14:textId="77777777" w:rsidR="008E17EC" w:rsidRPr="004D09C8" w:rsidRDefault="008E17EC" w:rsidP="007B4BD8">
            <w:pPr>
              <w:pStyle w:val="Tabletext"/>
              <w:spacing w:before="0"/>
              <w:rPr>
                <w:sz w:val="20"/>
                <w:lang w:val="en-US"/>
              </w:rPr>
            </w:pPr>
          </w:p>
        </w:tc>
        <w:tc>
          <w:tcPr>
            <w:tcW w:w="718" w:type="dxa"/>
            <w:shd w:val="clear" w:color="auto" w:fill="auto"/>
          </w:tcPr>
          <w:p w14:paraId="6D7580FC" w14:textId="77777777" w:rsidR="008E17EC" w:rsidRPr="004D09C8" w:rsidRDefault="008E17EC" w:rsidP="007B4BD8">
            <w:pPr>
              <w:pStyle w:val="Tabletext"/>
              <w:spacing w:before="0"/>
              <w:rPr>
                <w:sz w:val="20"/>
                <w:lang w:val="en-US"/>
              </w:rPr>
            </w:pPr>
            <w:r w:rsidRPr="004D09C8">
              <w:rPr>
                <w:sz w:val="20"/>
                <w:lang w:val="en-US"/>
              </w:rPr>
              <w:t>Σ</w:t>
            </w:r>
            <w:r w:rsidRPr="004D09C8">
              <w:rPr>
                <w:rFonts w:ascii="MS Mincho" w:eastAsia="MS Mincho" w:hAnsi="MS Mincho" w:cs="MS Mincho"/>
                <w:sz w:val="20"/>
                <w:lang w:val="en-US"/>
              </w:rPr>
              <w:t>：</w:t>
            </w:r>
          </w:p>
        </w:tc>
        <w:tc>
          <w:tcPr>
            <w:tcW w:w="5700" w:type="dxa"/>
            <w:shd w:val="clear" w:color="auto" w:fill="auto"/>
          </w:tcPr>
          <w:p w14:paraId="4FE2361D" w14:textId="77777777" w:rsidR="008E17EC" w:rsidRPr="004D09C8" w:rsidRDefault="008E17EC" w:rsidP="007B4BD8">
            <w:pPr>
              <w:pStyle w:val="Tabletext"/>
              <w:spacing w:before="0"/>
              <w:rPr>
                <w:sz w:val="20"/>
                <w:lang w:val="en-US"/>
              </w:rPr>
            </w:pPr>
            <w:r w:rsidRPr="004D09C8">
              <w:rPr>
                <w:sz w:val="20"/>
                <w:lang w:val="en-US"/>
              </w:rPr>
              <w:t>Summation for all depressurization area</w:t>
            </w:r>
          </w:p>
        </w:tc>
      </w:tr>
      <w:tr w:rsidR="008E17EC" w:rsidRPr="004D09C8" w14:paraId="5602FFA7" w14:textId="77777777" w:rsidTr="006B13AB">
        <w:tc>
          <w:tcPr>
            <w:tcW w:w="998" w:type="dxa"/>
            <w:shd w:val="clear" w:color="auto" w:fill="auto"/>
          </w:tcPr>
          <w:p w14:paraId="00B41666" w14:textId="77777777" w:rsidR="008E17EC" w:rsidRPr="004D09C8" w:rsidRDefault="008E17EC" w:rsidP="007B4BD8">
            <w:pPr>
              <w:pStyle w:val="Tabletext"/>
              <w:spacing w:before="0"/>
              <w:rPr>
                <w:sz w:val="20"/>
                <w:lang w:val="en-US"/>
              </w:rPr>
            </w:pPr>
          </w:p>
        </w:tc>
        <w:tc>
          <w:tcPr>
            <w:tcW w:w="718" w:type="dxa"/>
            <w:shd w:val="clear" w:color="auto" w:fill="auto"/>
          </w:tcPr>
          <w:p w14:paraId="17CBF357" w14:textId="77777777" w:rsidR="008E17EC" w:rsidRPr="004D09C8" w:rsidRDefault="008E17EC" w:rsidP="007B4BD8">
            <w:pPr>
              <w:pStyle w:val="Tabletext"/>
              <w:spacing w:before="0"/>
              <w:rPr>
                <w:sz w:val="20"/>
                <w:lang w:val="en-US"/>
              </w:rPr>
            </w:pPr>
            <w:r w:rsidRPr="004D09C8">
              <w:rPr>
                <w:i/>
                <w:sz w:val="20"/>
                <w:lang w:val="en-US"/>
              </w:rPr>
              <w:t>P</w:t>
            </w:r>
            <w:r w:rsidRPr="004D09C8">
              <w:rPr>
                <w:rFonts w:ascii="MS Mincho" w:eastAsia="MS Mincho" w:hAnsi="MS Mincho" w:cs="MS Mincho"/>
                <w:sz w:val="20"/>
                <w:lang w:val="en-US"/>
              </w:rPr>
              <w:t>：</w:t>
            </w:r>
          </w:p>
        </w:tc>
        <w:tc>
          <w:tcPr>
            <w:tcW w:w="5700" w:type="dxa"/>
            <w:shd w:val="clear" w:color="auto" w:fill="auto"/>
          </w:tcPr>
          <w:p w14:paraId="06431180" w14:textId="77777777" w:rsidR="008E17EC" w:rsidRPr="004D09C8" w:rsidRDefault="008E17EC" w:rsidP="00996DEC">
            <w:pPr>
              <w:pStyle w:val="Tabletext"/>
              <w:spacing w:before="0"/>
              <w:rPr>
                <w:sz w:val="20"/>
                <w:lang w:val="en-US"/>
              </w:rPr>
            </w:pPr>
            <w:r w:rsidRPr="004D09C8">
              <w:rPr>
                <w:sz w:val="20"/>
                <w:lang w:val="en-US"/>
              </w:rPr>
              <w:t xml:space="preserve">Operating pressure of hydrogen </w:t>
            </w:r>
            <w:r w:rsidR="00A2031B" w:rsidRPr="004D09C8">
              <w:rPr>
                <w:sz w:val="20"/>
                <w:lang w:val="en-US"/>
              </w:rPr>
              <w:t>refueling</w:t>
            </w:r>
            <w:r w:rsidRPr="004D09C8">
              <w:rPr>
                <w:sz w:val="20"/>
                <w:lang w:val="en-US"/>
              </w:rPr>
              <w:t xml:space="preserve"> station (Method A), </w:t>
            </w:r>
            <w:proofErr w:type="gramStart"/>
            <w:r w:rsidRPr="004D09C8">
              <w:rPr>
                <w:sz w:val="20"/>
                <w:lang w:val="en-US"/>
              </w:rPr>
              <w:t>or  hydrogen</w:t>
            </w:r>
            <w:proofErr w:type="gramEnd"/>
            <w:r w:rsidRPr="004D09C8">
              <w:rPr>
                <w:sz w:val="20"/>
                <w:lang w:val="en-US"/>
              </w:rPr>
              <w:t xml:space="preserve"> pressure at the end of each </w:t>
            </w:r>
            <w:r w:rsidR="00A2031B" w:rsidRPr="004D09C8">
              <w:rPr>
                <w:sz w:val="20"/>
                <w:lang w:val="en-US"/>
              </w:rPr>
              <w:t>refueling</w:t>
            </w:r>
            <w:r w:rsidRPr="004D09C8">
              <w:rPr>
                <w:sz w:val="20"/>
                <w:lang w:val="en-US"/>
              </w:rPr>
              <w:t xml:space="preserve"> (Method B1) </w:t>
            </w:r>
            <w:r w:rsidR="00C56A97" w:rsidRPr="004D09C8">
              <w:rPr>
                <w:sz w:val="20"/>
                <w:lang w:val="en-US"/>
              </w:rPr>
              <w:t>[</w:t>
            </w:r>
            <w:r w:rsidRPr="004D09C8">
              <w:rPr>
                <w:sz w:val="20"/>
                <w:lang w:val="en-US"/>
              </w:rPr>
              <w:t>MPa</w:t>
            </w:r>
            <w:r w:rsidR="00C56A97" w:rsidRPr="004D09C8">
              <w:rPr>
                <w:sz w:val="20"/>
                <w:lang w:val="en-US"/>
              </w:rPr>
              <w:t>]</w:t>
            </w:r>
          </w:p>
        </w:tc>
      </w:tr>
      <w:tr w:rsidR="008E17EC" w:rsidRPr="004D09C8" w14:paraId="5D7ADEE5" w14:textId="77777777" w:rsidTr="006B13AB">
        <w:tc>
          <w:tcPr>
            <w:tcW w:w="998" w:type="dxa"/>
            <w:shd w:val="clear" w:color="auto" w:fill="auto"/>
          </w:tcPr>
          <w:p w14:paraId="4C1688F0" w14:textId="77777777" w:rsidR="008E17EC" w:rsidRPr="004D09C8" w:rsidRDefault="008E17EC" w:rsidP="007B4BD8">
            <w:pPr>
              <w:pStyle w:val="Tabletext"/>
              <w:spacing w:before="0"/>
              <w:rPr>
                <w:sz w:val="20"/>
                <w:lang w:val="en-US"/>
              </w:rPr>
            </w:pPr>
          </w:p>
        </w:tc>
        <w:tc>
          <w:tcPr>
            <w:tcW w:w="718" w:type="dxa"/>
            <w:shd w:val="clear" w:color="auto" w:fill="auto"/>
          </w:tcPr>
          <w:p w14:paraId="17904A7D" w14:textId="77777777" w:rsidR="008E17EC" w:rsidRPr="004D09C8" w:rsidRDefault="008E17EC" w:rsidP="007B4BD8">
            <w:pPr>
              <w:pStyle w:val="Tabletext"/>
              <w:spacing w:before="0"/>
              <w:rPr>
                <w:sz w:val="20"/>
                <w:lang w:val="en-US"/>
              </w:rPr>
            </w:pPr>
            <w:r w:rsidRPr="004D09C8">
              <w:rPr>
                <w:i/>
                <w:sz w:val="20"/>
                <w:lang w:val="en-US"/>
              </w:rPr>
              <w:t>V</w:t>
            </w:r>
            <w:r w:rsidRPr="004D09C8">
              <w:rPr>
                <w:rFonts w:ascii="MS Mincho" w:eastAsia="MS Mincho" w:hAnsi="MS Mincho" w:cs="MS Mincho"/>
                <w:sz w:val="20"/>
                <w:lang w:val="en-US"/>
              </w:rPr>
              <w:t>：</w:t>
            </w:r>
          </w:p>
        </w:tc>
        <w:tc>
          <w:tcPr>
            <w:tcW w:w="5700" w:type="dxa"/>
            <w:shd w:val="clear" w:color="auto" w:fill="auto"/>
          </w:tcPr>
          <w:p w14:paraId="15865516" w14:textId="77777777" w:rsidR="008E17EC" w:rsidRPr="004D09C8" w:rsidRDefault="008E17EC" w:rsidP="007B4BD8">
            <w:pPr>
              <w:pStyle w:val="Tabletext"/>
              <w:spacing w:before="0"/>
              <w:rPr>
                <w:sz w:val="20"/>
                <w:lang w:val="en-US"/>
              </w:rPr>
            </w:pPr>
            <w:r w:rsidRPr="004D09C8">
              <w:rPr>
                <w:sz w:val="20"/>
                <w:lang w:val="en-US"/>
              </w:rPr>
              <w:t xml:space="preserve">Volume of depressurization area </w:t>
            </w:r>
            <w:r w:rsidR="00C56A97" w:rsidRPr="004D09C8">
              <w:rPr>
                <w:sz w:val="20"/>
                <w:lang w:val="en-US"/>
              </w:rPr>
              <w:t>[</w:t>
            </w:r>
            <w:r w:rsidRPr="004D09C8">
              <w:rPr>
                <w:sz w:val="20"/>
                <w:lang w:val="en-US"/>
              </w:rPr>
              <w:t>cm</w:t>
            </w:r>
            <w:r w:rsidRPr="004D09C8">
              <w:rPr>
                <w:sz w:val="20"/>
                <w:vertAlign w:val="superscript"/>
                <w:lang w:val="en-US"/>
              </w:rPr>
              <w:t>3</w:t>
            </w:r>
            <w:r w:rsidR="00C56A97" w:rsidRPr="004D09C8">
              <w:rPr>
                <w:sz w:val="20"/>
                <w:lang w:val="en-US"/>
              </w:rPr>
              <w:t>]</w:t>
            </w:r>
          </w:p>
        </w:tc>
      </w:tr>
      <w:tr w:rsidR="008E17EC" w:rsidRPr="004D09C8" w14:paraId="61C42DEA" w14:textId="77777777" w:rsidTr="006B13AB">
        <w:tc>
          <w:tcPr>
            <w:tcW w:w="998" w:type="dxa"/>
            <w:shd w:val="clear" w:color="auto" w:fill="auto"/>
          </w:tcPr>
          <w:p w14:paraId="4DC5CFFB" w14:textId="77777777" w:rsidR="008E17EC" w:rsidRPr="004D09C8" w:rsidRDefault="008E17EC" w:rsidP="007B4BD8">
            <w:pPr>
              <w:pStyle w:val="Tabletext"/>
              <w:spacing w:before="0"/>
              <w:rPr>
                <w:sz w:val="20"/>
                <w:lang w:val="en-US"/>
              </w:rPr>
            </w:pPr>
          </w:p>
        </w:tc>
        <w:tc>
          <w:tcPr>
            <w:tcW w:w="718" w:type="dxa"/>
            <w:shd w:val="clear" w:color="auto" w:fill="auto"/>
          </w:tcPr>
          <w:p w14:paraId="38C8B364" w14:textId="77777777" w:rsidR="008E17EC" w:rsidRPr="004D09C8" w:rsidRDefault="008E17EC" w:rsidP="007B4BD8">
            <w:pPr>
              <w:pStyle w:val="Tabletext"/>
              <w:spacing w:before="0"/>
              <w:rPr>
                <w:i/>
                <w:sz w:val="20"/>
                <w:lang w:val="en-US"/>
              </w:rPr>
            </w:pPr>
            <w:r w:rsidRPr="00FF3F9A">
              <w:rPr>
                <w:sz w:val="20"/>
                <w:lang w:val="en-US"/>
              </w:rPr>
              <w:t>R</w:t>
            </w:r>
            <w:r w:rsidRPr="004D09C8">
              <w:rPr>
                <w:rFonts w:ascii="MS Mincho" w:eastAsia="MS Mincho" w:hAnsi="MS Mincho" w:cs="MS Mincho"/>
                <w:sz w:val="20"/>
                <w:lang w:val="en-US"/>
              </w:rPr>
              <w:t>：</w:t>
            </w:r>
          </w:p>
        </w:tc>
        <w:tc>
          <w:tcPr>
            <w:tcW w:w="5700" w:type="dxa"/>
            <w:shd w:val="clear" w:color="auto" w:fill="auto"/>
          </w:tcPr>
          <w:p w14:paraId="0696C9B1" w14:textId="2E5E5CCE" w:rsidR="008E17EC" w:rsidRPr="004D09C8" w:rsidRDefault="008E17EC" w:rsidP="007B4BD8">
            <w:pPr>
              <w:pStyle w:val="Tabletext"/>
              <w:spacing w:before="0"/>
              <w:rPr>
                <w:sz w:val="20"/>
                <w:lang w:val="en-US"/>
              </w:rPr>
            </w:pPr>
            <w:r w:rsidRPr="004D09C8">
              <w:rPr>
                <w:sz w:val="20"/>
                <w:lang w:val="en-US"/>
              </w:rPr>
              <w:t xml:space="preserve">Gas constant </w:t>
            </w:r>
            <w:r w:rsidR="00C56A97" w:rsidRPr="004D09C8">
              <w:rPr>
                <w:sz w:val="20"/>
                <w:lang w:val="en-US"/>
              </w:rPr>
              <w:t>[</w:t>
            </w:r>
            <w:r w:rsidRPr="004D09C8">
              <w:rPr>
                <w:sz w:val="20"/>
                <w:lang w:val="en-US"/>
              </w:rPr>
              <w:t>J</w:t>
            </w:r>
            <w:r w:rsidR="00C4389C">
              <w:rPr>
                <w:sz w:val="20"/>
                <w:lang w:val="en-US"/>
              </w:rPr>
              <w:t xml:space="preserve"> </w:t>
            </w:r>
            <w:r w:rsidRPr="004D09C8">
              <w:rPr>
                <w:sz w:val="20"/>
                <w:lang w:val="en-US"/>
              </w:rPr>
              <w:t>K</w:t>
            </w:r>
            <w:r w:rsidR="00C4389C">
              <w:rPr>
                <w:sz w:val="20"/>
                <w:vertAlign w:val="superscript"/>
                <w:lang w:val="en-US"/>
              </w:rPr>
              <w:t>-1</w:t>
            </w:r>
            <w:r w:rsidRPr="004D09C8">
              <w:rPr>
                <w:sz w:val="20"/>
                <w:lang w:val="en-US"/>
              </w:rPr>
              <w:t>mol</w:t>
            </w:r>
            <w:r w:rsidR="00C4389C" w:rsidRPr="00C4389C">
              <w:rPr>
                <w:sz w:val="20"/>
                <w:vertAlign w:val="superscript"/>
                <w:lang w:val="en-US"/>
              </w:rPr>
              <w:t>-1</w:t>
            </w:r>
            <w:r w:rsidR="00C56A97" w:rsidRPr="004D09C8">
              <w:rPr>
                <w:sz w:val="20"/>
                <w:lang w:val="en-US"/>
              </w:rPr>
              <w:t>]</w:t>
            </w:r>
            <w:r w:rsidRPr="004D09C8">
              <w:rPr>
                <w:sz w:val="20"/>
                <w:lang w:val="en-US"/>
              </w:rPr>
              <w:t xml:space="preserve">. </w:t>
            </w:r>
            <w:r w:rsidR="007B4BD8" w:rsidRPr="004D09C8">
              <w:rPr>
                <w:sz w:val="20"/>
                <w:lang w:val="en-US"/>
              </w:rPr>
              <w:t>The value</w:t>
            </w:r>
            <w:r w:rsidRPr="004D09C8">
              <w:rPr>
                <w:sz w:val="20"/>
                <w:lang w:val="en-US"/>
              </w:rPr>
              <w:t xml:space="preserve"> 8.314 46</w:t>
            </w:r>
            <w:r w:rsidR="007B4BD8" w:rsidRPr="004D09C8">
              <w:rPr>
                <w:sz w:val="20"/>
                <w:lang w:val="en-US"/>
              </w:rPr>
              <w:t xml:space="preserve"> is applicable for measurements within the scope of this Recommendation</w:t>
            </w:r>
            <w:r w:rsidRPr="004D09C8">
              <w:rPr>
                <w:sz w:val="20"/>
                <w:lang w:val="en-US"/>
              </w:rPr>
              <w:t>.</w:t>
            </w:r>
          </w:p>
        </w:tc>
      </w:tr>
      <w:tr w:rsidR="008E17EC" w:rsidRPr="004D09C8" w14:paraId="77D05623" w14:textId="77777777" w:rsidTr="006B13AB">
        <w:tc>
          <w:tcPr>
            <w:tcW w:w="998" w:type="dxa"/>
            <w:shd w:val="clear" w:color="auto" w:fill="auto"/>
          </w:tcPr>
          <w:p w14:paraId="3E226710" w14:textId="77777777" w:rsidR="008E17EC" w:rsidRPr="004D09C8" w:rsidRDefault="008E17EC" w:rsidP="007B4BD8">
            <w:pPr>
              <w:pStyle w:val="Tabletext"/>
              <w:spacing w:before="0"/>
              <w:rPr>
                <w:sz w:val="20"/>
                <w:lang w:val="en-US"/>
              </w:rPr>
            </w:pPr>
          </w:p>
        </w:tc>
        <w:tc>
          <w:tcPr>
            <w:tcW w:w="718" w:type="dxa"/>
            <w:shd w:val="clear" w:color="auto" w:fill="auto"/>
          </w:tcPr>
          <w:p w14:paraId="48D8B0B8" w14:textId="77777777" w:rsidR="008E17EC" w:rsidRPr="004D09C8" w:rsidRDefault="008E17EC" w:rsidP="007B4BD8">
            <w:pPr>
              <w:pStyle w:val="Tabletext"/>
              <w:spacing w:before="0"/>
              <w:rPr>
                <w:sz w:val="20"/>
                <w:lang w:val="en-US"/>
              </w:rPr>
            </w:pPr>
            <w:r w:rsidRPr="004D09C8">
              <w:rPr>
                <w:i/>
                <w:sz w:val="20"/>
                <w:lang w:val="en-US"/>
              </w:rPr>
              <w:t>f</w:t>
            </w:r>
            <w:r w:rsidRPr="004D09C8">
              <w:rPr>
                <w:rFonts w:ascii="MS Mincho" w:eastAsia="MS Mincho" w:hAnsi="MS Mincho" w:cs="MS Mincho"/>
                <w:sz w:val="20"/>
                <w:lang w:val="en-US"/>
              </w:rPr>
              <w:t>：</w:t>
            </w:r>
          </w:p>
        </w:tc>
        <w:tc>
          <w:tcPr>
            <w:tcW w:w="5700" w:type="dxa"/>
            <w:shd w:val="clear" w:color="auto" w:fill="auto"/>
          </w:tcPr>
          <w:p w14:paraId="3C006FDD" w14:textId="77777777" w:rsidR="008E17EC" w:rsidRPr="004D09C8" w:rsidRDefault="008E17EC" w:rsidP="007B4BD8">
            <w:pPr>
              <w:pStyle w:val="Tabletext"/>
              <w:spacing w:before="0"/>
              <w:rPr>
                <w:sz w:val="20"/>
                <w:lang w:val="en-US"/>
              </w:rPr>
            </w:pPr>
            <w:r w:rsidRPr="004D09C8">
              <w:rPr>
                <w:sz w:val="20"/>
                <w:lang w:val="en-US"/>
              </w:rPr>
              <w:t xml:space="preserve">Compressibility factor </w:t>
            </w:r>
            <w:r w:rsidR="00C56A97" w:rsidRPr="004D09C8">
              <w:rPr>
                <w:sz w:val="20"/>
                <w:lang w:val="en-US"/>
              </w:rPr>
              <w:t>[none]</w:t>
            </w:r>
          </w:p>
        </w:tc>
      </w:tr>
      <w:tr w:rsidR="008E17EC" w:rsidRPr="004D09C8" w14:paraId="703D98F4" w14:textId="77777777" w:rsidTr="006B13AB">
        <w:tc>
          <w:tcPr>
            <w:tcW w:w="998" w:type="dxa"/>
            <w:shd w:val="clear" w:color="auto" w:fill="auto"/>
          </w:tcPr>
          <w:p w14:paraId="0E85694A" w14:textId="77777777" w:rsidR="008E17EC" w:rsidRPr="004D09C8" w:rsidRDefault="008E17EC" w:rsidP="007B4BD8">
            <w:pPr>
              <w:pStyle w:val="Tabletext"/>
              <w:spacing w:before="0"/>
              <w:rPr>
                <w:sz w:val="20"/>
                <w:lang w:val="en-US"/>
              </w:rPr>
            </w:pPr>
          </w:p>
        </w:tc>
        <w:tc>
          <w:tcPr>
            <w:tcW w:w="718" w:type="dxa"/>
            <w:shd w:val="clear" w:color="auto" w:fill="auto"/>
          </w:tcPr>
          <w:p w14:paraId="2F24F701" w14:textId="77777777" w:rsidR="008E17EC" w:rsidRPr="004D09C8" w:rsidRDefault="008E17EC" w:rsidP="007B4BD8">
            <w:pPr>
              <w:pStyle w:val="Tabletext"/>
              <w:spacing w:before="0"/>
              <w:rPr>
                <w:sz w:val="20"/>
                <w:lang w:val="en-US"/>
              </w:rPr>
            </w:pPr>
            <w:r w:rsidRPr="004D09C8">
              <w:rPr>
                <w:i/>
                <w:sz w:val="20"/>
                <w:lang w:val="en-US"/>
              </w:rPr>
              <w:t>T</w:t>
            </w:r>
            <w:r w:rsidRPr="004D09C8">
              <w:rPr>
                <w:rFonts w:ascii="MS Mincho" w:eastAsia="MS Mincho" w:hAnsi="MS Mincho" w:cs="MS Mincho"/>
                <w:sz w:val="20"/>
                <w:lang w:val="en-US"/>
              </w:rPr>
              <w:t>：</w:t>
            </w:r>
          </w:p>
        </w:tc>
        <w:tc>
          <w:tcPr>
            <w:tcW w:w="5700" w:type="dxa"/>
            <w:shd w:val="clear" w:color="auto" w:fill="auto"/>
          </w:tcPr>
          <w:p w14:paraId="3824A0E7" w14:textId="77777777" w:rsidR="008E17EC" w:rsidRPr="004D09C8" w:rsidRDefault="008E17EC" w:rsidP="00996DEC">
            <w:pPr>
              <w:pStyle w:val="Tabletext"/>
              <w:spacing w:before="0"/>
              <w:rPr>
                <w:sz w:val="20"/>
                <w:lang w:val="en-US"/>
              </w:rPr>
            </w:pPr>
            <w:r w:rsidRPr="004D09C8">
              <w:rPr>
                <w:sz w:val="20"/>
                <w:lang w:val="en-US"/>
              </w:rPr>
              <w:t xml:space="preserve">Hydrogen temperature in the depressurization area at operating condition (Method A) or hydrogen temperature at the end of each </w:t>
            </w:r>
            <w:r w:rsidR="00A2031B" w:rsidRPr="004D09C8">
              <w:rPr>
                <w:sz w:val="20"/>
                <w:lang w:val="en-US"/>
              </w:rPr>
              <w:t>refueling</w:t>
            </w:r>
            <w:r w:rsidRPr="004D09C8">
              <w:rPr>
                <w:sz w:val="20"/>
                <w:lang w:val="en-US"/>
              </w:rPr>
              <w:t xml:space="preserve"> (Method B1) </w:t>
            </w:r>
            <w:r w:rsidR="00C56A97" w:rsidRPr="004D09C8">
              <w:rPr>
                <w:sz w:val="20"/>
                <w:lang w:val="en-US"/>
              </w:rPr>
              <w:t>[</w:t>
            </w:r>
            <w:r w:rsidRPr="004D09C8">
              <w:rPr>
                <w:sz w:val="20"/>
                <w:lang w:val="en-US"/>
              </w:rPr>
              <w:t>K</w:t>
            </w:r>
            <w:r w:rsidR="00C56A97" w:rsidRPr="004D09C8">
              <w:rPr>
                <w:sz w:val="20"/>
                <w:lang w:val="en-US"/>
              </w:rPr>
              <w:t>]</w:t>
            </w:r>
          </w:p>
        </w:tc>
      </w:tr>
    </w:tbl>
    <w:p w14:paraId="0621BD15" w14:textId="77777777" w:rsidR="008E17EC" w:rsidRPr="004D09C8" w:rsidRDefault="008E17EC" w:rsidP="008E17EC">
      <w:pPr>
        <w:pStyle w:val="a4"/>
      </w:pPr>
    </w:p>
    <w:p w14:paraId="575F8C98" w14:textId="77777777" w:rsidR="008E17EC" w:rsidRPr="004D09C8" w:rsidRDefault="008E17EC" w:rsidP="00996DEC">
      <w:pPr>
        <w:pStyle w:val="a"/>
        <w:numPr>
          <w:ilvl w:val="0"/>
          <w:numId w:val="61"/>
        </w:numPr>
        <w:ind w:left="567" w:hanging="567"/>
        <w:rPr>
          <w:sz w:val="24"/>
          <w:szCs w:val="24"/>
        </w:rPr>
      </w:pPr>
      <w:r w:rsidRPr="004D09C8">
        <w:rPr>
          <w:sz w:val="24"/>
          <w:szCs w:val="24"/>
        </w:rPr>
        <w:t>C</w:t>
      </w:r>
      <w:r w:rsidR="00761029" w:rsidRPr="004D09C8">
        <w:rPr>
          <w:sz w:val="24"/>
          <w:szCs w:val="24"/>
        </w:rPr>
        <w:t>orrection for</w:t>
      </w:r>
      <w:r w:rsidRPr="004D09C8">
        <w:rPr>
          <w:sz w:val="24"/>
          <w:szCs w:val="24"/>
        </w:rPr>
        <w:t xml:space="preserve"> depressurization quantity</w:t>
      </w:r>
    </w:p>
    <w:p w14:paraId="07A18561" w14:textId="549BA8A8" w:rsidR="008E17EC" w:rsidRPr="004D09C8" w:rsidRDefault="00E267F2" w:rsidP="00761029">
      <w:pPr>
        <w:rPr>
          <w:rFonts w:eastAsiaTheme="minorEastAsia"/>
          <w:lang w:val="en-US"/>
        </w:rPr>
      </w:pPr>
      <w:r w:rsidRPr="004D09C8">
        <w:rPr>
          <w:rFonts w:eastAsiaTheme="minorEastAsia"/>
          <w:lang w:val="en-US"/>
        </w:rPr>
        <w:t>The</w:t>
      </w:r>
      <w:r w:rsidR="008E17EC" w:rsidRPr="004D09C8">
        <w:rPr>
          <w:rFonts w:eastAsiaTheme="minorEastAsia"/>
          <w:lang w:val="en-US"/>
        </w:rPr>
        <w:t xml:space="preserve"> hyd</w:t>
      </w:r>
      <w:r w:rsidRPr="004D09C8">
        <w:rPr>
          <w:rFonts w:eastAsiaTheme="minorEastAsia"/>
          <w:lang w:val="en-US"/>
        </w:rPr>
        <w:t xml:space="preserve">rogen </w:t>
      </w:r>
      <w:r w:rsidR="00B213EF">
        <w:rPr>
          <w:rFonts w:eastAsiaTheme="minorEastAsia"/>
          <w:lang w:val="en-US"/>
        </w:rPr>
        <w:t xml:space="preserve">CGF </w:t>
      </w:r>
      <w:r w:rsidRPr="004D09C8">
        <w:rPr>
          <w:rFonts w:eastAsiaTheme="minorEastAsia"/>
          <w:lang w:val="en-US"/>
        </w:rPr>
        <w:t>measuring system will</w:t>
      </w:r>
      <w:r w:rsidR="008E17EC" w:rsidRPr="004D09C8">
        <w:rPr>
          <w:rFonts w:eastAsiaTheme="minorEastAsia"/>
          <w:lang w:val="en-US"/>
        </w:rPr>
        <w:t xml:space="preserve"> indicate a corrected value obtained by subtracting the depressurization quantity </w:t>
      </w:r>
      <w:r w:rsidR="00714334" w:rsidRPr="004D09C8">
        <w:rPr>
          <w:rFonts w:eastAsiaTheme="minorEastAsia"/>
          <w:lang w:val="en-US"/>
        </w:rPr>
        <w:t xml:space="preserve">value </w:t>
      </w:r>
      <w:r w:rsidR="008E17EC" w:rsidRPr="004D09C8">
        <w:rPr>
          <w:rFonts w:eastAsiaTheme="minorEastAsia"/>
          <w:lang w:val="en-US"/>
        </w:rPr>
        <w:t xml:space="preserve">from the meter indication at the end of the </w:t>
      </w:r>
      <w:r w:rsidR="00A2031B" w:rsidRPr="004D09C8">
        <w:rPr>
          <w:rFonts w:eastAsiaTheme="minorEastAsia"/>
          <w:lang w:val="en-US"/>
        </w:rPr>
        <w:t>refueling</w:t>
      </w:r>
      <w:r w:rsidR="008E17EC" w:rsidRPr="004D09C8">
        <w:rPr>
          <w:rFonts w:eastAsiaTheme="minorEastAsia"/>
          <w:lang w:val="en-US"/>
        </w:rPr>
        <w:t xml:space="preserve">. The </w:t>
      </w:r>
      <w:r w:rsidR="00761029" w:rsidRPr="004D09C8">
        <w:rPr>
          <w:rFonts w:eastAsiaTheme="minorEastAsia"/>
          <w:lang w:val="en-US"/>
        </w:rPr>
        <w:t>accuracy</w:t>
      </w:r>
      <w:r w:rsidR="008E17EC" w:rsidRPr="004D09C8">
        <w:rPr>
          <w:rFonts w:eastAsiaTheme="minorEastAsia"/>
          <w:lang w:val="en-US"/>
        </w:rPr>
        <w:t xml:space="preserve"> </w:t>
      </w:r>
      <w:r w:rsidRPr="004D09C8">
        <w:rPr>
          <w:rFonts w:eastAsiaTheme="minorEastAsia"/>
          <w:lang w:val="en-US"/>
        </w:rPr>
        <w:t xml:space="preserve">should be </w:t>
      </w:r>
      <w:r w:rsidR="004B631B">
        <w:rPr>
          <w:rFonts w:eastAsiaTheme="minorEastAsia"/>
          <w:lang w:val="en-US"/>
        </w:rPr>
        <w:t>within</w:t>
      </w:r>
      <w:r w:rsidRPr="004D09C8">
        <w:rPr>
          <w:rFonts w:eastAsiaTheme="minorEastAsia"/>
          <w:lang w:val="en-US"/>
        </w:rPr>
        <w:t xml:space="preserve"> </w:t>
      </w:r>
      <w:r w:rsidR="00714334" w:rsidRPr="004D09C8">
        <w:rPr>
          <w:rFonts w:eastAsiaTheme="minorEastAsia"/>
          <w:lang w:val="en-US"/>
        </w:rPr>
        <w:t xml:space="preserve">the </w:t>
      </w:r>
      <w:r w:rsidR="004B631B">
        <w:rPr>
          <w:rFonts w:eastAsiaTheme="minorEastAsia"/>
          <w:lang w:val="en-US"/>
        </w:rPr>
        <w:t xml:space="preserve">applicable </w:t>
      </w:r>
      <w:r w:rsidRPr="004D09C8">
        <w:rPr>
          <w:rFonts w:eastAsiaTheme="minorEastAsia"/>
          <w:lang w:val="en-US"/>
        </w:rPr>
        <w:t>MPE (see</w:t>
      </w:r>
      <w:r w:rsidR="008E17EC" w:rsidRPr="004D09C8">
        <w:rPr>
          <w:rFonts w:eastAsiaTheme="minorEastAsia"/>
          <w:lang w:val="en-US"/>
        </w:rPr>
        <w:t xml:space="preserve"> 5.2.1).</w:t>
      </w:r>
    </w:p>
    <w:p w14:paraId="5A868BC4" w14:textId="77777777" w:rsidR="008E17EC" w:rsidRPr="004D09C8" w:rsidRDefault="008E17EC" w:rsidP="00761029">
      <w:pPr>
        <w:rPr>
          <w:sz w:val="24"/>
          <w:lang w:val="en-US"/>
        </w:rPr>
      </w:pPr>
    </w:p>
    <w:p w14:paraId="76ACBA83" w14:textId="1746F204" w:rsidR="008E17EC" w:rsidRPr="004D09C8" w:rsidRDefault="008E17EC" w:rsidP="006B13AB">
      <w:pPr>
        <w:ind w:left="709" w:hanging="709"/>
        <w:rPr>
          <w:szCs w:val="21"/>
          <w:lang w:val="en-US"/>
        </w:rPr>
      </w:pPr>
      <w:r w:rsidRPr="004D09C8">
        <w:rPr>
          <w:i/>
          <w:szCs w:val="21"/>
          <w:lang w:val="en-US"/>
        </w:rPr>
        <w:t>Note:</w:t>
      </w:r>
      <w:r w:rsidR="00D26AE9">
        <w:rPr>
          <w:szCs w:val="21"/>
          <w:lang w:val="en-US"/>
        </w:rPr>
        <w:tab/>
      </w:r>
      <w:r w:rsidR="00E267F2" w:rsidRPr="004D09C8">
        <w:rPr>
          <w:szCs w:val="21"/>
          <w:lang w:val="en-US"/>
        </w:rPr>
        <w:t>When</w:t>
      </w:r>
      <w:r w:rsidRPr="004D09C8">
        <w:rPr>
          <w:szCs w:val="21"/>
          <w:lang w:val="en-US"/>
        </w:rPr>
        <w:t xml:space="preserve"> Method A</w:t>
      </w:r>
      <w:r w:rsidR="00E267F2" w:rsidRPr="004D09C8">
        <w:rPr>
          <w:szCs w:val="21"/>
          <w:lang w:val="en-US"/>
        </w:rPr>
        <w:t xml:space="preserve"> is used</w:t>
      </w:r>
      <w:r w:rsidRPr="004D09C8">
        <w:rPr>
          <w:szCs w:val="21"/>
          <w:lang w:val="en-US"/>
        </w:rPr>
        <w:t xml:space="preserve">, the indication </w:t>
      </w:r>
      <w:r w:rsidR="00E267F2" w:rsidRPr="004D09C8">
        <w:rPr>
          <w:szCs w:val="21"/>
          <w:lang w:val="en-US"/>
        </w:rPr>
        <w:t>could</w:t>
      </w:r>
      <w:r w:rsidRPr="004D09C8">
        <w:rPr>
          <w:szCs w:val="21"/>
          <w:lang w:val="en-US"/>
        </w:rPr>
        <w:t xml:space="preserve"> be over-corrected resulting in financial loss of the station operator and poor m</w:t>
      </w:r>
      <w:r w:rsidR="00E267F2" w:rsidRPr="004D09C8">
        <w:rPr>
          <w:szCs w:val="21"/>
          <w:lang w:val="en-US"/>
        </w:rPr>
        <w:t>etrological accuracy, while when using</w:t>
      </w:r>
      <w:r w:rsidRPr="004D09C8">
        <w:rPr>
          <w:szCs w:val="21"/>
          <w:lang w:val="en-US"/>
        </w:rPr>
        <w:t xml:space="preserve"> Method B, </w:t>
      </w:r>
      <w:r w:rsidR="00E267F2" w:rsidRPr="004D09C8">
        <w:rPr>
          <w:szCs w:val="21"/>
          <w:lang w:val="en-US"/>
        </w:rPr>
        <w:t xml:space="preserve">a </w:t>
      </w:r>
      <w:r w:rsidRPr="004D09C8">
        <w:rPr>
          <w:szCs w:val="21"/>
          <w:lang w:val="en-US"/>
        </w:rPr>
        <w:t>higher accuracy can be expected.</w:t>
      </w:r>
    </w:p>
    <w:p w14:paraId="5B7C2B66" w14:textId="77777777" w:rsidR="007E654E" w:rsidRPr="004D09C8" w:rsidRDefault="007E654E">
      <w:pPr>
        <w:spacing w:after="0"/>
        <w:contextualSpacing w:val="0"/>
        <w:jc w:val="left"/>
        <w:rPr>
          <w:rFonts w:ascii="Times New Roman Bold" w:eastAsia="MS Mincho" w:hAnsi="Times New Roman Bold" w:cs="Arial"/>
          <w:b/>
          <w:bCs/>
          <w:kern w:val="32"/>
          <w:sz w:val="36"/>
          <w:szCs w:val="32"/>
          <w:lang w:val="en-US"/>
        </w:rPr>
      </w:pPr>
      <w:r w:rsidRPr="004D09C8">
        <w:rPr>
          <w:rFonts w:eastAsia="MS Mincho"/>
          <w:lang w:val="en-US"/>
        </w:rPr>
        <w:br w:type="page"/>
      </w:r>
    </w:p>
    <w:p w14:paraId="4599D2FA" w14:textId="1E7A8B45" w:rsidR="004800F4" w:rsidRPr="004D09C8" w:rsidRDefault="004800F4" w:rsidP="004800F4">
      <w:pPr>
        <w:pStyle w:val="Heading1"/>
        <w:rPr>
          <w:rFonts w:eastAsia="MS Mincho"/>
          <w:lang w:val="en-US"/>
        </w:rPr>
      </w:pPr>
      <w:bookmarkStart w:id="356" w:name="_Toc498494656"/>
      <w:bookmarkStart w:id="357" w:name="_Toc527631378"/>
      <w:r w:rsidRPr="004D09C8">
        <w:rPr>
          <w:rFonts w:eastAsia="MS Mincho"/>
          <w:lang w:val="en-US"/>
        </w:rPr>
        <w:t xml:space="preserve">Annex </w:t>
      </w:r>
      <w:r w:rsidR="007E654E" w:rsidRPr="004D09C8">
        <w:rPr>
          <w:rFonts w:eastAsia="MS Mincho"/>
          <w:lang w:val="en-US"/>
        </w:rPr>
        <w:t>C</w:t>
      </w:r>
      <w:r w:rsidRPr="004D09C8">
        <w:rPr>
          <w:rFonts w:eastAsia="MS Mincho"/>
          <w:lang w:val="en-US"/>
        </w:rPr>
        <w:br/>
      </w:r>
      <w:bookmarkEnd w:id="346"/>
      <w:bookmarkEnd w:id="347"/>
      <w:bookmarkEnd w:id="348"/>
      <w:r w:rsidRPr="004D09C8">
        <w:rPr>
          <w:rFonts w:eastAsia="MS Mincho"/>
          <w:lang w:val="en-US"/>
        </w:rPr>
        <w:t>Bibliography</w:t>
      </w:r>
      <w:bookmarkEnd w:id="349"/>
      <w:bookmarkEnd w:id="350"/>
      <w:bookmarkEnd w:id="356"/>
      <w:bookmarkEnd w:id="357"/>
    </w:p>
    <w:p w14:paraId="393FA261" w14:textId="77777777" w:rsidR="004800F4" w:rsidRPr="004D09C8" w:rsidRDefault="004800F4" w:rsidP="004800F4">
      <w:pPr>
        <w:contextualSpacing w:val="0"/>
        <w:jc w:val="center"/>
        <w:rPr>
          <w:b/>
          <w:bCs/>
          <w:sz w:val="24"/>
          <w:lang w:val="en-US"/>
        </w:rPr>
      </w:pPr>
      <w:r w:rsidRPr="004D09C8">
        <w:rPr>
          <w:b/>
          <w:bCs/>
          <w:sz w:val="24"/>
          <w:lang w:val="en-US"/>
        </w:rPr>
        <w:t>(Informative)</w:t>
      </w:r>
    </w:p>
    <w:p w14:paraId="594529BF" w14:textId="77777777" w:rsidR="004800F4" w:rsidRPr="004D09C8" w:rsidRDefault="004800F4" w:rsidP="004800F4">
      <w:pPr>
        <w:pStyle w:val="PlainText"/>
        <w:ind w:left="540" w:hanging="540"/>
        <w:contextualSpacing w:val="0"/>
        <w:rPr>
          <w:rFonts w:ascii="Times New Roman" w:eastAsia="MS Mincho" w:hAnsi="Times New Roman"/>
          <w:szCs w:val="22"/>
          <w:lang w:val="en-US"/>
        </w:rPr>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8"/>
        <w:gridCol w:w="4348"/>
        <w:gridCol w:w="4764"/>
      </w:tblGrid>
      <w:tr w:rsidR="002A6C98" w:rsidRPr="004D09C8" w14:paraId="3BD52AD3" w14:textId="77777777" w:rsidTr="006B13AB">
        <w:trPr>
          <w:cantSplit/>
          <w:tblHeader/>
          <w:jc w:val="center"/>
        </w:trPr>
        <w:tc>
          <w:tcPr>
            <w:tcW w:w="608" w:type="dxa"/>
            <w:vAlign w:val="center"/>
          </w:tcPr>
          <w:p w14:paraId="4D5F5B4E" w14:textId="77777777" w:rsidR="002A6C98" w:rsidRPr="004D09C8" w:rsidRDefault="002A6C98" w:rsidP="002A6C98">
            <w:pPr>
              <w:pStyle w:val="PlainText"/>
              <w:spacing w:after="0"/>
              <w:contextualSpacing w:val="0"/>
              <w:jc w:val="center"/>
              <w:rPr>
                <w:rFonts w:ascii="Times New Roman" w:eastAsia="MS Mincho" w:hAnsi="Times New Roman"/>
                <w:b/>
                <w:bCs/>
                <w:sz w:val="22"/>
                <w:szCs w:val="22"/>
                <w:lang w:val="en-US"/>
              </w:rPr>
            </w:pPr>
            <w:r w:rsidRPr="004D09C8">
              <w:rPr>
                <w:rFonts w:ascii="Times New Roman" w:eastAsia="MS Mincho" w:hAnsi="Times New Roman"/>
                <w:b/>
                <w:bCs/>
                <w:sz w:val="22"/>
                <w:szCs w:val="22"/>
                <w:lang w:val="en-US"/>
              </w:rPr>
              <w:t>Ref.</w:t>
            </w:r>
          </w:p>
        </w:tc>
        <w:tc>
          <w:tcPr>
            <w:tcW w:w="4348" w:type="dxa"/>
          </w:tcPr>
          <w:p w14:paraId="5E3E8DC9" w14:textId="77777777" w:rsidR="002A6C98" w:rsidRPr="004D09C8" w:rsidRDefault="002A6C98" w:rsidP="002A6C98">
            <w:pPr>
              <w:pStyle w:val="PlainText"/>
              <w:spacing w:after="0"/>
              <w:contextualSpacing w:val="0"/>
              <w:jc w:val="center"/>
              <w:rPr>
                <w:rFonts w:ascii="Times New Roman" w:eastAsia="MS Mincho" w:hAnsi="Times New Roman"/>
                <w:b/>
                <w:bCs/>
                <w:sz w:val="22"/>
                <w:szCs w:val="22"/>
                <w:lang w:val="en-US"/>
              </w:rPr>
            </w:pPr>
            <w:r w:rsidRPr="004D09C8">
              <w:rPr>
                <w:rFonts w:ascii="Times New Roman" w:eastAsia="MS Mincho" w:hAnsi="Times New Roman"/>
                <w:b/>
                <w:bCs/>
                <w:sz w:val="22"/>
                <w:szCs w:val="22"/>
                <w:lang w:val="en-US"/>
              </w:rPr>
              <w:t>Standards and reference documents</w:t>
            </w:r>
          </w:p>
        </w:tc>
        <w:tc>
          <w:tcPr>
            <w:tcW w:w="4764" w:type="dxa"/>
          </w:tcPr>
          <w:p w14:paraId="20D238AE" w14:textId="77777777" w:rsidR="002A6C98" w:rsidRPr="004D09C8" w:rsidRDefault="002A6C98" w:rsidP="002A6C98">
            <w:pPr>
              <w:pStyle w:val="PlainText"/>
              <w:spacing w:after="0"/>
              <w:contextualSpacing w:val="0"/>
              <w:jc w:val="center"/>
              <w:rPr>
                <w:rFonts w:ascii="Times New Roman" w:eastAsia="MS Mincho" w:hAnsi="Times New Roman"/>
                <w:b/>
                <w:bCs/>
                <w:sz w:val="22"/>
                <w:szCs w:val="22"/>
                <w:lang w:val="en-US"/>
              </w:rPr>
            </w:pPr>
            <w:r w:rsidRPr="004D09C8">
              <w:rPr>
                <w:rFonts w:ascii="Times New Roman" w:eastAsia="MS Mincho" w:hAnsi="Times New Roman"/>
                <w:b/>
                <w:bCs/>
                <w:sz w:val="22"/>
                <w:szCs w:val="22"/>
                <w:lang w:val="en-US"/>
              </w:rPr>
              <w:t>Description</w:t>
            </w:r>
          </w:p>
        </w:tc>
      </w:tr>
      <w:tr w:rsidR="002A6C98" w:rsidRPr="004D09C8" w14:paraId="0ECF5EAE" w14:textId="77777777" w:rsidTr="006B13AB">
        <w:trPr>
          <w:cantSplit/>
          <w:jc w:val="center"/>
        </w:trPr>
        <w:tc>
          <w:tcPr>
            <w:tcW w:w="608" w:type="dxa"/>
            <w:vAlign w:val="center"/>
          </w:tcPr>
          <w:p w14:paraId="7BD8C2A8" w14:textId="77777777" w:rsidR="002A6C98" w:rsidRPr="004D09C8" w:rsidRDefault="002A6C98" w:rsidP="002A6C98">
            <w:pPr>
              <w:pStyle w:val="PlainText"/>
              <w:contextualSpacing w:val="0"/>
              <w:jc w:val="center"/>
              <w:rPr>
                <w:rFonts w:ascii="Times New Roman" w:eastAsia="MS Mincho" w:hAnsi="Times New Roman"/>
                <w:bCs/>
                <w:sz w:val="22"/>
                <w:szCs w:val="22"/>
                <w:lang w:val="en-US"/>
              </w:rPr>
            </w:pPr>
            <w:r w:rsidRPr="004D09C8">
              <w:rPr>
                <w:rFonts w:ascii="Times New Roman" w:eastAsia="MS Mincho" w:hAnsi="Times New Roman"/>
                <w:sz w:val="22"/>
                <w:szCs w:val="22"/>
                <w:lang w:val="en-US"/>
              </w:rPr>
              <w:t>[1]</w:t>
            </w:r>
          </w:p>
        </w:tc>
        <w:tc>
          <w:tcPr>
            <w:tcW w:w="4348" w:type="dxa"/>
          </w:tcPr>
          <w:p w14:paraId="45B09759" w14:textId="77777777" w:rsidR="002A6C98" w:rsidRPr="004D09C8" w:rsidRDefault="002A6C98" w:rsidP="002A6C98">
            <w:pPr>
              <w:jc w:val="left"/>
              <w:rPr>
                <w:rFonts w:eastAsia="MS Mincho"/>
                <w:lang w:val="en-US"/>
              </w:rPr>
            </w:pPr>
            <w:r w:rsidRPr="004D09C8">
              <w:rPr>
                <w:rFonts w:eastAsia="MS Mincho"/>
                <w:lang w:val="en-US"/>
              </w:rPr>
              <w:t>OIML V 2-200:2007 including erratum 2010 and minor corrections 2012; 3</w:t>
            </w:r>
            <w:r w:rsidRPr="006B13AB">
              <w:rPr>
                <w:rFonts w:eastAsia="MS Mincho"/>
                <w:lang w:val="en-US"/>
              </w:rPr>
              <w:t>rd</w:t>
            </w:r>
            <w:r w:rsidRPr="004D09C8">
              <w:rPr>
                <w:rFonts w:eastAsia="MS Mincho"/>
                <w:lang w:val="en-US"/>
              </w:rPr>
              <w:t xml:space="preserve"> Edition</w:t>
            </w:r>
          </w:p>
          <w:p w14:paraId="22AB15F6" w14:textId="77777777" w:rsidR="002A6C98" w:rsidRPr="004D09C8" w:rsidRDefault="002A6C98" w:rsidP="002A6C98">
            <w:pPr>
              <w:jc w:val="left"/>
              <w:rPr>
                <w:rFonts w:eastAsia="MS Mincho"/>
                <w:lang w:val="en-US"/>
              </w:rPr>
            </w:pPr>
            <w:r w:rsidRPr="004D09C8">
              <w:rPr>
                <w:rFonts w:eastAsia="MS Mincho"/>
                <w:lang w:val="en-US"/>
              </w:rPr>
              <w:t>JCGM 200:2012</w:t>
            </w:r>
          </w:p>
        </w:tc>
        <w:tc>
          <w:tcPr>
            <w:tcW w:w="4764" w:type="dxa"/>
          </w:tcPr>
          <w:p w14:paraId="18765609" w14:textId="77777777" w:rsidR="002A6C98" w:rsidRPr="004D09C8" w:rsidRDefault="002A6C98" w:rsidP="00610E08">
            <w:pPr>
              <w:rPr>
                <w:rFonts w:eastAsia="MS Mincho"/>
                <w:lang w:val="en-US"/>
              </w:rPr>
            </w:pPr>
            <w:r w:rsidRPr="004D09C8">
              <w:rPr>
                <w:rFonts w:eastAsia="MS Mincho"/>
                <w:lang w:val="en-US"/>
              </w:rPr>
              <w:t>International Vocabulary of Metrology – Basic and General Concepts and Associated Terms (VIM). Vocabulary, prepared by a joint working group (JCGM) comprising by BIPM, IEC, IFCC, ISO, IUPAC, IUPAP, and OIML</w:t>
            </w:r>
          </w:p>
        </w:tc>
      </w:tr>
      <w:tr w:rsidR="002A6C98" w:rsidRPr="004D09C8" w14:paraId="2122F5C9" w14:textId="77777777" w:rsidTr="006B13AB">
        <w:trPr>
          <w:cantSplit/>
          <w:jc w:val="center"/>
        </w:trPr>
        <w:tc>
          <w:tcPr>
            <w:tcW w:w="608" w:type="dxa"/>
            <w:vAlign w:val="center"/>
          </w:tcPr>
          <w:p w14:paraId="446FF0A8" w14:textId="77777777" w:rsidR="002A6C98" w:rsidRPr="004D09C8" w:rsidRDefault="002A6C98" w:rsidP="002A6C98">
            <w:pPr>
              <w:pStyle w:val="PlainText"/>
              <w:contextualSpacing w:val="0"/>
              <w:jc w:val="center"/>
              <w:rPr>
                <w:rFonts w:ascii="Times New Roman" w:eastAsia="MS Mincho" w:hAnsi="Times New Roman"/>
                <w:bCs/>
                <w:sz w:val="22"/>
                <w:szCs w:val="22"/>
                <w:lang w:val="en-US"/>
              </w:rPr>
            </w:pPr>
            <w:r w:rsidRPr="004D09C8">
              <w:rPr>
                <w:rFonts w:ascii="Times New Roman" w:eastAsia="MS Mincho" w:hAnsi="Times New Roman"/>
                <w:sz w:val="22"/>
                <w:szCs w:val="22"/>
                <w:lang w:val="en-US"/>
              </w:rPr>
              <w:t>[2]</w:t>
            </w:r>
          </w:p>
        </w:tc>
        <w:tc>
          <w:tcPr>
            <w:tcW w:w="4348" w:type="dxa"/>
          </w:tcPr>
          <w:p w14:paraId="157046C2" w14:textId="77777777" w:rsidR="002A6C98" w:rsidRPr="004D09C8" w:rsidRDefault="002A6C98" w:rsidP="002A6C98">
            <w:pPr>
              <w:jc w:val="left"/>
              <w:rPr>
                <w:rFonts w:eastAsia="MS Mincho"/>
                <w:lang w:val="en-US"/>
              </w:rPr>
            </w:pPr>
            <w:r w:rsidRPr="004D09C8">
              <w:rPr>
                <w:rFonts w:eastAsia="MS Mincho"/>
                <w:lang w:val="en-US"/>
              </w:rPr>
              <w:t>OIML V 1:2013</w:t>
            </w:r>
          </w:p>
        </w:tc>
        <w:tc>
          <w:tcPr>
            <w:tcW w:w="4764" w:type="dxa"/>
          </w:tcPr>
          <w:p w14:paraId="0F573F45" w14:textId="77777777" w:rsidR="002A6C98" w:rsidRPr="004D09C8" w:rsidRDefault="002A6C98" w:rsidP="00610E08">
            <w:pPr>
              <w:rPr>
                <w:rFonts w:eastAsia="MS Mincho"/>
                <w:lang w:val="en-US"/>
              </w:rPr>
            </w:pPr>
            <w:r w:rsidRPr="004D09C8">
              <w:rPr>
                <w:rFonts w:ascii="questrialregular" w:hAnsi="questrialregular"/>
                <w:lang w:val="en-US"/>
              </w:rPr>
              <w:t xml:space="preserve">International vocabulary of terms in legal metrology (VIML) (bilingual French-English) / </w:t>
            </w:r>
            <w:proofErr w:type="spellStart"/>
            <w:r w:rsidRPr="004D09C8">
              <w:rPr>
                <w:rFonts w:ascii="questrialregular" w:hAnsi="questrialregular"/>
                <w:lang w:val="en-US"/>
              </w:rPr>
              <w:t>Vocabulaire</w:t>
            </w:r>
            <w:proofErr w:type="spellEnd"/>
            <w:r w:rsidRPr="004D09C8">
              <w:rPr>
                <w:rFonts w:ascii="questrialregular" w:hAnsi="questrialregular"/>
                <w:lang w:val="en-US"/>
              </w:rPr>
              <w:t xml:space="preserve"> international des </w:t>
            </w:r>
            <w:proofErr w:type="spellStart"/>
            <w:r w:rsidRPr="004D09C8">
              <w:rPr>
                <w:rFonts w:ascii="questrialregular" w:hAnsi="questrialregular"/>
                <w:lang w:val="en-US"/>
              </w:rPr>
              <w:t>termes</w:t>
            </w:r>
            <w:proofErr w:type="spellEnd"/>
            <w:r w:rsidRPr="004D09C8">
              <w:rPr>
                <w:rFonts w:ascii="questrialregular" w:hAnsi="questrialregular"/>
                <w:lang w:val="en-US"/>
              </w:rPr>
              <w:t xml:space="preserve"> de </w:t>
            </w:r>
            <w:proofErr w:type="spellStart"/>
            <w:r w:rsidRPr="004D09C8">
              <w:rPr>
                <w:rFonts w:ascii="questrialregular" w:hAnsi="questrialregular"/>
                <w:lang w:val="en-US"/>
              </w:rPr>
              <w:t>métrologie</w:t>
            </w:r>
            <w:proofErr w:type="spellEnd"/>
            <w:r w:rsidRPr="004D09C8">
              <w:rPr>
                <w:rFonts w:ascii="questrialregular" w:hAnsi="questrialregular"/>
                <w:lang w:val="en-US"/>
              </w:rPr>
              <w:t xml:space="preserve"> </w:t>
            </w:r>
            <w:proofErr w:type="spellStart"/>
            <w:r w:rsidRPr="004D09C8">
              <w:rPr>
                <w:rFonts w:ascii="questrialregular" w:hAnsi="questrialregular"/>
                <w:lang w:val="en-US"/>
              </w:rPr>
              <w:t>légale</w:t>
            </w:r>
            <w:proofErr w:type="spellEnd"/>
            <w:r w:rsidRPr="004D09C8">
              <w:rPr>
                <w:rFonts w:ascii="questrialregular" w:hAnsi="questrialregular"/>
                <w:lang w:val="en-US"/>
              </w:rPr>
              <w:t xml:space="preserve"> (VIML)</w:t>
            </w:r>
          </w:p>
        </w:tc>
      </w:tr>
      <w:tr w:rsidR="002A6C98" w:rsidRPr="004D09C8" w14:paraId="0C947237" w14:textId="77777777" w:rsidTr="006B13AB">
        <w:trPr>
          <w:cantSplit/>
          <w:jc w:val="center"/>
        </w:trPr>
        <w:tc>
          <w:tcPr>
            <w:tcW w:w="608" w:type="dxa"/>
            <w:vAlign w:val="center"/>
          </w:tcPr>
          <w:p w14:paraId="553BF0F1" w14:textId="77777777" w:rsidR="002A6C98" w:rsidRPr="004D09C8" w:rsidRDefault="002A6C98" w:rsidP="002A6C98">
            <w:pPr>
              <w:pStyle w:val="PlainText"/>
              <w:contextualSpacing w:val="0"/>
              <w:jc w:val="center"/>
              <w:rPr>
                <w:rFonts w:ascii="Times New Roman" w:eastAsia="MS Mincho" w:hAnsi="Times New Roman"/>
                <w:bCs/>
                <w:sz w:val="22"/>
                <w:szCs w:val="22"/>
                <w:highlight w:val="green"/>
                <w:lang w:val="en-US"/>
              </w:rPr>
            </w:pPr>
            <w:r w:rsidRPr="004D09C8">
              <w:rPr>
                <w:rFonts w:ascii="Times New Roman" w:eastAsia="MS Mincho" w:hAnsi="Times New Roman"/>
                <w:sz w:val="22"/>
                <w:szCs w:val="22"/>
                <w:lang w:val="en-US"/>
              </w:rPr>
              <w:t>[3]</w:t>
            </w:r>
          </w:p>
        </w:tc>
        <w:tc>
          <w:tcPr>
            <w:tcW w:w="4348" w:type="dxa"/>
          </w:tcPr>
          <w:p w14:paraId="77972DFB" w14:textId="77777777" w:rsidR="002A6C98" w:rsidRPr="004D09C8" w:rsidRDefault="002A6C98" w:rsidP="002A6C98">
            <w:pPr>
              <w:jc w:val="left"/>
              <w:rPr>
                <w:rFonts w:eastAsia="MS Mincho"/>
                <w:lang w:val="en-US"/>
              </w:rPr>
            </w:pPr>
            <w:r w:rsidRPr="004D09C8">
              <w:rPr>
                <w:rFonts w:eastAsia="MS Mincho"/>
                <w:lang w:val="en-US"/>
              </w:rPr>
              <w:t>OIML D 11:2013</w:t>
            </w:r>
          </w:p>
          <w:p w14:paraId="7DCBED9E" w14:textId="77777777" w:rsidR="002A6C98" w:rsidRPr="004D09C8" w:rsidRDefault="002A6C98" w:rsidP="002A6C98">
            <w:pPr>
              <w:jc w:val="left"/>
              <w:rPr>
                <w:rFonts w:eastAsia="MS Mincho"/>
                <w:lang w:val="en-US"/>
              </w:rPr>
            </w:pPr>
            <w:r w:rsidRPr="004D09C8">
              <w:rPr>
                <w:i/>
                <w:lang w:val="en-US"/>
              </w:rPr>
              <w:t>General requirements for measuring instruments - Environmental conditions</w:t>
            </w:r>
          </w:p>
        </w:tc>
        <w:tc>
          <w:tcPr>
            <w:tcW w:w="4764" w:type="dxa"/>
          </w:tcPr>
          <w:p w14:paraId="1367B4EC" w14:textId="77777777" w:rsidR="002A6C98" w:rsidRPr="004D09C8" w:rsidRDefault="002A6C98" w:rsidP="00610E08">
            <w:pPr>
              <w:rPr>
                <w:rFonts w:eastAsia="MS Mincho"/>
                <w:lang w:val="en-US"/>
              </w:rPr>
            </w:pPr>
            <w:r w:rsidRPr="004D09C8">
              <w:rPr>
                <w:rFonts w:eastAsia="MS Mincho"/>
                <w:lang w:val="en-US"/>
              </w:rPr>
              <w:t xml:space="preserve">Guidance document for establishing appropriate metrological performance testing requirements for environmental influence quantities that may affect the measuring instruments. </w:t>
            </w:r>
          </w:p>
        </w:tc>
      </w:tr>
      <w:tr w:rsidR="002A6C98" w:rsidRPr="004D09C8" w14:paraId="1999ABBE" w14:textId="77777777" w:rsidTr="006B13AB">
        <w:trPr>
          <w:cantSplit/>
          <w:jc w:val="center"/>
        </w:trPr>
        <w:tc>
          <w:tcPr>
            <w:tcW w:w="608" w:type="dxa"/>
            <w:vAlign w:val="center"/>
          </w:tcPr>
          <w:p w14:paraId="35EE6F77" w14:textId="77777777" w:rsidR="002A6C98" w:rsidRPr="004D09C8" w:rsidRDefault="002A6C98" w:rsidP="002A6C98">
            <w:pPr>
              <w:pStyle w:val="PlainText"/>
              <w:contextualSpacing w:val="0"/>
              <w:jc w:val="center"/>
              <w:rPr>
                <w:rFonts w:ascii="Times New Roman" w:eastAsia="MS Mincho" w:hAnsi="Times New Roman"/>
                <w:sz w:val="22"/>
                <w:szCs w:val="22"/>
                <w:lang w:val="en-US"/>
              </w:rPr>
            </w:pPr>
            <w:r w:rsidRPr="004D09C8">
              <w:rPr>
                <w:rFonts w:ascii="Times New Roman" w:eastAsia="MS Mincho" w:hAnsi="Times New Roman"/>
                <w:sz w:val="22"/>
                <w:szCs w:val="22"/>
                <w:lang w:val="en-US"/>
              </w:rPr>
              <w:t>[4]</w:t>
            </w:r>
          </w:p>
        </w:tc>
        <w:tc>
          <w:tcPr>
            <w:tcW w:w="4348" w:type="dxa"/>
          </w:tcPr>
          <w:p w14:paraId="1736E6A6" w14:textId="2D0C1286" w:rsidR="000144E6" w:rsidRDefault="002A6C98" w:rsidP="002A6C98">
            <w:pPr>
              <w:jc w:val="left"/>
              <w:rPr>
                <w:lang w:val="en-US"/>
              </w:rPr>
            </w:pPr>
            <w:r w:rsidRPr="004D09C8">
              <w:rPr>
                <w:lang w:val="en-US"/>
              </w:rPr>
              <w:t>OIML G 1-100:2008</w:t>
            </w:r>
          </w:p>
          <w:p w14:paraId="303B2D8C" w14:textId="77777777" w:rsidR="002A6C98" w:rsidRPr="004D09C8" w:rsidRDefault="002A6C98" w:rsidP="002A6C98">
            <w:pPr>
              <w:jc w:val="left"/>
              <w:rPr>
                <w:lang w:val="en-US"/>
              </w:rPr>
            </w:pPr>
            <w:r w:rsidRPr="004D09C8">
              <w:rPr>
                <w:i/>
                <w:lang w:val="en-US"/>
              </w:rPr>
              <w:t>Guide to the expression of Uncertainty in Measurement (GUM)</w:t>
            </w:r>
          </w:p>
        </w:tc>
        <w:tc>
          <w:tcPr>
            <w:tcW w:w="4764" w:type="dxa"/>
          </w:tcPr>
          <w:p w14:paraId="694F1306" w14:textId="77777777" w:rsidR="002A6C98" w:rsidRPr="004D09C8" w:rsidRDefault="002A6C98" w:rsidP="00610E08">
            <w:pPr>
              <w:rPr>
                <w:rFonts w:eastAsia="MS Mincho"/>
                <w:lang w:val="en-US"/>
              </w:rPr>
            </w:pPr>
            <w:r w:rsidRPr="004D09C8">
              <w:rPr>
                <w:lang w:val="en-US"/>
              </w:rPr>
              <w:t>Evaluation of measurement data - Guide to the expression of uncertainty in measurement</w:t>
            </w:r>
          </w:p>
        </w:tc>
      </w:tr>
      <w:tr w:rsidR="002A6C98" w:rsidRPr="004D09C8" w14:paraId="02D3B7BE" w14:textId="77777777" w:rsidTr="006B13AB">
        <w:trPr>
          <w:cantSplit/>
          <w:jc w:val="center"/>
        </w:trPr>
        <w:tc>
          <w:tcPr>
            <w:tcW w:w="608" w:type="dxa"/>
            <w:vAlign w:val="center"/>
          </w:tcPr>
          <w:p w14:paraId="375E5457" w14:textId="77777777" w:rsidR="002A6C98" w:rsidRPr="004D09C8" w:rsidRDefault="002A6C98" w:rsidP="002A6C98">
            <w:pPr>
              <w:pStyle w:val="PlainText"/>
              <w:contextualSpacing w:val="0"/>
              <w:jc w:val="center"/>
              <w:rPr>
                <w:rFonts w:ascii="Times New Roman" w:eastAsia="MS Mincho" w:hAnsi="Times New Roman"/>
                <w:sz w:val="22"/>
                <w:szCs w:val="22"/>
                <w:lang w:val="en-US"/>
              </w:rPr>
            </w:pPr>
            <w:r w:rsidRPr="004D09C8">
              <w:rPr>
                <w:rFonts w:ascii="Times New Roman" w:eastAsia="MS Mincho" w:hAnsi="Times New Roman"/>
                <w:sz w:val="22"/>
                <w:szCs w:val="22"/>
                <w:lang w:val="en-US"/>
              </w:rPr>
              <w:t>[5]</w:t>
            </w:r>
          </w:p>
        </w:tc>
        <w:tc>
          <w:tcPr>
            <w:tcW w:w="4348" w:type="dxa"/>
          </w:tcPr>
          <w:p w14:paraId="38D66FEA" w14:textId="77777777" w:rsidR="002A6C98" w:rsidRPr="004D09C8" w:rsidRDefault="002A6C98" w:rsidP="002A6C98">
            <w:pPr>
              <w:jc w:val="left"/>
              <w:rPr>
                <w:lang w:val="en-US"/>
              </w:rPr>
            </w:pPr>
            <w:r w:rsidRPr="004D09C8">
              <w:rPr>
                <w:lang w:val="en-US"/>
              </w:rPr>
              <w:t>IEC 60068-2-1 Ed. 6.0 (2007-03)</w:t>
            </w:r>
          </w:p>
          <w:p w14:paraId="1590237A" w14:textId="77777777" w:rsidR="002A6C98" w:rsidRPr="004D09C8" w:rsidRDefault="002A6C98" w:rsidP="002A6C98">
            <w:pPr>
              <w:jc w:val="left"/>
              <w:rPr>
                <w:lang w:val="en-US"/>
              </w:rPr>
            </w:pPr>
            <w:r w:rsidRPr="004D09C8">
              <w:rPr>
                <w:i/>
                <w:lang w:val="en-US"/>
              </w:rPr>
              <w:t>Environmental testing</w:t>
            </w:r>
            <w:r w:rsidRPr="004D09C8">
              <w:rPr>
                <w:lang w:val="en-US"/>
              </w:rPr>
              <w:t xml:space="preserve"> </w:t>
            </w:r>
            <w:r w:rsidRPr="004D09C8">
              <w:rPr>
                <w:lang w:val="en-US"/>
              </w:rPr>
              <w:br/>
              <w:t xml:space="preserve">Part 2: </w:t>
            </w:r>
            <w:r w:rsidRPr="004D09C8">
              <w:rPr>
                <w:i/>
                <w:lang w:val="en-US"/>
              </w:rPr>
              <w:t>Test methods</w:t>
            </w:r>
            <w:r w:rsidRPr="004D09C8">
              <w:rPr>
                <w:lang w:val="en-US"/>
              </w:rPr>
              <w:t>- Section 1: Test A</w:t>
            </w:r>
            <w:r w:rsidRPr="004D09C8">
              <w:rPr>
                <w:i/>
                <w:lang w:val="en-US"/>
              </w:rPr>
              <w:t>: Cold</w:t>
            </w:r>
          </w:p>
        </w:tc>
        <w:tc>
          <w:tcPr>
            <w:tcW w:w="4764" w:type="dxa"/>
          </w:tcPr>
          <w:p w14:paraId="55ADAD07" w14:textId="77777777" w:rsidR="002A6C98" w:rsidRPr="004D09C8" w:rsidRDefault="002A6C98" w:rsidP="00610E08">
            <w:pPr>
              <w:rPr>
                <w:lang w:val="en-US"/>
              </w:rPr>
            </w:pPr>
            <w:r w:rsidRPr="004D09C8">
              <w:rPr>
                <w:lang w:val="en-US"/>
              </w:rPr>
              <w:t>Concerns exposure to low temperatures (cold) tests on both non-heat-dissipating and heat-dissipating specimens</w:t>
            </w:r>
          </w:p>
        </w:tc>
      </w:tr>
      <w:tr w:rsidR="002A6C98" w:rsidRPr="004D09C8" w14:paraId="6E29F74F" w14:textId="77777777" w:rsidTr="006B13AB">
        <w:trPr>
          <w:cantSplit/>
          <w:jc w:val="center"/>
        </w:trPr>
        <w:tc>
          <w:tcPr>
            <w:tcW w:w="608" w:type="dxa"/>
            <w:vAlign w:val="center"/>
          </w:tcPr>
          <w:p w14:paraId="0F3CB178" w14:textId="77777777" w:rsidR="002A6C98" w:rsidRPr="004D09C8" w:rsidRDefault="002A6C98" w:rsidP="002A6C98">
            <w:pPr>
              <w:pStyle w:val="PlainText"/>
              <w:contextualSpacing w:val="0"/>
              <w:jc w:val="center"/>
              <w:rPr>
                <w:rFonts w:ascii="Times New Roman" w:eastAsia="MS Mincho" w:hAnsi="Times New Roman"/>
                <w:sz w:val="22"/>
                <w:szCs w:val="22"/>
                <w:lang w:val="en-US"/>
              </w:rPr>
            </w:pPr>
            <w:r w:rsidRPr="004D09C8">
              <w:rPr>
                <w:rFonts w:ascii="Times New Roman" w:eastAsia="MS Mincho" w:hAnsi="Times New Roman"/>
                <w:sz w:val="22"/>
                <w:szCs w:val="22"/>
                <w:lang w:val="en-US"/>
              </w:rPr>
              <w:t>[6]</w:t>
            </w:r>
          </w:p>
        </w:tc>
        <w:tc>
          <w:tcPr>
            <w:tcW w:w="4348" w:type="dxa"/>
            <w:tcMar>
              <w:top w:w="11" w:type="dxa"/>
              <w:bottom w:w="11" w:type="dxa"/>
            </w:tcMar>
          </w:tcPr>
          <w:p w14:paraId="2670F9FA" w14:textId="77777777" w:rsidR="002A6C98" w:rsidRPr="004D09C8" w:rsidRDefault="002A6C98" w:rsidP="002A6C98">
            <w:pPr>
              <w:jc w:val="left"/>
              <w:rPr>
                <w:lang w:val="en-US"/>
              </w:rPr>
            </w:pPr>
            <w:r w:rsidRPr="004D09C8">
              <w:rPr>
                <w:lang w:val="en-US"/>
              </w:rPr>
              <w:t>IEC 60068-2-2 Ed 5.0 (2007-07)</w:t>
            </w:r>
          </w:p>
          <w:p w14:paraId="5732AAD5" w14:textId="77777777" w:rsidR="002A6C98" w:rsidRPr="004D09C8" w:rsidRDefault="002A6C98" w:rsidP="002A6C98">
            <w:pPr>
              <w:jc w:val="left"/>
              <w:rPr>
                <w:lang w:val="en-US"/>
              </w:rPr>
            </w:pPr>
            <w:r w:rsidRPr="004D09C8">
              <w:rPr>
                <w:i/>
                <w:lang w:val="en-US"/>
              </w:rPr>
              <w:t>Environmental testing</w:t>
            </w:r>
            <w:r w:rsidRPr="004D09C8">
              <w:rPr>
                <w:lang w:val="en-US"/>
              </w:rPr>
              <w:t xml:space="preserve"> </w:t>
            </w:r>
            <w:r w:rsidRPr="004D09C8">
              <w:rPr>
                <w:lang w:val="en-US"/>
              </w:rPr>
              <w:br/>
              <w:t xml:space="preserve">Part 2: </w:t>
            </w:r>
            <w:r w:rsidRPr="004D09C8">
              <w:rPr>
                <w:i/>
                <w:lang w:val="en-US"/>
              </w:rPr>
              <w:t>Test methods</w:t>
            </w:r>
            <w:r w:rsidRPr="004D09C8">
              <w:rPr>
                <w:lang w:val="en-US"/>
              </w:rPr>
              <w:t xml:space="preserve"> – Section 2: Test B: </w:t>
            </w:r>
            <w:r w:rsidRPr="004D09C8">
              <w:rPr>
                <w:i/>
                <w:lang w:val="en-US"/>
              </w:rPr>
              <w:t>Dry heat</w:t>
            </w:r>
          </w:p>
          <w:p w14:paraId="4DD0A45D" w14:textId="77777777" w:rsidR="002A6C98" w:rsidRPr="004D09C8" w:rsidRDefault="002A6C98" w:rsidP="002A6C98">
            <w:pPr>
              <w:jc w:val="left"/>
              <w:rPr>
                <w:rFonts w:eastAsia="MS Mincho"/>
                <w:lang w:val="en-US"/>
              </w:rPr>
            </w:pPr>
          </w:p>
        </w:tc>
        <w:tc>
          <w:tcPr>
            <w:tcW w:w="4764" w:type="dxa"/>
          </w:tcPr>
          <w:p w14:paraId="583E6EB5" w14:textId="77777777" w:rsidR="002A6C98" w:rsidRPr="004D09C8" w:rsidRDefault="002A6C98" w:rsidP="00610E08">
            <w:pPr>
              <w:rPr>
                <w:rFonts w:eastAsia="MS Mincho"/>
                <w:lang w:val="en-US"/>
              </w:rPr>
            </w:pPr>
            <w:r w:rsidRPr="004D09C8">
              <w:rPr>
                <w:lang w:val="en-US"/>
              </w:rPr>
              <w:t>Concerns exposure to high temperatures and low humidity (dry heath) tests on both non-heat-dissipating and heat-dissipating specimens and contains the following tests with gradual change of temperature: for non-heat-dissipating specimens, for heat-dissipating specimens and for heat-dissipating specimens powered throughout the test,</w:t>
            </w:r>
          </w:p>
        </w:tc>
      </w:tr>
      <w:tr w:rsidR="002A6C98" w:rsidRPr="004D09C8" w14:paraId="3BE3A04A" w14:textId="77777777" w:rsidTr="006B13AB">
        <w:trPr>
          <w:cantSplit/>
          <w:jc w:val="center"/>
        </w:trPr>
        <w:tc>
          <w:tcPr>
            <w:tcW w:w="608" w:type="dxa"/>
            <w:vAlign w:val="center"/>
          </w:tcPr>
          <w:p w14:paraId="5B017E92" w14:textId="77777777" w:rsidR="002A6C98" w:rsidRPr="004D09C8" w:rsidRDefault="002A6C98" w:rsidP="002A6C98">
            <w:pPr>
              <w:pStyle w:val="PlainText"/>
              <w:contextualSpacing w:val="0"/>
              <w:jc w:val="center"/>
              <w:rPr>
                <w:rFonts w:ascii="Times New Roman" w:eastAsia="MS Mincho" w:hAnsi="Times New Roman"/>
                <w:sz w:val="22"/>
                <w:szCs w:val="22"/>
                <w:lang w:val="en-US"/>
              </w:rPr>
            </w:pPr>
            <w:r w:rsidRPr="004D09C8">
              <w:rPr>
                <w:rFonts w:ascii="Times New Roman" w:eastAsia="MS Mincho" w:hAnsi="Times New Roman"/>
                <w:sz w:val="22"/>
                <w:szCs w:val="22"/>
                <w:lang w:val="en-US"/>
              </w:rPr>
              <w:t>[7]</w:t>
            </w:r>
          </w:p>
        </w:tc>
        <w:tc>
          <w:tcPr>
            <w:tcW w:w="4348" w:type="dxa"/>
          </w:tcPr>
          <w:p w14:paraId="63617E07" w14:textId="77777777" w:rsidR="002A6C98" w:rsidRPr="004D09C8" w:rsidRDefault="002A6C98" w:rsidP="002A6C98">
            <w:pPr>
              <w:jc w:val="left"/>
              <w:rPr>
                <w:lang w:val="en-US"/>
              </w:rPr>
            </w:pPr>
            <w:r w:rsidRPr="004D09C8">
              <w:rPr>
                <w:lang w:val="en-US"/>
              </w:rPr>
              <w:t>IEC 60068-2-30 Ed 3.0 (2005-08)</w:t>
            </w:r>
          </w:p>
          <w:p w14:paraId="2E2CCE53" w14:textId="77777777" w:rsidR="002A6C98" w:rsidRPr="004D09C8" w:rsidRDefault="002A6C98" w:rsidP="002A6C98">
            <w:pPr>
              <w:jc w:val="left"/>
              <w:rPr>
                <w:lang w:val="en-US"/>
              </w:rPr>
            </w:pPr>
            <w:r w:rsidRPr="004D09C8">
              <w:rPr>
                <w:i/>
                <w:lang w:val="en-US"/>
              </w:rPr>
              <w:t>Environmental testing</w:t>
            </w:r>
            <w:r w:rsidRPr="004D09C8">
              <w:rPr>
                <w:lang w:val="en-US"/>
              </w:rPr>
              <w:t xml:space="preserve"> </w:t>
            </w:r>
            <w:r w:rsidRPr="004D09C8">
              <w:rPr>
                <w:lang w:val="en-US"/>
              </w:rPr>
              <w:br/>
              <w:t>Part 2-</w:t>
            </w:r>
            <w:r w:rsidRPr="004D09C8">
              <w:rPr>
                <w:i/>
                <w:lang w:val="en-US"/>
              </w:rPr>
              <w:t>Test methods</w:t>
            </w:r>
            <w:r w:rsidRPr="004D09C8">
              <w:rPr>
                <w:lang w:val="en-US"/>
              </w:rPr>
              <w:t xml:space="preserve"> - Section 30 Test </w:t>
            </w:r>
            <w:proofErr w:type="gramStart"/>
            <w:r w:rsidRPr="004D09C8">
              <w:rPr>
                <w:lang w:val="en-US"/>
              </w:rPr>
              <w:t>Db :</w:t>
            </w:r>
            <w:proofErr w:type="gramEnd"/>
            <w:r w:rsidRPr="004D09C8">
              <w:rPr>
                <w:lang w:val="en-US"/>
              </w:rPr>
              <w:t xml:space="preserve"> </w:t>
            </w:r>
            <w:r w:rsidRPr="004D09C8">
              <w:rPr>
                <w:i/>
                <w:lang w:val="en-US"/>
              </w:rPr>
              <w:t>Damp heat, cyclic (12 + 12-hour cycle)</w:t>
            </w:r>
            <w:r w:rsidRPr="004D09C8">
              <w:rPr>
                <w:lang w:val="en-US"/>
              </w:rPr>
              <w:t xml:space="preserve"> </w:t>
            </w:r>
          </w:p>
        </w:tc>
        <w:tc>
          <w:tcPr>
            <w:tcW w:w="4764" w:type="dxa"/>
          </w:tcPr>
          <w:p w14:paraId="07F422B1" w14:textId="77777777" w:rsidR="002A6C98" w:rsidRPr="004D09C8" w:rsidRDefault="002A6C98" w:rsidP="00610E08">
            <w:pPr>
              <w:rPr>
                <w:rFonts w:eastAsia="MS Mincho"/>
                <w:lang w:val="en-US"/>
              </w:rPr>
            </w:pPr>
            <w:r w:rsidRPr="004D09C8">
              <w:rPr>
                <w:lang w:val="en-US"/>
              </w:rPr>
              <w:t xml:space="preserve">Determines the suitability of components, equipment or other articles for use, </w:t>
            </w:r>
            <w:proofErr w:type="gramStart"/>
            <w:r w:rsidRPr="004D09C8">
              <w:rPr>
                <w:lang w:val="en-US"/>
              </w:rPr>
              <w:t>transportation</w:t>
            </w:r>
            <w:proofErr w:type="gramEnd"/>
            <w:r w:rsidRPr="004D09C8">
              <w:rPr>
                <w:lang w:val="en-US"/>
              </w:rPr>
              <w:t xml:space="preserve"> and storage under conditions of high humidity - combined with cyclic temperature changes and, in general, producing condensation on the surface of the specimen</w:t>
            </w:r>
          </w:p>
        </w:tc>
      </w:tr>
      <w:tr w:rsidR="002A6C98" w:rsidRPr="004D09C8" w14:paraId="228C6D7C" w14:textId="77777777" w:rsidTr="006B13AB">
        <w:trPr>
          <w:cantSplit/>
          <w:jc w:val="center"/>
        </w:trPr>
        <w:tc>
          <w:tcPr>
            <w:tcW w:w="608" w:type="dxa"/>
            <w:vAlign w:val="center"/>
          </w:tcPr>
          <w:p w14:paraId="2689155F" w14:textId="77777777" w:rsidR="002A6C98" w:rsidRPr="004D09C8" w:rsidRDefault="002A6C98" w:rsidP="002A6C98">
            <w:pPr>
              <w:pStyle w:val="PlainText"/>
              <w:contextualSpacing w:val="0"/>
              <w:jc w:val="center"/>
              <w:rPr>
                <w:rFonts w:ascii="Times New Roman" w:eastAsia="MS Mincho" w:hAnsi="Times New Roman"/>
                <w:sz w:val="22"/>
                <w:szCs w:val="22"/>
                <w:lang w:val="en-US"/>
              </w:rPr>
            </w:pPr>
            <w:r w:rsidRPr="004D09C8">
              <w:rPr>
                <w:rFonts w:ascii="Times New Roman" w:eastAsia="MS Mincho" w:hAnsi="Times New Roman"/>
                <w:sz w:val="22"/>
                <w:szCs w:val="22"/>
                <w:lang w:val="en-US"/>
              </w:rPr>
              <w:t>[8]</w:t>
            </w:r>
          </w:p>
        </w:tc>
        <w:tc>
          <w:tcPr>
            <w:tcW w:w="4348" w:type="dxa"/>
          </w:tcPr>
          <w:p w14:paraId="740592DC" w14:textId="77777777" w:rsidR="002A6C98" w:rsidRPr="004D09C8" w:rsidRDefault="002A6C98" w:rsidP="002A6C98">
            <w:pPr>
              <w:jc w:val="left"/>
              <w:rPr>
                <w:lang w:val="en-US"/>
              </w:rPr>
            </w:pPr>
            <w:r w:rsidRPr="004D09C8">
              <w:rPr>
                <w:lang w:val="en-US"/>
              </w:rPr>
              <w:t>IEC 60068-2-47 Ed 3.0 (2005-04)</w:t>
            </w:r>
          </w:p>
          <w:p w14:paraId="14DFE85A" w14:textId="77777777" w:rsidR="002A6C98" w:rsidRPr="004D09C8" w:rsidRDefault="002A6C98" w:rsidP="002A6C98">
            <w:pPr>
              <w:jc w:val="left"/>
              <w:rPr>
                <w:lang w:val="en-US"/>
              </w:rPr>
            </w:pPr>
            <w:r w:rsidRPr="004D09C8">
              <w:rPr>
                <w:i/>
                <w:lang w:val="en-US"/>
              </w:rPr>
              <w:t>Environmental testing</w:t>
            </w:r>
            <w:r w:rsidRPr="004D09C8">
              <w:rPr>
                <w:lang w:val="en-US"/>
              </w:rPr>
              <w:t xml:space="preserve"> </w:t>
            </w:r>
            <w:r w:rsidRPr="004D09C8">
              <w:rPr>
                <w:lang w:val="en-US"/>
              </w:rPr>
              <w:br/>
              <w:t xml:space="preserve">Part 2 </w:t>
            </w:r>
            <w:r w:rsidRPr="004D09C8">
              <w:rPr>
                <w:i/>
                <w:lang w:val="en-US"/>
              </w:rPr>
              <w:t>Test methods</w:t>
            </w:r>
            <w:r w:rsidRPr="004D09C8">
              <w:rPr>
                <w:lang w:val="en-US"/>
              </w:rPr>
              <w:t xml:space="preserve"> - Section 47: </w:t>
            </w:r>
            <w:r w:rsidRPr="004D09C8">
              <w:rPr>
                <w:i/>
                <w:lang w:val="en-US"/>
              </w:rPr>
              <w:t xml:space="preserve">Mounting of specimens for vibration, </w:t>
            </w:r>
            <w:proofErr w:type="gramStart"/>
            <w:r w:rsidRPr="004D09C8">
              <w:rPr>
                <w:i/>
                <w:lang w:val="en-US"/>
              </w:rPr>
              <w:t>impact</w:t>
            </w:r>
            <w:proofErr w:type="gramEnd"/>
            <w:r w:rsidRPr="004D09C8">
              <w:rPr>
                <w:i/>
                <w:lang w:val="en-US"/>
              </w:rPr>
              <w:t xml:space="preserve"> and similar dynamic tests</w:t>
            </w:r>
          </w:p>
        </w:tc>
        <w:tc>
          <w:tcPr>
            <w:tcW w:w="4764" w:type="dxa"/>
          </w:tcPr>
          <w:p w14:paraId="6CE183DC" w14:textId="77777777" w:rsidR="002A6C98" w:rsidRPr="004D09C8" w:rsidRDefault="002A6C98" w:rsidP="00610E08">
            <w:pPr>
              <w:rPr>
                <w:rFonts w:eastAsia="MS Mincho"/>
                <w:lang w:val="en-US"/>
              </w:rPr>
            </w:pPr>
            <w:r w:rsidRPr="004D09C8">
              <w:rPr>
                <w:lang w:val="en-US"/>
              </w:rPr>
              <w:t xml:space="preserve">Provides methods of mounting components, and mounting requirements for equipment and other articles, for the families of dynamic tests in IEC 60068-2, that is impact (Test E), vibration (Test F) and acceleration, </w:t>
            </w:r>
            <w:proofErr w:type="gramStart"/>
            <w:r w:rsidRPr="004D09C8">
              <w:rPr>
                <w:lang w:val="en-US"/>
              </w:rPr>
              <w:t>steady-state</w:t>
            </w:r>
            <w:proofErr w:type="gramEnd"/>
            <w:r w:rsidRPr="004D09C8">
              <w:rPr>
                <w:lang w:val="en-US"/>
              </w:rPr>
              <w:t xml:space="preserve"> (Test G).</w:t>
            </w:r>
          </w:p>
        </w:tc>
      </w:tr>
      <w:tr w:rsidR="002A6C98" w:rsidRPr="004D09C8" w14:paraId="088A27CD" w14:textId="77777777" w:rsidTr="006B13AB">
        <w:trPr>
          <w:cantSplit/>
          <w:jc w:val="center"/>
        </w:trPr>
        <w:tc>
          <w:tcPr>
            <w:tcW w:w="608" w:type="dxa"/>
            <w:vAlign w:val="center"/>
          </w:tcPr>
          <w:p w14:paraId="0050EA85" w14:textId="77777777" w:rsidR="002A6C98" w:rsidRPr="004D09C8" w:rsidRDefault="002A6C98" w:rsidP="002A6C98">
            <w:pPr>
              <w:pStyle w:val="PlainText"/>
              <w:contextualSpacing w:val="0"/>
              <w:jc w:val="center"/>
              <w:rPr>
                <w:rFonts w:ascii="Times New Roman" w:eastAsia="MS Mincho" w:hAnsi="Times New Roman"/>
                <w:sz w:val="22"/>
                <w:szCs w:val="22"/>
                <w:lang w:val="en-US"/>
              </w:rPr>
            </w:pPr>
            <w:r w:rsidRPr="004D09C8">
              <w:rPr>
                <w:rFonts w:ascii="Times New Roman" w:eastAsia="MS Mincho" w:hAnsi="Times New Roman"/>
                <w:sz w:val="22"/>
                <w:szCs w:val="22"/>
                <w:lang w:val="en-US"/>
              </w:rPr>
              <w:t>[9]</w:t>
            </w:r>
          </w:p>
        </w:tc>
        <w:tc>
          <w:tcPr>
            <w:tcW w:w="4348" w:type="dxa"/>
          </w:tcPr>
          <w:p w14:paraId="3B4193D5" w14:textId="77777777" w:rsidR="002A6C98" w:rsidRPr="004D09C8" w:rsidRDefault="002A6C98" w:rsidP="002A6C98">
            <w:pPr>
              <w:jc w:val="left"/>
              <w:rPr>
                <w:lang w:val="en-US"/>
              </w:rPr>
            </w:pPr>
            <w:r w:rsidRPr="004D09C8">
              <w:rPr>
                <w:lang w:val="en-US"/>
              </w:rPr>
              <w:t>IEC 60068-2-64 Ed 2.0 (2008-04)</w:t>
            </w:r>
          </w:p>
          <w:p w14:paraId="5DD12FF7" w14:textId="66F32D0D" w:rsidR="000144E6" w:rsidRDefault="002A6C98" w:rsidP="002A6C98">
            <w:pPr>
              <w:jc w:val="left"/>
              <w:rPr>
                <w:lang w:val="en-US"/>
              </w:rPr>
            </w:pPr>
            <w:r w:rsidRPr="004D09C8">
              <w:rPr>
                <w:i/>
                <w:lang w:val="en-US"/>
              </w:rPr>
              <w:t>Environmental testing</w:t>
            </w:r>
          </w:p>
          <w:p w14:paraId="3D29F9F0" w14:textId="77777777" w:rsidR="002A6C98" w:rsidRPr="004D09C8" w:rsidRDefault="002A6C98" w:rsidP="002A6C98">
            <w:pPr>
              <w:jc w:val="left"/>
              <w:rPr>
                <w:lang w:val="en-US"/>
              </w:rPr>
            </w:pPr>
            <w:r w:rsidRPr="004D09C8">
              <w:rPr>
                <w:lang w:val="en-US"/>
              </w:rPr>
              <w:t xml:space="preserve">Part 2: </w:t>
            </w:r>
            <w:r w:rsidRPr="004D09C8">
              <w:rPr>
                <w:i/>
                <w:lang w:val="en-US"/>
              </w:rPr>
              <w:t>Test methods</w:t>
            </w:r>
            <w:r w:rsidRPr="004D09C8">
              <w:rPr>
                <w:lang w:val="en-US"/>
              </w:rPr>
              <w:t>,</w:t>
            </w:r>
          </w:p>
          <w:p w14:paraId="0E66328C" w14:textId="77777777" w:rsidR="002A6C98" w:rsidRPr="004D09C8" w:rsidRDefault="002A6C98" w:rsidP="002A6C98">
            <w:pPr>
              <w:jc w:val="left"/>
              <w:rPr>
                <w:lang w:val="en-US"/>
              </w:rPr>
            </w:pPr>
            <w:r w:rsidRPr="004D09C8">
              <w:rPr>
                <w:lang w:val="en-US"/>
              </w:rPr>
              <w:t xml:space="preserve">Section 64: Test </w:t>
            </w:r>
            <w:proofErr w:type="spellStart"/>
            <w:r w:rsidRPr="004D09C8">
              <w:rPr>
                <w:lang w:val="en-US"/>
              </w:rPr>
              <w:t>Fh</w:t>
            </w:r>
            <w:proofErr w:type="spellEnd"/>
            <w:r w:rsidRPr="004D09C8">
              <w:rPr>
                <w:lang w:val="en-US"/>
              </w:rPr>
              <w:t xml:space="preserve">: </w:t>
            </w:r>
            <w:r w:rsidRPr="004D09C8">
              <w:rPr>
                <w:i/>
                <w:lang w:val="en-US"/>
              </w:rPr>
              <w:t>Vibration, broad-band random and guidance</w:t>
            </w:r>
          </w:p>
        </w:tc>
        <w:tc>
          <w:tcPr>
            <w:tcW w:w="4764" w:type="dxa"/>
          </w:tcPr>
          <w:p w14:paraId="01ADEDD8" w14:textId="77777777" w:rsidR="002A6C98" w:rsidRPr="004D09C8" w:rsidRDefault="002A6C98" w:rsidP="00610E08">
            <w:pPr>
              <w:rPr>
                <w:rFonts w:eastAsia="MS Mincho"/>
                <w:lang w:val="en-US"/>
              </w:rPr>
            </w:pPr>
            <w:r w:rsidRPr="004D09C8">
              <w:rPr>
                <w:lang w:val="en-US"/>
              </w:rPr>
              <w:t xml:space="preserve">Determines the adequacy of specimens to resist dynamic loads without unacceptable degradation of its functional and/or structural integrity when subjected to the specified random vibration test requirements. </w:t>
            </w:r>
          </w:p>
        </w:tc>
      </w:tr>
      <w:tr w:rsidR="002A6C98" w:rsidRPr="004D09C8" w14:paraId="5B59E0AD" w14:textId="77777777" w:rsidTr="006B13AB">
        <w:trPr>
          <w:cantSplit/>
          <w:trHeight w:val="70"/>
          <w:jc w:val="center"/>
        </w:trPr>
        <w:tc>
          <w:tcPr>
            <w:tcW w:w="608" w:type="dxa"/>
            <w:vAlign w:val="center"/>
          </w:tcPr>
          <w:p w14:paraId="37259D05" w14:textId="77777777" w:rsidR="002A6C98" w:rsidRPr="004D09C8" w:rsidRDefault="002A6C98" w:rsidP="002A6C98">
            <w:pPr>
              <w:pStyle w:val="PlainText"/>
              <w:contextualSpacing w:val="0"/>
              <w:jc w:val="center"/>
              <w:rPr>
                <w:rFonts w:ascii="Times New Roman" w:eastAsia="MS Mincho" w:hAnsi="Times New Roman"/>
                <w:sz w:val="22"/>
                <w:szCs w:val="22"/>
                <w:lang w:val="en-US"/>
              </w:rPr>
            </w:pPr>
            <w:r w:rsidRPr="004D09C8">
              <w:rPr>
                <w:rFonts w:ascii="Times New Roman" w:eastAsia="MS Mincho" w:hAnsi="Times New Roman"/>
                <w:sz w:val="22"/>
                <w:szCs w:val="22"/>
                <w:lang w:val="en-US"/>
              </w:rPr>
              <w:t>[10]</w:t>
            </w:r>
          </w:p>
        </w:tc>
        <w:tc>
          <w:tcPr>
            <w:tcW w:w="4348" w:type="dxa"/>
          </w:tcPr>
          <w:p w14:paraId="3905A678" w14:textId="77777777" w:rsidR="002A6C98" w:rsidRPr="004D09C8" w:rsidRDefault="002A6C98" w:rsidP="002A6C98">
            <w:pPr>
              <w:jc w:val="left"/>
              <w:rPr>
                <w:rFonts w:eastAsia="MS Mincho"/>
                <w:lang w:val="en-US"/>
              </w:rPr>
            </w:pPr>
            <w:r w:rsidRPr="004D09C8">
              <w:rPr>
                <w:rFonts w:eastAsia="MS Mincho"/>
                <w:lang w:val="en-US"/>
              </w:rPr>
              <w:t>IEC 60068-3-1 Ed. 2.0 (2011-08)</w:t>
            </w:r>
          </w:p>
          <w:p w14:paraId="28D01619" w14:textId="1217773E" w:rsidR="000144E6" w:rsidRDefault="002A6C98" w:rsidP="002A6C98">
            <w:pPr>
              <w:jc w:val="left"/>
              <w:rPr>
                <w:rFonts w:eastAsia="MS Mincho"/>
                <w:lang w:val="en-US"/>
              </w:rPr>
            </w:pPr>
            <w:r w:rsidRPr="004D09C8">
              <w:rPr>
                <w:i/>
                <w:lang w:val="en-US"/>
              </w:rPr>
              <w:t>Environmental testing</w:t>
            </w:r>
          </w:p>
          <w:p w14:paraId="51EC8204" w14:textId="77777777" w:rsidR="002A6C98" w:rsidRPr="004D09C8" w:rsidRDefault="002A6C98" w:rsidP="002A6C98">
            <w:pPr>
              <w:jc w:val="left"/>
              <w:rPr>
                <w:rFonts w:eastAsia="MS Mincho"/>
                <w:lang w:val="en-US"/>
              </w:rPr>
            </w:pPr>
            <w:r w:rsidRPr="004D09C8">
              <w:rPr>
                <w:rFonts w:eastAsia="MS Mincho"/>
                <w:lang w:val="en-US"/>
              </w:rPr>
              <w:t xml:space="preserve">Part 3: </w:t>
            </w:r>
            <w:r w:rsidRPr="004D09C8">
              <w:rPr>
                <w:i/>
                <w:lang w:val="en-US"/>
              </w:rPr>
              <w:t>Supporting documentation and guidance</w:t>
            </w:r>
            <w:r w:rsidRPr="004D09C8">
              <w:rPr>
                <w:rFonts w:eastAsia="MS Mincho"/>
                <w:lang w:val="en-US"/>
              </w:rPr>
              <w:t xml:space="preserve"> - Section 1: </w:t>
            </w:r>
            <w:r w:rsidRPr="004D09C8">
              <w:rPr>
                <w:i/>
                <w:lang w:val="en-US"/>
              </w:rPr>
              <w:t>Cold and dry heat tests</w:t>
            </w:r>
          </w:p>
        </w:tc>
        <w:tc>
          <w:tcPr>
            <w:tcW w:w="4764" w:type="dxa"/>
          </w:tcPr>
          <w:p w14:paraId="7944B17C" w14:textId="77777777" w:rsidR="002A6C98" w:rsidRPr="004D09C8" w:rsidRDefault="002A6C98" w:rsidP="00610E08">
            <w:pPr>
              <w:rPr>
                <w:rFonts w:eastAsia="MS Mincho"/>
                <w:lang w:val="en-US"/>
              </w:rPr>
            </w:pPr>
            <w:r w:rsidRPr="004D09C8">
              <w:rPr>
                <w:lang w:val="en-US"/>
              </w:rPr>
              <w:t xml:space="preserve">Provides guidance regarding the performance of cold and dry heat tests. </w:t>
            </w:r>
          </w:p>
        </w:tc>
      </w:tr>
      <w:tr w:rsidR="002A6C98" w:rsidRPr="004D09C8" w14:paraId="110D4CF5" w14:textId="77777777" w:rsidTr="006B13AB">
        <w:trPr>
          <w:cantSplit/>
          <w:jc w:val="center"/>
        </w:trPr>
        <w:tc>
          <w:tcPr>
            <w:tcW w:w="608" w:type="dxa"/>
            <w:vAlign w:val="center"/>
          </w:tcPr>
          <w:p w14:paraId="220D25CA" w14:textId="77777777" w:rsidR="002A6C98" w:rsidRPr="004D09C8" w:rsidRDefault="002A6C98" w:rsidP="002A6C98">
            <w:pPr>
              <w:pStyle w:val="PlainText"/>
              <w:contextualSpacing w:val="0"/>
              <w:jc w:val="center"/>
              <w:rPr>
                <w:rFonts w:ascii="Times New Roman" w:eastAsia="MS Mincho" w:hAnsi="Times New Roman"/>
                <w:sz w:val="22"/>
                <w:szCs w:val="22"/>
                <w:lang w:val="en-US"/>
              </w:rPr>
            </w:pPr>
            <w:r w:rsidRPr="004D09C8">
              <w:rPr>
                <w:rFonts w:ascii="Times New Roman" w:eastAsia="MS Mincho" w:hAnsi="Times New Roman"/>
                <w:sz w:val="22"/>
                <w:szCs w:val="22"/>
                <w:lang w:val="en-US"/>
              </w:rPr>
              <w:t>[11]</w:t>
            </w:r>
          </w:p>
        </w:tc>
        <w:tc>
          <w:tcPr>
            <w:tcW w:w="4348" w:type="dxa"/>
          </w:tcPr>
          <w:p w14:paraId="6D6F8129" w14:textId="77777777" w:rsidR="002A6C98" w:rsidRPr="004D09C8" w:rsidRDefault="002A6C98" w:rsidP="002A6C98">
            <w:pPr>
              <w:jc w:val="left"/>
              <w:rPr>
                <w:lang w:val="en-US"/>
              </w:rPr>
            </w:pPr>
            <w:r w:rsidRPr="004D09C8">
              <w:rPr>
                <w:lang w:val="en-US"/>
              </w:rPr>
              <w:t>IEC 60068-3-4</w:t>
            </w:r>
            <w:r w:rsidRPr="004D09C8">
              <w:rPr>
                <w:rFonts w:eastAsia="MS Mincho"/>
                <w:lang w:val="en-US"/>
              </w:rPr>
              <w:t xml:space="preserve"> Ed. 1.0 </w:t>
            </w:r>
            <w:r w:rsidRPr="004D09C8">
              <w:rPr>
                <w:lang w:val="en-US"/>
              </w:rPr>
              <w:t>(2001-08)</w:t>
            </w:r>
          </w:p>
          <w:p w14:paraId="69BAE65F" w14:textId="41643EB9" w:rsidR="000144E6" w:rsidRDefault="002A6C98" w:rsidP="002A6C98">
            <w:pPr>
              <w:jc w:val="left"/>
              <w:rPr>
                <w:lang w:val="en-US"/>
              </w:rPr>
            </w:pPr>
            <w:r w:rsidRPr="004D09C8">
              <w:rPr>
                <w:i/>
                <w:lang w:val="en-US"/>
              </w:rPr>
              <w:t>Environmental testing</w:t>
            </w:r>
          </w:p>
          <w:p w14:paraId="4224BAAE" w14:textId="77777777" w:rsidR="002A6C98" w:rsidRPr="004D09C8" w:rsidRDefault="002A6C98" w:rsidP="002A6C98">
            <w:pPr>
              <w:jc w:val="left"/>
              <w:rPr>
                <w:lang w:val="en-US"/>
              </w:rPr>
            </w:pPr>
            <w:r w:rsidRPr="004D09C8">
              <w:rPr>
                <w:lang w:val="en-US"/>
              </w:rPr>
              <w:t xml:space="preserve">Part 3: </w:t>
            </w:r>
            <w:r w:rsidRPr="004D09C8">
              <w:rPr>
                <w:i/>
                <w:lang w:val="en-US"/>
              </w:rPr>
              <w:t>Supporting documentation and guidance</w:t>
            </w:r>
            <w:r w:rsidRPr="004D09C8">
              <w:rPr>
                <w:lang w:val="en-US"/>
              </w:rPr>
              <w:t xml:space="preserve"> - Section 4: </w:t>
            </w:r>
            <w:r w:rsidRPr="004D09C8">
              <w:rPr>
                <w:i/>
                <w:lang w:val="en-US"/>
              </w:rPr>
              <w:t>Damp heat tests</w:t>
            </w:r>
            <w:r w:rsidRPr="004D09C8">
              <w:rPr>
                <w:lang w:val="en-US"/>
              </w:rPr>
              <w:t xml:space="preserve"> </w:t>
            </w:r>
          </w:p>
        </w:tc>
        <w:tc>
          <w:tcPr>
            <w:tcW w:w="4764" w:type="dxa"/>
          </w:tcPr>
          <w:p w14:paraId="161A7BD5" w14:textId="77777777" w:rsidR="002A6C98" w:rsidRPr="004D09C8" w:rsidRDefault="002A6C98" w:rsidP="00610E08">
            <w:pPr>
              <w:rPr>
                <w:lang w:val="en-US"/>
              </w:rPr>
            </w:pPr>
            <w:r w:rsidRPr="004D09C8">
              <w:rPr>
                <w:lang w:val="en-US"/>
              </w:rPr>
              <w:t xml:space="preserve">The object of damp heat tests described is to determine the ability of products to withstand the stresses occurring in a high relative humidity environment, with or without condensation, and with special regard to variations of electrical and mechanical characteristics. </w:t>
            </w:r>
          </w:p>
        </w:tc>
      </w:tr>
      <w:tr w:rsidR="002A6C98" w:rsidRPr="004D09C8" w14:paraId="572F90C7" w14:textId="77777777" w:rsidTr="006B13AB">
        <w:trPr>
          <w:cantSplit/>
          <w:jc w:val="center"/>
        </w:trPr>
        <w:tc>
          <w:tcPr>
            <w:tcW w:w="608" w:type="dxa"/>
            <w:vAlign w:val="center"/>
          </w:tcPr>
          <w:p w14:paraId="464E1DC8" w14:textId="77777777" w:rsidR="002A6C98" w:rsidRPr="004D09C8" w:rsidRDefault="002A6C98" w:rsidP="002A6C98">
            <w:pPr>
              <w:pStyle w:val="Header"/>
              <w:contextualSpacing w:val="0"/>
              <w:jc w:val="center"/>
              <w:rPr>
                <w:rFonts w:eastAsia="MS Mincho"/>
                <w:lang w:val="en-US"/>
              </w:rPr>
            </w:pPr>
            <w:r w:rsidRPr="004D09C8">
              <w:rPr>
                <w:szCs w:val="22"/>
                <w:lang w:val="en-US"/>
              </w:rPr>
              <w:t>[12]</w:t>
            </w:r>
          </w:p>
        </w:tc>
        <w:tc>
          <w:tcPr>
            <w:tcW w:w="4348" w:type="dxa"/>
          </w:tcPr>
          <w:p w14:paraId="3DD96623" w14:textId="77777777" w:rsidR="002A6C98" w:rsidRPr="004D09C8" w:rsidRDefault="002A6C98" w:rsidP="002A6C98">
            <w:pPr>
              <w:ind w:left="12"/>
              <w:jc w:val="left"/>
              <w:rPr>
                <w:lang w:val="en-US"/>
              </w:rPr>
            </w:pPr>
            <w:r w:rsidRPr="004D09C8">
              <w:rPr>
                <w:szCs w:val="22"/>
                <w:lang w:val="en-US"/>
              </w:rPr>
              <w:t xml:space="preserve">IEC 60068-3-8 </w:t>
            </w:r>
            <w:r w:rsidRPr="004D09C8">
              <w:rPr>
                <w:rFonts w:eastAsia="MS Mincho"/>
                <w:szCs w:val="22"/>
                <w:lang w:val="en-US"/>
              </w:rPr>
              <w:t xml:space="preserve">Ed. 1.0 </w:t>
            </w:r>
            <w:r w:rsidRPr="004D09C8">
              <w:rPr>
                <w:szCs w:val="22"/>
                <w:lang w:val="en-US"/>
              </w:rPr>
              <w:t>(2003)</w:t>
            </w:r>
          </w:p>
          <w:p w14:paraId="58301671" w14:textId="67BA88B7" w:rsidR="000144E6" w:rsidRDefault="002A6C98" w:rsidP="002A6C98">
            <w:pPr>
              <w:jc w:val="left"/>
              <w:rPr>
                <w:szCs w:val="22"/>
                <w:lang w:val="en-US"/>
              </w:rPr>
            </w:pPr>
            <w:r w:rsidRPr="004D09C8">
              <w:rPr>
                <w:i/>
                <w:szCs w:val="22"/>
                <w:lang w:val="en-US"/>
              </w:rPr>
              <w:t>Environmental testing</w:t>
            </w:r>
          </w:p>
          <w:p w14:paraId="47D9E310" w14:textId="77777777" w:rsidR="002A6C98" w:rsidRPr="004D09C8" w:rsidRDefault="002A6C98" w:rsidP="002A6C98">
            <w:pPr>
              <w:jc w:val="left"/>
              <w:rPr>
                <w:lang w:val="en-US"/>
              </w:rPr>
            </w:pPr>
            <w:r w:rsidRPr="004D09C8">
              <w:rPr>
                <w:szCs w:val="22"/>
                <w:lang w:val="en-US"/>
              </w:rPr>
              <w:t xml:space="preserve">Part 3: </w:t>
            </w:r>
            <w:r w:rsidRPr="004D09C8">
              <w:rPr>
                <w:i/>
                <w:szCs w:val="22"/>
                <w:lang w:val="en-US"/>
              </w:rPr>
              <w:t xml:space="preserve">Supporting documentation and guidance </w:t>
            </w:r>
            <w:r w:rsidRPr="004D09C8">
              <w:rPr>
                <w:szCs w:val="22"/>
                <w:lang w:val="en-US"/>
              </w:rPr>
              <w:t xml:space="preserve">- Section 8:  </w:t>
            </w:r>
            <w:r w:rsidRPr="004D09C8">
              <w:rPr>
                <w:i/>
                <w:szCs w:val="22"/>
                <w:lang w:val="en-US"/>
              </w:rPr>
              <w:t>Selecting amongst vibration tests</w:t>
            </w:r>
          </w:p>
        </w:tc>
        <w:tc>
          <w:tcPr>
            <w:tcW w:w="4764" w:type="dxa"/>
          </w:tcPr>
          <w:p w14:paraId="0CE8B9E0" w14:textId="77777777" w:rsidR="002A6C98" w:rsidRPr="004D09C8" w:rsidRDefault="002A6C98" w:rsidP="00610E08">
            <w:pPr>
              <w:rPr>
                <w:lang w:val="en-US"/>
              </w:rPr>
            </w:pPr>
            <w:r w:rsidRPr="004D09C8">
              <w:rPr>
                <w:lang w:val="en-US"/>
              </w:rPr>
              <w:t xml:space="preserve">Provides guidance for selecting amongst the IEC 60068-2 stationary vibration test methods Fc sinusoidal, </w:t>
            </w:r>
            <w:proofErr w:type="spellStart"/>
            <w:r w:rsidRPr="004D09C8">
              <w:rPr>
                <w:lang w:val="en-US"/>
              </w:rPr>
              <w:t>Fh</w:t>
            </w:r>
            <w:proofErr w:type="spellEnd"/>
            <w:r w:rsidRPr="004D09C8">
              <w:rPr>
                <w:lang w:val="en-US"/>
              </w:rPr>
              <w:t xml:space="preserve"> random and F(x) Mixed mode vibration. </w:t>
            </w:r>
          </w:p>
        </w:tc>
      </w:tr>
      <w:tr w:rsidR="002A6C98" w:rsidRPr="004D09C8" w14:paraId="6786BDCC" w14:textId="77777777" w:rsidTr="006B13AB">
        <w:trPr>
          <w:cantSplit/>
          <w:jc w:val="center"/>
        </w:trPr>
        <w:tc>
          <w:tcPr>
            <w:tcW w:w="608" w:type="dxa"/>
            <w:vAlign w:val="center"/>
          </w:tcPr>
          <w:p w14:paraId="56D20A4B" w14:textId="77777777" w:rsidR="002A6C98" w:rsidRPr="004D09C8" w:rsidRDefault="002A6C98" w:rsidP="002A6C98">
            <w:pPr>
              <w:pStyle w:val="PlainText"/>
              <w:contextualSpacing w:val="0"/>
              <w:jc w:val="center"/>
              <w:rPr>
                <w:rFonts w:ascii="Times New Roman" w:eastAsia="MS Mincho" w:hAnsi="Times New Roman"/>
                <w:sz w:val="22"/>
                <w:szCs w:val="22"/>
                <w:lang w:val="en-US"/>
              </w:rPr>
            </w:pPr>
            <w:r w:rsidRPr="004D09C8">
              <w:rPr>
                <w:rFonts w:ascii="Times New Roman" w:eastAsia="MS Mincho" w:hAnsi="Times New Roman"/>
                <w:sz w:val="22"/>
                <w:szCs w:val="22"/>
                <w:lang w:val="en-US"/>
              </w:rPr>
              <w:t>[13]</w:t>
            </w:r>
          </w:p>
        </w:tc>
        <w:tc>
          <w:tcPr>
            <w:tcW w:w="4348" w:type="dxa"/>
          </w:tcPr>
          <w:p w14:paraId="52E1BD94" w14:textId="1943AB26" w:rsidR="000144E6" w:rsidRDefault="002A6C98" w:rsidP="002A6C98">
            <w:pPr>
              <w:jc w:val="left"/>
              <w:rPr>
                <w:szCs w:val="22"/>
                <w:lang w:val="en-US"/>
              </w:rPr>
            </w:pPr>
            <w:r w:rsidRPr="004D09C8">
              <w:rPr>
                <w:szCs w:val="22"/>
                <w:lang w:val="en-US"/>
              </w:rPr>
              <w:t>IEC 60654-2 Ed. 1.0 (1979-01), with amendment 1 (1992-09) on Ed. 1.0</w:t>
            </w:r>
          </w:p>
          <w:p w14:paraId="3932CAE8" w14:textId="77777777" w:rsidR="002A6C98" w:rsidRPr="004D09C8" w:rsidRDefault="002A6C98" w:rsidP="002A6C98">
            <w:pPr>
              <w:jc w:val="left"/>
              <w:rPr>
                <w:i/>
                <w:szCs w:val="22"/>
                <w:lang w:val="en-US"/>
              </w:rPr>
            </w:pPr>
            <w:r w:rsidRPr="004D09C8">
              <w:rPr>
                <w:i/>
                <w:szCs w:val="22"/>
                <w:lang w:val="en-US"/>
              </w:rPr>
              <w:t>Operating conditions for industrial-process measurement and control equipment</w:t>
            </w:r>
          </w:p>
          <w:p w14:paraId="6C9EEE96" w14:textId="77777777" w:rsidR="002A6C98" w:rsidRPr="004D09C8" w:rsidRDefault="002A6C98" w:rsidP="002A6C98">
            <w:pPr>
              <w:jc w:val="left"/>
              <w:rPr>
                <w:lang w:val="en-US"/>
              </w:rPr>
            </w:pPr>
            <w:r w:rsidRPr="004D09C8">
              <w:rPr>
                <w:lang w:val="en-US"/>
              </w:rPr>
              <w:t>Part 2:</w:t>
            </w:r>
            <w:r w:rsidRPr="004D09C8">
              <w:rPr>
                <w:i/>
                <w:lang w:val="en-US"/>
              </w:rPr>
              <w:t xml:space="preserve"> Power</w:t>
            </w:r>
          </w:p>
        </w:tc>
        <w:tc>
          <w:tcPr>
            <w:tcW w:w="4764" w:type="dxa"/>
          </w:tcPr>
          <w:p w14:paraId="2833D533" w14:textId="77777777" w:rsidR="002A6C98" w:rsidRPr="004D09C8" w:rsidRDefault="002A6C98" w:rsidP="00610E08">
            <w:pPr>
              <w:rPr>
                <w:rFonts w:eastAsia="MS Mincho"/>
                <w:lang w:val="en-US"/>
              </w:rPr>
            </w:pPr>
            <w:r w:rsidRPr="004D09C8">
              <w:rPr>
                <w:lang w:val="en-US"/>
              </w:rPr>
              <w:t>Provides the limiting values for power received by land-based and offshore industrial-process measurement and control systems or parts of systems during operation. Maintenance and repair conditions are not within the scope of this standard</w:t>
            </w:r>
          </w:p>
        </w:tc>
      </w:tr>
      <w:tr w:rsidR="002A6C98" w:rsidRPr="004D09C8" w14:paraId="46C64E75" w14:textId="77777777" w:rsidTr="006B13AB">
        <w:trPr>
          <w:cantSplit/>
          <w:jc w:val="center"/>
        </w:trPr>
        <w:tc>
          <w:tcPr>
            <w:tcW w:w="608" w:type="dxa"/>
            <w:vAlign w:val="center"/>
          </w:tcPr>
          <w:p w14:paraId="372C24C2" w14:textId="77777777" w:rsidR="002A6C98" w:rsidRPr="004D09C8" w:rsidRDefault="002A6C98" w:rsidP="002A6C98">
            <w:pPr>
              <w:pStyle w:val="PlainText"/>
              <w:contextualSpacing w:val="0"/>
              <w:jc w:val="center"/>
              <w:rPr>
                <w:rFonts w:ascii="Times New Roman" w:eastAsia="MS Mincho" w:hAnsi="Times New Roman"/>
                <w:sz w:val="22"/>
                <w:szCs w:val="22"/>
                <w:lang w:val="en-US"/>
              </w:rPr>
            </w:pPr>
            <w:r w:rsidRPr="004D09C8">
              <w:rPr>
                <w:rFonts w:ascii="Times New Roman" w:eastAsia="MS Mincho" w:hAnsi="Times New Roman"/>
                <w:sz w:val="22"/>
                <w:szCs w:val="22"/>
                <w:lang w:val="en-US"/>
              </w:rPr>
              <w:t>[14]</w:t>
            </w:r>
          </w:p>
        </w:tc>
        <w:tc>
          <w:tcPr>
            <w:tcW w:w="4348" w:type="dxa"/>
          </w:tcPr>
          <w:p w14:paraId="338B04AA" w14:textId="77777777" w:rsidR="002A6C98" w:rsidRPr="004D09C8" w:rsidRDefault="002A6C98" w:rsidP="002A6C98">
            <w:pPr>
              <w:jc w:val="left"/>
              <w:rPr>
                <w:lang w:val="en-US"/>
              </w:rPr>
            </w:pPr>
            <w:r w:rsidRPr="004D09C8">
              <w:rPr>
                <w:szCs w:val="22"/>
                <w:lang w:val="en-US"/>
              </w:rPr>
              <w:t>IEC/TR 61000-2-1 Ed. 1.0 (1990-05)</w:t>
            </w:r>
          </w:p>
          <w:p w14:paraId="773EAD98" w14:textId="77777777" w:rsidR="002A6C98" w:rsidRPr="004D09C8" w:rsidRDefault="002A6C98" w:rsidP="002A6C98">
            <w:pPr>
              <w:jc w:val="left"/>
              <w:rPr>
                <w:i/>
                <w:szCs w:val="22"/>
                <w:lang w:val="en-US"/>
              </w:rPr>
            </w:pPr>
            <w:r w:rsidRPr="004D09C8">
              <w:rPr>
                <w:i/>
                <w:szCs w:val="22"/>
                <w:lang w:val="en-US"/>
              </w:rPr>
              <w:t>Electromagnetic compatibility (EMC)</w:t>
            </w:r>
          </w:p>
          <w:p w14:paraId="3A969721" w14:textId="54AF6A62" w:rsidR="000144E6" w:rsidRDefault="002A6C98" w:rsidP="002A6C98">
            <w:pPr>
              <w:jc w:val="left"/>
              <w:rPr>
                <w:szCs w:val="22"/>
                <w:lang w:val="en-US"/>
              </w:rPr>
            </w:pPr>
            <w:r w:rsidRPr="004D09C8">
              <w:rPr>
                <w:szCs w:val="22"/>
                <w:lang w:val="en-US"/>
              </w:rPr>
              <w:t xml:space="preserve">Part 2: </w:t>
            </w:r>
            <w:r w:rsidRPr="004D09C8">
              <w:rPr>
                <w:i/>
                <w:szCs w:val="22"/>
                <w:lang w:val="en-US"/>
              </w:rPr>
              <w:t>Environment</w:t>
            </w:r>
          </w:p>
          <w:p w14:paraId="3E30B105" w14:textId="77777777" w:rsidR="002A6C98" w:rsidRPr="004D09C8" w:rsidRDefault="002A6C98" w:rsidP="002A6C98">
            <w:pPr>
              <w:jc w:val="left"/>
              <w:rPr>
                <w:rFonts w:eastAsia="MS Mincho"/>
                <w:lang w:val="en-US"/>
              </w:rPr>
            </w:pPr>
            <w:r w:rsidRPr="004D09C8">
              <w:rPr>
                <w:szCs w:val="22"/>
                <w:lang w:val="en-US"/>
              </w:rPr>
              <w:t xml:space="preserve">Section 1: </w:t>
            </w:r>
            <w:r w:rsidRPr="004D09C8">
              <w:rPr>
                <w:i/>
                <w:szCs w:val="22"/>
                <w:lang w:val="en-US"/>
              </w:rPr>
              <w:t xml:space="preserve">Description of the environment - Electromagnetic environment for low-frequency conducted disturbances and </w:t>
            </w:r>
            <w:proofErr w:type="spellStart"/>
            <w:r w:rsidRPr="004D09C8">
              <w:rPr>
                <w:i/>
                <w:szCs w:val="22"/>
                <w:lang w:val="en-US"/>
              </w:rPr>
              <w:t>signalling</w:t>
            </w:r>
            <w:proofErr w:type="spellEnd"/>
            <w:r w:rsidRPr="004D09C8">
              <w:rPr>
                <w:i/>
                <w:szCs w:val="22"/>
                <w:lang w:val="en-US"/>
              </w:rPr>
              <w:t xml:space="preserve"> in public power supply systems</w:t>
            </w:r>
          </w:p>
        </w:tc>
        <w:tc>
          <w:tcPr>
            <w:tcW w:w="4764" w:type="dxa"/>
          </w:tcPr>
          <w:p w14:paraId="6D03D319" w14:textId="77777777" w:rsidR="002A6C98" w:rsidRPr="004D09C8" w:rsidRDefault="002A6C98" w:rsidP="00610E08">
            <w:pPr>
              <w:rPr>
                <w:rFonts w:eastAsia="MS Mincho"/>
                <w:lang w:val="en-US"/>
              </w:rPr>
            </w:pPr>
            <w:r w:rsidRPr="004D09C8">
              <w:rPr>
                <w:lang w:val="en-US"/>
              </w:rPr>
              <w:t xml:space="preserve">This publication has the status of a technical </w:t>
            </w:r>
            <w:proofErr w:type="gramStart"/>
            <w:r w:rsidRPr="004D09C8">
              <w:rPr>
                <w:lang w:val="en-US"/>
              </w:rPr>
              <w:t>report, and</w:t>
            </w:r>
            <w:proofErr w:type="gramEnd"/>
            <w:r w:rsidRPr="004D09C8">
              <w:rPr>
                <w:lang w:val="en-US"/>
              </w:rPr>
              <w:t xml:space="preserve"> provides information on the various types of disturbances that can be expected on public power supply systems. The following disturbance phenomena are considered: - harmonics - inter-harmonics - voltage fluctuations - voltage dips and short supply interruptions - voltage unbalance - mains </w:t>
            </w:r>
            <w:proofErr w:type="spellStart"/>
            <w:r w:rsidRPr="004D09C8">
              <w:rPr>
                <w:lang w:val="en-US"/>
              </w:rPr>
              <w:t>signalling</w:t>
            </w:r>
            <w:proofErr w:type="spellEnd"/>
            <w:r w:rsidRPr="004D09C8">
              <w:rPr>
                <w:lang w:val="en-US"/>
              </w:rPr>
              <w:t xml:space="preserve"> - power frequency variation - DC components</w:t>
            </w:r>
          </w:p>
        </w:tc>
      </w:tr>
      <w:tr w:rsidR="002A6C98" w:rsidRPr="004D09C8" w14:paraId="4529E99F" w14:textId="77777777" w:rsidTr="006B13AB">
        <w:trPr>
          <w:cantSplit/>
          <w:jc w:val="center"/>
        </w:trPr>
        <w:tc>
          <w:tcPr>
            <w:tcW w:w="608" w:type="dxa"/>
            <w:vAlign w:val="center"/>
          </w:tcPr>
          <w:p w14:paraId="40BCB964" w14:textId="77777777" w:rsidR="002A6C98" w:rsidRPr="004D09C8" w:rsidRDefault="002A6C98" w:rsidP="002A6C98">
            <w:pPr>
              <w:pStyle w:val="PlainText"/>
              <w:contextualSpacing w:val="0"/>
              <w:jc w:val="center"/>
              <w:rPr>
                <w:rFonts w:ascii="Times New Roman" w:eastAsia="MS Mincho" w:hAnsi="Times New Roman"/>
                <w:sz w:val="22"/>
                <w:szCs w:val="22"/>
                <w:lang w:val="en-US"/>
              </w:rPr>
            </w:pPr>
            <w:r w:rsidRPr="004D09C8">
              <w:rPr>
                <w:rFonts w:ascii="Times New Roman" w:eastAsia="MS Mincho" w:hAnsi="Times New Roman"/>
                <w:sz w:val="22"/>
                <w:szCs w:val="22"/>
                <w:lang w:val="en-US"/>
              </w:rPr>
              <w:t>[15]</w:t>
            </w:r>
          </w:p>
        </w:tc>
        <w:tc>
          <w:tcPr>
            <w:tcW w:w="4348" w:type="dxa"/>
          </w:tcPr>
          <w:p w14:paraId="232117D5" w14:textId="77777777" w:rsidR="002A6C98" w:rsidRPr="004D09C8" w:rsidRDefault="002A6C98" w:rsidP="002A6C98">
            <w:pPr>
              <w:jc w:val="left"/>
              <w:rPr>
                <w:szCs w:val="22"/>
                <w:lang w:val="en-US"/>
              </w:rPr>
            </w:pPr>
            <w:r w:rsidRPr="004D09C8">
              <w:rPr>
                <w:szCs w:val="22"/>
                <w:lang w:val="en-US"/>
              </w:rPr>
              <w:t>IEC 61000-4-1 Ed.3.0 (2006-10)</w:t>
            </w:r>
          </w:p>
          <w:p w14:paraId="479C0C70" w14:textId="77777777" w:rsidR="002A6C98" w:rsidRPr="004D09C8" w:rsidRDefault="002A6C98" w:rsidP="002A6C98">
            <w:pPr>
              <w:jc w:val="left"/>
              <w:rPr>
                <w:lang w:val="en-US"/>
              </w:rPr>
            </w:pPr>
            <w:r w:rsidRPr="004D09C8">
              <w:rPr>
                <w:szCs w:val="22"/>
                <w:lang w:val="en-US"/>
              </w:rPr>
              <w:t>Basic EMC Publication</w:t>
            </w:r>
          </w:p>
          <w:p w14:paraId="4895F828" w14:textId="77777777" w:rsidR="002A6C98" w:rsidRPr="004D09C8" w:rsidRDefault="002A6C98" w:rsidP="002A6C98">
            <w:pPr>
              <w:jc w:val="left"/>
              <w:rPr>
                <w:i/>
                <w:szCs w:val="22"/>
                <w:lang w:val="en-US"/>
              </w:rPr>
            </w:pPr>
            <w:r w:rsidRPr="004D09C8">
              <w:rPr>
                <w:i/>
                <w:szCs w:val="22"/>
                <w:lang w:val="en-US"/>
              </w:rPr>
              <w:t>Electromagnetic compatibility (EMC)</w:t>
            </w:r>
          </w:p>
          <w:p w14:paraId="3C5DFDB5" w14:textId="77777777" w:rsidR="002A6C98" w:rsidRPr="004D09C8" w:rsidRDefault="002A6C98" w:rsidP="002A6C98">
            <w:pPr>
              <w:jc w:val="left"/>
              <w:rPr>
                <w:lang w:val="en-US"/>
              </w:rPr>
            </w:pPr>
            <w:r w:rsidRPr="004D09C8">
              <w:rPr>
                <w:szCs w:val="22"/>
                <w:lang w:val="en-US"/>
              </w:rPr>
              <w:t xml:space="preserve">Part 4: </w:t>
            </w:r>
            <w:r w:rsidRPr="004D09C8">
              <w:rPr>
                <w:i/>
                <w:szCs w:val="22"/>
                <w:lang w:val="en-US"/>
              </w:rPr>
              <w:t>Testing and measurement techniques</w:t>
            </w:r>
          </w:p>
          <w:p w14:paraId="7CDAE729" w14:textId="77777777" w:rsidR="002A6C98" w:rsidRPr="004D09C8" w:rsidRDefault="002A6C98" w:rsidP="002A6C98">
            <w:pPr>
              <w:jc w:val="left"/>
              <w:rPr>
                <w:lang w:val="en-US"/>
              </w:rPr>
            </w:pPr>
            <w:r w:rsidRPr="004D09C8">
              <w:rPr>
                <w:lang w:val="en-US"/>
              </w:rPr>
              <w:t xml:space="preserve">Section 1: </w:t>
            </w:r>
            <w:r w:rsidRPr="004D09C8">
              <w:rPr>
                <w:i/>
                <w:lang w:val="en-US"/>
              </w:rPr>
              <w:t>Overview of IEC 61000-4 series</w:t>
            </w:r>
          </w:p>
        </w:tc>
        <w:tc>
          <w:tcPr>
            <w:tcW w:w="4764" w:type="dxa"/>
          </w:tcPr>
          <w:p w14:paraId="74E30B00" w14:textId="77777777" w:rsidR="002A6C98" w:rsidRPr="004D09C8" w:rsidRDefault="002A6C98" w:rsidP="00610E08">
            <w:pPr>
              <w:rPr>
                <w:rFonts w:eastAsia="MS Mincho"/>
                <w:lang w:val="en-US"/>
              </w:rPr>
            </w:pPr>
            <w:r w:rsidRPr="004D09C8">
              <w:rPr>
                <w:lang w:val="en-US"/>
              </w:rPr>
              <w:t xml:space="preserve">Provides applicability assistance to the users and manufacturers of electrical and electronic equipment on EMC standards within the IEC 61000-4 series on testing and measurement techniques. </w:t>
            </w:r>
            <w:r w:rsidRPr="004D09C8">
              <w:rPr>
                <w:lang w:val="en-US"/>
              </w:rPr>
              <w:br/>
            </w:r>
          </w:p>
        </w:tc>
      </w:tr>
      <w:tr w:rsidR="002A6C98" w:rsidRPr="004D09C8" w14:paraId="3B4CB96F" w14:textId="77777777" w:rsidTr="006B13AB">
        <w:trPr>
          <w:cantSplit/>
          <w:jc w:val="center"/>
        </w:trPr>
        <w:tc>
          <w:tcPr>
            <w:tcW w:w="608" w:type="dxa"/>
            <w:vAlign w:val="center"/>
          </w:tcPr>
          <w:p w14:paraId="73F464E1" w14:textId="77777777" w:rsidR="002A6C98" w:rsidRPr="004D09C8" w:rsidRDefault="002A6C98" w:rsidP="002A6C98">
            <w:pPr>
              <w:pStyle w:val="PlainText"/>
              <w:contextualSpacing w:val="0"/>
              <w:jc w:val="center"/>
              <w:rPr>
                <w:rFonts w:ascii="Times New Roman" w:eastAsia="MS Mincho" w:hAnsi="Times New Roman"/>
                <w:sz w:val="22"/>
                <w:szCs w:val="22"/>
                <w:lang w:val="en-US"/>
              </w:rPr>
            </w:pPr>
            <w:r w:rsidRPr="004D09C8">
              <w:rPr>
                <w:rFonts w:ascii="Times New Roman" w:eastAsia="MS Mincho" w:hAnsi="Times New Roman"/>
                <w:sz w:val="22"/>
                <w:szCs w:val="22"/>
                <w:lang w:val="en-US"/>
              </w:rPr>
              <w:t>[16]</w:t>
            </w:r>
          </w:p>
        </w:tc>
        <w:tc>
          <w:tcPr>
            <w:tcW w:w="4348" w:type="dxa"/>
          </w:tcPr>
          <w:p w14:paraId="01CF1011" w14:textId="77777777" w:rsidR="002A6C98" w:rsidRPr="004D09C8" w:rsidRDefault="002A6C98" w:rsidP="002A6C98">
            <w:pPr>
              <w:jc w:val="left"/>
              <w:rPr>
                <w:lang w:val="en-US"/>
              </w:rPr>
            </w:pPr>
            <w:r w:rsidRPr="004D09C8">
              <w:rPr>
                <w:szCs w:val="22"/>
                <w:lang w:val="en-US"/>
              </w:rPr>
              <w:t>IEC 61000-4-2 Ed. 2.0 (2008-12)</w:t>
            </w:r>
          </w:p>
          <w:p w14:paraId="7FA80742" w14:textId="77777777" w:rsidR="002A6C98" w:rsidRPr="004D09C8" w:rsidRDefault="002A6C98" w:rsidP="002A6C98">
            <w:pPr>
              <w:jc w:val="left"/>
              <w:rPr>
                <w:lang w:val="en-US"/>
              </w:rPr>
            </w:pPr>
            <w:r w:rsidRPr="004D09C8">
              <w:rPr>
                <w:szCs w:val="22"/>
                <w:lang w:val="en-US"/>
              </w:rPr>
              <w:t>Basic EMC Publication</w:t>
            </w:r>
          </w:p>
          <w:p w14:paraId="6C2B59D3" w14:textId="77777777" w:rsidR="002A6C98" w:rsidRPr="004D09C8" w:rsidRDefault="002A6C98" w:rsidP="002A6C98">
            <w:pPr>
              <w:jc w:val="left"/>
              <w:rPr>
                <w:i/>
                <w:szCs w:val="22"/>
                <w:lang w:val="en-US"/>
              </w:rPr>
            </w:pPr>
            <w:r w:rsidRPr="004D09C8">
              <w:rPr>
                <w:i/>
                <w:szCs w:val="22"/>
                <w:lang w:val="en-US"/>
              </w:rPr>
              <w:t>Electromagnetic compatibility (EMC)</w:t>
            </w:r>
          </w:p>
          <w:p w14:paraId="5621E551" w14:textId="77777777" w:rsidR="002A6C98" w:rsidRPr="004D09C8" w:rsidRDefault="002A6C98" w:rsidP="002A6C98">
            <w:pPr>
              <w:jc w:val="left"/>
              <w:rPr>
                <w:lang w:val="en-US"/>
              </w:rPr>
            </w:pPr>
            <w:r w:rsidRPr="004D09C8">
              <w:rPr>
                <w:szCs w:val="22"/>
                <w:lang w:val="en-US"/>
              </w:rPr>
              <w:t xml:space="preserve">Part 4: </w:t>
            </w:r>
            <w:r w:rsidRPr="004D09C8">
              <w:rPr>
                <w:i/>
                <w:szCs w:val="22"/>
                <w:lang w:val="en-US"/>
              </w:rPr>
              <w:t>Testing and measurement techniques</w:t>
            </w:r>
          </w:p>
          <w:p w14:paraId="6D674364" w14:textId="77777777" w:rsidR="002A6C98" w:rsidRPr="004D09C8" w:rsidRDefault="002A6C98" w:rsidP="002A6C98">
            <w:pPr>
              <w:jc w:val="left"/>
              <w:rPr>
                <w:lang w:val="en-US"/>
              </w:rPr>
            </w:pPr>
            <w:r w:rsidRPr="004D09C8">
              <w:rPr>
                <w:lang w:val="en-US"/>
              </w:rPr>
              <w:t xml:space="preserve">Section 2: </w:t>
            </w:r>
            <w:r w:rsidRPr="004D09C8">
              <w:rPr>
                <w:i/>
                <w:lang w:val="en-US"/>
              </w:rPr>
              <w:t>Electrostatic discharge immunity test.</w:t>
            </w:r>
          </w:p>
        </w:tc>
        <w:tc>
          <w:tcPr>
            <w:tcW w:w="4764" w:type="dxa"/>
          </w:tcPr>
          <w:p w14:paraId="2D9153E8" w14:textId="77777777" w:rsidR="002A6C98" w:rsidRPr="004D09C8" w:rsidRDefault="002A6C98" w:rsidP="00610E08">
            <w:pPr>
              <w:rPr>
                <w:rFonts w:eastAsia="MS Mincho"/>
                <w:lang w:val="en-US"/>
              </w:rPr>
            </w:pPr>
            <w:r w:rsidRPr="004D09C8">
              <w:rPr>
                <w:lang w:val="en-US"/>
              </w:rPr>
              <w:t xml:space="preserve">Provides the immunity requirements and test methods for electrical and electronic equipment subjected to static electricity discharges, from operators directly, and from any person to adjacent objects. It additionally defines ranges of test levels which relate to different environmental and installation conditions and establishes test procedures. </w:t>
            </w:r>
          </w:p>
        </w:tc>
      </w:tr>
      <w:tr w:rsidR="002A6C98" w:rsidRPr="004D09C8" w14:paraId="310949B0" w14:textId="77777777" w:rsidTr="006B13AB">
        <w:trPr>
          <w:cantSplit/>
          <w:jc w:val="center"/>
        </w:trPr>
        <w:tc>
          <w:tcPr>
            <w:tcW w:w="608" w:type="dxa"/>
            <w:vAlign w:val="center"/>
          </w:tcPr>
          <w:p w14:paraId="09729C1D" w14:textId="77777777" w:rsidR="002A6C98" w:rsidRPr="004D09C8" w:rsidRDefault="002A6C98" w:rsidP="002A6C98">
            <w:pPr>
              <w:pStyle w:val="PlainText"/>
              <w:contextualSpacing w:val="0"/>
              <w:jc w:val="center"/>
              <w:rPr>
                <w:rFonts w:ascii="Times New Roman" w:eastAsia="MS Mincho" w:hAnsi="Times New Roman"/>
                <w:sz w:val="22"/>
                <w:szCs w:val="22"/>
                <w:lang w:val="en-US"/>
              </w:rPr>
            </w:pPr>
            <w:r w:rsidRPr="004D09C8">
              <w:rPr>
                <w:rFonts w:ascii="Times New Roman" w:eastAsia="MS Mincho" w:hAnsi="Times New Roman"/>
                <w:sz w:val="22"/>
                <w:szCs w:val="22"/>
                <w:lang w:val="en-US"/>
              </w:rPr>
              <w:t>[17]</w:t>
            </w:r>
          </w:p>
        </w:tc>
        <w:tc>
          <w:tcPr>
            <w:tcW w:w="4348" w:type="dxa"/>
          </w:tcPr>
          <w:p w14:paraId="0CDBAE46" w14:textId="77777777" w:rsidR="002A6C98" w:rsidRPr="004D09C8" w:rsidRDefault="002A6C98" w:rsidP="002A6C98">
            <w:pPr>
              <w:jc w:val="left"/>
              <w:rPr>
                <w:lang w:val="en-US"/>
              </w:rPr>
            </w:pPr>
            <w:r w:rsidRPr="004D09C8">
              <w:rPr>
                <w:szCs w:val="22"/>
                <w:lang w:val="en-US"/>
              </w:rPr>
              <w:t>IEC 61000-4-3 consolidated Ed. 3.2 (2010-04) Basic EMC Publication</w:t>
            </w:r>
          </w:p>
          <w:p w14:paraId="62B96D92" w14:textId="77777777" w:rsidR="002A6C98" w:rsidRPr="004D09C8" w:rsidRDefault="002A6C98" w:rsidP="002A6C98">
            <w:pPr>
              <w:jc w:val="left"/>
              <w:rPr>
                <w:i/>
                <w:szCs w:val="22"/>
                <w:lang w:val="en-US"/>
              </w:rPr>
            </w:pPr>
            <w:r w:rsidRPr="004D09C8">
              <w:rPr>
                <w:i/>
                <w:szCs w:val="22"/>
                <w:lang w:val="en-US"/>
              </w:rPr>
              <w:t>Electromagnetic compatibility (EMC)</w:t>
            </w:r>
          </w:p>
          <w:p w14:paraId="7EAD7871" w14:textId="77777777" w:rsidR="002A6C98" w:rsidRPr="004D09C8" w:rsidRDefault="002A6C98" w:rsidP="002A6C98">
            <w:pPr>
              <w:jc w:val="left"/>
              <w:rPr>
                <w:i/>
                <w:szCs w:val="22"/>
                <w:lang w:val="en-US"/>
              </w:rPr>
            </w:pPr>
            <w:r w:rsidRPr="004D09C8">
              <w:rPr>
                <w:szCs w:val="22"/>
                <w:lang w:val="en-US"/>
              </w:rPr>
              <w:t xml:space="preserve">Part 4: </w:t>
            </w:r>
            <w:r w:rsidRPr="004D09C8">
              <w:rPr>
                <w:i/>
                <w:szCs w:val="22"/>
                <w:lang w:val="en-US"/>
              </w:rPr>
              <w:t>Testing and measurement techniques</w:t>
            </w:r>
          </w:p>
          <w:p w14:paraId="5FF2714C" w14:textId="77777777" w:rsidR="002A6C98" w:rsidRPr="004D09C8" w:rsidRDefault="002A6C98" w:rsidP="002A6C98">
            <w:pPr>
              <w:jc w:val="left"/>
              <w:rPr>
                <w:lang w:val="en-US"/>
              </w:rPr>
            </w:pPr>
            <w:r w:rsidRPr="004D09C8">
              <w:rPr>
                <w:lang w:val="en-US"/>
              </w:rPr>
              <w:t xml:space="preserve">Section 3: </w:t>
            </w:r>
            <w:r w:rsidRPr="004D09C8">
              <w:rPr>
                <w:i/>
                <w:lang w:val="en-US"/>
              </w:rPr>
              <w:t xml:space="preserve">Radiated, </w:t>
            </w:r>
            <w:proofErr w:type="gramStart"/>
            <w:r w:rsidRPr="004D09C8">
              <w:rPr>
                <w:i/>
                <w:lang w:val="en-US"/>
              </w:rPr>
              <w:t>radio-frequency</w:t>
            </w:r>
            <w:proofErr w:type="gramEnd"/>
            <w:r w:rsidRPr="004D09C8">
              <w:rPr>
                <w:i/>
                <w:lang w:val="en-US"/>
              </w:rPr>
              <w:t>, electromagnetic field immunity test</w:t>
            </w:r>
            <w:r w:rsidRPr="004D09C8">
              <w:rPr>
                <w:lang w:val="en-US"/>
              </w:rPr>
              <w:t xml:space="preserve"> </w:t>
            </w:r>
          </w:p>
        </w:tc>
        <w:tc>
          <w:tcPr>
            <w:tcW w:w="4764" w:type="dxa"/>
          </w:tcPr>
          <w:p w14:paraId="72F16053" w14:textId="77777777" w:rsidR="002A6C98" w:rsidRPr="004D09C8" w:rsidRDefault="002A6C98" w:rsidP="00610E08">
            <w:pPr>
              <w:rPr>
                <w:rFonts w:eastAsia="MS Mincho"/>
                <w:lang w:val="en-US"/>
              </w:rPr>
            </w:pPr>
            <w:r w:rsidRPr="004D09C8">
              <w:rPr>
                <w:lang w:val="en-US"/>
              </w:rPr>
              <w:t>Provides the immunity requirements of electrical and electronic equipment to radiated electromagnetic energy. It establishes test levels and the required test procedures. Establishes a common reference for evaluating the performance of electrical and electronic equipment when subjected to radio-frequency electromagnetic fields from any source.</w:t>
            </w:r>
          </w:p>
        </w:tc>
      </w:tr>
      <w:tr w:rsidR="002A6C98" w:rsidRPr="004D09C8" w14:paraId="10E28934" w14:textId="77777777" w:rsidTr="006B13AB">
        <w:trPr>
          <w:cantSplit/>
          <w:jc w:val="center"/>
        </w:trPr>
        <w:tc>
          <w:tcPr>
            <w:tcW w:w="608" w:type="dxa"/>
            <w:vAlign w:val="center"/>
          </w:tcPr>
          <w:p w14:paraId="4C5CB064" w14:textId="77777777" w:rsidR="002A6C98" w:rsidRPr="004D09C8" w:rsidRDefault="002A6C98" w:rsidP="002A6C98">
            <w:pPr>
              <w:pStyle w:val="PlainText"/>
              <w:contextualSpacing w:val="0"/>
              <w:jc w:val="center"/>
              <w:rPr>
                <w:rFonts w:ascii="Times New Roman" w:eastAsia="MS Mincho" w:hAnsi="Times New Roman"/>
                <w:sz w:val="22"/>
                <w:szCs w:val="22"/>
                <w:lang w:val="en-US"/>
              </w:rPr>
            </w:pPr>
            <w:r w:rsidRPr="004D09C8">
              <w:rPr>
                <w:rFonts w:ascii="Times New Roman" w:eastAsia="MS Mincho" w:hAnsi="Times New Roman"/>
                <w:sz w:val="22"/>
                <w:szCs w:val="22"/>
                <w:lang w:val="en-US"/>
              </w:rPr>
              <w:t>[18]</w:t>
            </w:r>
          </w:p>
        </w:tc>
        <w:tc>
          <w:tcPr>
            <w:tcW w:w="4348" w:type="dxa"/>
          </w:tcPr>
          <w:p w14:paraId="1AE7C2CC" w14:textId="77777777" w:rsidR="002A6C98" w:rsidRPr="004D09C8" w:rsidRDefault="002A6C98" w:rsidP="002A6C98">
            <w:pPr>
              <w:jc w:val="left"/>
              <w:rPr>
                <w:lang w:val="en-US"/>
              </w:rPr>
            </w:pPr>
            <w:r w:rsidRPr="004D09C8">
              <w:rPr>
                <w:lang w:val="en-US"/>
              </w:rPr>
              <w:t>IEC 61000-4-4 Ed. 3.0 (2012-04)</w:t>
            </w:r>
            <w:r w:rsidRPr="004D09C8">
              <w:rPr>
                <w:lang w:val="en-US"/>
              </w:rPr>
              <w:br/>
            </w:r>
            <w:r w:rsidRPr="004D09C8">
              <w:rPr>
                <w:i/>
                <w:lang w:val="en-US"/>
              </w:rPr>
              <w:t>Electromagnetic compatibility (EMC)</w:t>
            </w:r>
          </w:p>
          <w:p w14:paraId="4828D71D" w14:textId="77777777" w:rsidR="002A6C98" w:rsidRPr="004D09C8" w:rsidRDefault="002A6C98" w:rsidP="002A6C98">
            <w:pPr>
              <w:jc w:val="left"/>
              <w:rPr>
                <w:lang w:val="en-US"/>
              </w:rPr>
            </w:pPr>
            <w:r w:rsidRPr="004D09C8">
              <w:rPr>
                <w:lang w:val="en-US"/>
              </w:rPr>
              <w:t xml:space="preserve">Part 4: </w:t>
            </w:r>
            <w:r w:rsidRPr="004D09C8">
              <w:rPr>
                <w:i/>
                <w:lang w:val="en-US"/>
              </w:rPr>
              <w:t>Testing and measurement techniques</w:t>
            </w:r>
          </w:p>
          <w:p w14:paraId="61D1468E" w14:textId="77777777" w:rsidR="002A6C98" w:rsidRPr="004D09C8" w:rsidRDefault="002A6C98" w:rsidP="002A6C98">
            <w:pPr>
              <w:jc w:val="left"/>
              <w:rPr>
                <w:lang w:val="en-US"/>
              </w:rPr>
            </w:pPr>
            <w:r w:rsidRPr="004D09C8">
              <w:rPr>
                <w:lang w:val="en-US"/>
              </w:rPr>
              <w:t xml:space="preserve">Section 4: </w:t>
            </w:r>
            <w:r w:rsidRPr="004D09C8">
              <w:rPr>
                <w:i/>
                <w:lang w:val="en-US"/>
              </w:rPr>
              <w:t>Electrical fast transient/burst immunity test</w:t>
            </w:r>
          </w:p>
        </w:tc>
        <w:tc>
          <w:tcPr>
            <w:tcW w:w="4764" w:type="dxa"/>
          </w:tcPr>
          <w:p w14:paraId="348C9951" w14:textId="77777777" w:rsidR="002A6C98" w:rsidRPr="004D09C8" w:rsidRDefault="002A6C98" w:rsidP="00610E08">
            <w:pPr>
              <w:rPr>
                <w:lang w:val="en-US"/>
              </w:rPr>
            </w:pPr>
            <w:r w:rsidRPr="004D09C8">
              <w:rPr>
                <w:lang w:val="en-US"/>
              </w:rPr>
              <w:t xml:space="preserve">Establishes a common and reproducible reference for evaluating the immunity of electrical and electronic equipment when subjected to electrical fast transient/bursts on supply, signal, </w:t>
            </w:r>
            <w:proofErr w:type="gramStart"/>
            <w:r w:rsidRPr="004D09C8">
              <w:rPr>
                <w:lang w:val="en-US"/>
              </w:rPr>
              <w:t>control</w:t>
            </w:r>
            <w:proofErr w:type="gramEnd"/>
            <w:r w:rsidRPr="004D09C8">
              <w:rPr>
                <w:lang w:val="en-US"/>
              </w:rPr>
              <w:t xml:space="preserve"> and earth ports.</w:t>
            </w:r>
          </w:p>
        </w:tc>
      </w:tr>
      <w:tr w:rsidR="002A6C98" w:rsidRPr="004D09C8" w14:paraId="694FBE32" w14:textId="77777777" w:rsidTr="006B13AB">
        <w:trPr>
          <w:cantSplit/>
          <w:jc w:val="center"/>
        </w:trPr>
        <w:tc>
          <w:tcPr>
            <w:tcW w:w="608" w:type="dxa"/>
            <w:vAlign w:val="center"/>
          </w:tcPr>
          <w:p w14:paraId="5DB63C06" w14:textId="77777777" w:rsidR="002A6C98" w:rsidRPr="004D09C8" w:rsidRDefault="002A6C98" w:rsidP="002A6C98">
            <w:pPr>
              <w:pStyle w:val="PlainText"/>
              <w:contextualSpacing w:val="0"/>
              <w:jc w:val="center"/>
              <w:rPr>
                <w:rFonts w:ascii="Times New Roman" w:eastAsia="MS Mincho" w:hAnsi="Times New Roman"/>
                <w:sz w:val="22"/>
                <w:szCs w:val="22"/>
                <w:lang w:val="en-US"/>
              </w:rPr>
            </w:pPr>
            <w:r w:rsidRPr="004D09C8">
              <w:rPr>
                <w:rFonts w:ascii="Times New Roman" w:eastAsia="MS Mincho" w:hAnsi="Times New Roman"/>
                <w:sz w:val="22"/>
                <w:szCs w:val="22"/>
                <w:lang w:val="en-US"/>
              </w:rPr>
              <w:t>[19]</w:t>
            </w:r>
          </w:p>
        </w:tc>
        <w:tc>
          <w:tcPr>
            <w:tcW w:w="4348" w:type="dxa"/>
          </w:tcPr>
          <w:p w14:paraId="33298B7F" w14:textId="77777777" w:rsidR="002A6C98" w:rsidRPr="004D09C8" w:rsidRDefault="002A6C98" w:rsidP="002A6C98">
            <w:pPr>
              <w:jc w:val="left"/>
              <w:rPr>
                <w:lang w:val="en-US"/>
              </w:rPr>
            </w:pPr>
            <w:r w:rsidRPr="004D09C8">
              <w:rPr>
                <w:szCs w:val="22"/>
                <w:lang w:val="en-US"/>
              </w:rPr>
              <w:t>IEC 61000-4-5 Ed. 3.0 (2014-05)</w:t>
            </w:r>
          </w:p>
          <w:p w14:paraId="5BD94E64" w14:textId="77777777" w:rsidR="002A6C98" w:rsidRPr="004D09C8" w:rsidRDefault="002A6C98" w:rsidP="002A6C98">
            <w:pPr>
              <w:jc w:val="left"/>
              <w:rPr>
                <w:i/>
                <w:szCs w:val="22"/>
                <w:lang w:val="en-US"/>
              </w:rPr>
            </w:pPr>
            <w:r w:rsidRPr="004D09C8">
              <w:rPr>
                <w:i/>
                <w:szCs w:val="22"/>
                <w:lang w:val="en-US"/>
              </w:rPr>
              <w:t>Electromagnetic compatibility (EMC)</w:t>
            </w:r>
          </w:p>
          <w:p w14:paraId="3AA14891" w14:textId="77777777" w:rsidR="002A6C98" w:rsidRPr="004D09C8" w:rsidRDefault="002A6C98" w:rsidP="002A6C98">
            <w:pPr>
              <w:jc w:val="left"/>
              <w:rPr>
                <w:lang w:val="en-US"/>
              </w:rPr>
            </w:pPr>
            <w:r w:rsidRPr="004D09C8">
              <w:rPr>
                <w:szCs w:val="22"/>
                <w:lang w:val="en-US"/>
              </w:rPr>
              <w:t xml:space="preserve">Part 4: </w:t>
            </w:r>
            <w:r w:rsidRPr="004D09C8">
              <w:rPr>
                <w:i/>
                <w:szCs w:val="22"/>
                <w:lang w:val="en-US"/>
              </w:rPr>
              <w:t>Testing and measurement techniques</w:t>
            </w:r>
            <w:r w:rsidRPr="004D09C8">
              <w:rPr>
                <w:szCs w:val="22"/>
                <w:lang w:val="en-US"/>
              </w:rPr>
              <w:t xml:space="preserve"> Section 5: </w:t>
            </w:r>
            <w:r w:rsidRPr="004D09C8">
              <w:rPr>
                <w:i/>
                <w:szCs w:val="22"/>
                <w:lang w:val="en-US"/>
              </w:rPr>
              <w:t>Surge immunity test</w:t>
            </w:r>
          </w:p>
        </w:tc>
        <w:tc>
          <w:tcPr>
            <w:tcW w:w="4764" w:type="dxa"/>
          </w:tcPr>
          <w:p w14:paraId="5869AE47" w14:textId="77777777" w:rsidR="002A6C98" w:rsidRPr="004D09C8" w:rsidRDefault="002A6C98" w:rsidP="00610E08">
            <w:pPr>
              <w:rPr>
                <w:lang w:val="en-US"/>
              </w:rPr>
            </w:pPr>
            <w:r w:rsidRPr="004D09C8">
              <w:rPr>
                <w:lang w:val="en-US"/>
              </w:rPr>
              <w:t xml:space="preserve">Provides the immunity requirements, test methods, and range of recommended test levels for electrical and electronic equipment to unidirectional surges caused by </w:t>
            </w:r>
            <w:proofErr w:type="spellStart"/>
            <w:r w:rsidRPr="004D09C8">
              <w:rPr>
                <w:lang w:val="en-US"/>
              </w:rPr>
              <w:t>overvoltages</w:t>
            </w:r>
            <w:proofErr w:type="spellEnd"/>
            <w:r w:rsidRPr="004D09C8">
              <w:rPr>
                <w:lang w:val="en-US"/>
              </w:rPr>
              <w:t xml:space="preserve"> from switching and lightning transients. Several test levels are defined which relate to different environment and installation conditions. </w:t>
            </w:r>
          </w:p>
        </w:tc>
      </w:tr>
      <w:tr w:rsidR="002A6C98" w:rsidRPr="004D09C8" w14:paraId="6C2708D8" w14:textId="77777777" w:rsidTr="006B13AB">
        <w:trPr>
          <w:cantSplit/>
          <w:jc w:val="center"/>
        </w:trPr>
        <w:tc>
          <w:tcPr>
            <w:tcW w:w="608" w:type="dxa"/>
            <w:vAlign w:val="center"/>
          </w:tcPr>
          <w:p w14:paraId="33406D4A" w14:textId="77777777" w:rsidR="002A6C98" w:rsidRPr="004D09C8" w:rsidRDefault="002A6C98" w:rsidP="002A6C98">
            <w:pPr>
              <w:pStyle w:val="PlainText"/>
              <w:contextualSpacing w:val="0"/>
              <w:jc w:val="center"/>
              <w:rPr>
                <w:rFonts w:ascii="Times New Roman" w:eastAsia="MS Mincho" w:hAnsi="Times New Roman"/>
                <w:sz w:val="22"/>
                <w:szCs w:val="22"/>
                <w:lang w:val="en-US"/>
              </w:rPr>
            </w:pPr>
            <w:r w:rsidRPr="004D09C8">
              <w:rPr>
                <w:rFonts w:ascii="Times New Roman" w:eastAsia="MS Mincho" w:hAnsi="Times New Roman"/>
                <w:sz w:val="22"/>
                <w:szCs w:val="22"/>
                <w:lang w:val="en-US"/>
              </w:rPr>
              <w:t>[20]</w:t>
            </w:r>
          </w:p>
        </w:tc>
        <w:tc>
          <w:tcPr>
            <w:tcW w:w="4348" w:type="dxa"/>
          </w:tcPr>
          <w:p w14:paraId="49AD83A7" w14:textId="77777777" w:rsidR="002A6C98" w:rsidRPr="004D09C8" w:rsidRDefault="002A6C98" w:rsidP="002A6C98">
            <w:pPr>
              <w:jc w:val="left"/>
              <w:rPr>
                <w:lang w:val="en-US"/>
              </w:rPr>
            </w:pPr>
            <w:r w:rsidRPr="004D09C8">
              <w:rPr>
                <w:szCs w:val="22"/>
                <w:lang w:val="en-US"/>
              </w:rPr>
              <w:t xml:space="preserve">IEC 61000-4-6 Ed 4.0 (2013-10) </w:t>
            </w:r>
            <w:r w:rsidRPr="004D09C8">
              <w:rPr>
                <w:i/>
                <w:szCs w:val="22"/>
                <w:lang w:val="en-US"/>
              </w:rPr>
              <w:t>Electromagnetic compatibility (EMC)</w:t>
            </w:r>
          </w:p>
          <w:p w14:paraId="20A07A5B" w14:textId="77777777" w:rsidR="002A6C98" w:rsidRPr="004D09C8" w:rsidRDefault="002A6C98" w:rsidP="002A6C98">
            <w:pPr>
              <w:jc w:val="left"/>
              <w:rPr>
                <w:lang w:val="en-US"/>
              </w:rPr>
            </w:pPr>
            <w:r w:rsidRPr="004D09C8">
              <w:rPr>
                <w:szCs w:val="22"/>
                <w:lang w:val="en-US"/>
              </w:rPr>
              <w:t xml:space="preserve">Part 4: </w:t>
            </w:r>
            <w:r w:rsidRPr="004D09C8">
              <w:rPr>
                <w:i/>
                <w:szCs w:val="22"/>
                <w:lang w:val="en-US"/>
              </w:rPr>
              <w:t>Testing and measurement techniques</w:t>
            </w:r>
          </w:p>
          <w:p w14:paraId="4782C2FC" w14:textId="77777777" w:rsidR="002A6C98" w:rsidRPr="004D09C8" w:rsidRDefault="002A6C98" w:rsidP="002A6C98">
            <w:pPr>
              <w:jc w:val="left"/>
              <w:rPr>
                <w:szCs w:val="22"/>
                <w:lang w:val="en-US"/>
              </w:rPr>
            </w:pPr>
            <w:r w:rsidRPr="004D09C8">
              <w:rPr>
                <w:szCs w:val="22"/>
                <w:lang w:val="en-US"/>
              </w:rPr>
              <w:t xml:space="preserve">Section 6: </w:t>
            </w:r>
            <w:r w:rsidRPr="004D09C8">
              <w:rPr>
                <w:i/>
                <w:lang w:val="en-US"/>
              </w:rPr>
              <w:t>Immunity to conducted disturbances, induced by radio-frequency fields</w:t>
            </w:r>
          </w:p>
        </w:tc>
        <w:tc>
          <w:tcPr>
            <w:tcW w:w="4764" w:type="dxa"/>
          </w:tcPr>
          <w:p w14:paraId="7E7F13C9" w14:textId="77777777" w:rsidR="002A6C98" w:rsidRPr="004D09C8" w:rsidRDefault="002A6C98" w:rsidP="00610E08">
            <w:pPr>
              <w:rPr>
                <w:lang w:val="en-US"/>
              </w:rPr>
            </w:pPr>
            <w:r w:rsidRPr="004D09C8">
              <w:rPr>
                <w:lang w:val="en-US"/>
              </w:rPr>
              <w:t xml:space="preserve">Provides the immunity requirements of electrical and electronic equipment to conducted electromagnetic disturbances originating from intended </w:t>
            </w:r>
            <w:proofErr w:type="gramStart"/>
            <w:r w:rsidRPr="004D09C8">
              <w:rPr>
                <w:lang w:val="en-US"/>
              </w:rPr>
              <w:t>radio-frequency</w:t>
            </w:r>
            <w:proofErr w:type="gramEnd"/>
            <w:r w:rsidRPr="004D09C8">
              <w:rPr>
                <w:lang w:val="en-US"/>
              </w:rPr>
              <w:t xml:space="preserve"> (RF) transmitters in the frequency range 9 kHz up to 80 </w:t>
            </w:r>
            <w:proofErr w:type="spellStart"/>
            <w:r w:rsidRPr="004D09C8">
              <w:rPr>
                <w:lang w:val="en-US"/>
              </w:rPr>
              <w:t>MHz.</w:t>
            </w:r>
            <w:proofErr w:type="spellEnd"/>
            <w:r w:rsidRPr="004D09C8">
              <w:rPr>
                <w:lang w:val="en-US"/>
              </w:rPr>
              <w:t xml:space="preserve"> Equipment not having at least one conducting cable (such as mains supply, signal line or earth connection), which can couple the equipment to the disturbing RF fields is excluded. </w:t>
            </w:r>
          </w:p>
        </w:tc>
      </w:tr>
      <w:tr w:rsidR="002A6C98" w:rsidRPr="004D09C8" w14:paraId="0343AE9C" w14:textId="77777777" w:rsidTr="006B13AB">
        <w:trPr>
          <w:cantSplit/>
          <w:jc w:val="center"/>
        </w:trPr>
        <w:tc>
          <w:tcPr>
            <w:tcW w:w="608" w:type="dxa"/>
            <w:vAlign w:val="center"/>
          </w:tcPr>
          <w:p w14:paraId="308B2601" w14:textId="77777777" w:rsidR="002A6C98" w:rsidRPr="004D09C8" w:rsidRDefault="002A6C98" w:rsidP="002A6C98">
            <w:pPr>
              <w:pStyle w:val="PlainText"/>
              <w:contextualSpacing w:val="0"/>
              <w:jc w:val="center"/>
              <w:rPr>
                <w:rFonts w:ascii="Times New Roman" w:eastAsia="MS Mincho" w:hAnsi="Times New Roman"/>
                <w:sz w:val="22"/>
                <w:szCs w:val="22"/>
                <w:lang w:val="en-US"/>
              </w:rPr>
            </w:pPr>
            <w:r w:rsidRPr="004D09C8">
              <w:rPr>
                <w:rFonts w:ascii="Times New Roman" w:eastAsia="MS Mincho" w:hAnsi="Times New Roman"/>
                <w:sz w:val="22"/>
                <w:szCs w:val="22"/>
                <w:lang w:val="en-US"/>
              </w:rPr>
              <w:t>[21]</w:t>
            </w:r>
          </w:p>
        </w:tc>
        <w:tc>
          <w:tcPr>
            <w:tcW w:w="4348" w:type="dxa"/>
          </w:tcPr>
          <w:p w14:paraId="653DBE9E" w14:textId="77777777" w:rsidR="002A6C98" w:rsidRPr="004D09C8" w:rsidRDefault="002A6C98" w:rsidP="002A6C98">
            <w:pPr>
              <w:jc w:val="left"/>
              <w:rPr>
                <w:szCs w:val="22"/>
                <w:lang w:val="en-US"/>
              </w:rPr>
            </w:pPr>
            <w:r w:rsidRPr="004D09C8">
              <w:rPr>
                <w:szCs w:val="22"/>
                <w:lang w:val="en-US"/>
              </w:rPr>
              <w:t>IEC 61000-4-11 Ed.2.0 (2004-03)</w:t>
            </w:r>
          </w:p>
          <w:p w14:paraId="0CC68D77" w14:textId="77777777" w:rsidR="002A6C98" w:rsidRPr="004D09C8" w:rsidRDefault="002A6C98" w:rsidP="002A6C98">
            <w:pPr>
              <w:jc w:val="left"/>
              <w:rPr>
                <w:i/>
                <w:szCs w:val="22"/>
                <w:lang w:val="en-US"/>
              </w:rPr>
            </w:pPr>
            <w:r w:rsidRPr="004D09C8">
              <w:rPr>
                <w:i/>
                <w:szCs w:val="22"/>
                <w:lang w:val="en-US"/>
              </w:rPr>
              <w:t>Electromagnetic compatibility (EMC)</w:t>
            </w:r>
          </w:p>
          <w:p w14:paraId="382DCE72" w14:textId="473C4095" w:rsidR="000144E6" w:rsidRDefault="002A6C98" w:rsidP="002A6C98">
            <w:pPr>
              <w:jc w:val="left"/>
              <w:rPr>
                <w:szCs w:val="22"/>
                <w:lang w:val="en-US"/>
              </w:rPr>
            </w:pPr>
            <w:r w:rsidRPr="004D09C8">
              <w:rPr>
                <w:szCs w:val="22"/>
                <w:lang w:val="en-US"/>
              </w:rPr>
              <w:t xml:space="preserve">Part 4: </w:t>
            </w:r>
            <w:r w:rsidRPr="004D09C8">
              <w:rPr>
                <w:i/>
                <w:szCs w:val="22"/>
                <w:lang w:val="en-US"/>
              </w:rPr>
              <w:t>Testing and measuring techniques</w:t>
            </w:r>
          </w:p>
          <w:p w14:paraId="5055B871" w14:textId="77777777" w:rsidR="002A6C98" w:rsidRPr="004D09C8" w:rsidRDefault="002A6C98" w:rsidP="002A6C98">
            <w:pPr>
              <w:jc w:val="left"/>
              <w:rPr>
                <w:lang w:val="en-US"/>
              </w:rPr>
            </w:pPr>
            <w:r w:rsidRPr="004D09C8">
              <w:rPr>
                <w:szCs w:val="22"/>
                <w:lang w:val="en-US"/>
              </w:rPr>
              <w:t xml:space="preserve">Section </w:t>
            </w:r>
            <w:proofErr w:type="gramStart"/>
            <w:r w:rsidRPr="004D09C8">
              <w:rPr>
                <w:szCs w:val="22"/>
                <w:lang w:val="en-US"/>
              </w:rPr>
              <w:t>11:</w:t>
            </w:r>
            <w:r w:rsidRPr="004D09C8">
              <w:rPr>
                <w:i/>
                <w:szCs w:val="22"/>
                <w:lang w:val="en-US"/>
              </w:rPr>
              <w:t>Voltage</w:t>
            </w:r>
            <w:proofErr w:type="gramEnd"/>
            <w:r w:rsidRPr="004D09C8">
              <w:rPr>
                <w:i/>
                <w:szCs w:val="22"/>
                <w:lang w:val="en-US"/>
              </w:rPr>
              <w:t xml:space="preserve"> dips, short interruptions and voltage variations immunity tests</w:t>
            </w:r>
          </w:p>
        </w:tc>
        <w:tc>
          <w:tcPr>
            <w:tcW w:w="4764" w:type="dxa"/>
          </w:tcPr>
          <w:p w14:paraId="03919667" w14:textId="77777777" w:rsidR="002A6C98" w:rsidRPr="004D09C8" w:rsidRDefault="002A6C98" w:rsidP="00610E08">
            <w:pPr>
              <w:rPr>
                <w:lang w:val="en-US"/>
              </w:rPr>
            </w:pPr>
            <w:r w:rsidRPr="004D09C8">
              <w:rPr>
                <w:lang w:val="en-US"/>
              </w:rPr>
              <w:t>Provides the immunity test methods and range of preferred test levels for electrical and electronic equipment connected to low-voltage power supply networks for voltage dips, short interruptions, and voltage variations. It applies to equipment having a rated input current not exceeding 16 A per phase, for connection to 50 Hz or 60 Hz AC networks.</w:t>
            </w:r>
            <w:r w:rsidRPr="004D09C8">
              <w:rPr>
                <w:lang w:val="en-US"/>
              </w:rPr>
              <w:br/>
              <w:t>It does not apply equipment for connection to 400 Hz AC networks</w:t>
            </w:r>
          </w:p>
        </w:tc>
      </w:tr>
      <w:tr w:rsidR="002A6C98" w:rsidRPr="004D09C8" w14:paraId="7647FE00" w14:textId="77777777" w:rsidTr="006B13AB">
        <w:trPr>
          <w:cantSplit/>
          <w:jc w:val="center"/>
        </w:trPr>
        <w:tc>
          <w:tcPr>
            <w:tcW w:w="608" w:type="dxa"/>
            <w:vAlign w:val="center"/>
          </w:tcPr>
          <w:p w14:paraId="568E4B32" w14:textId="77777777" w:rsidR="002A6C98" w:rsidRPr="004D09C8" w:rsidRDefault="002A6C98" w:rsidP="002A6C98">
            <w:pPr>
              <w:pStyle w:val="PlainText"/>
              <w:contextualSpacing w:val="0"/>
              <w:jc w:val="center"/>
              <w:rPr>
                <w:rFonts w:ascii="Times New Roman" w:hAnsi="Times New Roman"/>
                <w:sz w:val="22"/>
                <w:szCs w:val="22"/>
                <w:lang w:val="en-US"/>
              </w:rPr>
            </w:pPr>
            <w:r w:rsidRPr="004D09C8">
              <w:rPr>
                <w:rFonts w:ascii="Times New Roman" w:hAnsi="Times New Roman"/>
                <w:sz w:val="22"/>
                <w:szCs w:val="22"/>
                <w:lang w:val="en-US"/>
              </w:rPr>
              <w:t>[22]</w:t>
            </w:r>
          </w:p>
        </w:tc>
        <w:tc>
          <w:tcPr>
            <w:tcW w:w="4348" w:type="dxa"/>
          </w:tcPr>
          <w:p w14:paraId="2BE7A3AB" w14:textId="77777777" w:rsidR="002A6C98" w:rsidRPr="004D09C8" w:rsidRDefault="002A6C98" w:rsidP="002A6C98">
            <w:pPr>
              <w:jc w:val="left"/>
              <w:rPr>
                <w:szCs w:val="22"/>
                <w:lang w:val="en-US"/>
              </w:rPr>
            </w:pPr>
            <w:r w:rsidRPr="004D09C8">
              <w:rPr>
                <w:szCs w:val="22"/>
                <w:lang w:val="en-US"/>
              </w:rPr>
              <w:t>IEC 61000-4-17 Consolidated Ed. 1.2</w:t>
            </w:r>
          </w:p>
          <w:p w14:paraId="707EB42E" w14:textId="77777777" w:rsidR="002A6C98" w:rsidRPr="004D09C8" w:rsidRDefault="002A6C98" w:rsidP="002A6C98">
            <w:pPr>
              <w:jc w:val="left"/>
              <w:rPr>
                <w:lang w:val="en-US"/>
              </w:rPr>
            </w:pPr>
            <w:r w:rsidRPr="004D09C8">
              <w:rPr>
                <w:szCs w:val="22"/>
                <w:lang w:val="en-US"/>
              </w:rPr>
              <w:t>(2009-01) (incl. am. 1&amp; am.2)</w:t>
            </w:r>
          </w:p>
          <w:p w14:paraId="47D3397A" w14:textId="77777777" w:rsidR="002A6C98" w:rsidRPr="004D09C8" w:rsidRDefault="002A6C98" w:rsidP="002A6C98">
            <w:pPr>
              <w:jc w:val="left"/>
              <w:rPr>
                <w:lang w:val="en-US"/>
              </w:rPr>
            </w:pPr>
            <w:r w:rsidRPr="004D09C8">
              <w:rPr>
                <w:i/>
                <w:szCs w:val="22"/>
                <w:lang w:val="en-US"/>
              </w:rPr>
              <w:t>Electromagnetic compatibility (EMC)</w:t>
            </w:r>
            <w:r w:rsidRPr="004D09C8">
              <w:rPr>
                <w:szCs w:val="22"/>
                <w:lang w:val="en-US"/>
              </w:rPr>
              <w:t xml:space="preserve"> –</w:t>
            </w:r>
          </w:p>
          <w:p w14:paraId="0D50E566" w14:textId="77777777" w:rsidR="002A6C98" w:rsidRPr="004D09C8" w:rsidRDefault="002A6C98" w:rsidP="002A6C98">
            <w:pPr>
              <w:jc w:val="left"/>
              <w:rPr>
                <w:lang w:val="en-US"/>
              </w:rPr>
            </w:pPr>
            <w:r w:rsidRPr="004D09C8">
              <w:rPr>
                <w:szCs w:val="22"/>
                <w:lang w:val="en-US"/>
              </w:rPr>
              <w:t xml:space="preserve">Part 4: </w:t>
            </w:r>
            <w:r w:rsidRPr="004D09C8">
              <w:rPr>
                <w:i/>
                <w:szCs w:val="22"/>
                <w:lang w:val="en-US"/>
              </w:rPr>
              <w:t>Testing and measurement techniques</w:t>
            </w:r>
            <w:r w:rsidRPr="004D09C8">
              <w:rPr>
                <w:szCs w:val="22"/>
                <w:lang w:val="en-US"/>
              </w:rPr>
              <w:t xml:space="preserve"> Section 17: </w:t>
            </w:r>
            <w:r w:rsidRPr="004D09C8">
              <w:rPr>
                <w:i/>
                <w:szCs w:val="22"/>
                <w:lang w:val="en-US"/>
              </w:rPr>
              <w:t>Ripple on DC input power port immunity test</w:t>
            </w:r>
            <w:r w:rsidRPr="004D09C8">
              <w:rPr>
                <w:szCs w:val="22"/>
                <w:lang w:val="en-US"/>
              </w:rPr>
              <w:t>.</w:t>
            </w:r>
          </w:p>
        </w:tc>
        <w:tc>
          <w:tcPr>
            <w:tcW w:w="4764" w:type="dxa"/>
          </w:tcPr>
          <w:p w14:paraId="737D38FE" w14:textId="77777777" w:rsidR="002A6C98" w:rsidRPr="004D09C8" w:rsidRDefault="002A6C98" w:rsidP="00610E08">
            <w:pPr>
              <w:rPr>
                <w:lang w:val="en-US"/>
              </w:rPr>
            </w:pPr>
            <w:r w:rsidRPr="004D09C8">
              <w:rPr>
                <w:lang w:val="en-US"/>
              </w:rPr>
              <w:t>Provides test methods for immunity to ripple at the DC input power port of electrical or electronic equipment. This standard is applicable to low-voltage DC power ports of equipment supplied by external rectifier systems, or batteries which are being charged</w:t>
            </w:r>
          </w:p>
          <w:p w14:paraId="2600584B" w14:textId="77777777" w:rsidR="002A6C98" w:rsidRPr="004D09C8" w:rsidRDefault="002A6C98" w:rsidP="00610E08">
            <w:pPr>
              <w:rPr>
                <w:lang w:val="en-US"/>
              </w:rPr>
            </w:pPr>
            <w:r w:rsidRPr="004D09C8">
              <w:rPr>
                <w:lang w:val="en-US"/>
              </w:rPr>
              <w:t>This test does not apply to equipment connected to battery charger systems incorporating switch mode converters.</w:t>
            </w:r>
          </w:p>
        </w:tc>
      </w:tr>
      <w:tr w:rsidR="002A6C98" w:rsidRPr="004D09C8" w14:paraId="1255CCCA" w14:textId="77777777" w:rsidTr="006B13AB">
        <w:trPr>
          <w:cantSplit/>
          <w:jc w:val="center"/>
        </w:trPr>
        <w:tc>
          <w:tcPr>
            <w:tcW w:w="608" w:type="dxa"/>
            <w:vAlign w:val="center"/>
          </w:tcPr>
          <w:p w14:paraId="42E82E27" w14:textId="77777777" w:rsidR="002A6C98" w:rsidRPr="004D09C8" w:rsidRDefault="002A6C98" w:rsidP="002A6C98">
            <w:pPr>
              <w:pStyle w:val="PlainText"/>
              <w:contextualSpacing w:val="0"/>
              <w:jc w:val="center"/>
              <w:rPr>
                <w:rFonts w:ascii="Times New Roman" w:hAnsi="Times New Roman"/>
                <w:sz w:val="22"/>
                <w:szCs w:val="22"/>
                <w:lang w:val="en-US"/>
              </w:rPr>
            </w:pPr>
            <w:r w:rsidRPr="004D09C8">
              <w:rPr>
                <w:rFonts w:ascii="Times New Roman" w:eastAsia="MS Mincho" w:hAnsi="Times New Roman"/>
                <w:sz w:val="22"/>
                <w:szCs w:val="22"/>
                <w:lang w:val="en-US"/>
              </w:rPr>
              <w:t>[23]</w:t>
            </w:r>
          </w:p>
        </w:tc>
        <w:tc>
          <w:tcPr>
            <w:tcW w:w="4348" w:type="dxa"/>
          </w:tcPr>
          <w:p w14:paraId="603F5439" w14:textId="77777777" w:rsidR="002A6C98" w:rsidRPr="004D09C8" w:rsidRDefault="002A6C98" w:rsidP="002A6C98">
            <w:pPr>
              <w:jc w:val="left"/>
              <w:rPr>
                <w:lang w:val="en-US"/>
              </w:rPr>
            </w:pPr>
            <w:r w:rsidRPr="004D09C8">
              <w:rPr>
                <w:szCs w:val="22"/>
                <w:lang w:val="en-US"/>
              </w:rPr>
              <w:t>IEC 61000-4-20 Ed 2.0 (2010-08)</w:t>
            </w:r>
          </w:p>
          <w:p w14:paraId="788F088A" w14:textId="77777777" w:rsidR="002A6C98" w:rsidRPr="004D09C8" w:rsidRDefault="002A6C98" w:rsidP="002A6C98">
            <w:pPr>
              <w:jc w:val="left"/>
              <w:rPr>
                <w:i/>
                <w:szCs w:val="22"/>
                <w:lang w:val="en-US"/>
              </w:rPr>
            </w:pPr>
            <w:r w:rsidRPr="004D09C8">
              <w:rPr>
                <w:i/>
                <w:szCs w:val="22"/>
                <w:lang w:val="en-US"/>
              </w:rPr>
              <w:t>Electromagnetic compatibility (EMC)</w:t>
            </w:r>
          </w:p>
          <w:p w14:paraId="22477D50" w14:textId="77777777" w:rsidR="002A6C98" w:rsidRPr="004D09C8" w:rsidRDefault="002A6C98" w:rsidP="002A6C98">
            <w:pPr>
              <w:jc w:val="left"/>
              <w:rPr>
                <w:lang w:val="en-US"/>
              </w:rPr>
            </w:pPr>
            <w:r w:rsidRPr="004D09C8">
              <w:rPr>
                <w:szCs w:val="22"/>
                <w:lang w:val="en-US"/>
              </w:rPr>
              <w:t xml:space="preserve">Part 4: </w:t>
            </w:r>
            <w:r w:rsidRPr="004D09C8">
              <w:rPr>
                <w:i/>
                <w:szCs w:val="22"/>
                <w:lang w:val="en-US"/>
              </w:rPr>
              <w:t>Testing and measurement techniques;</w:t>
            </w:r>
            <w:r w:rsidRPr="004D09C8">
              <w:rPr>
                <w:szCs w:val="22"/>
                <w:lang w:val="en-US"/>
              </w:rPr>
              <w:t xml:space="preserve"> Section 20: </w:t>
            </w:r>
            <w:r w:rsidRPr="004D09C8">
              <w:rPr>
                <w:i/>
                <w:szCs w:val="22"/>
                <w:lang w:val="en-US"/>
              </w:rPr>
              <w:t>Emission and immunity testing in transverse electromagnetic (TEM) waveguides</w:t>
            </w:r>
          </w:p>
        </w:tc>
        <w:tc>
          <w:tcPr>
            <w:tcW w:w="4764" w:type="dxa"/>
          </w:tcPr>
          <w:p w14:paraId="2B9F1E2F" w14:textId="77777777" w:rsidR="002A6C98" w:rsidRPr="004D09C8" w:rsidRDefault="002A6C98" w:rsidP="00610E08">
            <w:pPr>
              <w:rPr>
                <w:lang w:val="en-US"/>
              </w:rPr>
            </w:pPr>
            <w:r w:rsidRPr="004D09C8">
              <w:rPr>
                <w:lang w:val="en-US"/>
              </w:rPr>
              <w:t xml:space="preserve">Provides radiated immunity test methods for electrical and electronic equipment using various types of transverse electromagnetic (TEM) waveguides. These types include open structures (for example, </w:t>
            </w:r>
            <w:proofErr w:type="spellStart"/>
            <w:r w:rsidRPr="004D09C8">
              <w:rPr>
                <w:lang w:val="en-US"/>
              </w:rPr>
              <w:t>striplines</w:t>
            </w:r>
            <w:proofErr w:type="spellEnd"/>
            <w:r w:rsidRPr="004D09C8">
              <w:rPr>
                <w:lang w:val="en-US"/>
              </w:rPr>
              <w:t xml:space="preserve"> and electromagnetic pulse simulators) and closed structures (for example, TEM cells).</w:t>
            </w:r>
          </w:p>
        </w:tc>
      </w:tr>
      <w:tr w:rsidR="002A6C98" w:rsidRPr="004D09C8" w14:paraId="7BC0063A" w14:textId="77777777" w:rsidTr="006B13AB">
        <w:trPr>
          <w:cantSplit/>
          <w:jc w:val="center"/>
        </w:trPr>
        <w:tc>
          <w:tcPr>
            <w:tcW w:w="608" w:type="dxa"/>
            <w:vAlign w:val="center"/>
          </w:tcPr>
          <w:p w14:paraId="009E2173" w14:textId="77777777" w:rsidR="002A6C98" w:rsidRPr="004D09C8" w:rsidRDefault="002A6C98" w:rsidP="002A6C98">
            <w:pPr>
              <w:pStyle w:val="PlainText"/>
              <w:contextualSpacing w:val="0"/>
              <w:jc w:val="center"/>
              <w:rPr>
                <w:rFonts w:ascii="Times New Roman" w:eastAsia="MS Mincho" w:hAnsi="Times New Roman"/>
                <w:sz w:val="22"/>
                <w:szCs w:val="22"/>
                <w:lang w:val="en-US"/>
              </w:rPr>
            </w:pPr>
            <w:r w:rsidRPr="004D09C8">
              <w:rPr>
                <w:rFonts w:ascii="Times New Roman" w:hAnsi="Times New Roman"/>
                <w:sz w:val="22"/>
                <w:szCs w:val="22"/>
                <w:lang w:val="en-US"/>
              </w:rPr>
              <w:t>[24]</w:t>
            </w:r>
          </w:p>
        </w:tc>
        <w:tc>
          <w:tcPr>
            <w:tcW w:w="4348" w:type="dxa"/>
          </w:tcPr>
          <w:p w14:paraId="4D75F7DE" w14:textId="77777777" w:rsidR="002A6C98" w:rsidRPr="004D09C8" w:rsidRDefault="002A6C98" w:rsidP="002A6C98">
            <w:pPr>
              <w:jc w:val="left"/>
              <w:rPr>
                <w:lang w:val="en-US"/>
              </w:rPr>
            </w:pPr>
            <w:r w:rsidRPr="004D09C8">
              <w:rPr>
                <w:szCs w:val="22"/>
                <w:lang w:val="en-US"/>
              </w:rPr>
              <w:t>IEC 61000-4-29 Ed. 1.0 (2000-08)</w:t>
            </w:r>
          </w:p>
          <w:p w14:paraId="41B2D73E" w14:textId="77777777" w:rsidR="002A6C98" w:rsidRPr="004D09C8" w:rsidRDefault="002A6C98" w:rsidP="002A6C98">
            <w:pPr>
              <w:jc w:val="left"/>
              <w:rPr>
                <w:i/>
                <w:lang w:val="en-US"/>
              </w:rPr>
            </w:pPr>
            <w:r w:rsidRPr="004D09C8">
              <w:rPr>
                <w:i/>
                <w:szCs w:val="22"/>
                <w:lang w:val="en-US"/>
              </w:rPr>
              <w:t>Electromagnetic compatibility (EMC) –</w:t>
            </w:r>
          </w:p>
          <w:p w14:paraId="04F8316E" w14:textId="77777777" w:rsidR="002A6C98" w:rsidRPr="004D09C8" w:rsidRDefault="002A6C98" w:rsidP="002A6C98">
            <w:pPr>
              <w:jc w:val="left"/>
              <w:rPr>
                <w:lang w:val="en-US"/>
              </w:rPr>
            </w:pPr>
            <w:r w:rsidRPr="004D09C8">
              <w:rPr>
                <w:szCs w:val="22"/>
                <w:lang w:val="en-US"/>
              </w:rPr>
              <w:t xml:space="preserve">Part 4: </w:t>
            </w:r>
            <w:r w:rsidRPr="004D09C8">
              <w:rPr>
                <w:i/>
                <w:szCs w:val="22"/>
                <w:lang w:val="en-US"/>
              </w:rPr>
              <w:t>Testing and measuring techniques,</w:t>
            </w:r>
            <w:r w:rsidRPr="004D09C8">
              <w:rPr>
                <w:szCs w:val="22"/>
                <w:lang w:val="en-US"/>
              </w:rPr>
              <w:t xml:space="preserve"> Section 29: </w:t>
            </w:r>
            <w:r w:rsidRPr="004D09C8">
              <w:rPr>
                <w:i/>
                <w:szCs w:val="22"/>
                <w:lang w:val="en-US"/>
              </w:rPr>
              <w:t xml:space="preserve">Voltage dips, short </w:t>
            </w:r>
            <w:proofErr w:type="gramStart"/>
            <w:r w:rsidRPr="004D09C8">
              <w:rPr>
                <w:i/>
                <w:szCs w:val="22"/>
                <w:lang w:val="en-US"/>
              </w:rPr>
              <w:t>interruptions</w:t>
            </w:r>
            <w:proofErr w:type="gramEnd"/>
            <w:r w:rsidRPr="004D09C8">
              <w:rPr>
                <w:i/>
                <w:szCs w:val="22"/>
                <w:lang w:val="en-US"/>
              </w:rPr>
              <w:t xml:space="preserve"> and voltage variations on DC input power port immunity tests</w:t>
            </w:r>
          </w:p>
        </w:tc>
        <w:tc>
          <w:tcPr>
            <w:tcW w:w="4764" w:type="dxa"/>
          </w:tcPr>
          <w:p w14:paraId="408CFC83" w14:textId="77777777" w:rsidR="002A6C98" w:rsidRPr="004D09C8" w:rsidRDefault="002A6C98" w:rsidP="00610E08">
            <w:pPr>
              <w:rPr>
                <w:lang w:val="en-US"/>
              </w:rPr>
            </w:pPr>
            <w:r w:rsidRPr="004D09C8">
              <w:rPr>
                <w:lang w:val="en-US"/>
              </w:rPr>
              <w:t xml:space="preserve">Provides test methods for immunity to voltage dips, short </w:t>
            </w:r>
            <w:proofErr w:type="gramStart"/>
            <w:r w:rsidRPr="004D09C8">
              <w:rPr>
                <w:lang w:val="en-US"/>
              </w:rPr>
              <w:t>interruptions</w:t>
            </w:r>
            <w:proofErr w:type="gramEnd"/>
            <w:r w:rsidRPr="004D09C8">
              <w:rPr>
                <w:lang w:val="en-US"/>
              </w:rPr>
              <w:t xml:space="preserve"> and voltage variations at the DC input power ports of electrical or electronic equipment. This standard is applicable to low voltage DC power ports of equipment supplied by external DC networks.</w:t>
            </w:r>
          </w:p>
        </w:tc>
      </w:tr>
      <w:tr w:rsidR="002A6C98" w:rsidRPr="004D09C8" w14:paraId="482E41AB" w14:textId="77777777" w:rsidTr="006B13AB">
        <w:trPr>
          <w:cantSplit/>
          <w:jc w:val="center"/>
        </w:trPr>
        <w:tc>
          <w:tcPr>
            <w:tcW w:w="608" w:type="dxa"/>
            <w:vAlign w:val="center"/>
          </w:tcPr>
          <w:p w14:paraId="10BBDAB5" w14:textId="77777777" w:rsidR="002A6C98" w:rsidRPr="004D09C8" w:rsidRDefault="002A6C98" w:rsidP="002A6C98">
            <w:pPr>
              <w:pStyle w:val="PlainText"/>
              <w:contextualSpacing w:val="0"/>
              <w:jc w:val="center"/>
              <w:rPr>
                <w:rFonts w:ascii="Times New Roman" w:eastAsia="MS Mincho" w:hAnsi="Times New Roman"/>
                <w:sz w:val="22"/>
                <w:szCs w:val="22"/>
                <w:lang w:val="en-US"/>
              </w:rPr>
            </w:pPr>
            <w:r w:rsidRPr="004D09C8">
              <w:rPr>
                <w:rFonts w:ascii="Times New Roman" w:eastAsia="MS Mincho" w:hAnsi="Times New Roman"/>
                <w:sz w:val="22"/>
                <w:szCs w:val="22"/>
                <w:lang w:val="en-US"/>
              </w:rPr>
              <w:t>[25]</w:t>
            </w:r>
          </w:p>
        </w:tc>
        <w:tc>
          <w:tcPr>
            <w:tcW w:w="4348" w:type="dxa"/>
          </w:tcPr>
          <w:p w14:paraId="76E83433" w14:textId="77777777" w:rsidR="00394327" w:rsidRDefault="00394327" w:rsidP="00394327">
            <w:pPr>
              <w:rPr>
                <w:rFonts w:eastAsia="Arial Unicode MS"/>
              </w:rPr>
            </w:pPr>
            <w:r w:rsidRPr="00922D99">
              <w:rPr>
                <w:szCs w:val="22"/>
              </w:rPr>
              <w:t xml:space="preserve">IEC 61000-6-2 Ed. </w:t>
            </w:r>
            <w:r>
              <w:rPr>
                <w:szCs w:val="22"/>
              </w:rPr>
              <w:t>3</w:t>
            </w:r>
            <w:r w:rsidRPr="00922D99">
              <w:rPr>
                <w:szCs w:val="22"/>
              </w:rPr>
              <w:t>.0 (20</w:t>
            </w:r>
            <w:r>
              <w:rPr>
                <w:szCs w:val="22"/>
              </w:rPr>
              <w:t>16</w:t>
            </w:r>
            <w:r w:rsidRPr="00922D99">
              <w:rPr>
                <w:szCs w:val="22"/>
              </w:rPr>
              <w:t>-0</w:t>
            </w:r>
            <w:r>
              <w:rPr>
                <w:szCs w:val="22"/>
              </w:rPr>
              <w:t>8</w:t>
            </w:r>
            <w:r w:rsidRPr="00922D99">
              <w:rPr>
                <w:szCs w:val="22"/>
              </w:rPr>
              <w:t>)</w:t>
            </w:r>
          </w:p>
          <w:p w14:paraId="45278B0D" w14:textId="77777777" w:rsidR="00394327" w:rsidRDefault="00394327" w:rsidP="00394327">
            <w:pPr>
              <w:rPr>
                <w:szCs w:val="22"/>
              </w:rPr>
            </w:pPr>
            <w:r w:rsidRPr="003455BB">
              <w:rPr>
                <w:i/>
                <w:szCs w:val="22"/>
              </w:rPr>
              <w:t>Electromagnetic compatibility (EMC)</w:t>
            </w:r>
            <w:r w:rsidRPr="00922D99">
              <w:rPr>
                <w:szCs w:val="22"/>
              </w:rPr>
              <w:t xml:space="preserve"> </w:t>
            </w:r>
            <w:r>
              <w:rPr>
                <w:szCs w:val="22"/>
              </w:rPr>
              <w:t>–</w:t>
            </w:r>
          </w:p>
          <w:p w14:paraId="190E5BC0" w14:textId="77777777" w:rsidR="00394327" w:rsidRDefault="00394327" w:rsidP="00394327">
            <w:pPr>
              <w:rPr>
                <w:szCs w:val="22"/>
              </w:rPr>
            </w:pPr>
            <w:r w:rsidRPr="00922D99">
              <w:rPr>
                <w:szCs w:val="22"/>
              </w:rPr>
              <w:t xml:space="preserve">Part 6 </w:t>
            </w:r>
            <w:r w:rsidRPr="003455BB">
              <w:rPr>
                <w:i/>
                <w:szCs w:val="22"/>
              </w:rPr>
              <w:t xml:space="preserve">Generic standards </w:t>
            </w:r>
            <w:r>
              <w:rPr>
                <w:szCs w:val="22"/>
              </w:rPr>
              <w:t>–</w:t>
            </w:r>
          </w:p>
          <w:p w14:paraId="56E2890D" w14:textId="77777777" w:rsidR="00394327" w:rsidRDefault="00394327" w:rsidP="00B93FDB">
            <w:pPr>
              <w:jc w:val="left"/>
              <w:rPr>
                <w:i/>
              </w:rPr>
            </w:pPr>
            <w:r w:rsidRPr="00922D99">
              <w:rPr>
                <w:szCs w:val="22"/>
              </w:rPr>
              <w:t>Section 2:</w:t>
            </w:r>
            <w:r>
              <w:rPr>
                <w:szCs w:val="22"/>
              </w:rPr>
              <w:t xml:space="preserve"> </w:t>
            </w:r>
            <w:r w:rsidRPr="003455BB">
              <w:rPr>
                <w:i/>
                <w:szCs w:val="22"/>
              </w:rPr>
              <w:t>Immunity for industrial environments</w:t>
            </w:r>
          </w:p>
          <w:p w14:paraId="27B8CE42" w14:textId="77777777" w:rsidR="002A6C98" w:rsidRPr="004D09C8" w:rsidRDefault="002A6C98" w:rsidP="002A6C98">
            <w:pPr>
              <w:jc w:val="left"/>
              <w:rPr>
                <w:lang w:val="en-US"/>
              </w:rPr>
            </w:pPr>
          </w:p>
        </w:tc>
        <w:tc>
          <w:tcPr>
            <w:tcW w:w="4764" w:type="dxa"/>
          </w:tcPr>
          <w:p w14:paraId="77CD728B" w14:textId="77777777" w:rsidR="002A6C98" w:rsidRPr="004D09C8" w:rsidRDefault="002A6C98" w:rsidP="00610E08">
            <w:pPr>
              <w:rPr>
                <w:lang w:val="en-US"/>
              </w:rPr>
            </w:pPr>
            <w:r w:rsidRPr="004D09C8">
              <w:rPr>
                <w:lang w:val="en-US"/>
              </w:rPr>
              <w:t>Defines the immunity performance requirements for electrical and electronic apparatus intended for use in industrial environments, both indoor and outdoor and for which no dedicated product or product-family immunity standard exists.</w:t>
            </w:r>
          </w:p>
          <w:p w14:paraId="1FB04405" w14:textId="77777777" w:rsidR="002A6C98" w:rsidRPr="004D09C8" w:rsidRDefault="002A6C98" w:rsidP="00610E08">
            <w:pPr>
              <w:rPr>
                <w:lang w:val="en-US"/>
              </w:rPr>
            </w:pPr>
            <w:r w:rsidRPr="004D09C8">
              <w:rPr>
                <w:lang w:val="en-US"/>
              </w:rPr>
              <w:t xml:space="preserve">This Standard also applies to apparatus which are battery operated and intended to be used in industrial locations </w:t>
            </w:r>
          </w:p>
        </w:tc>
      </w:tr>
      <w:tr w:rsidR="002A6C98" w:rsidRPr="004D09C8" w14:paraId="53D9B1D0" w14:textId="77777777" w:rsidTr="006B13AB">
        <w:trPr>
          <w:cantSplit/>
          <w:jc w:val="center"/>
        </w:trPr>
        <w:tc>
          <w:tcPr>
            <w:tcW w:w="608" w:type="dxa"/>
            <w:vAlign w:val="center"/>
          </w:tcPr>
          <w:p w14:paraId="319A0C65" w14:textId="77777777" w:rsidR="002A6C98" w:rsidRPr="004D09C8" w:rsidRDefault="002A6C98" w:rsidP="002A6C98">
            <w:pPr>
              <w:pStyle w:val="PlainText"/>
              <w:contextualSpacing w:val="0"/>
              <w:jc w:val="center"/>
              <w:rPr>
                <w:rFonts w:ascii="Times New Roman" w:eastAsia="MS Mincho" w:hAnsi="Times New Roman"/>
                <w:sz w:val="22"/>
                <w:szCs w:val="22"/>
                <w:lang w:val="en-US"/>
              </w:rPr>
            </w:pPr>
            <w:r w:rsidRPr="004D09C8">
              <w:rPr>
                <w:rFonts w:ascii="Times New Roman" w:eastAsia="MS Mincho" w:hAnsi="Times New Roman"/>
                <w:sz w:val="22"/>
                <w:szCs w:val="22"/>
                <w:lang w:val="en-US"/>
              </w:rPr>
              <w:t xml:space="preserve">[26] </w:t>
            </w:r>
          </w:p>
        </w:tc>
        <w:tc>
          <w:tcPr>
            <w:tcW w:w="4348" w:type="dxa"/>
          </w:tcPr>
          <w:p w14:paraId="7DDA5F45" w14:textId="77777777" w:rsidR="002A6C98" w:rsidRPr="004D09C8" w:rsidRDefault="002A6C98" w:rsidP="002A6C98">
            <w:pPr>
              <w:jc w:val="left"/>
              <w:rPr>
                <w:lang w:val="en-US"/>
              </w:rPr>
            </w:pPr>
            <w:r w:rsidRPr="004D09C8">
              <w:rPr>
                <w:szCs w:val="22"/>
                <w:lang w:val="en-US"/>
              </w:rPr>
              <w:t>OIML D 31:2008</w:t>
            </w:r>
          </w:p>
        </w:tc>
        <w:tc>
          <w:tcPr>
            <w:tcW w:w="4764" w:type="dxa"/>
          </w:tcPr>
          <w:p w14:paraId="3D85DF70" w14:textId="77777777" w:rsidR="002A6C98" w:rsidRPr="004D09C8" w:rsidRDefault="002A6C98" w:rsidP="00610E08">
            <w:pPr>
              <w:rPr>
                <w:lang w:val="en-US"/>
              </w:rPr>
            </w:pPr>
            <w:r w:rsidRPr="004D09C8">
              <w:rPr>
                <w:lang w:val="en-US"/>
              </w:rPr>
              <w:t xml:space="preserve">General requirements for </w:t>
            </w:r>
            <w:proofErr w:type="gramStart"/>
            <w:r w:rsidRPr="004D09C8">
              <w:rPr>
                <w:lang w:val="en-US"/>
              </w:rPr>
              <w:t>software controlled</w:t>
            </w:r>
            <w:proofErr w:type="gramEnd"/>
            <w:r w:rsidRPr="004D09C8">
              <w:rPr>
                <w:lang w:val="en-US"/>
              </w:rPr>
              <w:t xml:space="preserve"> measuring instruments</w:t>
            </w:r>
          </w:p>
        </w:tc>
      </w:tr>
    </w:tbl>
    <w:p w14:paraId="61876881" w14:textId="77777777" w:rsidR="004800F4" w:rsidRPr="004D09C8" w:rsidRDefault="004800F4" w:rsidP="004800F4">
      <w:pPr>
        <w:pStyle w:val="PlainText"/>
        <w:ind w:left="540" w:hanging="540"/>
        <w:contextualSpacing w:val="0"/>
        <w:jc w:val="center"/>
        <w:rPr>
          <w:rFonts w:ascii="Times New Roman" w:eastAsia="MS Mincho" w:hAnsi="Times New Roman"/>
          <w:szCs w:val="22"/>
          <w:lang w:val="en-US"/>
        </w:rPr>
      </w:pPr>
    </w:p>
    <w:p w14:paraId="22C104F1" w14:textId="77777777" w:rsidR="004800F4" w:rsidRPr="004D09C8" w:rsidRDefault="004800F4" w:rsidP="004800F4">
      <w:pPr>
        <w:ind w:left="357"/>
        <w:contextualSpacing w:val="0"/>
        <w:rPr>
          <w:szCs w:val="22"/>
          <w:lang w:val="en-US"/>
        </w:rPr>
      </w:pPr>
    </w:p>
    <w:p w14:paraId="61E7507D" w14:textId="77777777" w:rsidR="004800F4" w:rsidRPr="004D09C8" w:rsidRDefault="004800F4" w:rsidP="004800F4">
      <w:pPr>
        <w:contextualSpacing w:val="0"/>
        <w:rPr>
          <w:b/>
          <w:bCs/>
          <w:szCs w:val="22"/>
          <w:lang w:val="en-US"/>
        </w:rPr>
      </w:pPr>
    </w:p>
    <w:p w14:paraId="0207BB6F" w14:textId="77777777" w:rsidR="004D1B1A" w:rsidRPr="004D09C8" w:rsidRDefault="004D1B1A" w:rsidP="004D1B1A">
      <w:pPr>
        <w:pStyle w:val="DocumentMap"/>
        <w:rPr>
          <w:rFonts w:eastAsia="MS Mincho"/>
          <w:lang w:val="en-US"/>
        </w:rPr>
      </w:pPr>
    </w:p>
    <w:sectPr w:rsidR="004D1B1A" w:rsidRPr="004D09C8" w:rsidSect="0022751A">
      <w:pgSz w:w="11907" w:h="16840" w:code="9"/>
      <w:pgMar w:top="1418" w:right="1134" w:bottom="1701" w:left="1134"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1244DA" w14:textId="77777777" w:rsidR="00BE23CB" w:rsidRDefault="00BE23CB">
      <w:pPr>
        <w:spacing w:after="0"/>
      </w:pPr>
      <w:r>
        <w:separator/>
      </w:r>
    </w:p>
    <w:p w14:paraId="29E865C5" w14:textId="77777777" w:rsidR="00BE23CB" w:rsidRDefault="00BE23CB"/>
    <w:p w14:paraId="5394F2BC" w14:textId="77777777" w:rsidR="00BE23CB" w:rsidRDefault="00BE23CB" w:rsidP="00657059"/>
  </w:endnote>
  <w:endnote w:type="continuationSeparator" w:id="0">
    <w:p w14:paraId="33A769D4" w14:textId="77777777" w:rsidR="00BE23CB" w:rsidRDefault="00BE23CB">
      <w:pPr>
        <w:spacing w:after="0"/>
      </w:pPr>
      <w:r>
        <w:continuationSeparator/>
      </w:r>
    </w:p>
    <w:p w14:paraId="3893BD56" w14:textId="77777777" w:rsidR="00BE23CB" w:rsidRDefault="00BE23CB"/>
    <w:p w14:paraId="16D3657C" w14:textId="77777777" w:rsidR="00BE23CB" w:rsidRDefault="00BE23CB" w:rsidP="00657059"/>
  </w:endnote>
  <w:endnote w:type="continuationNotice" w:id="1">
    <w:p w14:paraId="74A4E53C" w14:textId="77777777" w:rsidR="00BE23CB" w:rsidRDefault="00BE23CB">
      <w:pPr>
        <w:spacing w:after="0"/>
      </w:pPr>
    </w:p>
    <w:p w14:paraId="74FB2063" w14:textId="77777777" w:rsidR="00BE23CB" w:rsidRDefault="00BE23CB"/>
    <w:p w14:paraId="61165DE4" w14:textId="77777777" w:rsidR="00BE23CB" w:rsidRDefault="00BE23CB" w:rsidP="0065705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Bold">
    <w:panose1 w:val="00000000000000000000"/>
    <w:charset w:val="00"/>
    <w:family w:val="roman"/>
    <w:notTrueType/>
    <w:pitch w:val="default"/>
    <w:sig w:usb0="00000003" w:usb1="00000000" w:usb2="00000000" w:usb3="00000000" w:csb0="00000001" w:csb1="00000000"/>
  </w:font>
  <w:font w:name="Frutiger 55">
    <w:altName w:val="Calibri"/>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embedRegular r:id="rId1" w:subsetted="1" w:fontKey="{959D79A3-9F13-41E1-ABCD-C4CFB9F44E18}"/>
  </w:font>
  <w:font w:name="Cambria">
    <w:panose1 w:val="02040503050406030204"/>
    <w:charset w:val="00"/>
    <w:family w:val="roman"/>
    <w:pitch w:val="variable"/>
    <w:sig w:usb0="E00006FF" w:usb1="420024FF" w:usb2="02000000" w:usb3="00000000" w:csb0="0000019F" w:csb1="00000000"/>
    <w:embedRegular r:id="rId2" w:subsetted="1" w:fontKey="{D2F64A4D-A401-48B8-A7DB-2D319E8B30D9}"/>
    <w:embedBold r:id="rId3" w:subsetted="1" w:fontKey="{0AD0FDC8-AFA5-4F3A-BF74-DC28C21B76A9}"/>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Yu Mincho">
    <w:altName w:val="MS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embedRegular r:id="rId4" w:fontKey="{CDE15BC7-DC91-4A21-93CD-A7148A50865D}"/>
    <w:embedItalic r:id="rId5" w:fontKey="{6ABC85EB-0519-4233-9E1D-A4CA60B96497}"/>
  </w:font>
  <w:font w:name="questrialregular">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27152722"/>
      <w:docPartObj>
        <w:docPartGallery w:val="Page Numbers (Bottom of Page)"/>
        <w:docPartUnique/>
      </w:docPartObj>
    </w:sdtPr>
    <w:sdtEndPr>
      <w:rPr>
        <w:noProof/>
      </w:rPr>
    </w:sdtEndPr>
    <w:sdtContent>
      <w:p w14:paraId="4F63BB42" w14:textId="3F2D434E" w:rsidR="00BE23CB" w:rsidRPr="003E6898" w:rsidRDefault="00BE23CB" w:rsidP="003E6898">
        <w:pPr>
          <w:pStyle w:val="Footer"/>
          <w:tabs>
            <w:tab w:val="clear" w:pos="4320"/>
            <w:tab w:val="clear" w:pos="8640"/>
            <w:tab w:val="center" w:pos="9356"/>
            <w:tab w:val="right" w:pos="9746"/>
          </w:tabs>
          <w:rPr>
            <w:rFonts w:ascii="Arial" w:hAnsi="Arial" w:cs="Arial"/>
            <w:sz w:val="20"/>
            <w:szCs w:val="20"/>
          </w:rPr>
        </w:pPr>
        <w:r w:rsidRPr="003E6898">
          <w:rPr>
            <w:rFonts w:ascii="Arial" w:hAnsi="Arial" w:cs="Arial"/>
            <w:noProof/>
            <w:sz w:val="20"/>
            <w:szCs w:val="20"/>
            <w:lang w:val="en-AU" w:eastAsia="en-AU"/>
          </w:rPr>
          <w:drawing>
            <wp:anchor distT="0" distB="0" distL="114300" distR="114300" simplePos="0" relativeHeight="251662336" behindDoc="1" locked="0" layoutInCell="1" allowOverlap="1" wp14:anchorId="4013B608" wp14:editId="4F3B2FB1">
              <wp:simplePos x="0" y="0"/>
              <wp:positionH relativeFrom="page">
                <wp:align>right</wp:align>
              </wp:positionH>
              <wp:positionV relativeFrom="paragraph">
                <wp:posOffset>222885</wp:posOffset>
              </wp:positionV>
              <wp:extent cx="7560000" cy="521064"/>
              <wp:effectExtent l="0" t="0" r="3175" b="0"/>
              <wp:wrapNone/>
              <wp:docPr id="12" name="Picture 12" descr="Report footer with URL" title="measurement.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artmental_Word_footer_MASTER.png"/>
                      <pic:cNvPicPr/>
                    </pic:nvPicPr>
                    <pic:blipFill>
                      <a:blip r:embed="rId1">
                        <a:extLst>
                          <a:ext uri="{28A0092B-C50C-407E-A947-70E740481C1C}">
                            <a14:useLocalDpi xmlns:a14="http://schemas.microsoft.com/office/drawing/2010/main" val="0"/>
                          </a:ext>
                        </a:extLst>
                      </a:blip>
                      <a:stretch>
                        <a:fillRect/>
                      </a:stretch>
                    </pic:blipFill>
                    <pic:spPr>
                      <a:xfrm>
                        <a:off x="0" y="0"/>
                        <a:ext cx="7560000" cy="521064"/>
                      </a:xfrm>
                      <a:prstGeom prst="rect">
                        <a:avLst/>
                      </a:prstGeom>
                    </pic:spPr>
                  </pic:pic>
                </a:graphicData>
              </a:graphic>
              <wp14:sizeRelH relativeFrom="page">
                <wp14:pctWidth>0</wp14:pctWidth>
              </wp14:sizeRelH>
              <wp14:sizeRelV relativeFrom="page">
                <wp14:pctHeight>0</wp14:pctHeight>
              </wp14:sizeRelV>
            </wp:anchor>
          </w:drawing>
        </w:r>
        <w:r w:rsidRPr="003E6898">
          <w:rPr>
            <w:rFonts w:ascii="Arial" w:hAnsi="Arial" w:cs="Arial"/>
            <w:sz w:val="20"/>
            <w:szCs w:val="20"/>
          </w:rPr>
          <w:t>N</w:t>
        </w:r>
        <w:r>
          <w:rPr>
            <w:rFonts w:ascii="Arial" w:hAnsi="Arial" w:cs="Arial"/>
            <w:sz w:val="20"/>
            <w:szCs w:val="20"/>
          </w:rPr>
          <w:t>MI R 139-1:</w:t>
        </w:r>
        <w:r w:rsidR="00C8581A">
          <w:rPr>
            <w:rFonts w:ascii="Arial" w:hAnsi="Arial" w:cs="Arial"/>
            <w:sz w:val="20"/>
            <w:szCs w:val="20"/>
          </w:rPr>
          <w:t>202</w:t>
        </w:r>
        <w:r w:rsidR="00981919">
          <w:rPr>
            <w:rFonts w:ascii="Arial" w:hAnsi="Arial" w:cs="Arial"/>
            <w:sz w:val="20"/>
            <w:szCs w:val="20"/>
          </w:rPr>
          <w:t>3</w:t>
        </w:r>
        <w:r>
          <w:rPr>
            <w:rFonts w:ascii="Arial" w:hAnsi="Arial" w:cs="Arial"/>
            <w:sz w:val="20"/>
            <w:szCs w:val="20"/>
          </w:rPr>
          <w:t xml:space="preserve">                                         </w:t>
        </w:r>
        <w:r w:rsidRPr="003E6898">
          <w:rPr>
            <w:rFonts w:ascii="Arial" w:hAnsi="Arial" w:cs="Arial"/>
            <w:sz w:val="20"/>
            <w:szCs w:val="20"/>
          </w:rPr>
          <w:t xml:space="preserve">                                                                                                                 </w:t>
        </w:r>
        <w:r w:rsidRPr="003E6898">
          <w:rPr>
            <w:rFonts w:ascii="Arial" w:hAnsi="Arial" w:cs="Arial"/>
            <w:sz w:val="20"/>
            <w:szCs w:val="20"/>
          </w:rPr>
          <w:fldChar w:fldCharType="begin"/>
        </w:r>
        <w:r w:rsidRPr="003E6898">
          <w:rPr>
            <w:rFonts w:ascii="Arial" w:hAnsi="Arial" w:cs="Arial"/>
            <w:sz w:val="20"/>
            <w:szCs w:val="20"/>
          </w:rPr>
          <w:instrText xml:space="preserve"> PAGE   \* MERGEFORMAT </w:instrText>
        </w:r>
        <w:r w:rsidRPr="003E6898">
          <w:rPr>
            <w:rFonts w:ascii="Arial" w:hAnsi="Arial" w:cs="Arial"/>
            <w:sz w:val="20"/>
            <w:szCs w:val="20"/>
          </w:rPr>
          <w:fldChar w:fldCharType="separate"/>
        </w:r>
        <w:r w:rsidR="00C8581A">
          <w:rPr>
            <w:rFonts w:ascii="Arial" w:hAnsi="Arial" w:cs="Arial"/>
            <w:noProof/>
            <w:sz w:val="20"/>
            <w:szCs w:val="20"/>
          </w:rPr>
          <w:t>ii</w:t>
        </w:r>
        <w:r w:rsidRPr="003E6898">
          <w:rPr>
            <w:rFonts w:ascii="Arial" w:hAnsi="Arial" w:cs="Arial"/>
            <w:sz w:val="20"/>
            <w:szCs w:val="20"/>
          </w:rPr>
          <w:fldChar w:fldCharType="end"/>
        </w:r>
      </w:p>
      <w:p w14:paraId="0AA666C0" w14:textId="75E36896" w:rsidR="00BE23CB" w:rsidRDefault="002F494F" w:rsidP="003E6898">
        <w:pPr>
          <w:pStyle w:val="Footer"/>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EFCA27" w14:textId="467BDCAE" w:rsidR="00BE23CB" w:rsidRPr="008967BF" w:rsidRDefault="00BE23CB" w:rsidP="00BE23CB">
    <w:pPr>
      <w:pStyle w:val="Footer"/>
      <w:tabs>
        <w:tab w:val="clear" w:pos="4320"/>
        <w:tab w:val="clear" w:pos="8640"/>
        <w:tab w:val="center" w:pos="9356"/>
        <w:tab w:val="right" w:pos="9746"/>
      </w:tabs>
      <w:rPr>
        <w:rFonts w:ascii="Arial" w:hAnsi="Arial" w:cs="Arial"/>
      </w:rPr>
    </w:pPr>
    <w:r w:rsidRPr="008967BF">
      <w:rPr>
        <w:rFonts w:ascii="Arial" w:hAnsi="Arial" w:cs="Arial"/>
        <w:noProof/>
        <w:sz w:val="20"/>
        <w:lang w:val="en-AU" w:eastAsia="en-AU"/>
      </w:rPr>
      <w:drawing>
        <wp:anchor distT="0" distB="0" distL="114300" distR="114300" simplePos="0" relativeHeight="251659264" behindDoc="1" locked="0" layoutInCell="1" allowOverlap="1" wp14:anchorId="2D0F9268" wp14:editId="49706BD6">
          <wp:simplePos x="0" y="0"/>
          <wp:positionH relativeFrom="page">
            <wp:align>right</wp:align>
          </wp:positionH>
          <wp:positionV relativeFrom="paragraph">
            <wp:posOffset>222885</wp:posOffset>
          </wp:positionV>
          <wp:extent cx="7560000" cy="521064"/>
          <wp:effectExtent l="0" t="0" r="3175" b="0"/>
          <wp:wrapNone/>
          <wp:docPr id="20" name="Picture 20" descr="Report footer with URL" title="measurement.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artmental_Word_footer_MASTER.png"/>
                  <pic:cNvPicPr/>
                </pic:nvPicPr>
                <pic:blipFill>
                  <a:blip r:embed="rId1">
                    <a:extLst>
                      <a:ext uri="{28A0092B-C50C-407E-A947-70E740481C1C}">
                        <a14:useLocalDpi xmlns:a14="http://schemas.microsoft.com/office/drawing/2010/main" val="0"/>
                      </a:ext>
                    </a:extLst>
                  </a:blip>
                  <a:stretch>
                    <a:fillRect/>
                  </a:stretch>
                </pic:blipFill>
                <pic:spPr>
                  <a:xfrm>
                    <a:off x="0" y="0"/>
                    <a:ext cx="7560000" cy="521064"/>
                  </a:xfrm>
                  <a:prstGeom prst="rect">
                    <a:avLst/>
                  </a:prstGeom>
                </pic:spPr>
              </pic:pic>
            </a:graphicData>
          </a:graphic>
          <wp14:sizeRelH relativeFrom="page">
            <wp14:pctWidth>0</wp14:pctWidth>
          </wp14:sizeRelH>
          <wp14:sizeRelV relativeFrom="page">
            <wp14:pctHeight>0</wp14:pctHeight>
          </wp14:sizeRelV>
        </wp:anchor>
      </w:drawing>
    </w:r>
    <w:r w:rsidRPr="008967BF">
      <w:rPr>
        <w:rFonts w:ascii="Arial" w:hAnsi="Arial" w:cs="Arial"/>
        <w:sz w:val="20"/>
      </w:rPr>
      <w:t xml:space="preserve">NMI R </w:t>
    </w:r>
    <w:r>
      <w:rPr>
        <w:rFonts w:ascii="Arial" w:hAnsi="Arial" w:cs="Arial"/>
        <w:sz w:val="20"/>
      </w:rPr>
      <w:t>139-1:</w:t>
    </w:r>
    <w:r w:rsidR="00C8581A">
      <w:rPr>
        <w:rFonts w:ascii="Arial" w:hAnsi="Arial" w:cs="Arial"/>
        <w:sz w:val="20"/>
      </w:rPr>
      <w:t>202</w:t>
    </w:r>
    <w:r w:rsidR="00981919">
      <w:rPr>
        <w:rFonts w:ascii="Arial" w:hAnsi="Arial" w:cs="Arial"/>
        <w:sz w:val="20"/>
      </w:rPr>
      <w:t>3</w:t>
    </w:r>
    <w:r>
      <w:rPr>
        <w:rFonts w:ascii="Arial" w:hAnsi="Arial" w:cs="Arial"/>
        <w:sz w:val="20"/>
      </w:rPr>
      <w:t xml:space="preserve">                                        </w:t>
    </w:r>
    <w:r w:rsidRPr="008967BF">
      <w:rPr>
        <w:rFonts w:ascii="Arial" w:hAnsi="Arial" w:cs="Arial"/>
        <w:sz w:val="20"/>
      </w:rPr>
      <w:t xml:space="preserve">                                                                                                                 </w:t>
    </w:r>
    <w:r w:rsidRPr="008967BF">
      <w:rPr>
        <w:rFonts w:ascii="Arial" w:hAnsi="Arial" w:cs="Arial"/>
        <w:sz w:val="20"/>
      </w:rPr>
      <w:fldChar w:fldCharType="begin"/>
    </w:r>
    <w:r w:rsidRPr="008967BF">
      <w:rPr>
        <w:rFonts w:ascii="Arial" w:hAnsi="Arial" w:cs="Arial"/>
        <w:sz w:val="20"/>
      </w:rPr>
      <w:instrText xml:space="preserve"> PAGE   \* MERGEFORMAT </w:instrText>
    </w:r>
    <w:r w:rsidRPr="008967BF">
      <w:rPr>
        <w:rFonts w:ascii="Arial" w:hAnsi="Arial" w:cs="Arial"/>
        <w:sz w:val="20"/>
      </w:rPr>
      <w:fldChar w:fldCharType="separate"/>
    </w:r>
    <w:r w:rsidR="00C8581A">
      <w:rPr>
        <w:rFonts w:ascii="Arial" w:hAnsi="Arial" w:cs="Arial"/>
        <w:noProof/>
        <w:sz w:val="20"/>
      </w:rPr>
      <w:t>iii</w:t>
    </w:r>
    <w:r w:rsidRPr="008967BF">
      <w:rPr>
        <w:rFonts w:ascii="Arial" w:hAnsi="Arial" w:cs="Arial"/>
        <w:sz w:val="20"/>
      </w:rPr>
      <w:fldChar w:fldCharType="end"/>
    </w:r>
  </w:p>
  <w:p w14:paraId="672AED0B" w14:textId="77777777" w:rsidR="00BE23CB" w:rsidRDefault="00BE23C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389A91" w14:textId="4EE72462" w:rsidR="00BE23CB" w:rsidRPr="0022751A" w:rsidRDefault="00BE23CB" w:rsidP="0022751A">
    <w:pPr>
      <w:pBdr>
        <w:top w:val="single" w:sz="4" w:space="1" w:color="auto"/>
      </w:pBdr>
      <w:tabs>
        <w:tab w:val="left" w:pos="4638"/>
        <w:tab w:val="center" w:pos="4819"/>
      </w:tabs>
      <w:jc w:val="center"/>
      <w:rPr>
        <w:rFonts w:ascii="Arial" w:hAnsi="Arial" w:cs="Arial"/>
        <w:sz w:val="18"/>
        <w:szCs w:val="18"/>
      </w:rPr>
    </w:pPr>
    <w:r w:rsidRPr="0022751A">
      <w:rPr>
        <w:rFonts w:ascii="Arial" w:hAnsi="Arial" w:cs="Arial"/>
        <w:sz w:val="18"/>
        <w:szCs w:val="18"/>
      </w:rPr>
      <w:fldChar w:fldCharType="begin"/>
    </w:r>
    <w:r w:rsidRPr="0022751A">
      <w:rPr>
        <w:rFonts w:ascii="Arial" w:hAnsi="Arial" w:cs="Arial"/>
        <w:sz w:val="18"/>
        <w:szCs w:val="18"/>
      </w:rPr>
      <w:instrText xml:space="preserve"> PAGE   \* MERGEFORMAT </w:instrText>
    </w:r>
    <w:r w:rsidRPr="0022751A">
      <w:rPr>
        <w:rFonts w:ascii="Arial" w:hAnsi="Arial" w:cs="Arial"/>
        <w:sz w:val="18"/>
        <w:szCs w:val="18"/>
      </w:rPr>
      <w:fldChar w:fldCharType="separate"/>
    </w:r>
    <w:r w:rsidR="00C8581A">
      <w:rPr>
        <w:rFonts w:ascii="Arial" w:hAnsi="Arial" w:cs="Arial"/>
        <w:noProof/>
        <w:sz w:val="18"/>
        <w:szCs w:val="18"/>
      </w:rPr>
      <w:t>14</w:t>
    </w:r>
    <w:r w:rsidRPr="0022751A">
      <w:rPr>
        <w:rFonts w:ascii="Arial" w:hAnsi="Arial" w:cs="Arial"/>
        <w:noProof/>
        <w:sz w:val="18"/>
        <w:szCs w:val="18"/>
      </w:rPr>
      <w:fldChar w:fldCharType="end"/>
    </w:r>
  </w:p>
  <w:p w14:paraId="3E8E992C" w14:textId="77777777" w:rsidR="00BE23CB" w:rsidRPr="0022751A" w:rsidRDefault="00BE23CB" w:rsidP="0022751A">
    <w:pPr>
      <w:jc w:val="center"/>
      <w:rPr>
        <w:rFonts w:ascii="Arial" w:hAnsi="Arial" w:cs="Arial"/>
        <w:sz w:val="18"/>
        <w:szCs w:val="1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049D4A" w14:textId="7F27CDDC" w:rsidR="00BE23CB" w:rsidRPr="0022751A" w:rsidRDefault="00BE23CB" w:rsidP="00EB0249">
    <w:pPr>
      <w:pBdr>
        <w:top w:val="single" w:sz="4" w:space="1" w:color="auto"/>
      </w:pBdr>
      <w:jc w:val="center"/>
      <w:rPr>
        <w:rFonts w:ascii="Arial" w:hAnsi="Arial" w:cs="Arial"/>
        <w:sz w:val="18"/>
        <w:szCs w:val="18"/>
      </w:rPr>
    </w:pPr>
    <w:r w:rsidRPr="0022751A">
      <w:rPr>
        <w:rFonts w:ascii="Arial" w:hAnsi="Arial" w:cs="Arial"/>
        <w:sz w:val="18"/>
        <w:szCs w:val="18"/>
      </w:rPr>
      <w:fldChar w:fldCharType="begin"/>
    </w:r>
    <w:r w:rsidRPr="0022751A">
      <w:rPr>
        <w:rFonts w:ascii="Arial" w:hAnsi="Arial" w:cs="Arial"/>
        <w:sz w:val="18"/>
        <w:szCs w:val="18"/>
      </w:rPr>
      <w:instrText xml:space="preserve"> PAGE   \* MERGEFORMAT </w:instrText>
    </w:r>
    <w:r w:rsidRPr="0022751A">
      <w:rPr>
        <w:rFonts w:ascii="Arial" w:hAnsi="Arial" w:cs="Arial"/>
        <w:sz w:val="18"/>
        <w:szCs w:val="18"/>
      </w:rPr>
      <w:fldChar w:fldCharType="separate"/>
    </w:r>
    <w:r w:rsidR="00C8581A">
      <w:rPr>
        <w:rFonts w:ascii="Arial" w:hAnsi="Arial" w:cs="Arial"/>
        <w:noProof/>
        <w:sz w:val="18"/>
        <w:szCs w:val="18"/>
      </w:rPr>
      <w:t>15</w:t>
    </w:r>
    <w:r w:rsidRPr="0022751A">
      <w:rPr>
        <w:rFonts w:ascii="Arial" w:hAnsi="Arial" w:cs="Arial"/>
        <w:noProof/>
        <w:sz w:val="18"/>
        <w:szCs w:val="18"/>
      </w:rPr>
      <w:fldChar w:fldCharType="end"/>
    </w:r>
  </w:p>
  <w:p w14:paraId="2C12FED2" w14:textId="77777777" w:rsidR="00BE23CB" w:rsidRPr="0022751A" w:rsidRDefault="00BE23CB" w:rsidP="00D82108">
    <w:pPr>
      <w:rPr>
        <w:rFonts w:ascii="Arial" w:hAnsi="Arial" w:cs="Arial"/>
        <w:sz w:val="18"/>
        <w:szCs w:val="18"/>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801618" w14:textId="6520AC64" w:rsidR="00BE23CB" w:rsidRPr="0022751A" w:rsidRDefault="00BE23CB" w:rsidP="0022751A">
    <w:pPr>
      <w:pBdr>
        <w:top w:val="single" w:sz="4" w:space="1" w:color="auto"/>
      </w:pBdr>
      <w:tabs>
        <w:tab w:val="left" w:pos="4638"/>
        <w:tab w:val="center" w:pos="4819"/>
      </w:tabs>
      <w:jc w:val="center"/>
      <w:rPr>
        <w:rFonts w:ascii="Arial" w:hAnsi="Arial" w:cs="Arial"/>
        <w:sz w:val="18"/>
        <w:szCs w:val="18"/>
      </w:rPr>
    </w:pPr>
    <w:r w:rsidRPr="0022751A">
      <w:rPr>
        <w:rFonts w:ascii="Arial" w:hAnsi="Arial" w:cs="Arial"/>
        <w:sz w:val="18"/>
        <w:szCs w:val="18"/>
      </w:rPr>
      <w:fldChar w:fldCharType="begin"/>
    </w:r>
    <w:r w:rsidRPr="0022751A">
      <w:rPr>
        <w:rFonts w:ascii="Arial" w:hAnsi="Arial" w:cs="Arial"/>
        <w:sz w:val="18"/>
        <w:szCs w:val="18"/>
      </w:rPr>
      <w:instrText xml:space="preserve"> PAGE   \* MERGEFORMAT </w:instrText>
    </w:r>
    <w:r w:rsidRPr="0022751A">
      <w:rPr>
        <w:rFonts w:ascii="Arial" w:hAnsi="Arial" w:cs="Arial"/>
        <w:sz w:val="18"/>
        <w:szCs w:val="18"/>
      </w:rPr>
      <w:fldChar w:fldCharType="separate"/>
    </w:r>
    <w:r w:rsidR="00C8581A">
      <w:rPr>
        <w:rFonts w:ascii="Arial" w:hAnsi="Arial" w:cs="Arial"/>
        <w:noProof/>
        <w:sz w:val="18"/>
        <w:szCs w:val="18"/>
      </w:rPr>
      <w:t>18</w:t>
    </w:r>
    <w:r w:rsidRPr="0022751A">
      <w:rPr>
        <w:rFonts w:ascii="Arial" w:hAnsi="Arial" w:cs="Arial"/>
        <w:noProof/>
        <w:sz w:val="18"/>
        <w:szCs w:val="18"/>
      </w:rPr>
      <w:fldChar w:fldCharType="end"/>
    </w:r>
  </w:p>
  <w:p w14:paraId="46DC66AB" w14:textId="77777777" w:rsidR="00BE23CB" w:rsidRPr="0022751A" w:rsidRDefault="00BE23CB" w:rsidP="0022751A">
    <w:pPr>
      <w:jc w:val="center"/>
      <w:rPr>
        <w:rFonts w:ascii="Arial" w:hAnsi="Arial" w:cs="Arial"/>
        <w:sz w:val="18"/>
        <w:szCs w:val="18"/>
      </w:rPr>
    </w:pPr>
  </w:p>
  <w:p w14:paraId="105B80B2" w14:textId="77777777" w:rsidR="00BE23CB" w:rsidRDefault="00BE23CB"/>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EECBA1" w14:textId="73AA7E58" w:rsidR="00BE23CB" w:rsidRPr="0022751A" w:rsidRDefault="00BE23CB" w:rsidP="00EB0249">
    <w:pPr>
      <w:pBdr>
        <w:top w:val="single" w:sz="4" w:space="1" w:color="auto"/>
      </w:pBdr>
      <w:jc w:val="center"/>
      <w:rPr>
        <w:rFonts w:ascii="Arial" w:hAnsi="Arial" w:cs="Arial"/>
        <w:sz w:val="18"/>
        <w:szCs w:val="18"/>
      </w:rPr>
    </w:pPr>
    <w:r w:rsidRPr="0022751A">
      <w:rPr>
        <w:rFonts w:ascii="Arial" w:hAnsi="Arial" w:cs="Arial"/>
        <w:sz w:val="18"/>
        <w:szCs w:val="18"/>
      </w:rPr>
      <w:fldChar w:fldCharType="begin"/>
    </w:r>
    <w:r w:rsidRPr="0022751A">
      <w:rPr>
        <w:rFonts w:ascii="Arial" w:hAnsi="Arial" w:cs="Arial"/>
        <w:sz w:val="18"/>
        <w:szCs w:val="18"/>
      </w:rPr>
      <w:instrText xml:space="preserve"> PAGE   \* MERGEFORMAT </w:instrText>
    </w:r>
    <w:r w:rsidRPr="0022751A">
      <w:rPr>
        <w:rFonts w:ascii="Arial" w:hAnsi="Arial" w:cs="Arial"/>
        <w:sz w:val="18"/>
        <w:szCs w:val="18"/>
      </w:rPr>
      <w:fldChar w:fldCharType="separate"/>
    </w:r>
    <w:r w:rsidR="00C8581A">
      <w:rPr>
        <w:rFonts w:ascii="Arial" w:hAnsi="Arial" w:cs="Arial"/>
        <w:noProof/>
        <w:sz w:val="18"/>
        <w:szCs w:val="18"/>
      </w:rPr>
      <w:t>17</w:t>
    </w:r>
    <w:r w:rsidRPr="0022751A">
      <w:rPr>
        <w:rFonts w:ascii="Arial" w:hAnsi="Arial" w:cs="Arial"/>
        <w:noProof/>
        <w:sz w:val="18"/>
        <w:szCs w:val="18"/>
      </w:rPr>
      <w:fldChar w:fldCharType="end"/>
    </w:r>
  </w:p>
  <w:p w14:paraId="0206AFBE" w14:textId="77777777" w:rsidR="00BE23CB" w:rsidRPr="0022751A" w:rsidRDefault="00BE23CB" w:rsidP="00D82108">
    <w:pPr>
      <w:rPr>
        <w:rFonts w:ascii="Arial" w:hAnsi="Arial" w:cs="Arial"/>
        <w:sz w:val="18"/>
        <w:szCs w:val="18"/>
      </w:rPr>
    </w:pPr>
  </w:p>
  <w:p w14:paraId="5590ADBD" w14:textId="77777777" w:rsidR="00BE23CB" w:rsidRDefault="00BE23C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8AC868" w14:textId="77777777" w:rsidR="00BE23CB" w:rsidRPr="005661B1" w:rsidRDefault="00BE23CB">
      <w:pPr>
        <w:spacing w:after="0"/>
        <w:rPr>
          <w:sz w:val="16"/>
          <w:szCs w:val="16"/>
        </w:rPr>
      </w:pPr>
      <w:r>
        <w:separator/>
      </w:r>
    </w:p>
  </w:footnote>
  <w:footnote w:type="continuationSeparator" w:id="0">
    <w:p w14:paraId="1AA6A210" w14:textId="77777777" w:rsidR="00BE23CB" w:rsidRDefault="00BE23CB">
      <w:pPr>
        <w:spacing w:after="0"/>
      </w:pPr>
      <w:r>
        <w:continuationSeparator/>
      </w:r>
    </w:p>
    <w:p w14:paraId="05A3F025" w14:textId="77777777" w:rsidR="00BE23CB" w:rsidRDefault="00BE23CB"/>
    <w:p w14:paraId="7D4074FC" w14:textId="77777777" w:rsidR="00BE23CB" w:rsidRDefault="00BE23CB" w:rsidP="00657059"/>
  </w:footnote>
  <w:footnote w:type="continuationNotice" w:id="1">
    <w:p w14:paraId="7BEBA39A" w14:textId="77777777" w:rsidR="00BE23CB" w:rsidRDefault="00BE23CB">
      <w:pPr>
        <w:spacing w:after="0"/>
      </w:pPr>
    </w:p>
    <w:p w14:paraId="19F03E7D" w14:textId="77777777" w:rsidR="00BE23CB" w:rsidRDefault="00BE23CB"/>
    <w:p w14:paraId="3099F87C" w14:textId="77777777" w:rsidR="00BE23CB" w:rsidRDefault="00BE23CB" w:rsidP="00657059"/>
  </w:footnote>
  <w:footnote w:id="2">
    <w:p w14:paraId="77D77BED" w14:textId="77777777" w:rsidR="00BE23CB" w:rsidRPr="00EF0E56" w:rsidRDefault="00BE23CB" w:rsidP="00EF0E56">
      <w:pPr>
        <w:pStyle w:val="FootnoteText"/>
      </w:pPr>
      <w:r>
        <w:rPr>
          <w:rStyle w:val="FootnoteReference"/>
        </w:rPr>
        <w:footnoteRef/>
      </w:r>
      <w:r>
        <w:t xml:space="preserve"> OIML V 2-200:2012</w:t>
      </w:r>
    </w:p>
  </w:footnote>
  <w:footnote w:id="3">
    <w:p w14:paraId="20BA1D6C" w14:textId="20187DB1" w:rsidR="00BE23CB" w:rsidRPr="006447AF" w:rsidRDefault="00BE23CB">
      <w:pPr>
        <w:pStyle w:val="FootnoteText"/>
        <w:rPr>
          <w:lang w:val="nl-NL"/>
        </w:rPr>
      </w:pPr>
      <w:r>
        <w:rPr>
          <w:rStyle w:val="FootnoteReference"/>
        </w:rPr>
        <w:footnoteRef/>
      </w:r>
      <w:r>
        <w:t xml:space="preserve"> </w:t>
      </w:r>
      <w:r w:rsidRPr="00725A0A">
        <w:rPr>
          <w:color w:val="000000" w:themeColor="text1"/>
          <w:kern w:val="24"/>
          <w:sz w:val="18"/>
          <w:lang w:val="en-US"/>
        </w:rPr>
        <w:t xml:space="preserve">Pressure/Flow </w:t>
      </w:r>
      <w:r>
        <w:rPr>
          <w:color w:val="000000" w:themeColor="text1"/>
          <w:kern w:val="24"/>
          <w:sz w:val="18"/>
          <w:lang w:val="en-US"/>
        </w:rPr>
        <w:t>c</w:t>
      </w:r>
      <w:r w:rsidRPr="00725A0A">
        <w:rPr>
          <w:color w:val="000000" w:themeColor="text1"/>
          <w:kern w:val="24"/>
          <w:sz w:val="18"/>
          <w:lang w:val="en-US"/>
        </w:rPr>
        <w:t xml:space="preserve">ontrol device </w:t>
      </w:r>
      <w:r>
        <w:rPr>
          <w:color w:val="000000" w:themeColor="text1"/>
          <w:kern w:val="24"/>
          <w:sz w:val="18"/>
          <w:lang w:val="en-US"/>
        </w:rPr>
        <w:t>can be placed either</w:t>
      </w:r>
      <w:r w:rsidRPr="00725A0A">
        <w:rPr>
          <w:color w:val="000000" w:themeColor="text1"/>
          <w:kern w:val="24"/>
          <w:sz w:val="18"/>
          <w:lang w:val="en-US"/>
        </w:rPr>
        <w:t xml:space="preserve"> upstream or at downstream of the meter</w:t>
      </w:r>
      <w:r>
        <w:rPr>
          <w:color w:val="000000" w:themeColor="text1"/>
          <w:kern w:val="24"/>
          <w:lang w:val="en-US"/>
        </w:rPr>
        <w:t>.</w:t>
      </w:r>
    </w:p>
  </w:footnote>
  <w:footnote w:id="4">
    <w:p w14:paraId="7F0BC520" w14:textId="77777777" w:rsidR="00BE23CB" w:rsidRPr="005661B1" w:rsidRDefault="00BE23CB" w:rsidP="009D6D44">
      <w:pPr>
        <w:spacing w:after="0"/>
        <w:contextualSpacing w:val="0"/>
        <w:rPr>
          <w:sz w:val="16"/>
          <w:szCs w:val="16"/>
        </w:rPr>
      </w:pPr>
      <w:r w:rsidRPr="005661B1">
        <w:rPr>
          <w:sz w:val="16"/>
        </w:rPr>
        <w:footnoteRef/>
      </w:r>
      <w:r w:rsidRPr="005661B1">
        <w:rPr>
          <w:sz w:val="16"/>
        </w:rPr>
        <w:t xml:space="preserve"> In</w:t>
      </w:r>
      <w:r w:rsidRPr="005326CA">
        <w:rPr>
          <w:sz w:val="18"/>
        </w:rPr>
        <w:t xml:space="preserve"> the scope of this Recommendation “user” is not to be interpreted as the fuel purchasing customer.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04A994" w14:textId="1571C14E" w:rsidR="00BE23CB" w:rsidRDefault="00862AF0" w:rsidP="00862AF0">
    <w:pPr>
      <w:pStyle w:val="Header"/>
      <w:ind w:hanging="709"/>
      <w:jc w:val="left"/>
    </w:pPr>
    <w:r>
      <w:rPr>
        <w:noProof/>
        <w:lang w:val="en-AU" w:eastAsia="en-AU"/>
      </w:rPr>
      <w:drawing>
        <wp:inline distT="0" distB="0" distL="0" distR="0" wp14:anchorId="48117E0A" wp14:editId="1D83A58D">
          <wp:extent cx="5731510" cy="1181837"/>
          <wp:effectExtent l="0" t="0" r="0"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731510" cy="1181837"/>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A2B8FB" w14:textId="77777777" w:rsidR="00BE23CB" w:rsidRDefault="00BE23C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FA261" w14:textId="18CDD4C8" w:rsidR="00BE23CB" w:rsidRDefault="008B3D63" w:rsidP="00C117BF">
    <w:pPr>
      <w:pStyle w:val="PlainText"/>
      <w:pBdr>
        <w:bottom w:val="single" w:sz="4" w:space="1" w:color="auto"/>
      </w:pBdr>
      <w:jc w:val="left"/>
    </w:pPr>
    <w:r>
      <w:rPr>
        <w:rFonts w:ascii="Arial" w:hAnsi="Arial" w:cs="Arial"/>
        <w:sz w:val="18"/>
        <w:szCs w:val="18"/>
        <w:lang w:val="en-GB"/>
      </w:rPr>
      <w:t>NMI</w:t>
    </w:r>
    <w:r w:rsidR="00BE23CB">
      <w:rPr>
        <w:rFonts w:ascii="Arial" w:hAnsi="Arial" w:cs="Arial"/>
        <w:sz w:val="18"/>
        <w:szCs w:val="18"/>
        <w:lang w:val="en-GB"/>
      </w:rPr>
      <w:t xml:space="preserve"> R </w:t>
    </w:r>
    <w:r w:rsidR="00BE23CB" w:rsidRPr="00405176">
      <w:rPr>
        <w:rFonts w:ascii="Arial" w:hAnsi="Arial" w:cs="Arial"/>
        <w:sz w:val="18"/>
        <w:szCs w:val="18"/>
        <w:lang w:val="en-GB"/>
      </w:rPr>
      <w:t>139-1</w:t>
    </w:r>
    <w:r w:rsidR="00146AB1" w:rsidRPr="00C8581A">
      <w:rPr>
        <w:rFonts w:ascii="Arial" w:hAnsi="Arial" w:cs="Arial"/>
        <w:sz w:val="18"/>
        <w:szCs w:val="18"/>
        <w:lang w:val="en-GB"/>
      </w:rPr>
      <w:t>:20</w:t>
    </w:r>
    <w:r w:rsidR="00C8581A" w:rsidRPr="00C8581A">
      <w:rPr>
        <w:rFonts w:ascii="Arial" w:hAnsi="Arial" w:cs="Arial"/>
        <w:sz w:val="18"/>
        <w:szCs w:val="18"/>
        <w:lang w:val="en-GB"/>
      </w:rPr>
      <w:t>2</w:t>
    </w:r>
    <w:r w:rsidR="00981919">
      <w:rPr>
        <w:rFonts w:ascii="Arial" w:hAnsi="Arial" w:cs="Arial"/>
        <w:sz w:val="18"/>
        <w:szCs w:val="18"/>
        <w:lang w:val="en-GB"/>
      </w:rPr>
      <w:t>3</w:t>
    </w:r>
    <w:r w:rsidR="00BE23CB" w:rsidRPr="00C8581A">
      <w:rPr>
        <w:rFonts w:ascii="Arial" w:hAnsi="Arial" w:cs="Arial"/>
        <w:sz w:val="18"/>
        <w:szCs w:val="18"/>
        <w:lang w:val="en-GB"/>
      </w:rPr>
      <w:t xml:space="preserve"> (</w:t>
    </w:r>
    <w:r w:rsidR="00BE23CB">
      <w:rPr>
        <w:rFonts w:ascii="Arial" w:hAnsi="Arial" w:cs="Arial"/>
        <w:sz w:val="18"/>
        <w:szCs w:val="18"/>
        <w:lang w:val="en-GB"/>
      </w:rPr>
      <w:t>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FEE340" w14:textId="2B68C0C5" w:rsidR="00BE23CB" w:rsidRPr="00C9584C" w:rsidRDefault="00B50730" w:rsidP="00C117BF">
    <w:pPr>
      <w:pStyle w:val="PlainText"/>
      <w:pBdr>
        <w:bottom w:val="single" w:sz="4" w:space="1" w:color="auto"/>
      </w:pBdr>
      <w:jc w:val="right"/>
      <w:rPr>
        <w:rFonts w:ascii="Arial" w:hAnsi="Arial" w:cs="Arial"/>
      </w:rPr>
    </w:pPr>
    <w:r>
      <w:rPr>
        <w:rFonts w:ascii="Arial" w:hAnsi="Arial" w:cs="Arial"/>
        <w:sz w:val="18"/>
        <w:szCs w:val="18"/>
        <w:lang w:val="en-GB"/>
      </w:rPr>
      <w:t>NMI</w:t>
    </w:r>
    <w:r w:rsidR="00BE23CB">
      <w:rPr>
        <w:rFonts w:ascii="Arial" w:hAnsi="Arial" w:cs="Arial"/>
        <w:sz w:val="18"/>
        <w:szCs w:val="18"/>
        <w:lang w:val="en-GB"/>
      </w:rPr>
      <w:t xml:space="preserve"> R </w:t>
    </w:r>
    <w:r w:rsidR="00BE23CB" w:rsidRPr="00405176">
      <w:rPr>
        <w:rFonts w:ascii="Arial" w:hAnsi="Arial" w:cs="Arial"/>
        <w:sz w:val="18"/>
        <w:szCs w:val="18"/>
        <w:lang w:val="en-GB"/>
      </w:rPr>
      <w:t>139-1</w:t>
    </w:r>
    <w:r>
      <w:rPr>
        <w:rFonts w:ascii="Arial" w:hAnsi="Arial" w:cs="Arial"/>
        <w:sz w:val="18"/>
        <w:szCs w:val="18"/>
        <w:lang w:val="en-GB"/>
      </w:rPr>
      <w:t>:</w:t>
    </w:r>
    <w:r w:rsidRPr="00C8581A">
      <w:rPr>
        <w:rFonts w:ascii="Arial" w:hAnsi="Arial" w:cs="Arial"/>
        <w:sz w:val="18"/>
        <w:szCs w:val="18"/>
        <w:lang w:val="en-GB"/>
      </w:rPr>
      <w:t>20</w:t>
    </w:r>
    <w:r w:rsidR="00C8581A" w:rsidRPr="00C8581A">
      <w:rPr>
        <w:rFonts w:ascii="Arial" w:hAnsi="Arial" w:cs="Arial"/>
        <w:sz w:val="18"/>
        <w:szCs w:val="18"/>
        <w:lang w:val="en-GB"/>
      </w:rPr>
      <w:t>2</w:t>
    </w:r>
    <w:r w:rsidR="00981919">
      <w:rPr>
        <w:rFonts w:ascii="Arial" w:hAnsi="Arial" w:cs="Arial"/>
        <w:sz w:val="18"/>
        <w:szCs w:val="18"/>
        <w:lang w:val="en-GB"/>
      </w:rPr>
      <w:t>3</w:t>
    </w:r>
    <w:r w:rsidR="00BE23CB" w:rsidRPr="00C8581A">
      <w:rPr>
        <w:rFonts w:ascii="Arial" w:hAnsi="Arial" w:cs="Arial"/>
        <w:sz w:val="18"/>
        <w:szCs w:val="18"/>
        <w:lang w:val="en-GB"/>
      </w:rPr>
      <w:t xml:space="preserve"> (</w:t>
    </w:r>
    <w:r w:rsidR="00BE23CB">
      <w:rPr>
        <w:rFonts w:ascii="Arial" w:hAnsi="Arial" w:cs="Arial"/>
        <w:sz w:val="18"/>
        <w:szCs w:val="18"/>
        <w:lang w:val="en-GB"/>
      </w:rPr>
      <w:t>E)</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A7B2B1" w14:textId="0EC4A6FB" w:rsidR="00BE23CB" w:rsidRPr="00C9584C" w:rsidRDefault="00D433A6" w:rsidP="00C9584C">
    <w:pPr>
      <w:pStyle w:val="PlainText"/>
      <w:pBdr>
        <w:bottom w:val="single" w:sz="4" w:space="1" w:color="auto"/>
      </w:pBdr>
      <w:jc w:val="left"/>
      <w:rPr>
        <w:rFonts w:ascii="Arial" w:hAnsi="Arial" w:cs="Arial"/>
      </w:rPr>
    </w:pPr>
    <w:r>
      <w:rPr>
        <w:rFonts w:ascii="Arial" w:hAnsi="Arial" w:cs="Arial"/>
        <w:sz w:val="18"/>
        <w:szCs w:val="18"/>
        <w:lang w:val="en-GB"/>
      </w:rPr>
      <w:t>NMI</w:t>
    </w:r>
    <w:r w:rsidR="00BE23CB">
      <w:rPr>
        <w:rFonts w:ascii="Arial" w:hAnsi="Arial" w:cs="Arial"/>
        <w:sz w:val="18"/>
        <w:szCs w:val="18"/>
        <w:lang w:val="en-GB"/>
      </w:rPr>
      <w:t xml:space="preserve"> R </w:t>
    </w:r>
    <w:r w:rsidR="00BE23CB" w:rsidRPr="00405176">
      <w:rPr>
        <w:rFonts w:ascii="Arial" w:hAnsi="Arial" w:cs="Arial"/>
        <w:sz w:val="18"/>
        <w:szCs w:val="18"/>
        <w:lang w:val="en-GB"/>
      </w:rPr>
      <w:t>139-1</w:t>
    </w:r>
    <w:r w:rsidR="00BE23CB">
      <w:rPr>
        <w:rFonts w:ascii="Arial" w:hAnsi="Arial" w:cs="Arial"/>
        <w:sz w:val="18"/>
        <w:szCs w:val="18"/>
        <w:lang w:val="en-GB"/>
      </w:rPr>
      <w:t>:20</w:t>
    </w:r>
    <w:r>
      <w:rPr>
        <w:rFonts w:ascii="Arial" w:hAnsi="Arial" w:cs="Arial"/>
        <w:sz w:val="18"/>
        <w:szCs w:val="18"/>
        <w:lang w:val="en-GB"/>
      </w:rPr>
      <w:t>23</w:t>
    </w:r>
    <w:r w:rsidR="00BE23CB">
      <w:rPr>
        <w:rFonts w:ascii="Arial" w:hAnsi="Arial" w:cs="Arial"/>
        <w:sz w:val="18"/>
        <w:szCs w:val="18"/>
        <w:lang w:val="en-GB"/>
      </w:rPr>
      <w:t xml:space="preserve"> (E)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C0F05DB2"/>
    <w:lvl w:ilvl="0">
      <w:start w:val="1"/>
      <w:numFmt w:val="bullet"/>
      <w:pStyle w:val="ListBullet2"/>
      <w:lvlText w:val=""/>
      <w:lvlJc w:val="left"/>
      <w:pPr>
        <w:ind w:left="644" w:hanging="360"/>
      </w:pPr>
      <w:rPr>
        <w:rFonts w:ascii="Symbol" w:hAnsi="Symbol" w:hint="default"/>
        <w:b/>
        <w:i w:val="0"/>
        <w:color w:val="4F81BD" w:themeColor="accent1"/>
      </w:rPr>
    </w:lvl>
  </w:abstractNum>
  <w:abstractNum w:abstractNumId="1" w15:restartNumberingAfterBreak="0">
    <w:nsid w:val="FFFFFF89"/>
    <w:multiLevelType w:val="singleLevel"/>
    <w:tmpl w:val="6A84D058"/>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5BC23A5"/>
    <w:multiLevelType w:val="hybridMultilevel"/>
    <w:tmpl w:val="5EEE44F6"/>
    <w:lvl w:ilvl="0" w:tplc="2582578A">
      <w:start w:val="1"/>
      <w:numFmt w:val="lowerLetter"/>
      <w:lvlText w:val="%1)"/>
      <w:lvlJc w:val="left"/>
      <w:pPr>
        <w:ind w:left="720" w:hanging="360"/>
      </w:pPr>
      <w:rPr>
        <w:rFonts w:ascii="Times New Roman" w:hAnsi="Times New Roman" w:hint="default"/>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9327CDD"/>
    <w:multiLevelType w:val="hybridMultilevel"/>
    <w:tmpl w:val="1200F2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9A77546"/>
    <w:multiLevelType w:val="hybridMultilevel"/>
    <w:tmpl w:val="7FAAFF42"/>
    <w:lvl w:ilvl="0" w:tplc="FFFFFFFF">
      <w:numFmt w:val="bullet"/>
      <w:lvlText w:val="-"/>
      <w:lvlJc w:val="left"/>
      <w:pPr>
        <w:tabs>
          <w:tab w:val="num" w:pos="720"/>
        </w:tabs>
        <w:ind w:left="720" w:hanging="360"/>
      </w:pPr>
      <w:rPr>
        <w:rFonts w:ascii="Arial" w:eastAsia="Times New Roman" w:hAnsi="Arial" w:cs="Arial" w:hint="default"/>
        <w:b w:val="0"/>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A104371"/>
    <w:multiLevelType w:val="hybridMultilevel"/>
    <w:tmpl w:val="2E967BAC"/>
    <w:lvl w:ilvl="0" w:tplc="F58CBB9E">
      <w:start w:val="1"/>
      <w:numFmt w:val="lowerLetter"/>
      <w:pStyle w:val="ListParagraph"/>
      <w:lvlText w:val="%1)"/>
      <w:lvlJc w:val="left"/>
      <w:pPr>
        <w:ind w:left="1154" w:hanging="360"/>
      </w:pPr>
      <w:rPr>
        <w:rFonts w:ascii="Times New Roman" w:hAnsi="Times New Roman" w:hint="default"/>
        <w:sz w:val="20"/>
      </w:rPr>
    </w:lvl>
    <w:lvl w:ilvl="1" w:tplc="040C0005">
      <w:start w:val="1"/>
      <w:numFmt w:val="bullet"/>
      <w:lvlText w:val=""/>
      <w:lvlJc w:val="left"/>
      <w:pPr>
        <w:ind w:left="1874" w:hanging="360"/>
      </w:pPr>
      <w:rPr>
        <w:rFonts w:ascii="Wingdings" w:hAnsi="Wingdings" w:hint="default"/>
      </w:rPr>
    </w:lvl>
    <w:lvl w:ilvl="2" w:tplc="0809001B" w:tentative="1">
      <w:start w:val="1"/>
      <w:numFmt w:val="lowerRoman"/>
      <w:lvlText w:val="%3."/>
      <w:lvlJc w:val="right"/>
      <w:pPr>
        <w:ind w:left="2594" w:hanging="180"/>
      </w:pPr>
    </w:lvl>
    <w:lvl w:ilvl="3" w:tplc="0809000F" w:tentative="1">
      <w:start w:val="1"/>
      <w:numFmt w:val="decimal"/>
      <w:lvlText w:val="%4."/>
      <w:lvlJc w:val="left"/>
      <w:pPr>
        <w:ind w:left="3314" w:hanging="360"/>
      </w:pPr>
    </w:lvl>
    <w:lvl w:ilvl="4" w:tplc="08090019" w:tentative="1">
      <w:start w:val="1"/>
      <w:numFmt w:val="lowerLetter"/>
      <w:lvlText w:val="%5."/>
      <w:lvlJc w:val="left"/>
      <w:pPr>
        <w:ind w:left="4034" w:hanging="360"/>
      </w:pPr>
    </w:lvl>
    <w:lvl w:ilvl="5" w:tplc="0809001B" w:tentative="1">
      <w:start w:val="1"/>
      <w:numFmt w:val="lowerRoman"/>
      <w:lvlText w:val="%6."/>
      <w:lvlJc w:val="right"/>
      <w:pPr>
        <w:ind w:left="4754" w:hanging="180"/>
      </w:pPr>
    </w:lvl>
    <w:lvl w:ilvl="6" w:tplc="0809000F" w:tentative="1">
      <w:start w:val="1"/>
      <w:numFmt w:val="decimal"/>
      <w:lvlText w:val="%7."/>
      <w:lvlJc w:val="left"/>
      <w:pPr>
        <w:ind w:left="5474" w:hanging="360"/>
      </w:pPr>
    </w:lvl>
    <w:lvl w:ilvl="7" w:tplc="08090019" w:tentative="1">
      <w:start w:val="1"/>
      <w:numFmt w:val="lowerLetter"/>
      <w:lvlText w:val="%8."/>
      <w:lvlJc w:val="left"/>
      <w:pPr>
        <w:ind w:left="6194" w:hanging="360"/>
      </w:pPr>
    </w:lvl>
    <w:lvl w:ilvl="8" w:tplc="0809001B" w:tentative="1">
      <w:start w:val="1"/>
      <w:numFmt w:val="lowerRoman"/>
      <w:lvlText w:val="%9."/>
      <w:lvlJc w:val="right"/>
      <w:pPr>
        <w:ind w:left="6914" w:hanging="180"/>
      </w:pPr>
    </w:lvl>
  </w:abstractNum>
  <w:abstractNum w:abstractNumId="6" w15:restartNumberingAfterBreak="0">
    <w:nsid w:val="0B2C5AE6"/>
    <w:multiLevelType w:val="hybridMultilevel"/>
    <w:tmpl w:val="03FE6430"/>
    <w:lvl w:ilvl="0" w:tplc="08090001">
      <w:start w:val="1"/>
      <w:numFmt w:val="bullet"/>
      <w:lvlText w:val=""/>
      <w:lvlJc w:val="left"/>
      <w:pPr>
        <w:ind w:left="1154" w:hanging="303"/>
      </w:pPr>
      <w:rPr>
        <w:rFonts w:ascii="Symbol" w:hAnsi="Symbol" w:hint="default"/>
        <w:sz w:val="20"/>
      </w:rPr>
    </w:lvl>
    <w:lvl w:ilvl="1" w:tplc="08090019" w:tentative="1">
      <w:start w:val="1"/>
      <w:numFmt w:val="lowerLetter"/>
      <w:lvlText w:val="%2."/>
      <w:lvlJc w:val="left"/>
      <w:pPr>
        <w:ind w:left="1874" w:hanging="360"/>
      </w:pPr>
    </w:lvl>
    <w:lvl w:ilvl="2" w:tplc="0809001B" w:tentative="1">
      <w:start w:val="1"/>
      <w:numFmt w:val="lowerRoman"/>
      <w:lvlText w:val="%3."/>
      <w:lvlJc w:val="right"/>
      <w:pPr>
        <w:ind w:left="2594" w:hanging="180"/>
      </w:pPr>
    </w:lvl>
    <w:lvl w:ilvl="3" w:tplc="0809000F" w:tentative="1">
      <w:start w:val="1"/>
      <w:numFmt w:val="decimal"/>
      <w:lvlText w:val="%4."/>
      <w:lvlJc w:val="left"/>
      <w:pPr>
        <w:ind w:left="3314" w:hanging="360"/>
      </w:pPr>
    </w:lvl>
    <w:lvl w:ilvl="4" w:tplc="08090019" w:tentative="1">
      <w:start w:val="1"/>
      <w:numFmt w:val="lowerLetter"/>
      <w:lvlText w:val="%5."/>
      <w:lvlJc w:val="left"/>
      <w:pPr>
        <w:ind w:left="4034" w:hanging="360"/>
      </w:pPr>
    </w:lvl>
    <w:lvl w:ilvl="5" w:tplc="0809001B" w:tentative="1">
      <w:start w:val="1"/>
      <w:numFmt w:val="lowerRoman"/>
      <w:lvlText w:val="%6."/>
      <w:lvlJc w:val="right"/>
      <w:pPr>
        <w:ind w:left="4754" w:hanging="180"/>
      </w:pPr>
    </w:lvl>
    <w:lvl w:ilvl="6" w:tplc="0809000F" w:tentative="1">
      <w:start w:val="1"/>
      <w:numFmt w:val="decimal"/>
      <w:lvlText w:val="%7."/>
      <w:lvlJc w:val="left"/>
      <w:pPr>
        <w:ind w:left="5474" w:hanging="360"/>
      </w:pPr>
    </w:lvl>
    <w:lvl w:ilvl="7" w:tplc="08090019" w:tentative="1">
      <w:start w:val="1"/>
      <w:numFmt w:val="lowerLetter"/>
      <w:lvlText w:val="%8."/>
      <w:lvlJc w:val="left"/>
      <w:pPr>
        <w:ind w:left="6194" w:hanging="360"/>
      </w:pPr>
    </w:lvl>
    <w:lvl w:ilvl="8" w:tplc="0809001B" w:tentative="1">
      <w:start w:val="1"/>
      <w:numFmt w:val="lowerRoman"/>
      <w:lvlText w:val="%9."/>
      <w:lvlJc w:val="right"/>
      <w:pPr>
        <w:ind w:left="6914" w:hanging="180"/>
      </w:pPr>
    </w:lvl>
  </w:abstractNum>
  <w:abstractNum w:abstractNumId="7" w15:restartNumberingAfterBreak="0">
    <w:nsid w:val="0DDA261D"/>
    <w:multiLevelType w:val="hybridMultilevel"/>
    <w:tmpl w:val="8AB0EA0E"/>
    <w:lvl w:ilvl="0" w:tplc="B204EBAC">
      <w:start w:val="1"/>
      <w:numFmt w:val="decimal"/>
      <w:lvlText w:val="%1)"/>
      <w:lvlJc w:val="left"/>
      <w:pPr>
        <w:ind w:left="2310" w:hanging="360"/>
      </w:pPr>
      <w:rPr>
        <w:rFonts w:hint="default"/>
        <w:sz w:val="20"/>
        <w:vertAlign w:val="baseline"/>
      </w:rPr>
    </w:lvl>
    <w:lvl w:ilvl="1" w:tplc="08090019" w:tentative="1">
      <w:start w:val="1"/>
      <w:numFmt w:val="lowerLetter"/>
      <w:lvlText w:val="%2."/>
      <w:lvlJc w:val="left"/>
      <w:pPr>
        <w:ind w:left="3030" w:hanging="360"/>
      </w:pPr>
    </w:lvl>
    <w:lvl w:ilvl="2" w:tplc="0809001B" w:tentative="1">
      <w:start w:val="1"/>
      <w:numFmt w:val="lowerRoman"/>
      <w:lvlText w:val="%3."/>
      <w:lvlJc w:val="right"/>
      <w:pPr>
        <w:ind w:left="3750" w:hanging="180"/>
      </w:pPr>
    </w:lvl>
    <w:lvl w:ilvl="3" w:tplc="0809000F" w:tentative="1">
      <w:start w:val="1"/>
      <w:numFmt w:val="decimal"/>
      <w:lvlText w:val="%4."/>
      <w:lvlJc w:val="left"/>
      <w:pPr>
        <w:ind w:left="4470" w:hanging="360"/>
      </w:pPr>
    </w:lvl>
    <w:lvl w:ilvl="4" w:tplc="08090019" w:tentative="1">
      <w:start w:val="1"/>
      <w:numFmt w:val="lowerLetter"/>
      <w:lvlText w:val="%5."/>
      <w:lvlJc w:val="left"/>
      <w:pPr>
        <w:ind w:left="5190" w:hanging="360"/>
      </w:pPr>
    </w:lvl>
    <w:lvl w:ilvl="5" w:tplc="0809001B" w:tentative="1">
      <w:start w:val="1"/>
      <w:numFmt w:val="lowerRoman"/>
      <w:lvlText w:val="%6."/>
      <w:lvlJc w:val="right"/>
      <w:pPr>
        <w:ind w:left="5910" w:hanging="180"/>
      </w:pPr>
    </w:lvl>
    <w:lvl w:ilvl="6" w:tplc="0809000F" w:tentative="1">
      <w:start w:val="1"/>
      <w:numFmt w:val="decimal"/>
      <w:lvlText w:val="%7."/>
      <w:lvlJc w:val="left"/>
      <w:pPr>
        <w:ind w:left="6630" w:hanging="360"/>
      </w:pPr>
    </w:lvl>
    <w:lvl w:ilvl="7" w:tplc="08090019" w:tentative="1">
      <w:start w:val="1"/>
      <w:numFmt w:val="lowerLetter"/>
      <w:lvlText w:val="%8."/>
      <w:lvlJc w:val="left"/>
      <w:pPr>
        <w:ind w:left="7350" w:hanging="360"/>
      </w:pPr>
    </w:lvl>
    <w:lvl w:ilvl="8" w:tplc="0809001B" w:tentative="1">
      <w:start w:val="1"/>
      <w:numFmt w:val="lowerRoman"/>
      <w:lvlText w:val="%9."/>
      <w:lvlJc w:val="right"/>
      <w:pPr>
        <w:ind w:left="8070" w:hanging="180"/>
      </w:pPr>
    </w:lvl>
  </w:abstractNum>
  <w:abstractNum w:abstractNumId="8" w15:restartNumberingAfterBreak="0">
    <w:nsid w:val="0EBD2C1D"/>
    <w:multiLevelType w:val="multilevel"/>
    <w:tmpl w:val="A0349BA0"/>
    <w:lvl w:ilvl="0">
      <w:start w:val="1"/>
      <w:numFmt w:val="decimal"/>
      <w:lvlText w:val="B.%1"/>
      <w:lvlJc w:val="left"/>
      <w:pPr>
        <w:ind w:left="360" w:hanging="360"/>
      </w:pPr>
      <w:rPr>
        <w:rFonts w:hint="default"/>
      </w:rPr>
    </w:lvl>
    <w:lvl w:ilvl="1">
      <w:start w:val="2"/>
      <w:numFmt w:val="decimal"/>
      <w:isLgl/>
      <w:lvlText w:val="%1.%2"/>
      <w:lvlJc w:val="left"/>
      <w:pPr>
        <w:ind w:left="525" w:hanging="525"/>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 w15:restartNumberingAfterBreak="0">
    <w:nsid w:val="127E12AF"/>
    <w:multiLevelType w:val="multilevel"/>
    <w:tmpl w:val="4EA2EC7E"/>
    <w:lvl w:ilvl="0">
      <w:start w:val="1"/>
      <w:numFmt w:val="bullet"/>
      <w:lvlText w:val=""/>
      <w:lvlJc w:val="left"/>
      <w:pPr>
        <w:ind w:left="1211" w:hanging="360"/>
      </w:pPr>
      <w:rPr>
        <w:rFonts w:ascii="Symbol" w:hAnsi="Symbol" w:hint="default"/>
        <w:sz w:val="20"/>
      </w:rPr>
    </w:lvl>
    <w:lvl w:ilvl="1">
      <w:start w:val="1"/>
      <w:numFmt w:val="decimal"/>
      <w:lvlText w:val="%2)"/>
      <w:lvlJc w:val="left"/>
      <w:pPr>
        <w:ind w:left="1874" w:hanging="360"/>
      </w:pPr>
      <w:rPr>
        <w:rFonts w:ascii="Times New Roman" w:hAnsi="Times New Roman" w:hint="default"/>
        <w:b w:val="0"/>
        <w:i w:val="0"/>
        <w:sz w:val="20"/>
      </w:rPr>
    </w:lvl>
    <w:lvl w:ilvl="2">
      <w:start w:val="1"/>
      <w:numFmt w:val="lowerRoman"/>
      <w:lvlText w:val="%3."/>
      <w:lvlJc w:val="right"/>
      <w:pPr>
        <w:ind w:left="2594" w:hanging="180"/>
      </w:pPr>
      <w:rPr>
        <w:rFonts w:hint="default"/>
      </w:rPr>
    </w:lvl>
    <w:lvl w:ilvl="3">
      <w:start w:val="1"/>
      <w:numFmt w:val="decimal"/>
      <w:lvlText w:val="%4."/>
      <w:lvlJc w:val="left"/>
      <w:pPr>
        <w:ind w:left="3314" w:hanging="360"/>
      </w:pPr>
      <w:rPr>
        <w:rFonts w:hint="default"/>
      </w:rPr>
    </w:lvl>
    <w:lvl w:ilvl="4">
      <w:start w:val="1"/>
      <w:numFmt w:val="lowerLetter"/>
      <w:lvlText w:val="%5."/>
      <w:lvlJc w:val="left"/>
      <w:pPr>
        <w:ind w:left="4034" w:hanging="360"/>
      </w:pPr>
      <w:rPr>
        <w:rFonts w:hint="default"/>
      </w:rPr>
    </w:lvl>
    <w:lvl w:ilvl="5">
      <w:start w:val="1"/>
      <w:numFmt w:val="lowerRoman"/>
      <w:lvlText w:val="%6."/>
      <w:lvlJc w:val="right"/>
      <w:pPr>
        <w:ind w:left="4754" w:hanging="180"/>
      </w:pPr>
      <w:rPr>
        <w:rFonts w:hint="default"/>
      </w:rPr>
    </w:lvl>
    <w:lvl w:ilvl="6">
      <w:start w:val="1"/>
      <w:numFmt w:val="decimal"/>
      <w:lvlText w:val="%7."/>
      <w:lvlJc w:val="left"/>
      <w:pPr>
        <w:ind w:left="5474" w:hanging="360"/>
      </w:pPr>
      <w:rPr>
        <w:rFonts w:hint="default"/>
      </w:rPr>
    </w:lvl>
    <w:lvl w:ilvl="7">
      <w:start w:val="1"/>
      <w:numFmt w:val="lowerLetter"/>
      <w:lvlText w:val="%8."/>
      <w:lvlJc w:val="left"/>
      <w:pPr>
        <w:ind w:left="6194" w:hanging="360"/>
      </w:pPr>
      <w:rPr>
        <w:rFonts w:hint="default"/>
      </w:rPr>
    </w:lvl>
    <w:lvl w:ilvl="8">
      <w:start w:val="1"/>
      <w:numFmt w:val="lowerRoman"/>
      <w:lvlText w:val="%9."/>
      <w:lvlJc w:val="right"/>
      <w:pPr>
        <w:ind w:left="6914" w:hanging="180"/>
      </w:pPr>
      <w:rPr>
        <w:rFonts w:hint="default"/>
      </w:rPr>
    </w:lvl>
  </w:abstractNum>
  <w:abstractNum w:abstractNumId="10" w15:restartNumberingAfterBreak="0">
    <w:nsid w:val="147D31D5"/>
    <w:multiLevelType w:val="multilevel"/>
    <w:tmpl w:val="F9D4C5B4"/>
    <w:lvl w:ilvl="0">
      <w:start w:val="1"/>
      <w:numFmt w:val="bullet"/>
      <w:lvlText w:val=""/>
      <w:lvlJc w:val="left"/>
      <w:pPr>
        <w:ind w:left="1211" w:hanging="360"/>
      </w:pPr>
      <w:rPr>
        <w:rFonts w:ascii="Symbol" w:hAnsi="Symbol" w:hint="default"/>
        <w:sz w:val="20"/>
      </w:rPr>
    </w:lvl>
    <w:lvl w:ilvl="1">
      <w:start w:val="1"/>
      <w:numFmt w:val="decimal"/>
      <w:lvlText w:val="%2)"/>
      <w:lvlJc w:val="left"/>
      <w:pPr>
        <w:ind w:left="1874" w:hanging="360"/>
      </w:pPr>
      <w:rPr>
        <w:rFonts w:ascii="Times New Roman" w:hAnsi="Times New Roman" w:hint="default"/>
        <w:b w:val="0"/>
        <w:i w:val="0"/>
        <w:sz w:val="20"/>
      </w:rPr>
    </w:lvl>
    <w:lvl w:ilvl="2">
      <w:start w:val="1"/>
      <w:numFmt w:val="lowerRoman"/>
      <w:lvlText w:val="%3."/>
      <w:lvlJc w:val="right"/>
      <w:pPr>
        <w:ind w:left="2594" w:hanging="180"/>
      </w:pPr>
      <w:rPr>
        <w:rFonts w:hint="default"/>
      </w:rPr>
    </w:lvl>
    <w:lvl w:ilvl="3">
      <w:start w:val="1"/>
      <w:numFmt w:val="decimal"/>
      <w:lvlText w:val="%4."/>
      <w:lvlJc w:val="left"/>
      <w:pPr>
        <w:ind w:left="3314" w:hanging="360"/>
      </w:pPr>
      <w:rPr>
        <w:rFonts w:hint="default"/>
      </w:rPr>
    </w:lvl>
    <w:lvl w:ilvl="4">
      <w:start w:val="1"/>
      <w:numFmt w:val="lowerLetter"/>
      <w:lvlText w:val="%5."/>
      <w:lvlJc w:val="left"/>
      <w:pPr>
        <w:ind w:left="4034" w:hanging="360"/>
      </w:pPr>
      <w:rPr>
        <w:rFonts w:hint="default"/>
      </w:rPr>
    </w:lvl>
    <w:lvl w:ilvl="5">
      <w:start w:val="1"/>
      <w:numFmt w:val="lowerRoman"/>
      <w:lvlText w:val="%6."/>
      <w:lvlJc w:val="right"/>
      <w:pPr>
        <w:ind w:left="4754" w:hanging="180"/>
      </w:pPr>
      <w:rPr>
        <w:rFonts w:hint="default"/>
      </w:rPr>
    </w:lvl>
    <w:lvl w:ilvl="6">
      <w:start w:val="1"/>
      <w:numFmt w:val="decimal"/>
      <w:lvlText w:val="%7."/>
      <w:lvlJc w:val="left"/>
      <w:pPr>
        <w:ind w:left="5474" w:hanging="360"/>
      </w:pPr>
      <w:rPr>
        <w:rFonts w:hint="default"/>
      </w:rPr>
    </w:lvl>
    <w:lvl w:ilvl="7">
      <w:start w:val="1"/>
      <w:numFmt w:val="lowerLetter"/>
      <w:lvlText w:val="%8."/>
      <w:lvlJc w:val="left"/>
      <w:pPr>
        <w:ind w:left="6194" w:hanging="360"/>
      </w:pPr>
      <w:rPr>
        <w:rFonts w:hint="default"/>
      </w:rPr>
    </w:lvl>
    <w:lvl w:ilvl="8">
      <w:start w:val="1"/>
      <w:numFmt w:val="lowerRoman"/>
      <w:lvlText w:val="%9."/>
      <w:lvlJc w:val="right"/>
      <w:pPr>
        <w:ind w:left="6914" w:hanging="180"/>
      </w:pPr>
      <w:rPr>
        <w:rFonts w:hint="default"/>
      </w:rPr>
    </w:lvl>
  </w:abstractNum>
  <w:abstractNum w:abstractNumId="11" w15:restartNumberingAfterBreak="0">
    <w:nsid w:val="17734C48"/>
    <w:multiLevelType w:val="multilevel"/>
    <w:tmpl w:val="4EA2EC7E"/>
    <w:lvl w:ilvl="0">
      <w:start w:val="1"/>
      <w:numFmt w:val="bullet"/>
      <w:lvlText w:val=""/>
      <w:lvlJc w:val="left"/>
      <w:pPr>
        <w:ind w:left="1211" w:hanging="360"/>
      </w:pPr>
      <w:rPr>
        <w:rFonts w:ascii="Symbol" w:hAnsi="Symbol" w:hint="default"/>
        <w:sz w:val="20"/>
      </w:rPr>
    </w:lvl>
    <w:lvl w:ilvl="1">
      <w:start w:val="1"/>
      <w:numFmt w:val="decimal"/>
      <w:lvlText w:val="%2)"/>
      <w:lvlJc w:val="left"/>
      <w:pPr>
        <w:ind w:left="1874" w:hanging="360"/>
      </w:pPr>
      <w:rPr>
        <w:rFonts w:ascii="Times New Roman" w:hAnsi="Times New Roman" w:hint="default"/>
        <w:b w:val="0"/>
        <w:i w:val="0"/>
        <w:sz w:val="20"/>
      </w:rPr>
    </w:lvl>
    <w:lvl w:ilvl="2">
      <w:start w:val="1"/>
      <w:numFmt w:val="lowerRoman"/>
      <w:lvlText w:val="%3."/>
      <w:lvlJc w:val="right"/>
      <w:pPr>
        <w:ind w:left="2594" w:hanging="180"/>
      </w:pPr>
      <w:rPr>
        <w:rFonts w:hint="default"/>
      </w:rPr>
    </w:lvl>
    <w:lvl w:ilvl="3">
      <w:start w:val="1"/>
      <w:numFmt w:val="decimal"/>
      <w:lvlText w:val="%4."/>
      <w:lvlJc w:val="left"/>
      <w:pPr>
        <w:ind w:left="3314" w:hanging="360"/>
      </w:pPr>
      <w:rPr>
        <w:rFonts w:hint="default"/>
      </w:rPr>
    </w:lvl>
    <w:lvl w:ilvl="4">
      <w:start w:val="1"/>
      <w:numFmt w:val="lowerLetter"/>
      <w:lvlText w:val="%5."/>
      <w:lvlJc w:val="left"/>
      <w:pPr>
        <w:ind w:left="4034" w:hanging="360"/>
      </w:pPr>
      <w:rPr>
        <w:rFonts w:hint="default"/>
      </w:rPr>
    </w:lvl>
    <w:lvl w:ilvl="5">
      <w:start w:val="1"/>
      <w:numFmt w:val="lowerRoman"/>
      <w:lvlText w:val="%6."/>
      <w:lvlJc w:val="right"/>
      <w:pPr>
        <w:ind w:left="4754" w:hanging="180"/>
      </w:pPr>
      <w:rPr>
        <w:rFonts w:hint="default"/>
      </w:rPr>
    </w:lvl>
    <w:lvl w:ilvl="6">
      <w:start w:val="1"/>
      <w:numFmt w:val="decimal"/>
      <w:lvlText w:val="%7."/>
      <w:lvlJc w:val="left"/>
      <w:pPr>
        <w:ind w:left="5474" w:hanging="360"/>
      </w:pPr>
      <w:rPr>
        <w:rFonts w:hint="default"/>
      </w:rPr>
    </w:lvl>
    <w:lvl w:ilvl="7">
      <w:start w:val="1"/>
      <w:numFmt w:val="lowerLetter"/>
      <w:lvlText w:val="%8."/>
      <w:lvlJc w:val="left"/>
      <w:pPr>
        <w:ind w:left="6194" w:hanging="360"/>
      </w:pPr>
      <w:rPr>
        <w:rFonts w:hint="default"/>
      </w:rPr>
    </w:lvl>
    <w:lvl w:ilvl="8">
      <w:start w:val="1"/>
      <w:numFmt w:val="lowerRoman"/>
      <w:lvlText w:val="%9."/>
      <w:lvlJc w:val="right"/>
      <w:pPr>
        <w:ind w:left="6914" w:hanging="180"/>
      </w:pPr>
      <w:rPr>
        <w:rFonts w:hint="default"/>
      </w:rPr>
    </w:lvl>
  </w:abstractNum>
  <w:abstractNum w:abstractNumId="12" w15:restartNumberingAfterBreak="0">
    <w:nsid w:val="18DA1F7D"/>
    <w:multiLevelType w:val="multilevel"/>
    <w:tmpl w:val="4EA2EC7E"/>
    <w:lvl w:ilvl="0">
      <w:start w:val="1"/>
      <w:numFmt w:val="bullet"/>
      <w:lvlText w:val=""/>
      <w:lvlJc w:val="left"/>
      <w:pPr>
        <w:ind w:left="1070" w:hanging="360"/>
      </w:pPr>
      <w:rPr>
        <w:rFonts w:ascii="Symbol" w:hAnsi="Symbol" w:hint="default"/>
        <w:sz w:val="20"/>
      </w:rPr>
    </w:lvl>
    <w:lvl w:ilvl="1">
      <w:start w:val="1"/>
      <w:numFmt w:val="decimal"/>
      <w:lvlText w:val="%2)"/>
      <w:lvlJc w:val="left"/>
      <w:pPr>
        <w:ind w:left="1733" w:hanging="360"/>
      </w:pPr>
      <w:rPr>
        <w:rFonts w:ascii="Times New Roman" w:hAnsi="Times New Roman" w:hint="default"/>
        <w:b w:val="0"/>
        <w:i w:val="0"/>
        <w:sz w:val="20"/>
      </w:rPr>
    </w:lvl>
    <w:lvl w:ilvl="2">
      <w:start w:val="1"/>
      <w:numFmt w:val="lowerRoman"/>
      <w:lvlText w:val="%3."/>
      <w:lvlJc w:val="right"/>
      <w:pPr>
        <w:ind w:left="2453" w:hanging="180"/>
      </w:pPr>
      <w:rPr>
        <w:rFonts w:hint="default"/>
      </w:rPr>
    </w:lvl>
    <w:lvl w:ilvl="3">
      <w:start w:val="1"/>
      <w:numFmt w:val="decimal"/>
      <w:lvlText w:val="%4."/>
      <w:lvlJc w:val="left"/>
      <w:pPr>
        <w:ind w:left="3173" w:hanging="360"/>
      </w:pPr>
      <w:rPr>
        <w:rFonts w:hint="default"/>
      </w:rPr>
    </w:lvl>
    <w:lvl w:ilvl="4">
      <w:start w:val="1"/>
      <w:numFmt w:val="lowerLetter"/>
      <w:lvlText w:val="%5."/>
      <w:lvlJc w:val="left"/>
      <w:pPr>
        <w:ind w:left="3893" w:hanging="360"/>
      </w:pPr>
      <w:rPr>
        <w:rFonts w:hint="default"/>
      </w:rPr>
    </w:lvl>
    <w:lvl w:ilvl="5">
      <w:start w:val="1"/>
      <w:numFmt w:val="lowerRoman"/>
      <w:lvlText w:val="%6."/>
      <w:lvlJc w:val="right"/>
      <w:pPr>
        <w:ind w:left="4613" w:hanging="180"/>
      </w:pPr>
      <w:rPr>
        <w:rFonts w:hint="default"/>
      </w:rPr>
    </w:lvl>
    <w:lvl w:ilvl="6">
      <w:start w:val="1"/>
      <w:numFmt w:val="decimal"/>
      <w:lvlText w:val="%7."/>
      <w:lvlJc w:val="left"/>
      <w:pPr>
        <w:ind w:left="5333" w:hanging="360"/>
      </w:pPr>
      <w:rPr>
        <w:rFonts w:hint="default"/>
      </w:rPr>
    </w:lvl>
    <w:lvl w:ilvl="7">
      <w:start w:val="1"/>
      <w:numFmt w:val="lowerLetter"/>
      <w:lvlText w:val="%8."/>
      <w:lvlJc w:val="left"/>
      <w:pPr>
        <w:ind w:left="6053" w:hanging="360"/>
      </w:pPr>
      <w:rPr>
        <w:rFonts w:hint="default"/>
      </w:rPr>
    </w:lvl>
    <w:lvl w:ilvl="8">
      <w:start w:val="1"/>
      <w:numFmt w:val="lowerRoman"/>
      <w:lvlText w:val="%9."/>
      <w:lvlJc w:val="right"/>
      <w:pPr>
        <w:ind w:left="6773" w:hanging="180"/>
      </w:pPr>
      <w:rPr>
        <w:rFonts w:hint="default"/>
      </w:rPr>
    </w:lvl>
  </w:abstractNum>
  <w:abstractNum w:abstractNumId="13" w15:restartNumberingAfterBreak="0">
    <w:nsid w:val="1DC122A2"/>
    <w:multiLevelType w:val="multilevel"/>
    <w:tmpl w:val="12C8D3F0"/>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4" w15:restartNumberingAfterBreak="0">
    <w:nsid w:val="28DB0F73"/>
    <w:multiLevelType w:val="hybridMultilevel"/>
    <w:tmpl w:val="A950E006"/>
    <w:lvl w:ilvl="0" w:tplc="08090001">
      <w:start w:val="1"/>
      <w:numFmt w:val="bullet"/>
      <w:lvlText w:val=""/>
      <w:lvlJc w:val="left"/>
      <w:pPr>
        <w:ind w:left="1998" w:hanging="360"/>
      </w:pPr>
      <w:rPr>
        <w:rFonts w:ascii="Symbol" w:hAnsi="Symbol" w:hint="default"/>
      </w:rPr>
    </w:lvl>
    <w:lvl w:ilvl="1" w:tplc="08090003" w:tentative="1">
      <w:start w:val="1"/>
      <w:numFmt w:val="bullet"/>
      <w:lvlText w:val="o"/>
      <w:lvlJc w:val="left"/>
      <w:pPr>
        <w:ind w:left="2718" w:hanging="360"/>
      </w:pPr>
      <w:rPr>
        <w:rFonts w:ascii="Courier New" w:hAnsi="Courier New" w:cs="Courier New" w:hint="default"/>
      </w:rPr>
    </w:lvl>
    <w:lvl w:ilvl="2" w:tplc="08090005" w:tentative="1">
      <w:start w:val="1"/>
      <w:numFmt w:val="bullet"/>
      <w:lvlText w:val=""/>
      <w:lvlJc w:val="left"/>
      <w:pPr>
        <w:ind w:left="3438" w:hanging="360"/>
      </w:pPr>
      <w:rPr>
        <w:rFonts w:ascii="Wingdings" w:hAnsi="Wingdings" w:hint="default"/>
      </w:rPr>
    </w:lvl>
    <w:lvl w:ilvl="3" w:tplc="08090001" w:tentative="1">
      <w:start w:val="1"/>
      <w:numFmt w:val="bullet"/>
      <w:lvlText w:val=""/>
      <w:lvlJc w:val="left"/>
      <w:pPr>
        <w:ind w:left="4158" w:hanging="360"/>
      </w:pPr>
      <w:rPr>
        <w:rFonts w:ascii="Symbol" w:hAnsi="Symbol" w:hint="default"/>
      </w:rPr>
    </w:lvl>
    <w:lvl w:ilvl="4" w:tplc="08090003" w:tentative="1">
      <w:start w:val="1"/>
      <w:numFmt w:val="bullet"/>
      <w:lvlText w:val="o"/>
      <w:lvlJc w:val="left"/>
      <w:pPr>
        <w:ind w:left="4878" w:hanging="360"/>
      </w:pPr>
      <w:rPr>
        <w:rFonts w:ascii="Courier New" w:hAnsi="Courier New" w:cs="Courier New" w:hint="default"/>
      </w:rPr>
    </w:lvl>
    <w:lvl w:ilvl="5" w:tplc="08090005" w:tentative="1">
      <w:start w:val="1"/>
      <w:numFmt w:val="bullet"/>
      <w:lvlText w:val=""/>
      <w:lvlJc w:val="left"/>
      <w:pPr>
        <w:ind w:left="5598" w:hanging="360"/>
      </w:pPr>
      <w:rPr>
        <w:rFonts w:ascii="Wingdings" w:hAnsi="Wingdings" w:hint="default"/>
      </w:rPr>
    </w:lvl>
    <w:lvl w:ilvl="6" w:tplc="08090001" w:tentative="1">
      <w:start w:val="1"/>
      <w:numFmt w:val="bullet"/>
      <w:lvlText w:val=""/>
      <w:lvlJc w:val="left"/>
      <w:pPr>
        <w:ind w:left="6318" w:hanging="360"/>
      </w:pPr>
      <w:rPr>
        <w:rFonts w:ascii="Symbol" w:hAnsi="Symbol" w:hint="default"/>
      </w:rPr>
    </w:lvl>
    <w:lvl w:ilvl="7" w:tplc="08090003" w:tentative="1">
      <w:start w:val="1"/>
      <w:numFmt w:val="bullet"/>
      <w:lvlText w:val="o"/>
      <w:lvlJc w:val="left"/>
      <w:pPr>
        <w:ind w:left="7038" w:hanging="360"/>
      </w:pPr>
      <w:rPr>
        <w:rFonts w:ascii="Courier New" w:hAnsi="Courier New" w:cs="Courier New" w:hint="default"/>
      </w:rPr>
    </w:lvl>
    <w:lvl w:ilvl="8" w:tplc="08090005" w:tentative="1">
      <w:start w:val="1"/>
      <w:numFmt w:val="bullet"/>
      <w:lvlText w:val=""/>
      <w:lvlJc w:val="left"/>
      <w:pPr>
        <w:ind w:left="7758" w:hanging="360"/>
      </w:pPr>
      <w:rPr>
        <w:rFonts w:ascii="Wingdings" w:hAnsi="Wingdings" w:hint="default"/>
      </w:rPr>
    </w:lvl>
  </w:abstractNum>
  <w:abstractNum w:abstractNumId="15" w15:restartNumberingAfterBreak="0">
    <w:nsid w:val="2A30397B"/>
    <w:multiLevelType w:val="hybridMultilevel"/>
    <w:tmpl w:val="E8DA9DBA"/>
    <w:lvl w:ilvl="0" w:tplc="08090001">
      <w:start w:val="1"/>
      <w:numFmt w:val="bullet"/>
      <w:lvlText w:val=""/>
      <w:lvlJc w:val="left"/>
      <w:pPr>
        <w:ind w:left="1154" w:hanging="303"/>
      </w:pPr>
      <w:rPr>
        <w:rFonts w:ascii="Symbol" w:hAnsi="Symbol" w:hint="default"/>
        <w:sz w:val="20"/>
      </w:rPr>
    </w:lvl>
    <w:lvl w:ilvl="1" w:tplc="08090019" w:tentative="1">
      <w:start w:val="1"/>
      <w:numFmt w:val="lowerLetter"/>
      <w:lvlText w:val="%2."/>
      <w:lvlJc w:val="left"/>
      <w:pPr>
        <w:ind w:left="1874" w:hanging="360"/>
      </w:pPr>
    </w:lvl>
    <w:lvl w:ilvl="2" w:tplc="0809001B" w:tentative="1">
      <w:start w:val="1"/>
      <w:numFmt w:val="lowerRoman"/>
      <w:lvlText w:val="%3."/>
      <w:lvlJc w:val="right"/>
      <w:pPr>
        <w:ind w:left="2594" w:hanging="180"/>
      </w:pPr>
    </w:lvl>
    <w:lvl w:ilvl="3" w:tplc="0809000F" w:tentative="1">
      <w:start w:val="1"/>
      <w:numFmt w:val="decimal"/>
      <w:lvlText w:val="%4."/>
      <w:lvlJc w:val="left"/>
      <w:pPr>
        <w:ind w:left="3314" w:hanging="360"/>
      </w:pPr>
    </w:lvl>
    <w:lvl w:ilvl="4" w:tplc="08090019" w:tentative="1">
      <w:start w:val="1"/>
      <w:numFmt w:val="lowerLetter"/>
      <w:lvlText w:val="%5."/>
      <w:lvlJc w:val="left"/>
      <w:pPr>
        <w:ind w:left="4034" w:hanging="360"/>
      </w:pPr>
    </w:lvl>
    <w:lvl w:ilvl="5" w:tplc="0809001B" w:tentative="1">
      <w:start w:val="1"/>
      <w:numFmt w:val="lowerRoman"/>
      <w:lvlText w:val="%6."/>
      <w:lvlJc w:val="right"/>
      <w:pPr>
        <w:ind w:left="4754" w:hanging="180"/>
      </w:pPr>
    </w:lvl>
    <w:lvl w:ilvl="6" w:tplc="0809000F" w:tentative="1">
      <w:start w:val="1"/>
      <w:numFmt w:val="decimal"/>
      <w:lvlText w:val="%7."/>
      <w:lvlJc w:val="left"/>
      <w:pPr>
        <w:ind w:left="5474" w:hanging="360"/>
      </w:pPr>
    </w:lvl>
    <w:lvl w:ilvl="7" w:tplc="08090019" w:tentative="1">
      <w:start w:val="1"/>
      <w:numFmt w:val="lowerLetter"/>
      <w:lvlText w:val="%8."/>
      <w:lvlJc w:val="left"/>
      <w:pPr>
        <w:ind w:left="6194" w:hanging="360"/>
      </w:pPr>
    </w:lvl>
    <w:lvl w:ilvl="8" w:tplc="0809001B" w:tentative="1">
      <w:start w:val="1"/>
      <w:numFmt w:val="lowerRoman"/>
      <w:lvlText w:val="%9."/>
      <w:lvlJc w:val="right"/>
      <w:pPr>
        <w:ind w:left="6914" w:hanging="180"/>
      </w:pPr>
    </w:lvl>
  </w:abstractNum>
  <w:abstractNum w:abstractNumId="16" w15:restartNumberingAfterBreak="0">
    <w:nsid w:val="2A596131"/>
    <w:multiLevelType w:val="multilevel"/>
    <w:tmpl w:val="5C2C6430"/>
    <w:lvl w:ilvl="0">
      <w:start w:val="1"/>
      <w:numFmt w:val="decimal"/>
      <w:pStyle w:val="Annex-Head1"/>
      <w:lvlText w:val="A.%1"/>
      <w:lvlJc w:val="left"/>
      <w:pPr>
        <w:ind w:left="851" w:hanging="851"/>
      </w:pPr>
      <w:rPr>
        <w:rFonts w:hint="default"/>
      </w:rPr>
    </w:lvl>
    <w:lvl w:ilvl="1">
      <w:start w:val="1"/>
      <w:numFmt w:val="decimal"/>
      <w:pStyle w:val="Annex-Head2"/>
      <w:lvlText w:val="A.%1.%2"/>
      <w:lvlJc w:val="left"/>
      <w:pPr>
        <w:ind w:left="851" w:hanging="851"/>
      </w:pPr>
      <w:rPr>
        <w:rFonts w:hint="default"/>
      </w:rPr>
    </w:lvl>
    <w:lvl w:ilvl="2">
      <w:start w:val="1"/>
      <w:numFmt w:val="decimal"/>
      <w:pStyle w:val="Annex-num3"/>
      <w:lvlText w:val="A.%1.%2.%3"/>
      <w:lvlJc w:val="left"/>
      <w:pPr>
        <w:ind w:left="0" w:firstLine="0"/>
      </w:pPr>
      <w:rPr>
        <w:rFonts w:hint="default"/>
        <w:b/>
      </w:rPr>
    </w:lvl>
    <w:lvl w:ilvl="3">
      <w:start w:val="1"/>
      <w:numFmt w:val="decimal"/>
      <w:lvlText w:val="A.%1.%2.%3.%4"/>
      <w:lvlJc w:val="left"/>
      <w:pPr>
        <w:ind w:left="357" w:hanging="357"/>
      </w:pPr>
      <w:rPr>
        <w:rFonts w:hint="default"/>
      </w:rPr>
    </w:lvl>
    <w:lvl w:ilvl="4">
      <w:start w:val="1"/>
      <w:numFmt w:val="decimal"/>
      <w:lvlText w:val="A.%1.%2.%3.%4.%5"/>
      <w:lvlJc w:val="left"/>
      <w:pPr>
        <w:ind w:left="357" w:hanging="357"/>
      </w:pPr>
      <w:rPr>
        <w:rFonts w:hint="default"/>
      </w:rPr>
    </w:lvl>
    <w:lvl w:ilvl="5">
      <w:start w:val="1"/>
      <w:numFmt w:val="decimal"/>
      <w:lvlText w:val="%1.%2.%3.%4.%5.%6."/>
      <w:lvlJc w:val="left"/>
      <w:pPr>
        <w:ind w:left="357" w:hanging="357"/>
      </w:pPr>
      <w:rPr>
        <w:rFonts w:hint="default"/>
      </w:rPr>
    </w:lvl>
    <w:lvl w:ilvl="6">
      <w:start w:val="1"/>
      <w:numFmt w:val="decimal"/>
      <w:lvlText w:val="%1.%2.%3.%4.%5.%6.%7."/>
      <w:lvlJc w:val="left"/>
      <w:pPr>
        <w:ind w:left="357" w:hanging="357"/>
      </w:pPr>
      <w:rPr>
        <w:rFonts w:hint="default"/>
      </w:rPr>
    </w:lvl>
    <w:lvl w:ilvl="7">
      <w:start w:val="1"/>
      <w:numFmt w:val="decimal"/>
      <w:lvlText w:val="%1.%2.%3.%4.%5.%6.%7.%8."/>
      <w:lvlJc w:val="left"/>
      <w:pPr>
        <w:ind w:left="357" w:hanging="357"/>
      </w:pPr>
      <w:rPr>
        <w:rFonts w:hint="default"/>
      </w:rPr>
    </w:lvl>
    <w:lvl w:ilvl="8">
      <w:start w:val="1"/>
      <w:numFmt w:val="decimal"/>
      <w:lvlText w:val="%1.%2.%3.%4.%5.%6.%7.%8.%9."/>
      <w:lvlJc w:val="left"/>
      <w:pPr>
        <w:ind w:left="357" w:hanging="357"/>
      </w:pPr>
      <w:rPr>
        <w:rFonts w:hint="default"/>
      </w:rPr>
    </w:lvl>
  </w:abstractNum>
  <w:abstractNum w:abstractNumId="17" w15:restartNumberingAfterBreak="0">
    <w:nsid w:val="2A6A6679"/>
    <w:multiLevelType w:val="multilevel"/>
    <w:tmpl w:val="090EC3CC"/>
    <w:lvl w:ilvl="0">
      <w:start w:val="1"/>
      <w:numFmt w:val="decimal"/>
      <w:pStyle w:val="Heading2"/>
      <w:lvlText w:val="%1"/>
      <w:lvlJc w:val="left"/>
      <w:pPr>
        <w:tabs>
          <w:tab w:val="num" w:pos="851"/>
        </w:tabs>
        <w:ind w:left="851" w:hanging="851"/>
      </w:pPr>
      <w:rPr>
        <w:rFonts w:ascii="Times New Roman Bold" w:hAnsi="Times New Roman Bold" w:cs="Times New Roman" w:hint="default"/>
        <w:b/>
        <w:bCs w:val="0"/>
        <w:i w:val="0"/>
        <w:iCs w:val="0"/>
        <w:caps w:val="0"/>
        <w:smallCaps w:val="0"/>
        <w:strike w:val="0"/>
        <w:dstrike w:val="0"/>
        <w:noProof w:val="0"/>
        <w:vanish w:val="0"/>
        <w:spacing w:val="0"/>
        <w:kern w:val="0"/>
        <w:position w:val="0"/>
        <w:sz w:val="28"/>
        <w:u w:val="none"/>
        <w:vertAlign w:val="baseline"/>
        <w:em w:val="none"/>
      </w:rPr>
    </w:lvl>
    <w:lvl w:ilvl="1">
      <w:start w:val="1"/>
      <w:numFmt w:val="decimal"/>
      <w:pStyle w:val="Heading3"/>
      <w:lvlText w:val="%1.%2"/>
      <w:lvlJc w:val="left"/>
      <w:pPr>
        <w:tabs>
          <w:tab w:val="num" w:pos="851"/>
        </w:tabs>
        <w:ind w:left="851" w:hanging="851"/>
      </w:pPr>
      <w:rPr>
        <w:rFonts w:ascii="Times New Roman" w:hAnsi="Times New Roman" w:cs="Times New Roman" w:hint="default"/>
        <w:b/>
        <w:bCs w:val="0"/>
        <w:i w:val="0"/>
        <w:iCs w:val="0"/>
        <w:caps w:val="0"/>
        <w:smallCaps w:val="0"/>
        <w:strike w:val="0"/>
        <w:dstrike w:val="0"/>
        <w:noProof w:val="0"/>
        <w:vanish w:val="0"/>
        <w:spacing w:val="0"/>
        <w:kern w:val="0"/>
        <w:position w:val="0"/>
        <w:u w:val="none"/>
        <w:vertAlign w:val="baseline"/>
        <w:em w:val="none"/>
      </w:rPr>
    </w:lvl>
    <w:lvl w:ilvl="2">
      <w:start w:val="1"/>
      <w:numFmt w:val="decimal"/>
      <w:pStyle w:val="Heading4"/>
      <w:lvlText w:val="%1.%2.%3"/>
      <w:lvlJc w:val="left"/>
      <w:pPr>
        <w:tabs>
          <w:tab w:val="num" w:pos="851"/>
        </w:tabs>
        <w:ind w:left="851" w:hanging="851"/>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5"/>
      <w:lvlText w:val="%1.%2.%3.%4"/>
      <w:lvlJc w:val="left"/>
      <w:pPr>
        <w:tabs>
          <w:tab w:val="num" w:pos="851"/>
        </w:tabs>
        <w:ind w:left="851" w:hanging="851"/>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level6nobold"/>
      <w:lvlText w:val="%1.%2.%3.%4.%5"/>
      <w:lvlJc w:val="left"/>
      <w:pPr>
        <w:tabs>
          <w:tab w:val="num" w:pos="851"/>
        </w:tabs>
        <w:ind w:left="851" w:hanging="851"/>
      </w:pPr>
      <w:rPr>
        <w:rFonts w:hint="default"/>
        <w:b/>
      </w:rPr>
    </w:lvl>
    <w:lvl w:ilvl="5">
      <w:start w:val="1"/>
      <w:numFmt w:val="decimal"/>
      <w:lvlText w:val="%1.%2.%3.%4.%5.%6"/>
      <w:lvlJc w:val="left"/>
      <w:pPr>
        <w:tabs>
          <w:tab w:val="num" w:pos="851"/>
        </w:tabs>
        <w:ind w:left="851" w:hanging="851"/>
      </w:pPr>
      <w:rPr>
        <w:rFonts w:hint="default"/>
      </w:rPr>
    </w:lvl>
    <w:lvl w:ilvl="6">
      <w:start w:val="1"/>
      <w:numFmt w:val="decimal"/>
      <w:lvlText w:val="%1.%2.%3.%4.%5.%6.%7."/>
      <w:lvlJc w:val="left"/>
      <w:pPr>
        <w:tabs>
          <w:tab w:val="num" w:pos="851"/>
        </w:tabs>
        <w:ind w:left="851" w:hanging="851"/>
      </w:pPr>
      <w:rPr>
        <w:rFonts w:hint="default"/>
      </w:rPr>
    </w:lvl>
    <w:lvl w:ilvl="7">
      <w:start w:val="1"/>
      <w:numFmt w:val="decimal"/>
      <w:lvlText w:val="%1.%2.%3.%4.%5.%6.%7.%8."/>
      <w:lvlJc w:val="left"/>
      <w:pPr>
        <w:tabs>
          <w:tab w:val="num" w:pos="851"/>
        </w:tabs>
        <w:ind w:left="851" w:hanging="851"/>
      </w:pPr>
      <w:rPr>
        <w:rFonts w:hint="default"/>
      </w:rPr>
    </w:lvl>
    <w:lvl w:ilvl="8">
      <w:start w:val="1"/>
      <w:numFmt w:val="decimal"/>
      <w:lvlText w:val="%1.%2.%3.%4.%5.%6.%7.%8.%9."/>
      <w:lvlJc w:val="left"/>
      <w:pPr>
        <w:tabs>
          <w:tab w:val="num" w:pos="851"/>
        </w:tabs>
        <w:ind w:left="851" w:hanging="851"/>
      </w:pPr>
      <w:rPr>
        <w:rFonts w:hint="default"/>
      </w:rPr>
    </w:lvl>
  </w:abstractNum>
  <w:abstractNum w:abstractNumId="18" w15:restartNumberingAfterBreak="0">
    <w:nsid w:val="2B7A2217"/>
    <w:multiLevelType w:val="multilevel"/>
    <w:tmpl w:val="4D5065C8"/>
    <w:lvl w:ilvl="0">
      <w:start w:val="1"/>
      <w:numFmt w:val="lowerLetter"/>
      <w:lvlText w:val="%1)"/>
      <w:lvlJc w:val="left"/>
      <w:pPr>
        <w:ind w:left="1154" w:hanging="360"/>
      </w:pPr>
      <w:rPr>
        <w:rFonts w:ascii="Times New Roman" w:hAnsi="Times New Roman" w:hint="default"/>
        <w:sz w:val="20"/>
      </w:rPr>
    </w:lvl>
    <w:lvl w:ilvl="1">
      <w:start w:val="1"/>
      <w:numFmt w:val="bullet"/>
      <w:lvlText w:val=""/>
      <w:lvlJc w:val="left"/>
      <w:pPr>
        <w:ind w:left="1874" w:hanging="360"/>
      </w:pPr>
      <w:rPr>
        <w:rFonts w:ascii="Symbol" w:hAnsi="Symbol" w:hint="default"/>
        <w:b w:val="0"/>
        <w:i w:val="0"/>
        <w:sz w:val="20"/>
      </w:rPr>
    </w:lvl>
    <w:lvl w:ilvl="2">
      <w:start w:val="1"/>
      <w:numFmt w:val="lowerRoman"/>
      <w:lvlText w:val="%3."/>
      <w:lvlJc w:val="right"/>
      <w:pPr>
        <w:ind w:left="2594" w:hanging="180"/>
      </w:pPr>
      <w:rPr>
        <w:rFonts w:hint="default"/>
      </w:rPr>
    </w:lvl>
    <w:lvl w:ilvl="3">
      <w:start w:val="1"/>
      <w:numFmt w:val="decimal"/>
      <w:lvlText w:val="%4."/>
      <w:lvlJc w:val="left"/>
      <w:pPr>
        <w:ind w:left="3314" w:hanging="360"/>
      </w:pPr>
      <w:rPr>
        <w:rFonts w:hint="default"/>
      </w:rPr>
    </w:lvl>
    <w:lvl w:ilvl="4">
      <w:start w:val="1"/>
      <w:numFmt w:val="lowerLetter"/>
      <w:lvlText w:val="%5."/>
      <w:lvlJc w:val="left"/>
      <w:pPr>
        <w:ind w:left="4034" w:hanging="360"/>
      </w:pPr>
      <w:rPr>
        <w:rFonts w:hint="default"/>
      </w:rPr>
    </w:lvl>
    <w:lvl w:ilvl="5">
      <w:start w:val="1"/>
      <w:numFmt w:val="lowerRoman"/>
      <w:lvlText w:val="%6."/>
      <w:lvlJc w:val="right"/>
      <w:pPr>
        <w:ind w:left="4754" w:hanging="180"/>
      </w:pPr>
      <w:rPr>
        <w:rFonts w:hint="default"/>
      </w:rPr>
    </w:lvl>
    <w:lvl w:ilvl="6">
      <w:start w:val="1"/>
      <w:numFmt w:val="decimal"/>
      <w:lvlText w:val="%7."/>
      <w:lvlJc w:val="left"/>
      <w:pPr>
        <w:ind w:left="5474" w:hanging="360"/>
      </w:pPr>
      <w:rPr>
        <w:rFonts w:hint="default"/>
      </w:rPr>
    </w:lvl>
    <w:lvl w:ilvl="7">
      <w:start w:val="1"/>
      <w:numFmt w:val="lowerLetter"/>
      <w:lvlText w:val="%8."/>
      <w:lvlJc w:val="left"/>
      <w:pPr>
        <w:ind w:left="6194" w:hanging="360"/>
      </w:pPr>
      <w:rPr>
        <w:rFonts w:hint="default"/>
      </w:rPr>
    </w:lvl>
    <w:lvl w:ilvl="8">
      <w:start w:val="1"/>
      <w:numFmt w:val="lowerRoman"/>
      <w:lvlText w:val="%9."/>
      <w:lvlJc w:val="right"/>
      <w:pPr>
        <w:ind w:left="6914" w:hanging="180"/>
      </w:pPr>
      <w:rPr>
        <w:rFonts w:hint="default"/>
      </w:rPr>
    </w:lvl>
  </w:abstractNum>
  <w:abstractNum w:abstractNumId="19" w15:restartNumberingAfterBreak="0">
    <w:nsid w:val="2F964E58"/>
    <w:multiLevelType w:val="multilevel"/>
    <w:tmpl w:val="B428DC2E"/>
    <w:lvl w:ilvl="0">
      <w:start w:val="1"/>
      <w:numFmt w:val="lowerLetter"/>
      <w:lvlText w:val="%1)"/>
      <w:lvlJc w:val="left"/>
      <w:pPr>
        <w:ind w:left="1211" w:hanging="360"/>
      </w:pPr>
      <w:rPr>
        <w:rFonts w:ascii="Times New Roman" w:hAnsi="Times New Roman" w:hint="default"/>
        <w:sz w:val="20"/>
      </w:rPr>
    </w:lvl>
    <w:lvl w:ilvl="1">
      <w:start w:val="1"/>
      <w:numFmt w:val="decimal"/>
      <w:lvlText w:val="%2)"/>
      <w:lvlJc w:val="left"/>
      <w:pPr>
        <w:ind w:left="1920" w:hanging="360"/>
      </w:pPr>
      <w:rPr>
        <w:rFonts w:ascii="Times New Roman" w:hAnsi="Times New Roman" w:hint="default"/>
        <w:b w:val="0"/>
        <w:i w:val="0"/>
        <w:sz w:val="20"/>
      </w:rPr>
    </w:lvl>
    <w:lvl w:ilvl="2">
      <w:start w:val="1"/>
      <w:numFmt w:val="lowerRoman"/>
      <w:lvlText w:val="%3."/>
      <w:lvlJc w:val="right"/>
      <w:pPr>
        <w:ind w:left="2594" w:hanging="180"/>
      </w:pPr>
      <w:rPr>
        <w:rFonts w:hint="default"/>
      </w:rPr>
    </w:lvl>
    <w:lvl w:ilvl="3">
      <w:start w:val="1"/>
      <w:numFmt w:val="decimal"/>
      <w:lvlText w:val="%4."/>
      <w:lvlJc w:val="left"/>
      <w:pPr>
        <w:ind w:left="3314" w:hanging="360"/>
      </w:pPr>
      <w:rPr>
        <w:rFonts w:hint="default"/>
      </w:rPr>
    </w:lvl>
    <w:lvl w:ilvl="4">
      <w:start w:val="1"/>
      <w:numFmt w:val="lowerLetter"/>
      <w:lvlText w:val="%5."/>
      <w:lvlJc w:val="left"/>
      <w:pPr>
        <w:ind w:left="4034" w:hanging="360"/>
      </w:pPr>
      <w:rPr>
        <w:rFonts w:hint="default"/>
      </w:rPr>
    </w:lvl>
    <w:lvl w:ilvl="5">
      <w:start w:val="1"/>
      <w:numFmt w:val="lowerRoman"/>
      <w:lvlText w:val="%6."/>
      <w:lvlJc w:val="right"/>
      <w:pPr>
        <w:ind w:left="4754" w:hanging="180"/>
      </w:pPr>
      <w:rPr>
        <w:rFonts w:hint="default"/>
      </w:rPr>
    </w:lvl>
    <w:lvl w:ilvl="6">
      <w:start w:val="1"/>
      <w:numFmt w:val="decimal"/>
      <w:lvlText w:val="%7."/>
      <w:lvlJc w:val="left"/>
      <w:pPr>
        <w:ind w:left="5474" w:hanging="360"/>
      </w:pPr>
      <w:rPr>
        <w:rFonts w:hint="default"/>
      </w:rPr>
    </w:lvl>
    <w:lvl w:ilvl="7">
      <w:start w:val="1"/>
      <w:numFmt w:val="lowerLetter"/>
      <w:lvlText w:val="%8."/>
      <w:lvlJc w:val="left"/>
      <w:pPr>
        <w:ind w:left="6194" w:hanging="360"/>
      </w:pPr>
      <w:rPr>
        <w:rFonts w:hint="default"/>
      </w:rPr>
    </w:lvl>
    <w:lvl w:ilvl="8">
      <w:start w:val="1"/>
      <w:numFmt w:val="lowerRoman"/>
      <w:lvlText w:val="%9."/>
      <w:lvlJc w:val="right"/>
      <w:pPr>
        <w:ind w:left="6914" w:hanging="180"/>
      </w:pPr>
      <w:rPr>
        <w:rFonts w:hint="default"/>
      </w:rPr>
    </w:lvl>
  </w:abstractNum>
  <w:abstractNum w:abstractNumId="20" w15:restartNumberingAfterBreak="0">
    <w:nsid w:val="40A828A4"/>
    <w:multiLevelType w:val="hybridMultilevel"/>
    <w:tmpl w:val="B33EDD5A"/>
    <w:lvl w:ilvl="0" w:tplc="2582578A">
      <w:start w:val="1"/>
      <w:numFmt w:val="lowerLetter"/>
      <w:lvlText w:val="%1)"/>
      <w:lvlJc w:val="left"/>
      <w:pPr>
        <w:ind w:left="1514" w:hanging="360"/>
      </w:pPr>
      <w:rPr>
        <w:rFonts w:ascii="Times New Roman" w:hAnsi="Times New Roman" w:hint="default"/>
        <w:sz w:val="20"/>
      </w:rPr>
    </w:lvl>
    <w:lvl w:ilvl="1" w:tplc="08090019" w:tentative="1">
      <w:start w:val="1"/>
      <w:numFmt w:val="lowerLetter"/>
      <w:lvlText w:val="%2."/>
      <w:lvlJc w:val="left"/>
      <w:pPr>
        <w:ind w:left="2234" w:hanging="360"/>
      </w:pPr>
    </w:lvl>
    <w:lvl w:ilvl="2" w:tplc="0809001B" w:tentative="1">
      <w:start w:val="1"/>
      <w:numFmt w:val="lowerRoman"/>
      <w:lvlText w:val="%3."/>
      <w:lvlJc w:val="right"/>
      <w:pPr>
        <w:ind w:left="2954" w:hanging="180"/>
      </w:pPr>
    </w:lvl>
    <w:lvl w:ilvl="3" w:tplc="0809000F" w:tentative="1">
      <w:start w:val="1"/>
      <w:numFmt w:val="decimal"/>
      <w:lvlText w:val="%4."/>
      <w:lvlJc w:val="left"/>
      <w:pPr>
        <w:ind w:left="3674" w:hanging="360"/>
      </w:pPr>
    </w:lvl>
    <w:lvl w:ilvl="4" w:tplc="08090019" w:tentative="1">
      <w:start w:val="1"/>
      <w:numFmt w:val="lowerLetter"/>
      <w:lvlText w:val="%5."/>
      <w:lvlJc w:val="left"/>
      <w:pPr>
        <w:ind w:left="4394" w:hanging="360"/>
      </w:pPr>
    </w:lvl>
    <w:lvl w:ilvl="5" w:tplc="0809001B" w:tentative="1">
      <w:start w:val="1"/>
      <w:numFmt w:val="lowerRoman"/>
      <w:lvlText w:val="%6."/>
      <w:lvlJc w:val="right"/>
      <w:pPr>
        <w:ind w:left="5114" w:hanging="180"/>
      </w:pPr>
    </w:lvl>
    <w:lvl w:ilvl="6" w:tplc="0809000F" w:tentative="1">
      <w:start w:val="1"/>
      <w:numFmt w:val="decimal"/>
      <w:lvlText w:val="%7."/>
      <w:lvlJc w:val="left"/>
      <w:pPr>
        <w:ind w:left="5834" w:hanging="360"/>
      </w:pPr>
    </w:lvl>
    <w:lvl w:ilvl="7" w:tplc="08090019" w:tentative="1">
      <w:start w:val="1"/>
      <w:numFmt w:val="lowerLetter"/>
      <w:lvlText w:val="%8."/>
      <w:lvlJc w:val="left"/>
      <w:pPr>
        <w:ind w:left="6554" w:hanging="360"/>
      </w:pPr>
    </w:lvl>
    <w:lvl w:ilvl="8" w:tplc="0809001B" w:tentative="1">
      <w:start w:val="1"/>
      <w:numFmt w:val="lowerRoman"/>
      <w:lvlText w:val="%9."/>
      <w:lvlJc w:val="right"/>
      <w:pPr>
        <w:ind w:left="7274" w:hanging="180"/>
      </w:pPr>
    </w:lvl>
  </w:abstractNum>
  <w:abstractNum w:abstractNumId="21" w15:restartNumberingAfterBreak="0">
    <w:nsid w:val="432529E5"/>
    <w:multiLevelType w:val="hybridMultilevel"/>
    <w:tmpl w:val="ED28A754"/>
    <w:lvl w:ilvl="0" w:tplc="08090001">
      <w:start w:val="1"/>
      <w:numFmt w:val="bullet"/>
      <w:lvlText w:val=""/>
      <w:lvlJc w:val="left"/>
      <w:pPr>
        <w:ind w:left="1154" w:hanging="303"/>
      </w:pPr>
      <w:rPr>
        <w:rFonts w:ascii="Symbol" w:hAnsi="Symbol" w:hint="default"/>
        <w:sz w:val="20"/>
      </w:rPr>
    </w:lvl>
    <w:lvl w:ilvl="1" w:tplc="08090019" w:tentative="1">
      <w:start w:val="1"/>
      <w:numFmt w:val="lowerLetter"/>
      <w:lvlText w:val="%2."/>
      <w:lvlJc w:val="left"/>
      <w:pPr>
        <w:ind w:left="1874" w:hanging="360"/>
      </w:pPr>
    </w:lvl>
    <w:lvl w:ilvl="2" w:tplc="0809001B" w:tentative="1">
      <w:start w:val="1"/>
      <w:numFmt w:val="lowerRoman"/>
      <w:lvlText w:val="%3."/>
      <w:lvlJc w:val="right"/>
      <w:pPr>
        <w:ind w:left="2594" w:hanging="180"/>
      </w:pPr>
    </w:lvl>
    <w:lvl w:ilvl="3" w:tplc="0809000F" w:tentative="1">
      <w:start w:val="1"/>
      <w:numFmt w:val="decimal"/>
      <w:lvlText w:val="%4."/>
      <w:lvlJc w:val="left"/>
      <w:pPr>
        <w:ind w:left="3314" w:hanging="360"/>
      </w:pPr>
    </w:lvl>
    <w:lvl w:ilvl="4" w:tplc="08090019" w:tentative="1">
      <w:start w:val="1"/>
      <w:numFmt w:val="lowerLetter"/>
      <w:lvlText w:val="%5."/>
      <w:lvlJc w:val="left"/>
      <w:pPr>
        <w:ind w:left="4034" w:hanging="360"/>
      </w:pPr>
    </w:lvl>
    <w:lvl w:ilvl="5" w:tplc="0809001B" w:tentative="1">
      <w:start w:val="1"/>
      <w:numFmt w:val="lowerRoman"/>
      <w:lvlText w:val="%6."/>
      <w:lvlJc w:val="right"/>
      <w:pPr>
        <w:ind w:left="4754" w:hanging="180"/>
      </w:pPr>
    </w:lvl>
    <w:lvl w:ilvl="6" w:tplc="0809000F" w:tentative="1">
      <w:start w:val="1"/>
      <w:numFmt w:val="decimal"/>
      <w:lvlText w:val="%7."/>
      <w:lvlJc w:val="left"/>
      <w:pPr>
        <w:ind w:left="5474" w:hanging="360"/>
      </w:pPr>
    </w:lvl>
    <w:lvl w:ilvl="7" w:tplc="08090019" w:tentative="1">
      <w:start w:val="1"/>
      <w:numFmt w:val="lowerLetter"/>
      <w:lvlText w:val="%8."/>
      <w:lvlJc w:val="left"/>
      <w:pPr>
        <w:ind w:left="6194" w:hanging="360"/>
      </w:pPr>
    </w:lvl>
    <w:lvl w:ilvl="8" w:tplc="0809001B" w:tentative="1">
      <w:start w:val="1"/>
      <w:numFmt w:val="lowerRoman"/>
      <w:lvlText w:val="%9."/>
      <w:lvlJc w:val="right"/>
      <w:pPr>
        <w:ind w:left="6914" w:hanging="180"/>
      </w:pPr>
    </w:lvl>
  </w:abstractNum>
  <w:abstractNum w:abstractNumId="22" w15:restartNumberingAfterBreak="0">
    <w:nsid w:val="49AB74F0"/>
    <w:multiLevelType w:val="multilevel"/>
    <w:tmpl w:val="EDAC8C8A"/>
    <w:lvl w:ilvl="0">
      <w:start w:val="1"/>
      <w:numFmt w:val="lowerLetter"/>
      <w:lvlText w:val="%1)"/>
      <w:lvlJc w:val="left"/>
      <w:pPr>
        <w:ind w:left="1211" w:hanging="360"/>
      </w:pPr>
      <w:rPr>
        <w:rFonts w:ascii="Times New Roman" w:hAnsi="Times New Roman" w:hint="default"/>
        <w:sz w:val="20"/>
      </w:rPr>
    </w:lvl>
    <w:lvl w:ilvl="1">
      <w:start w:val="1"/>
      <w:numFmt w:val="decimal"/>
      <w:lvlText w:val="%2)"/>
      <w:lvlJc w:val="left"/>
      <w:pPr>
        <w:ind w:left="1874" w:hanging="360"/>
      </w:pPr>
      <w:rPr>
        <w:rFonts w:ascii="Times New Roman" w:hAnsi="Times New Roman" w:hint="default"/>
        <w:b w:val="0"/>
        <w:i w:val="0"/>
        <w:sz w:val="20"/>
      </w:rPr>
    </w:lvl>
    <w:lvl w:ilvl="2">
      <w:start w:val="1"/>
      <w:numFmt w:val="lowerRoman"/>
      <w:lvlText w:val="%3."/>
      <w:lvlJc w:val="right"/>
      <w:pPr>
        <w:ind w:left="2594" w:hanging="180"/>
      </w:pPr>
      <w:rPr>
        <w:rFonts w:hint="default"/>
      </w:rPr>
    </w:lvl>
    <w:lvl w:ilvl="3">
      <w:start w:val="1"/>
      <w:numFmt w:val="decimal"/>
      <w:lvlText w:val="%4."/>
      <w:lvlJc w:val="left"/>
      <w:pPr>
        <w:ind w:left="3314" w:hanging="360"/>
      </w:pPr>
      <w:rPr>
        <w:rFonts w:hint="default"/>
      </w:rPr>
    </w:lvl>
    <w:lvl w:ilvl="4">
      <w:start w:val="1"/>
      <w:numFmt w:val="lowerLetter"/>
      <w:lvlText w:val="%5."/>
      <w:lvlJc w:val="left"/>
      <w:pPr>
        <w:ind w:left="4034" w:hanging="360"/>
      </w:pPr>
      <w:rPr>
        <w:rFonts w:hint="default"/>
      </w:rPr>
    </w:lvl>
    <w:lvl w:ilvl="5">
      <w:start w:val="1"/>
      <w:numFmt w:val="lowerRoman"/>
      <w:lvlText w:val="%6."/>
      <w:lvlJc w:val="right"/>
      <w:pPr>
        <w:ind w:left="4754" w:hanging="180"/>
      </w:pPr>
      <w:rPr>
        <w:rFonts w:hint="default"/>
      </w:rPr>
    </w:lvl>
    <w:lvl w:ilvl="6">
      <w:start w:val="1"/>
      <w:numFmt w:val="decimal"/>
      <w:lvlText w:val="%7."/>
      <w:lvlJc w:val="left"/>
      <w:pPr>
        <w:ind w:left="5474" w:hanging="360"/>
      </w:pPr>
      <w:rPr>
        <w:rFonts w:hint="default"/>
      </w:rPr>
    </w:lvl>
    <w:lvl w:ilvl="7">
      <w:start w:val="1"/>
      <w:numFmt w:val="lowerLetter"/>
      <w:lvlText w:val="%8."/>
      <w:lvlJc w:val="left"/>
      <w:pPr>
        <w:ind w:left="6194" w:hanging="360"/>
      </w:pPr>
      <w:rPr>
        <w:rFonts w:hint="default"/>
      </w:rPr>
    </w:lvl>
    <w:lvl w:ilvl="8">
      <w:start w:val="1"/>
      <w:numFmt w:val="lowerRoman"/>
      <w:lvlText w:val="%9."/>
      <w:lvlJc w:val="right"/>
      <w:pPr>
        <w:ind w:left="6914" w:hanging="180"/>
      </w:pPr>
      <w:rPr>
        <w:rFonts w:hint="default"/>
      </w:rPr>
    </w:lvl>
  </w:abstractNum>
  <w:abstractNum w:abstractNumId="23" w15:restartNumberingAfterBreak="0">
    <w:nsid w:val="4E8A5B2C"/>
    <w:multiLevelType w:val="multilevel"/>
    <w:tmpl w:val="6306685A"/>
    <w:lvl w:ilvl="0">
      <w:start w:val="1"/>
      <w:numFmt w:val="upperLetter"/>
      <w:pStyle w:val="Annexe"/>
      <w:suff w:val="nothing"/>
      <w:lvlText w:val="Annex %1"/>
      <w:lvlJc w:val="left"/>
      <w:pPr>
        <w:ind w:left="0" w:firstLine="0"/>
      </w:pPr>
      <w:rPr>
        <w:rFonts w:hint="default"/>
      </w:rPr>
    </w:lvl>
    <w:lvl w:ilvl="1">
      <w:start w:val="1"/>
      <w:numFmt w:val="decimal"/>
      <w:pStyle w:val="Annexeniveau2"/>
      <w:lvlText w:val="%1.%2"/>
      <w:lvlJc w:val="left"/>
      <w:pPr>
        <w:tabs>
          <w:tab w:val="num" w:pos="567"/>
        </w:tabs>
        <w:ind w:left="567" w:hanging="567"/>
      </w:pPr>
      <w:rPr>
        <w:rFonts w:hint="default"/>
        <w:b/>
        <w:i w:val="0"/>
      </w:rPr>
    </w:lvl>
    <w:lvl w:ilvl="2">
      <w:start w:val="1"/>
      <w:numFmt w:val="decimal"/>
      <w:pStyle w:val="Annexeniveau3"/>
      <w:lvlText w:val="%1.%2.%3"/>
      <w:lvlJc w:val="left"/>
      <w:pPr>
        <w:tabs>
          <w:tab w:val="num" w:pos="851"/>
        </w:tabs>
        <w:ind w:left="851" w:hanging="851"/>
      </w:pPr>
      <w:rPr>
        <w:rFonts w:hint="default"/>
        <w:b/>
        <w:i w:val="0"/>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4" w15:restartNumberingAfterBreak="0">
    <w:nsid w:val="5BDF3CC8"/>
    <w:multiLevelType w:val="hybridMultilevel"/>
    <w:tmpl w:val="3334AB5C"/>
    <w:lvl w:ilvl="0" w:tplc="921480C4">
      <w:start w:val="1"/>
      <w:numFmt w:val="lowerLetter"/>
      <w:pStyle w:val="bullets"/>
      <w:lvlText w:val="%1)"/>
      <w:lvlJc w:val="left"/>
      <w:pPr>
        <w:ind w:left="1154" w:hanging="303"/>
      </w:pPr>
      <w:rPr>
        <w:rFonts w:ascii="Times New Roman" w:hAnsi="Times New Roman" w:hint="default"/>
        <w:sz w:val="22"/>
      </w:rPr>
    </w:lvl>
    <w:lvl w:ilvl="1" w:tplc="08090019" w:tentative="1">
      <w:start w:val="1"/>
      <w:numFmt w:val="lowerLetter"/>
      <w:lvlText w:val="%2."/>
      <w:lvlJc w:val="left"/>
      <w:pPr>
        <w:ind w:left="1874" w:hanging="360"/>
      </w:pPr>
    </w:lvl>
    <w:lvl w:ilvl="2" w:tplc="0809001B" w:tentative="1">
      <w:start w:val="1"/>
      <w:numFmt w:val="lowerRoman"/>
      <w:lvlText w:val="%3."/>
      <w:lvlJc w:val="right"/>
      <w:pPr>
        <w:ind w:left="2594" w:hanging="180"/>
      </w:pPr>
    </w:lvl>
    <w:lvl w:ilvl="3" w:tplc="0809000F" w:tentative="1">
      <w:start w:val="1"/>
      <w:numFmt w:val="decimal"/>
      <w:lvlText w:val="%4."/>
      <w:lvlJc w:val="left"/>
      <w:pPr>
        <w:ind w:left="3314" w:hanging="360"/>
      </w:pPr>
    </w:lvl>
    <w:lvl w:ilvl="4" w:tplc="08090019" w:tentative="1">
      <w:start w:val="1"/>
      <w:numFmt w:val="lowerLetter"/>
      <w:lvlText w:val="%5."/>
      <w:lvlJc w:val="left"/>
      <w:pPr>
        <w:ind w:left="4034" w:hanging="360"/>
      </w:pPr>
    </w:lvl>
    <w:lvl w:ilvl="5" w:tplc="0809001B" w:tentative="1">
      <w:start w:val="1"/>
      <w:numFmt w:val="lowerRoman"/>
      <w:lvlText w:val="%6."/>
      <w:lvlJc w:val="right"/>
      <w:pPr>
        <w:ind w:left="4754" w:hanging="180"/>
      </w:pPr>
    </w:lvl>
    <w:lvl w:ilvl="6" w:tplc="0809000F" w:tentative="1">
      <w:start w:val="1"/>
      <w:numFmt w:val="decimal"/>
      <w:lvlText w:val="%7."/>
      <w:lvlJc w:val="left"/>
      <w:pPr>
        <w:ind w:left="5474" w:hanging="360"/>
      </w:pPr>
    </w:lvl>
    <w:lvl w:ilvl="7" w:tplc="08090019" w:tentative="1">
      <w:start w:val="1"/>
      <w:numFmt w:val="lowerLetter"/>
      <w:lvlText w:val="%8."/>
      <w:lvlJc w:val="left"/>
      <w:pPr>
        <w:ind w:left="6194" w:hanging="360"/>
      </w:pPr>
    </w:lvl>
    <w:lvl w:ilvl="8" w:tplc="0809001B" w:tentative="1">
      <w:start w:val="1"/>
      <w:numFmt w:val="lowerRoman"/>
      <w:lvlText w:val="%9."/>
      <w:lvlJc w:val="right"/>
      <w:pPr>
        <w:ind w:left="6914" w:hanging="180"/>
      </w:pPr>
    </w:lvl>
  </w:abstractNum>
  <w:abstractNum w:abstractNumId="25" w15:restartNumberingAfterBreak="0">
    <w:nsid w:val="65EC640C"/>
    <w:multiLevelType w:val="hybridMultilevel"/>
    <w:tmpl w:val="C2A854F0"/>
    <w:name w:val="WW8Num112"/>
    <w:lvl w:ilvl="0" w:tplc="040C0005">
      <w:start w:val="1"/>
      <w:numFmt w:val="bullet"/>
      <w:lvlText w:val=""/>
      <w:lvlJc w:val="left"/>
      <w:pPr>
        <w:tabs>
          <w:tab w:val="num" w:pos="1429"/>
        </w:tabs>
        <w:ind w:left="1429" w:hanging="360"/>
      </w:pPr>
      <w:rPr>
        <w:rFonts w:ascii="Wingdings" w:hAnsi="Wingdings" w:hint="default"/>
      </w:rPr>
    </w:lvl>
    <w:lvl w:ilvl="1" w:tplc="040C0003">
      <w:start w:val="1"/>
      <w:numFmt w:val="bullet"/>
      <w:lvlText w:val="o"/>
      <w:lvlJc w:val="left"/>
      <w:pPr>
        <w:tabs>
          <w:tab w:val="num" w:pos="2149"/>
        </w:tabs>
        <w:ind w:left="2149" w:hanging="360"/>
      </w:pPr>
      <w:rPr>
        <w:rFonts w:ascii="Courier New" w:hAnsi="Courier New" w:cs="Courier New" w:hint="default"/>
      </w:rPr>
    </w:lvl>
    <w:lvl w:ilvl="2" w:tplc="040C0005" w:tentative="1">
      <w:start w:val="1"/>
      <w:numFmt w:val="bullet"/>
      <w:lvlText w:val=""/>
      <w:lvlJc w:val="left"/>
      <w:pPr>
        <w:tabs>
          <w:tab w:val="num" w:pos="2869"/>
        </w:tabs>
        <w:ind w:left="2869" w:hanging="360"/>
      </w:pPr>
      <w:rPr>
        <w:rFonts w:ascii="Wingdings" w:hAnsi="Wingdings" w:hint="default"/>
      </w:rPr>
    </w:lvl>
    <w:lvl w:ilvl="3" w:tplc="040C0001" w:tentative="1">
      <w:start w:val="1"/>
      <w:numFmt w:val="bullet"/>
      <w:lvlText w:val=""/>
      <w:lvlJc w:val="left"/>
      <w:pPr>
        <w:tabs>
          <w:tab w:val="num" w:pos="3589"/>
        </w:tabs>
        <w:ind w:left="3589" w:hanging="360"/>
      </w:pPr>
      <w:rPr>
        <w:rFonts w:ascii="Symbol" w:hAnsi="Symbol" w:hint="default"/>
      </w:rPr>
    </w:lvl>
    <w:lvl w:ilvl="4" w:tplc="040C0003" w:tentative="1">
      <w:start w:val="1"/>
      <w:numFmt w:val="bullet"/>
      <w:lvlText w:val="o"/>
      <w:lvlJc w:val="left"/>
      <w:pPr>
        <w:tabs>
          <w:tab w:val="num" w:pos="4309"/>
        </w:tabs>
        <w:ind w:left="4309" w:hanging="360"/>
      </w:pPr>
      <w:rPr>
        <w:rFonts w:ascii="Courier New" w:hAnsi="Courier New" w:cs="Courier New" w:hint="default"/>
      </w:rPr>
    </w:lvl>
    <w:lvl w:ilvl="5" w:tplc="040C0005" w:tentative="1">
      <w:start w:val="1"/>
      <w:numFmt w:val="bullet"/>
      <w:lvlText w:val=""/>
      <w:lvlJc w:val="left"/>
      <w:pPr>
        <w:tabs>
          <w:tab w:val="num" w:pos="5029"/>
        </w:tabs>
        <w:ind w:left="5029" w:hanging="360"/>
      </w:pPr>
      <w:rPr>
        <w:rFonts w:ascii="Wingdings" w:hAnsi="Wingdings" w:hint="default"/>
      </w:rPr>
    </w:lvl>
    <w:lvl w:ilvl="6" w:tplc="040C0001" w:tentative="1">
      <w:start w:val="1"/>
      <w:numFmt w:val="bullet"/>
      <w:lvlText w:val=""/>
      <w:lvlJc w:val="left"/>
      <w:pPr>
        <w:tabs>
          <w:tab w:val="num" w:pos="5749"/>
        </w:tabs>
        <w:ind w:left="5749" w:hanging="360"/>
      </w:pPr>
      <w:rPr>
        <w:rFonts w:ascii="Symbol" w:hAnsi="Symbol" w:hint="default"/>
      </w:rPr>
    </w:lvl>
    <w:lvl w:ilvl="7" w:tplc="040C0003" w:tentative="1">
      <w:start w:val="1"/>
      <w:numFmt w:val="bullet"/>
      <w:lvlText w:val="o"/>
      <w:lvlJc w:val="left"/>
      <w:pPr>
        <w:tabs>
          <w:tab w:val="num" w:pos="6469"/>
        </w:tabs>
        <w:ind w:left="6469" w:hanging="360"/>
      </w:pPr>
      <w:rPr>
        <w:rFonts w:ascii="Courier New" w:hAnsi="Courier New" w:cs="Courier New" w:hint="default"/>
      </w:rPr>
    </w:lvl>
    <w:lvl w:ilvl="8" w:tplc="040C0005" w:tentative="1">
      <w:start w:val="1"/>
      <w:numFmt w:val="bullet"/>
      <w:lvlText w:val=""/>
      <w:lvlJc w:val="left"/>
      <w:pPr>
        <w:tabs>
          <w:tab w:val="num" w:pos="7189"/>
        </w:tabs>
        <w:ind w:left="7189" w:hanging="360"/>
      </w:pPr>
      <w:rPr>
        <w:rFonts w:ascii="Wingdings" w:hAnsi="Wingdings" w:hint="default"/>
      </w:rPr>
    </w:lvl>
  </w:abstractNum>
  <w:abstractNum w:abstractNumId="26" w15:restartNumberingAfterBreak="0">
    <w:nsid w:val="6A7676CC"/>
    <w:multiLevelType w:val="multilevel"/>
    <w:tmpl w:val="4EA2EC7E"/>
    <w:lvl w:ilvl="0">
      <w:start w:val="1"/>
      <w:numFmt w:val="bullet"/>
      <w:lvlText w:val=""/>
      <w:lvlJc w:val="left"/>
      <w:pPr>
        <w:ind w:left="1211" w:hanging="360"/>
      </w:pPr>
      <w:rPr>
        <w:rFonts w:ascii="Symbol" w:hAnsi="Symbol" w:hint="default"/>
        <w:sz w:val="20"/>
      </w:rPr>
    </w:lvl>
    <w:lvl w:ilvl="1">
      <w:start w:val="1"/>
      <w:numFmt w:val="decimal"/>
      <w:lvlText w:val="%2)"/>
      <w:lvlJc w:val="left"/>
      <w:pPr>
        <w:ind w:left="1874" w:hanging="360"/>
      </w:pPr>
      <w:rPr>
        <w:rFonts w:ascii="Times New Roman" w:hAnsi="Times New Roman" w:hint="default"/>
        <w:b w:val="0"/>
        <w:i w:val="0"/>
        <w:sz w:val="20"/>
      </w:rPr>
    </w:lvl>
    <w:lvl w:ilvl="2">
      <w:start w:val="1"/>
      <w:numFmt w:val="lowerRoman"/>
      <w:lvlText w:val="%3."/>
      <w:lvlJc w:val="right"/>
      <w:pPr>
        <w:ind w:left="2594" w:hanging="180"/>
      </w:pPr>
      <w:rPr>
        <w:rFonts w:hint="default"/>
      </w:rPr>
    </w:lvl>
    <w:lvl w:ilvl="3">
      <w:start w:val="1"/>
      <w:numFmt w:val="decimal"/>
      <w:lvlText w:val="%4."/>
      <w:lvlJc w:val="left"/>
      <w:pPr>
        <w:ind w:left="3314" w:hanging="360"/>
      </w:pPr>
      <w:rPr>
        <w:rFonts w:hint="default"/>
      </w:rPr>
    </w:lvl>
    <w:lvl w:ilvl="4">
      <w:start w:val="1"/>
      <w:numFmt w:val="lowerLetter"/>
      <w:lvlText w:val="%5."/>
      <w:lvlJc w:val="left"/>
      <w:pPr>
        <w:ind w:left="4034" w:hanging="360"/>
      </w:pPr>
      <w:rPr>
        <w:rFonts w:hint="default"/>
      </w:rPr>
    </w:lvl>
    <w:lvl w:ilvl="5">
      <w:start w:val="1"/>
      <w:numFmt w:val="lowerRoman"/>
      <w:lvlText w:val="%6."/>
      <w:lvlJc w:val="right"/>
      <w:pPr>
        <w:ind w:left="4754" w:hanging="180"/>
      </w:pPr>
      <w:rPr>
        <w:rFonts w:hint="default"/>
      </w:rPr>
    </w:lvl>
    <w:lvl w:ilvl="6">
      <w:start w:val="1"/>
      <w:numFmt w:val="decimal"/>
      <w:lvlText w:val="%7."/>
      <w:lvlJc w:val="left"/>
      <w:pPr>
        <w:ind w:left="5474" w:hanging="360"/>
      </w:pPr>
      <w:rPr>
        <w:rFonts w:hint="default"/>
      </w:rPr>
    </w:lvl>
    <w:lvl w:ilvl="7">
      <w:start w:val="1"/>
      <w:numFmt w:val="lowerLetter"/>
      <w:lvlText w:val="%8."/>
      <w:lvlJc w:val="left"/>
      <w:pPr>
        <w:ind w:left="6194" w:hanging="360"/>
      </w:pPr>
      <w:rPr>
        <w:rFonts w:hint="default"/>
      </w:rPr>
    </w:lvl>
    <w:lvl w:ilvl="8">
      <w:start w:val="1"/>
      <w:numFmt w:val="lowerRoman"/>
      <w:lvlText w:val="%9."/>
      <w:lvlJc w:val="right"/>
      <w:pPr>
        <w:ind w:left="6914" w:hanging="180"/>
      </w:pPr>
      <w:rPr>
        <w:rFonts w:hint="default"/>
      </w:rPr>
    </w:lvl>
  </w:abstractNum>
  <w:abstractNum w:abstractNumId="27" w15:restartNumberingAfterBreak="0">
    <w:nsid w:val="715D5A46"/>
    <w:multiLevelType w:val="multilevel"/>
    <w:tmpl w:val="F9D4C5B4"/>
    <w:lvl w:ilvl="0">
      <w:start w:val="1"/>
      <w:numFmt w:val="bullet"/>
      <w:lvlText w:val=""/>
      <w:lvlJc w:val="left"/>
      <w:pPr>
        <w:ind w:left="1211" w:hanging="360"/>
      </w:pPr>
      <w:rPr>
        <w:rFonts w:ascii="Symbol" w:hAnsi="Symbol" w:hint="default"/>
        <w:sz w:val="20"/>
      </w:rPr>
    </w:lvl>
    <w:lvl w:ilvl="1">
      <w:start w:val="1"/>
      <w:numFmt w:val="decimal"/>
      <w:lvlText w:val="%2)"/>
      <w:lvlJc w:val="left"/>
      <w:pPr>
        <w:ind w:left="1874" w:hanging="360"/>
      </w:pPr>
      <w:rPr>
        <w:rFonts w:ascii="Times New Roman" w:hAnsi="Times New Roman" w:hint="default"/>
        <w:b w:val="0"/>
        <w:i w:val="0"/>
        <w:sz w:val="20"/>
      </w:rPr>
    </w:lvl>
    <w:lvl w:ilvl="2">
      <w:start w:val="1"/>
      <w:numFmt w:val="lowerRoman"/>
      <w:lvlText w:val="%3."/>
      <w:lvlJc w:val="right"/>
      <w:pPr>
        <w:ind w:left="2594" w:hanging="180"/>
      </w:pPr>
      <w:rPr>
        <w:rFonts w:hint="default"/>
      </w:rPr>
    </w:lvl>
    <w:lvl w:ilvl="3">
      <w:start w:val="1"/>
      <w:numFmt w:val="decimal"/>
      <w:lvlText w:val="%4."/>
      <w:lvlJc w:val="left"/>
      <w:pPr>
        <w:ind w:left="3314" w:hanging="360"/>
      </w:pPr>
      <w:rPr>
        <w:rFonts w:hint="default"/>
      </w:rPr>
    </w:lvl>
    <w:lvl w:ilvl="4">
      <w:start w:val="1"/>
      <w:numFmt w:val="lowerLetter"/>
      <w:lvlText w:val="%5."/>
      <w:lvlJc w:val="left"/>
      <w:pPr>
        <w:ind w:left="4034" w:hanging="360"/>
      </w:pPr>
      <w:rPr>
        <w:rFonts w:hint="default"/>
      </w:rPr>
    </w:lvl>
    <w:lvl w:ilvl="5">
      <w:start w:val="1"/>
      <w:numFmt w:val="lowerRoman"/>
      <w:lvlText w:val="%6."/>
      <w:lvlJc w:val="right"/>
      <w:pPr>
        <w:ind w:left="4754" w:hanging="180"/>
      </w:pPr>
      <w:rPr>
        <w:rFonts w:hint="default"/>
      </w:rPr>
    </w:lvl>
    <w:lvl w:ilvl="6">
      <w:start w:val="1"/>
      <w:numFmt w:val="decimal"/>
      <w:lvlText w:val="%7."/>
      <w:lvlJc w:val="left"/>
      <w:pPr>
        <w:ind w:left="5474" w:hanging="360"/>
      </w:pPr>
      <w:rPr>
        <w:rFonts w:hint="default"/>
      </w:rPr>
    </w:lvl>
    <w:lvl w:ilvl="7">
      <w:start w:val="1"/>
      <w:numFmt w:val="lowerLetter"/>
      <w:lvlText w:val="%8."/>
      <w:lvlJc w:val="left"/>
      <w:pPr>
        <w:ind w:left="6194" w:hanging="360"/>
      </w:pPr>
      <w:rPr>
        <w:rFonts w:hint="default"/>
      </w:rPr>
    </w:lvl>
    <w:lvl w:ilvl="8">
      <w:start w:val="1"/>
      <w:numFmt w:val="lowerRoman"/>
      <w:lvlText w:val="%9."/>
      <w:lvlJc w:val="right"/>
      <w:pPr>
        <w:ind w:left="6914" w:hanging="180"/>
      </w:pPr>
      <w:rPr>
        <w:rFonts w:hint="default"/>
      </w:rPr>
    </w:lvl>
  </w:abstractNum>
  <w:abstractNum w:abstractNumId="28" w15:restartNumberingAfterBreak="0">
    <w:nsid w:val="745E01DF"/>
    <w:multiLevelType w:val="hybridMultilevel"/>
    <w:tmpl w:val="0FB63A0A"/>
    <w:lvl w:ilvl="0" w:tplc="040C0005">
      <w:start w:val="1"/>
      <w:numFmt w:val="bullet"/>
      <w:lvlText w:val=""/>
      <w:lvlJc w:val="left"/>
      <w:pPr>
        <w:tabs>
          <w:tab w:val="num" w:pos="1514"/>
        </w:tabs>
        <w:ind w:left="1514" w:hanging="360"/>
      </w:pPr>
      <w:rPr>
        <w:rFonts w:ascii="Wingdings" w:hAnsi="Wingdings" w:hint="default"/>
      </w:rPr>
    </w:lvl>
    <w:lvl w:ilvl="1" w:tplc="04090003" w:tentative="1">
      <w:start w:val="1"/>
      <w:numFmt w:val="bullet"/>
      <w:lvlText w:val="o"/>
      <w:lvlJc w:val="left"/>
      <w:pPr>
        <w:tabs>
          <w:tab w:val="num" w:pos="2234"/>
        </w:tabs>
        <w:ind w:left="2234" w:hanging="360"/>
      </w:pPr>
      <w:rPr>
        <w:rFonts w:ascii="Courier New" w:hAnsi="Courier New" w:hint="default"/>
      </w:rPr>
    </w:lvl>
    <w:lvl w:ilvl="2" w:tplc="04090005" w:tentative="1">
      <w:start w:val="1"/>
      <w:numFmt w:val="bullet"/>
      <w:lvlText w:val=""/>
      <w:lvlJc w:val="left"/>
      <w:pPr>
        <w:tabs>
          <w:tab w:val="num" w:pos="2954"/>
        </w:tabs>
        <w:ind w:left="2954" w:hanging="360"/>
      </w:pPr>
      <w:rPr>
        <w:rFonts w:ascii="Wingdings" w:hAnsi="Wingdings" w:hint="default"/>
      </w:rPr>
    </w:lvl>
    <w:lvl w:ilvl="3" w:tplc="04090001" w:tentative="1">
      <w:start w:val="1"/>
      <w:numFmt w:val="bullet"/>
      <w:lvlText w:val=""/>
      <w:lvlJc w:val="left"/>
      <w:pPr>
        <w:tabs>
          <w:tab w:val="num" w:pos="3674"/>
        </w:tabs>
        <w:ind w:left="3674" w:hanging="360"/>
      </w:pPr>
      <w:rPr>
        <w:rFonts w:ascii="Symbol" w:hAnsi="Symbol" w:hint="default"/>
      </w:rPr>
    </w:lvl>
    <w:lvl w:ilvl="4" w:tplc="04090003" w:tentative="1">
      <w:start w:val="1"/>
      <w:numFmt w:val="bullet"/>
      <w:lvlText w:val="o"/>
      <w:lvlJc w:val="left"/>
      <w:pPr>
        <w:tabs>
          <w:tab w:val="num" w:pos="4394"/>
        </w:tabs>
        <w:ind w:left="4394" w:hanging="360"/>
      </w:pPr>
      <w:rPr>
        <w:rFonts w:ascii="Courier New" w:hAnsi="Courier New" w:hint="default"/>
      </w:rPr>
    </w:lvl>
    <w:lvl w:ilvl="5" w:tplc="04090005" w:tentative="1">
      <w:start w:val="1"/>
      <w:numFmt w:val="bullet"/>
      <w:lvlText w:val=""/>
      <w:lvlJc w:val="left"/>
      <w:pPr>
        <w:tabs>
          <w:tab w:val="num" w:pos="5114"/>
        </w:tabs>
        <w:ind w:left="5114" w:hanging="360"/>
      </w:pPr>
      <w:rPr>
        <w:rFonts w:ascii="Wingdings" w:hAnsi="Wingdings" w:hint="default"/>
      </w:rPr>
    </w:lvl>
    <w:lvl w:ilvl="6" w:tplc="04090001" w:tentative="1">
      <w:start w:val="1"/>
      <w:numFmt w:val="bullet"/>
      <w:lvlText w:val=""/>
      <w:lvlJc w:val="left"/>
      <w:pPr>
        <w:tabs>
          <w:tab w:val="num" w:pos="5834"/>
        </w:tabs>
        <w:ind w:left="5834" w:hanging="360"/>
      </w:pPr>
      <w:rPr>
        <w:rFonts w:ascii="Symbol" w:hAnsi="Symbol" w:hint="default"/>
      </w:rPr>
    </w:lvl>
    <w:lvl w:ilvl="7" w:tplc="04090003" w:tentative="1">
      <w:start w:val="1"/>
      <w:numFmt w:val="bullet"/>
      <w:lvlText w:val="o"/>
      <w:lvlJc w:val="left"/>
      <w:pPr>
        <w:tabs>
          <w:tab w:val="num" w:pos="6554"/>
        </w:tabs>
        <w:ind w:left="6554" w:hanging="360"/>
      </w:pPr>
      <w:rPr>
        <w:rFonts w:ascii="Courier New" w:hAnsi="Courier New" w:hint="default"/>
      </w:rPr>
    </w:lvl>
    <w:lvl w:ilvl="8" w:tplc="04090005" w:tentative="1">
      <w:start w:val="1"/>
      <w:numFmt w:val="bullet"/>
      <w:lvlText w:val=""/>
      <w:lvlJc w:val="left"/>
      <w:pPr>
        <w:tabs>
          <w:tab w:val="num" w:pos="7274"/>
        </w:tabs>
        <w:ind w:left="7274" w:hanging="360"/>
      </w:pPr>
      <w:rPr>
        <w:rFonts w:ascii="Wingdings" w:hAnsi="Wingdings" w:hint="default"/>
      </w:rPr>
    </w:lvl>
  </w:abstractNum>
  <w:abstractNum w:abstractNumId="29" w15:restartNumberingAfterBreak="0">
    <w:nsid w:val="752C5CAE"/>
    <w:multiLevelType w:val="hybridMultilevel"/>
    <w:tmpl w:val="A7D04924"/>
    <w:lvl w:ilvl="0" w:tplc="08090001">
      <w:start w:val="1"/>
      <w:numFmt w:val="bullet"/>
      <w:lvlText w:val=""/>
      <w:lvlJc w:val="left"/>
      <w:pPr>
        <w:ind w:left="1154" w:hanging="303"/>
      </w:pPr>
      <w:rPr>
        <w:rFonts w:ascii="Symbol" w:hAnsi="Symbol" w:hint="default"/>
        <w:sz w:val="20"/>
      </w:rPr>
    </w:lvl>
    <w:lvl w:ilvl="1" w:tplc="08090019" w:tentative="1">
      <w:start w:val="1"/>
      <w:numFmt w:val="lowerLetter"/>
      <w:lvlText w:val="%2."/>
      <w:lvlJc w:val="left"/>
      <w:pPr>
        <w:ind w:left="1874" w:hanging="360"/>
      </w:pPr>
    </w:lvl>
    <w:lvl w:ilvl="2" w:tplc="0809001B" w:tentative="1">
      <w:start w:val="1"/>
      <w:numFmt w:val="lowerRoman"/>
      <w:lvlText w:val="%3."/>
      <w:lvlJc w:val="right"/>
      <w:pPr>
        <w:ind w:left="2594" w:hanging="180"/>
      </w:pPr>
    </w:lvl>
    <w:lvl w:ilvl="3" w:tplc="0809000F" w:tentative="1">
      <w:start w:val="1"/>
      <w:numFmt w:val="decimal"/>
      <w:lvlText w:val="%4."/>
      <w:lvlJc w:val="left"/>
      <w:pPr>
        <w:ind w:left="3314" w:hanging="360"/>
      </w:pPr>
    </w:lvl>
    <w:lvl w:ilvl="4" w:tplc="08090019" w:tentative="1">
      <w:start w:val="1"/>
      <w:numFmt w:val="lowerLetter"/>
      <w:lvlText w:val="%5."/>
      <w:lvlJc w:val="left"/>
      <w:pPr>
        <w:ind w:left="4034" w:hanging="360"/>
      </w:pPr>
    </w:lvl>
    <w:lvl w:ilvl="5" w:tplc="0809001B" w:tentative="1">
      <w:start w:val="1"/>
      <w:numFmt w:val="lowerRoman"/>
      <w:lvlText w:val="%6."/>
      <w:lvlJc w:val="right"/>
      <w:pPr>
        <w:ind w:left="4754" w:hanging="180"/>
      </w:pPr>
    </w:lvl>
    <w:lvl w:ilvl="6" w:tplc="0809000F" w:tentative="1">
      <w:start w:val="1"/>
      <w:numFmt w:val="decimal"/>
      <w:lvlText w:val="%7."/>
      <w:lvlJc w:val="left"/>
      <w:pPr>
        <w:ind w:left="5474" w:hanging="360"/>
      </w:pPr>
    </w:lvl>
    <w:lvl w:ilvl="7" w:tplc="08090019" w:tentative="1">
      <w:start w:val="1"/>
      <w:numFmt w:val="lowerLetter"/>
      <w:lvlText w:val="%8."/>
      <w:lvlJc w:val="left"/>
      <w:pPr>
        <w:ind w:left="6194" w:hanging="360"/>
      </w:pPr>
    </w:lvl>
    <w:lvl w:ilvl="8" w:tplc="0809001B" w:tentative="1">
      <w:start w:val="1"/>
      <w:numFmt w:val="lowerRoman"/>
      <w:lvlText w:val="%9."/>
      <w:lvlJc w:val="right"/>
      <w:pPr>
        <w:ind w:left="6914" w:hanging="180"/>
      </w:pPr>
    </w:lvl>
  </w:abstractNum>
  <w:abstractNum w:abstractNumId="30" w15:restartNumberingAfterBreak="0">
    <w:nsid w:val="7C7F620D"/>
    <w:multiLevelType w:val="multilevel"/>
    <w:tmpl w:val="B428DC2E"/>
    <w:lvl w:ilvl="0">
      <w:start w:val="1"/>
      <w:numFmt w:val="lowerLetter"/>
      <w:lvlText w:val="%1)"/>
      <w:lvlJc w:val="left"/>
      <w:pPr>
        <w:ind w:left="1211" w:hanging="360"/>
      </w:pPr>
      <w:rPr>
        <w:rFonts w:ascii="Times New Roman" w:hAnsi="Times New Roman" w:hint="default"/>
        <w:sz w:val="20"/>
      </w:rPr>
    </w:lvl>
    <w:lvl w:ilvl="1">
      <w:start w:val="1"/>
      <w:numFmt w:val="decimal"/>
      <w:lvlText w:val="%2)"/>
      <w:lvlJc w:val="left"/>
      <w:pPr>
        <w:ind w:left="1920" w:hanging="360"/>
      </w:pPr>
      <w:rPr>
        <w:rFonts w:ascii="Times New Roman" w:hAnsi="Times New Roman" w:hint="default"/>
        <w:b w:val="0"/>
        <w:i w:val="0"/>
        <w:sz w:val="20"/>
      </w:rPr>
    </w:lvl>
    <w:lvl w:ilvl="2">
      <w:start w:val="1"/>
      <w:numFmt w:val="lowerRoman"/>
      <w:lvlText w:val="%3."/>
      <w:lvlJc w:val="right"/>
      <w:pPr>
        <w:ind w:left="2594" w:hanging="180"/>
      </w:pPr>
      <w:rPr>
        <w:rFonts w:hint="default"/>
      </w:rPr>
    </w:lvl>
    <w:lvl w:ilvl="3">
      <w:start w:val="1"/>
      <w:numFmt w:val="decimal"/>
      <w:lvlText w:val="%4."/>
      <w:lvlJc w:val="left"/>
      <w:pPr>
        <w:ind w:left="3314" w:hanging="360"/>
      </w:pPr>
      <w:rPr>
        <w:rFonts w:hint="default"/>
      </w:rPr>
    </w:lvl>
    <w:lvl w:ilvl="4">
      <w:start w:val="1"/>
      <w:numFmt w:val="lowerLetter"/>
      <w:lvlText w:val="%5."/>
      <w:lvlJc w:val="left"/>
      <w:pPr>
        <w:ind w:left="4034" w:hanging="360"/>
      </w:pPr>
      <w:rPr>
        <w:rFonts w:hint="default"/>
      </w:rPr>
    </w:lvl>
    <w:lvl w:ilvl="5">
      <w:start w:val="1"/>
      <w:numFmt w:val="lowerRoman"/>
      <w:lvlText w:val="%6."/>
      <w:lvlJc w:val="right"/>
      <w:pPr>
        <w:ind w:left="4754" w:hanging="180"/>
      </w:pPr>
      <w:rPr>
        <w:rFonts w:hint="default"/>
      </w:rPr>
    </w:lvl>
    <w:lvl w:ilvl="6">
      <w:start w:val="1"/>
      <w:numFmt w:val="decimal"/>
      <w:lvlText w:val="%7."/>
      <w:lvlJc w:val="left"/>
      <w:pPr>
        <w:ind w:left="5474" w:hanging="360"/>
      </w:pPr>
      <w:rPr>
        <w:rFonts w:hint="default"/>
      </w:rPr>
    </w:lvl>
    <w:lvl w:ilvl="7">
      <w:start w:val="1"/>
      <w:numFmt w:val="lowerLetter"/>
      <w:lvlText w:val="%8."/>
      <w:lvlJc w:val="left"/>
      <w:pPr>
        <w:ind w:left="6194" w:hanging="360"/>
      </w:pPr>
      <w:rPr>
        <w:rFonts w:hint="default"/>
      </w:rPr>
    </w:lvl>
    <w:lvl w:ilvl="8">
      <w:start w:val="1"/>
      <w:numFmt w:val="lowerRoman"/>
      <w:lvlText w:val="%9."/>
      <w:lvlJc w:val="right"/>
      <w:pPr>
        <w:ind w:left="6914" w:hanging="180"/>
      </w:pPr>
      <w:rPr>
        <w:rFonts w:hint="default"/>
      </w:rPr>
    </w:lvl>
  </w:abstractNum>
  <w:num w:numId="1" w16cid:durableId="1827285175">
    <w:abstractNumId w:val="1"/>
  </w:num>
  <w:num w:numId="2" w16cid:durableId="479227121">
    <w:abstractNumId w:val="23"/>
  </w:num>
  <w:num w:numId="3" w16cid:durableId="1268925805">
    <w:abstractNumId w:val="14"/>
  </w:num>
  <w:num w:numId="4" w16cid:durableId="1943027513">
    <w:abstractNumId w:val="5"/>
  </w:num>
  <w:num w:numId="5" w16cid:durableId="435638459">
    <w:abstractNumId w:val="28"/>
  </w:num>
  <w:num w:numId="6" w16cid:durableId="1869829725">
    <w:abstractNumId w:val="17"/>
  </w:num>
  <w:num w:numId="7" w16cid:durableId="158274171">
    <w:abstractNumId w:val="12"/>
  </w:num>
  <w:num w:numId="8" w16cid:durableId="1683848906">
    <w:abstractNumId w:val="16"/>
  </w:num>
  <w:num w:numId="9" w16cid:durableId="2009557044">
    <w:abstractNumId w:val="12"/>
  </w:num>
  <w:num w:numId="10" w16cid:durableId="1874071831">
    <w:abstractNumId w:val="27"/>
  </w:num>
  <w:num w:numId="11" w16cid:durableId="1442453089">
    <w:abstractNumId w:val="10"/>
  </w:num>
  <w:num w:numId="12" w16cid:durableId="1419717420">
    <w:abstractNumId w:val="11"/>
  </w:num>
  <w:num w:numId="13" w16cid:durableId="2018536092">
    <w:abstractNumId w:val="9"/>
  </w:num>
  <w:num w:numId="14" w16cid:durableId="2131435184">
    <w:abstractNumId w:val="26"/>
  </w:num>
  <w:num w:numId="15" w16cid:durableId="257372768">
    <w:abstractNumId w:val="2"/>
  </w:num>
  <w:num w:numId="16" w16cid:durableId="1119034504">
    <w:abstractNumId w:val="19"/>
  </w:num>
  <w:num w:numId="17" w16cid:durableId="937325637">
    <w:abstractNumId w:val="20"/>
  </w:num>
  <w:num w:numId="18" w16cid:durableId="797458829">
    <w:abstractNumId w:val="24"/>
  </w:num>
  <w:num w:numId="19" w16cid:durableId="1746998450">
    <w:abstractNumId w:val="22"/>
  </w:num>
  <w:num w:numId="20" w16cid:durableId="1378773101">
    <w:abstractNumId w:val="18"/>
  </w:num>
  <w:num w:numId="21" w16cid:durableId="572273581">
    <w:abstractNumId w:val="24"/>
  </w:num>
  <w:num w:numId="22" w16cid:durableId="1604729029">
    <w:abstractNumId w:val="24"/>
  </w:num>
  <w:num w:numId="23" w16cid:durableId="1810702188">
    <w:abstractNumId w:val="24"/>
    <w:lvlOverride w:ilvl="0">
      <w:startOverride w:val="1"/>
    </w:lvlOverride>
  </w:num>
  <w:num w:numId="24" w16cid:durableId="158276703">
    <w:abstractNumId w:val="24"/>
    <w:lvlOverride w:ilvl="0">
      <w:startOverride w:val="1"/>
    </w:lvlOverride>
  </w:num>
  <w:num w:numId="25" w16cid:durableId="391123873">
    <w:abstractNumId w:val="21"/>
  </w:num>
  <w:num w:numId="26" w16cid:durableId="1926377960">
    <w:abstractNumId w:val="15"/>
  </w:num>
  <w:num w:numId="27" w16cid:durableId="1921718122">
    <w:abstractNumId w:val="29"/>
  </w:num>
  <w:num w:numId="28" w16cid:durableId="1429809513">
    <w:abstractNumId w:val="6"/>
  </w:num>
  <w:num w:numId="29" w16cid:durableId="832333893">
    <w:abstractNumId w:val="7"/>
  </w:num>
  <w:num w:numId="30" w16cid:durableId="53555020">
    <w:abstractNumId w:val="24"/>
    <w:lvlOverride w:ilvl="0">
      <w:startOverride w:val="1"/>
    </w:lvlOverride>
  </w:num>
  <w:num w:numId="31" w16cid:durableId="1585262829">
    <w:abstractNumId w:val="24"/>
    <w:lvlOverride w:ilvl="0">
      <w:startOverride w:val="1"/>
    </w:lvlOverride>
  </w:num>
  <w:num w:numId="32" w16cid:durableId="756445958">
    <w:abstractNumId w:val="24"/>
    <w:lvlOverride w:ilvl="0">
      <w:startOverride w:val="1"/>
    </w:lvlOverride>
  </w:num>
  <w:num w:numId="33" w16cid:durableId="440564792">
    <w:abstractNumId w:val="24"/>
    <w:lvlOverride w:ilvl="0">
      <w:startOverride w:val="1"/>
    </w:lvlOverride>
  </w:num>
  <w:num w:numId="34" w16cid:durableId="588465943">
    <w:abstractNumId w:val="24"/>
    <w:lvlOverride w:ilvl="0">
      <w:startOverride w:val="1"/>
    </w:lvlOverride>
  </w:num>
  <w:num w:numId="35" w16cid:durableId="1129283042">
    <w:abstractNumId w:val="24"/>
    <w:lvlOverride w:ilvl="0">
      <w:startOverride w:val="1"/>
    </w:lvlOverride>
  </w:num>
  <w:num w:numId="36" w16cid:durableId="548146427">
    <w:abstractNumId w:val="24"/>
    <w:lvlOverride w:ilvl="0">
      <w:startOverride w:val="1"/>
    </w:lvlOverride>
  </w:num>
  <w:num w:numId="37" w16cid:durableId="1953441377">
    <w:abstractNumId w:val="24"/>
    <w:lvlOverride w:ilvl="0">
      <w:startOverride w:val="1"/>
    </w:lvlOverride>
  </w:num>
  <w:num w:numId="38" w16cid:durableId="614170305">
    <w:abstractNumId w:val="24"/>
    <w:lvlOverride w:ilvl="0">
      <w:startOverride w:val="1"/>
    </w:lvlOverride>
  </w:num>
  <w:num w:numId="39" w16cid:durableId="276761022">
    <w:abstractNumId w:val="24"/>
    <w:lvlOverride w:ilvl="0">
      <w:startOverride w:val="1"/>
    </w:lvlOverride>
  </w:num>
  <w:num w:numId="40" w16cid:durableId="2126649860">
    <w:abstractNumId w:val="24"/>
    <w:lvlOverride w:ilvl="0">
      <w:startOverride w:val="1"/>
    </w:lvlOverride>
  </w:num>
  <w:num w:numId="41" w16cid:durableId="800654532">
    <w:abstractNumId w:val="24"/>
    <w:lvlOverride w:ilvl="0">
      <w:startOverride w:val="1"/>
    </w:lvlOverride>
  </w:num>
  <w:num w:numId="42" w16cid:durableId="1884562434">
    <w:abstractNumId w:val="24"/>
    <w:lvlOverride w:ilvl="0">
      <w:startOverride w:val="1"/>
    </w:lvlOverride>
  </w:num>
  <w:num w:numId="43" w16cid:durableId="1153791177">
    <w:abstractNumId w:val="24"/>
    <w:lvlOverride w:ilvl="0">
      <w:startOverride w:val="1"/>
    </w:lvlOverride>
  </w:num>
  <w:num w:numId="44" w16cid:durableId="550726670">
    <w:abstractNumId w:val="24"/>
    <w:lvlOverride w:ilvl="0">
      <w:startOverride w:val="1"/>
    </w:lvlOverride>
  </w:num>
  <w:num w:numId="45" w16cid:durableId="1965847552">
    <w:abstractNumId w:val="24"/>
    <w:lvlOverride w:ilvl="0">
      <w:startOverride w:val="1"/>
    </w:lvlOverride>
  </w:num>
  <w:num w:numId="46" w16cid:durableId="460735390">
    <w:abstractNumId w:val="24"/>
    <w:lvlOverride w:ilvl="0">
      <w:startOverride w:val="1"/>
    </w:lvlOverride>
  </w:num>
  <w:num w:numId="47" w16cid:durableId="277764736">
    <w:abstractNumId w:val="24"/>
    <w:lvlOverride w:ilvl="0">
      <w:startOverride w:val="1"/>
    </w:lvlOverride>
  </w:num>
  <w:num w:numId="48" w16cid:durableId="1096286469">
    <w:abstractNumId w:val="24"/>
    <w:lvlOverride w:ilvl="0">
      <w:startOverride w:val="1"/>
    </w:lvlOverride>
  </w:num>
  <w:num w:numId="49" w16cid:durableId="342365405">
    <w:abstractNumId w:val="24"/>
    <w:lvlOverride w:ilvl="0">
      <w:startOverride w:val="1"/>
    </w:lvlOverride>
  </w:num>
  <w:num w:numId="50" w16cid:durableId="689841695">
    <w:abstractNumId w:val="24"/>
    <w:lvlOverride w:ilvl="0">
      <w:startOverride w:val="1"/>
    </w:lvlOverride>
  </w:num>
  <w:num w:numId="51" w16cid:durableId="1303847722">
    <w:abstractNumId w:val="24"/>
    <w:lvlOverride w:ilvl="0">
      <w:startOverride w:val="1"/>
    </w:lvlOverride>
  </w:num>
  <w:num w:numId="52" w16cid:durableId="693699797">
    <w:abstractNumId w:val="24"/>
    <w:lvlOverride w:ilvl="0">
      <w:startOverride w:val="1"/>
    </w:lvlOverride>
  </w:num>
  <w:num w:numId="53" w16cid:durableId="729302959">
    <w:abstractNumId w:val="24"/>
    <w:lvlOverride w:ilvl="0">
      <w:startOverride w:val="1"/>
    </w:lvlOverride>
  </w:num>
  <w:num w:numId="54" w16cid:durableId="343946449">
    <w:abstractNumId w:val="24"/>
    <w:lvlOverride w:ilvl="0">
      <w:startOverride w:val="1"/>
    </w:lvlOverride>
  </w:num>
  <w:num w:numId="55" w16cid:durableId="200941556">
    <w:abstractNumId w:val="24"/>
    <w:lvlOverride w:ilvl="0">
      <w:startOverride w:val="1"/>
    </w:lvlOverride>
  </w:num>
  <w:num w:numId="56" w16cid:durableId="844900668">
    <w:abstractNumId w:val="24"/>
    <w:lvlOverride w:ilvl="0">
      <w:startOverride w:val="1"/>
    </w:lvlOverride>
  </w:num>
  <w:num w:numId="57" w16cid:durableId="2077118681">
    <w:abstractNumId w:val="24"/>
    <w:lvlOverride w:ilvl="0">
      <w:startOverride w:val="1"/>
    </w:lvlOverride>
  </w:num>
  <w:num w:numId="58" w16cid:durableId="1832137228">
    <w:abstractNumId w:val="24"/>
    <w:lvlOverride w:ilvl="0">
      <w:startOverride w:val="1"/>
    </w:lvlOverride>
  </w:num>
  <w:num w:numId="59" w16cid:durableId="487089980">
    <w:abstractNumId w:val="24"/>
    <w:lvlOverride w:ilvl="0">
      <w:startOverride w:val="1"/>
    </w:lvlOverride>
  </w:num>
  <w:num w:numId="60" w16cid:durableId="1845706434">
    <w:abstractNumId w:val="24"/>
    <w:lvlOverride w:ilvl="0">
      <w:startOverride w:val="1"/>
    </w:lvlOverride>
  </w:num>
  <w:num w:numId="61" w16cid:durableId="75132393">
    <w:abstractNumId w:val="8"/>
  </w:num>
  <w:num w:numId="62" w16cid:durableId="806432689">
    <w:abstractNumId w:val="30"/>
  </w:num>
  <w:num w:numId="63" w16cid:durableId="1568759451">
    <w:abstractNumId w:val="0"/>
  </w:num>
  <w:num w:numId="64" w16cid:durableId="2005665822">
    <w:abstractNumId w:val="13"/>
  </w:num>
  <w:num w:numId="65" w16cid:durableId="2110277034">
    <w:abstractNumId w:val="3"/>
  </w:num>
  <w:num w:numId="66" w16cid:durableId="1236434826">
    <w:abstractNumId w:val="4"/>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TrueTypeFonts/>
  <w:saveSubset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NotTrackFormatting/>
  <w:defaultTabStop w:val="794"/>
  <w:hyphenationZone w:val="425"/>
  <w:evenAndOddHeaders/>
  <w:drawingGridHorizontalSpacing w:val="120"/>
  <w:displayHorizontalDrawingGridEvery w:val="2"/>
  <w:displayVerticalDrawingGridEvery w:val="2"/>
  <w:noPunctuationKerning/>
  <w:characterSpacingControl w:val="doNotCompress"/>
  <w:hdrShapeDefaults>
    <o:shapedefaults v:ext="edit" spidmax="8806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12F3"/>
    <w:rsid w:val="00000C4B"/>
    <w:rsid w:val="00001BE6"/>
    <w:rsid w:val="00002B85"/>
    <w:rsid w:val="00003817"/>
    <w:rsid w:val="00003CAB"/>
    <w:rsid w:val="00003E5B"/>
    <w:rsid w:val="00004D53"/>
    <w:rsid w:val="00005608"/>
    <w:rsid w:val="0000673E"/>
    <w:rsid w:val="00007104"/>
    <w:rsid w:val="0001064C"/>
    <w:rsid w:val="00010F62"/>
    <w:rsid w:val="00011DF8"/>
    <w:rsid w:val="00012ABE"/>
    <w:rsid w:val="00013102"/>
    <w:rsid w:val="00013B9D"/>
    <w:rsid w:val="000144E6"/>
    <w:rsid w:val="00015205"/>
    <w:rsid w:val="00015654"/>
    <w:rsid w:val="00017E2A"/>
    <w:rsid w:val="00020FF0"/>
    <w:rsid w:val="0002105C"/>
    <w:rsid w:val="00021A0F"/>
    <w:rsid w:val="00021D0E"/>
    <w:rsid w:val="00021E86"/>
    <w:rsid w:val="000223C5"/>
    <w:rsid w:val="000224CE"/>
    <w:rsid w:val="00022EE5"/>
    <w:rsid w:val="00024932"/>
    <w:rsid w:val="000257BF"/>
    <w:rsid w:val="00027FEF"/>
    <w:rsid w:val="00031D97"/>
    <w:rsid w:val="00033835"/>
    <w:rsid w:val="00034224"/>
    <w:rsid w:val="00034A77"/>
    <w:rsid w:val="00037C9A"/>
    <w:rsid w:val="00041D2B"/>
    <w:rsid w:val="00042A10"/>
    <w:rsid w:val="0004322C"/>
    <w:rsid w:val="00043913"/>
    <w:rsid w:val="00046B56"/>
    <w:rsid w:val="00051A92"/>
    <w:rsid w:val="00051CB3"/>
    <w:rsid w:val="00052C8B"/>
    <w:rsid w:val="00052DE2"/>
    <w:rsid w:val="0005438C"/>
    <w:rsid w:val="00055622"/>
    <w:rsid w:val="00055D68"/>
    <w:rsid w:val="00055E17"/>
    <w:rsid w:val="00057B17"/>
    <w:rsid w:val="00057C79"/>
    <w:rsid w:val="00063093"/>
    <w:rsid w:val="0006593E"/>
    <w:rsid w:val="00065D5C"/>
    <w:rsid w:val="0006798E"/>
    <w:rsid w:val="00072702"/>
    <w:rsid w:val="00073F6A"/>
    <w:rsid w:val="00074A33"/>
    <w:rsid w:val="00076C6A"/>
    <w:rsid w:val="00077348"/>
    <w:rsid w:val="00077E3E"/>
    <w:rsid w:val="00080631"/>
    <w:rsid w:val="00080CCF"/>
    <w:rsid w:val="00081F76"/>
    <w:rsid w:val="000835A5"/>
    <w:rsid w:val="000840C9"/>
    <w:rsid w:val="0008553F"/>
    <w:rsid w:val="000864F4"/>
    <w:rsid w:val="00086C49"/>
    <w:rsid w:val="00091106"/>
    <w:rsid w:val="00092142"/>
    <w:rsid w:val="00092C63"/>
    <w:rsid w:val="00092F38"/>
    <w:rsid w:val="00093617"/>
    <w:rsid w:val="0009436F"/>
    <w:rsid w:val="00095568"/>
    <w:rsid w:val="00095C07"/>
    <w:rsid w:val="00096104"/>
    <w:rsid w:val="00096A72"/>
    <w:rsid w:val="00097989"/>
    <w:rsid w:val="00097F18"/>
    <w:rsid w:val="000A08DD"/>
    <w:rsid w:val="000A3620"/>
    <w:rsid w:val="000A3F23"/>
    <w:rsid w:val="000A4FE7"/>
    <w:rsid w:val="000A56E3"/>
    <w:rsid w:val="000A59F7"/>
    <w:rsid w:val="000B08E6"/>
    <w:rsid w:val="000B44EB"/>
    <w:rsid w:val="000B45F5"/>
    <w:rsid w:val="000B5A4B"/>
    <w:rsid w:val="000B5AFA"/>
    <w:rsid w:val="000C2660"/>
    <w:rsid w:val="000C4243"/>
    <w:rsid w:val="000C4537"/>
    <w:rsid w:val="000C5BB6"/>
    <w:rsid w:val="000C5BDC"/>
    <w:rsid w:val="000C674C"/>
    <w:rsid w:val="000D072B"/>
    <w:rsid w:val="000D09AF"/>
    <w:rsid w:val="000D1375"/>
    <w:rsid w:val="000D20F3"/>
    <w:rsid w:val="000D33DB"/>
    <w:rsid w:val="000D4A48"/>
    <w:rsid w:val="000D4EE9"/>
    <w:rsid w:val="000D55CB"/>
    <w:rsid w:val="000D6BE4"/>
    <w:rsid w:val="000D7742"/>
    <w:rsid w:val="000E1F9F"/>
    <w:rsid w:val="000E4F91"/>
    <w:rsid w:val="000E611A"/>
    <w:rsid w:val="000E67D1"/>
    <w:rsid w:val="000E7363"/>
    <w:rsid w:val="000E7E56"/>
    <w:rsid w:val="000F1071"/>
    <w:rsid w:val="000F1DDF"/>
    <w:rsid w:val="000F2123"/>
    <w:rsid w:val="000F2F13"/>
    <w:rsid w:val="000F40DD"/>
    <w:rsid w:val="000F421A"/>
    <w:rsid w:val="000F4B36"/>
    <w:rsid w:val="000F6E8A"/>
    <w:rsid w:val="000F736F"/>
    <w:rsid w:val="000F7642"/>
    <w:rsid w:val="000F7B76"/>
    <w:rsid w:val="000F7EC5"/>
    <w:rsid w:val="00112FEF"/>
    <w:rsid w:val="00113324"/>
    <w:rsid w:val="001154BC"/>
    <w:rsid w:val="00116443"/>
    <w:rsid w:val="001174AF"/>
    <w:rsid w:val="0012031C"/>
    <w:rsid w:val="001213F0"/>
    <w:rsid w:val="0012180B"/>
    <w:rsid w:val="001218D2"/>
    <w:rsid w:val="001218F0"/>
    <w:rsid w:val="00122369"/>
    <w:rsid w:val="00122B11"/>
    <w:rsid w:val="00122F95"/>
    <w:rsid w:val="00124B2C"/>
    <w:rsid w:val="0012679E"/>
    <w:rsid w:val="00126CFC"/>
    <w:rsid w:val="00131039"/>
    <w:rsid w:val="00133CDF"/>
    <w:rsid w:val="00133D48"/>
    <w:rsid w:val="001352F7"/>
    <w:rsid w:val="00135507"/>
    <w:rsid w:val="0014075D"/>
    <w:rsid w:val="00140BDE"/>
    <w:rsid w:val="00143B63"/>
    <w:rsid w:val="00144123"/>
    <w:rsid w:val="001449CA"/>
    <w:rsid w:val="00144A2C"/>
    <w:rsid w:val="00144DC8"/>
    <w:rsid w:val="0014634E"/>
    <w:rsid w:val="00146AB1"/>
    <w:rsid w:val="0014704B"/>
    <w:rsid w:val="0015124D"/>
    <w:rsid w:val="0015362B"/>
    <w:rsid w:val="00154E04"/>
    <w:rsid w:val="00156CCF"/>
    <w:rsid w:val="001571A5"/>
    <w:rsid w:val="00160657"/>
    <w:rsid w:val="00160A74"/>
    <w:rsid w:val="001627D8"/>
    <w:rsid w:val="00163220"/>
    <w:rsid w:val="001662A5"/>
    <w:rsid w:val="00166D9D"/>
    <w:rsid w:val="00166FE1"/>
    <w:rsid w:val="00170B83"/>
    <w:rsid w:val="00172FE0"/>
    <w:rsid w:val="0017430E"/>
    <w:rsid w:val="00181621"/>
    <w:rsid w:val="00182DA3"/>
    <w:rsid w:val="00183CBA"/>
    <w:rsid w:val="00186A29"/>
    <w:rsid w:val="00190A76"/>
    <w:rsid w:val="0019158A"/>
    <w:rsid w:val="001931B2"/>
    <w:rsid w:val="00193305"/>
    <w:rsid w:val="0019347C"/>
    <w:rsid w:val="001935A9"/>
    <w:rsid w:val="001945D2"/>
    <w:rsid w:val="0019558B"/>
    <w:rsid w:val="00196FB3"/>
    <w:rsid w:val="001A1B9E"/>
    <w:rsid w:val="001A220F"/>
    <w:rsid w:val="001A3387"/>
    <w:rsid w:val="001A376B"/>
    <w:rsid w:val="001A520F"/>
    <w:rsid w:val="001A5507"/>
    <w:rsid w:val="001A59D0"/>
    <w:rsid w:val="001A5D43"/>
    <w:rsid w:val="001A6DE1"/>
    <w:rsid w:val="001B2971"/>
    <w:rsid w:val="001B32AA"/>
    <w:rsid w:val="001B3F1E"/>
    <w:rsid w:val="001B4D43"/>
    <w:rsid w:val="001C0FCE"/>
    <w:rsid w:val="001C17C1"/>
    <w:rsid w:val="001C2455"/>
    <w:rsid w:val="001C35F8"/>
    <w:rsid w:val="001C41D9"/>
    <w:rsid w:val="001C4452"/>
    <w:rsid w:val="001C50F0"/>
    <w:rsid w:val="001C5C91"/>
    <w:rsid w:val="001C6998"/>
    <w:rsid w:val="001C6F4C"/>
    <w:rsid w:val="001C7438"/>
    <w:rsid w:val="001D0BDC"/>
    <w:rsid w:val="001D38AA"/>
    <w:rsid w:val="001D4E5B"/>
    <w:rsid w:val="001D58BB"/>
    <w:rsid w:val="001D5CA3"/>
    <w:rsid w:val="001D6CEB"/>
    <w:rsid w:val="001D7CB1"/>
    <w:rsid w:val="001E1702"/>
    <w:rsid w:val="001E28BB"/>
    <w:rsid w:val="001E2FA3"/>
    <w:rsid w:val="001E37AC"/>
    <w:rsid w:val="001E441C"/>
    <w:rsid w:val="001E5378"/>
    <w:rsid w:val="001E584C"/>
    <w:rsid w:val="001E6CE5"/>
    <w:rsid w:val="001E6FA3"/>
    <w:rsid w:val="001E71E1"/>
    <w:rsid w:val="001E7E8F"/>
    <w:rsid w:val="001F0CE9"/>
    <w:rsid w:val="001F0ED4"/>
    <w:rsid w:val="001F1926"/>
    <w:rsid w:val="001F5038"/>
    <w:rsid w:val="001F665F"/>
    <w:rsid w:val="001F7210"/>
    <w:rsid w:val="001F7E43"/>
    <w:rsid w:val="0020054E"/>
    <w:rsid w:val="00200D6F"/>
    <w:rsid w:val="00201869"/>
    <w:rsid w:val="00203AC4"/>
    <w:rsid w:val="00206611"/>
    <w:rsid w:val="00207A6D"/>
    <w:rsid w:val="00207E22"/>
    <w:rsid w:val="002119D1"/>
    <w:rsid w:val="00214EAD"/>
    <w:rsid w:val="002151CB"/>
    <w:rsid w:val="0021535C"/>
    <w:rsid w:val="0021539D"/>
    <w:rsid w:val="002207A1"/>
    <w:rsid w:val="0022208E"/>
    <w:rsid w:val="002230A3"/>
    <w:rsid w:val="00224E2A"/>
    <w:rsid w:val="00225355"/>
    <w:rsid w:val="00225975"/>
    <w:rsid w:val="0022751A"/>
    <w:rsid w:val="0023000A"/>
    <w:rsid w:val="00230D94"/>
    <w:rsid w:val="0023120F"/>
    <w:rsid w:val="00232664"/>
    <w:rsid w:val="002332B1"/>
    <w:rsid w:val="00233EDE"/>
    <w:rsid w:val="00233FF2"/>
    <w:rsid w:val="00235B74"/>
    <w:rsid w:val="0023614C"/>
    <w:rsid w:val="0023656C"/>
    <w:rsid w:val="002372AA"/>
    <w:rsid w:val="00237F0A"/>
    <w:rsid w:val="00241696"/>
    <w:rsid w:val="002420C6"/>
    <w:rsid w:val="00244530"/>
    <w:rsid w:val="00245474"/>
    <w:rsid w:val="0024793C"/>
    <w:rsid w:val="00252AB6"/>
    <w:rsid w:val="00253084"/>
    <w:rsid w:val="002545EE"/>
    <w:rsid w:val="00255AD5"/>
    <w:rsid w:val="00256091"/>
    <w:rsid w:val="0025636B"/>
    <w:rsid w:val="0025672A"/>
    <w:rsid w:val="0025741F"/>
    <w:rsid w:val="00257EEB"/>
    <w:rsid w:val="00261054"/>
    <w:rsid w:val="00261C5A"/>
    <w:rsid w:val="002620AF"/>
    <w:rsid w:val="002672D8"/>
    <w:rsid w:val="0027350E"/>
    <w:rsid w:val="002735AA"/>
    <w:rsid w:val="00273637"/>
    <w:rsid w:val="00274707"/>
    <w:rsid w:val="00274A51"/>
    <w:rsid w:val="00274D1E"/>
    <w:rsid w:val="00276056"/>
    <w:rsid w:val="00282FF8"/>
    <w:rsid w:val="00283A0A"/>
    <w:rsid w:val="002861A2"/>
    <w:rsid w:val="00286CFC"/>
    <w:rsid w:val="00287256"/>
    <w:rsid w:val="00290F19"/>
    <w:rsid w:val="0029146C"/>
    <w:rsid w:val="00292308"/>
    <w:rsid w:val="00293C48"/>
    <w:rsid w:val="002941F3"/>
    <w:rsid w:val="00297D46"/>
    <w:rsid w:val="00297DE0"/>
    <w:rsid w:val="002A0A1C"/>
    <w:rsid w:val="002A1563"/>
    <w:rsid w:val="002A1886"/>
    <w:rsid w:val="002A19CA"/>
    <w:rsid w:val="002A1D5E"/>
    <w:rsid w:val="002A3A11"/>
    <w:rsid w:val="002A4CDD"/>
    <w:rsid w:val="002A4D5C"/>
    <w:rsid w:val="002A56A4"/>
    <w:rsid w:val="002A681E"/>
    <w:rsid w:val="002A69D6"/>
    <w:rsid w:val="002A69EB"/>
    <w:rsid w:val="002A6AEE"/>
    <w:rsid w:val="002A6BCD"/>
    <w:rsid w:val="002A6C98"/>
    <w:rsid w:val="002A7CE4"/>
    <w:rsid w:val="002B10B6"/>
    <w:rsid w:val="002B1912"/>
    <w:rsid w:val="002B2055"/>
    <w:rsid w:val="002B22EE"/>
    <w:rsid w:val="002B4E99"/>
    <w:rsid w:val="002B5166"/>
    <w:rsid w:val="002B522F"/>
    <w:rsid w:val="002B569F"/>
    <w:rsid w:val="002B574A"/>
    <w:rsid w:val="002C05A3"/>
    <w:rsid w:val="002C0B84"/>
    <w:rsid w:val="002C44C2"/>
    <w:rsid w:val="002C6468"/>
    <w:rsid w:val="002D02B6"/>
    <w:rsid w:val="002D14E1"/>
    <w:rsid w:val="002D1E70"/>
    <w:rsid w:val="002D283A"/>
    <w:rsid w:val="002D3B8B"/>
    <w:rsid w:val="002D3DF7"/>
    <w:rsid w:val="002D4BAA"/>
    <w:rsid w:val="002D546D"/>
    <w:rsid w:val="002D5608"/>
    <w:rsid w:val="002D563F"/>
    <w:rsid w:val="002E3B75"/>
    <w:rsid w:val="002E5D5F"/>
    <w:rsid w:val="002E6848"/>
    <w:rsid w:val="002F0A0A"/>
    <w:rsid w:val="002F38C0"/>
    <w:rsid w:val="002F3B7C"/>
    <w:rsid w:val="002F494F"/>
    <w:rsid w:val="002F54D1"/>
    <w:rsid w:val="002F5826"/>
    <w:rsid w:val="002F7F61"/>
    <w:rsid w:val="0030277B"/>
    <w:rsid w:val="00303093"/>
    <w:rsid w:val="0030425D"/>
    <w:rsid w:val="003052F0"/>
    <w:rsid w:val="00305512"/>
    <w:rsid w:val="00305571"/>
    <w:rsid w:val="00306761"/>
    <w:rsid w:val="003069F5"/>
    <w:rsid w:val="00307D4C"/>
    <w:rsid w:val="00311A77"/>
    <w:rsid w:val="0031229E"/>
    <w:rsid w:val="003132C0"/>
    <w:rsid w:val="00314F3B"/>
    <w:rsid w:val="00315A40"/>
    <w:rsid w:val="00316240"/>
    <w:rsid w:val="003164E1"/>
    <w:rsid w:val="00320968"/>
    <w:rsid w:val="003226F2"/>
    <w:rsid w:val="00322951"/>
    <w:rsid w:val="00323D87"/>
    <w:rsid w:val="00326D80"/>
    <w:rsid w:val="003277D3"/>
    <w:rsid w:val="00330A27"/>
    <w:rsid w:val="00332579"/>
    <w:rsid w:val="00332BCD"/>
    <w:rsid w:val="00332FC0"/>
    <w:rsid w:val="003338F7"/>
    <w:rsid w:val="00333AC8"/>
    <w:rsid w:val="00334AC2"/>
    <w:rsid w:val="00335992"/>
    <w:rsid w:val="00335D64"/>
    <w:rsid w:val="0033619D"/>
    <w:rsid w:val="00336816"/>
    <w:rsid w:val="003377B3"/>
    <w:rsid w:val="00337B53"/>
    <w:rsid w:val="00340B61"/>
    <w:rsid w:val="00341EDE"/>
    <w:rsid w:val="00342B00"/>
    <w:rsid w:val="00343D2D"/>
    <w:rsid w:val="00346CA8"/>
    <w:rsid w:val="00347FF6"/>
    <w:rsid w:val="003504B8"/>
    <w:rsid w:val="00350708"/>
    <w:rsid w:val="003511E4"/>
    <w:rsid w:val="00351A3A"/>
    <w:rsid w:val="00352233"/>
    <w:rsid w:val="00352480"/>
    <w:rsid w:val="00352F36"/>
    <w:rsid w:val="00355ABC"/>
    <w:rsid w:val="00355E7D"/>
    <w:rsid w:val="003608E0"/>
    <w:rsid w:val="00360EF3"/>
    <w:rsid w:val="00361033"/>
    <w:rsid w:val="00363A6E"/>
    <w:rsid w:val="003648BE"/>
    <w:rsid w:val="00364AC5"/>
    <w:rsid w:val="00364CEB"/>
    <w:rsid w:val="00364EBC"/>
    <w:rsid w:val="00365467"/>
    <w:rsid w:val="003662A1"/>
    <w:rsid w:val="00367716"/>
    <w:rsid w:val="00370B16"/>
    <w:rsid w:val="00371764"/>
    <w:rsid w:val="0037177C"/>
    <w:rsid w:val="00371C61"/>
    <w:rsid w:val="00372369"/>
    <w:rsid w:val="00373E32"/>
    <w:rsid w:val="00374060"/>
    <w:rsid w:val="0037479E"/>
    <w:rsid w:val="003747DA"/>
    <w:rsid w:val="003753CD"/>
    <w:rsid w:val="0037554A"/>
    <w:rsid w:val="003764CF"/>
    <w:rsid w:val="00377A0E"/>
    <w:rsid w:val="00377D76"/>
    <w:rsid w:val="00377FBD"/>
    <w:rsid w:val="0038004F"/>
    <w:rsid w:val="003817F4"/>
    <w:rsid w:val="00382C43"/>
    <w:rsid w:val="00384BC0"/>
    <w:rsid w:val="00384C4E"/>
    <w:rsid w:val="0038518B"/>
    <w:rsid w:val="00387CCB"/>
    <w:rsid w:val="00392561"/>
    <w:rsid w:val="00392833"/>
    <w:rsid w:val="00393513"/>
    <w:rsid w:val="00394327"/>
    <w:rsid w:val="003A1AB7"/>
    <w:rsid w:val="003A2190"/>
    <w:rsid w:val="003A221E"/>
    <w:rsid w:val="003A2EA9"/>
    <w:rsid w:val="003A374B"/>
    <w:rsid w:val="003A3D76"/>
    <w:rsid w:val="003A4316"/>
    <w:rsid w:val="003A4BB2"/>
    <w:rsid w:val="003A4BB3"/>
    <w:rsid w:val="003A5044"/>
    <w:rsid w:val="003A5110"/>
    <w:rsid w:val="003A5A8E"/>
    <w:rsid w:val="003B0BA9"/>
    <w:rsid w:val="003B100C"/>
    <w:rsid w:val="003B13CB"/>
    <w:rsid w:val="003B1AFC"/>
    <w:rsid w:val="003B5423"/>
    <w:rsid w:val="003B5BE0"/>
    <w:rsid w:val="003B62E3"/>
    <w:rsid w:val="003B7E38"/>
    <w:rsid w:val="003C1A22"/>
    <w:rsid w:val="003C25B4"/>
    <w:rsid w:val="003C40EC"/>
    <w:rsid w:val="003C6AD1"/>
    <w:rsid w:val="003D0343"/>
    <w:rsid w:val="003D2334"/>
    <w:rsid w:val="003D2607"/>
    <w:rsid w:val="003D3EC8"/>
    <w:rsid w:val="003D4BF7"/>
    <w:rsid w:val="003D4D22"/>
    <w:rsid w:val="003D4F82"/>
    <w:rsid w:val="003D75EE"/>
    <w:rsid w:val="003E142B"/>
    <w:rsid w:val="003E1CED"/>
    <w:rsid w:val="003E2B6F"/>
    <w:rsid w:val="003E2FDF"/>
    <w:rsid w:val="003E371D"/>
    <w:rsid w:val="003E4336"/>
    <w:rsid w:val="003E4E98"/>
    <w:rsid w:val="003E4E9F"/>
    <w:rsid w:val="003E6898"/>
    <w:rsid w:val="003E6C29"/>
    <w:rsid w:val="003E7A29"/>
    <w:rsid w:val="003F1442"/>
    <w:rsid w:val="003F1FE1"/>
    <w:rsid w:val="003F2CD2"/>
    <w:rsid w:val="003F550F"/>
    <w:rsid w:val="003F5CF6"/>
    <w:rsid w:val="003F6B50"/>
    <w:rsid w:val="003F7551"/>
    <w:rsid w:val="00400D39"/>
    <w:rsid w:val="004020F1"/>
    <w:rsid w:val="00402AA4"/>
    <w:rsid w:val="00404A4A"/>
    <w:rsid w:val="00404EFD"/>
    <w:rsid w:val="00405176"/>
    <w:rsid w:val="00405F83"/>
    <w:rsid w:val="00406AA0"/>
    <w:rsid w:val="00407142"/>
    <w:rsid w:val="00410A73"/>
    <w:rsid w:val="00410C0C"/>
    <w:rsid w:val="00412123"/>
    <w:rsid w:val="00412C59"/>
    <w:rsid w:val="00413678"/>
    <w:rsid w:val="0041453D"/>
    <w:rsid w:val="00414554"/>
    <w:rsid w:val="004154BB"/>
    <w:rsid w:val="00417CB6"/>
    <w:rsid w:val="00420BD3"/>
    <w:rsid w:val="004218DA"/>
    <w:rsid w:val="00423C6D"/>
    <w:rsid w:val="004255BC"/>
    <w:rsid w:val="0043023A"/>
    <w:rsid w:val="004304E4"/>
    <w:rsid w:val="00430AC6"/>
    <w:rsid w:val="00433064"/>
    <w:rsid w:val="00434CF8"/>
    <w:rsid w:val="00440733"/>
    <w:rsid w:val="00440E7F"/>
    <w:rsid w:val="00441D9A"/>
    <w:rsid w:val="00442F5C"/>
    <w:rsid w:val="00444BC0"/>
    <w:rsid w:val="00446542"/>
    <w:rsid w:val="00446EE7"/>
    <w:rsid w:val="0044705E"/>
    <w:rsid w:val="00447B29"/>
    <w:rsid w:val="00447D65"/>
    <w:rsid w:val="004509AE"/>
    <w:rsid w:val="0045141F"/>
    <w:rsid w:val="00452D81"/>
    <w:rsid w:val="00455263"/>
    <w:rsid w:val="004556A9"/>
    <w:rsid w:val="00456C95"/>
    <w:rsid w:val="004573D9"/>
    <w:rsid w:val="00457E00"/>
    <w:rsid w:val="004613FA"/>
    <w:rsid w:val="004614BA"/>
    <w:rsid w:val="004617EF"/>
    <w:rsid w:val="00461FE2"/>
    <w:rsid w:val="00462865"/>
    <w:rsid w:val="00463489"/>
    <w:rsid w:val="00465E58"/>
    <w:rsid w:val="0046608C"/>
    <w:rsid w:val="00466111"/>
    <w:rsid w:val="004708B0"/>
    <w:rsid w:val="004714D8"/>
    <w:rsid w:val="00471E89"/>
    <w:rsid w:val="0047278F"/>
    <w:rsid w:val="0047313A"/>
    <w:rsid w:val="004752F4"/>
    <w:rsid w:val="00476534"/>
    <w:rsid w:val="00477ED3"/>
    <w:rsid w:val="004800F4"/>
    <w:rsid w:val="00480734"/>
    <w:rsid w:val="004807D3"/>
    <w:rsid w:val="00480FF0"/>
    <w:rsid w:val="00481C83"/>
    <w:rsid w:val="00481C9A"/>
    <w:rsid w:val="00482857"/>
    <w:rsid w:val="00483739"/>
    <w:rsid w:val="00484914"/>
    <w:rsid w:val="00485FE5"/>
    <w:rsid w:val="004861AC"/>
    <w:rsid w:val="004873CC"/>
    <w:rsid w:val="00487CB4"/>
    <w:rsid w:val="00487FEA"/>
    <w:rsid w:val="004900B6"/>
    <w:rsid w:val="00490562"/>
    <w:rsid w:val="00492C44"/>
    <w:rsid w:val="00494B93"/>
    <w:rsid w:val="00494FA7"/>
    <w:rsid w:val="00495A64"/>
    <w:rsid w:val="00496A91"/>
    <w:rsid w:val="00496E16"/>
    <w:rsid w:val="0049713B"/>
    <w:rsid w:val="00497ADB"/>
    <w:rsid w:val="004A046E"/>
    <w:rsid w:val="004A099C"/>
    <w:rsid w:val="004A0CF0"/>
    <w:rsid w:val="004A31C7"/>
    <w:rsid w:val="004A3C0E"/>
    <w:rsid w:val="004A4E53"/>
    <w:rsid w:val="004A5939"/>
    <w:rsid w:val="004A5E3E"/>
    <w:rsid w:val="004A72FC"/>
    <w:rsid w:val="004A744A"/>
    <w:rsid w:val="004B165F"/>
    <w:rsid w:val="004B2173"/>
    <w:rsid w:val="004B441A"/>
    <w:rsid w:val="004B4F3A"/>
    <w:rsid w:val="004B631B"/>
    <w:rsid w:val="004B6571"/>
    <w:rsid w:val="004B67EC"/>
    <w:rsid w:val="004B728A"/>
    <w:rsid w:val="004C0686"/>
    <w:rsid w:val="004C0A96"/>
    <w:rsid w:val="004C1E72"/>
    <w:rsid w:val="004C2015"/>
    <w:rsid w:val="004C27B5"/>
    <w:rsid w:val="004C2B17"/>
    <w:rsid w:val="004C361C"/>
    <w:rsid w:val="004C3EAA"/>
    <w:rsid w:val="004C65C1"/>
    <w:rsid w:val="004C676D"/>
    <w:rsid w:val="004C77BA"/>
    <w:rsid w:val="004C7C21"/>
    <w:rsid w:val="004D09C8"/>
    <w:rsid w:val="004D1B1A"/>
    <w:rsid w:val="004D3B94"/>
    <w:rsid w:val="004D4506"/>
    <w:rsid w:val="004D46CE"/>
    <w:rsid w:val="004D54D9"/>
    <w:rsid w:val="004D771B"/>
    <w:rsid w:val="004D77E4"/>
    <w:rsid w:val="004D79C3"/>
    <w:rsid w:val="004E0CC6"/>
    <w:rsid w:val="004E0F1B"/>
    <w:rsid w:val="004E15BF"/>
    <w:rsid w:val="004E193B"/>
    <w:rsid w:val="004E36FD"/>
    <w:rsid w:val="004E48E7"/>
    <w:rsid w:val="004E5761"/>
    <w:rsid w:val="004E6264"/>
    <w:rsid w:val="004E722A"/>
    <w:rsid w:val="004F08CD"/>
    <w:rsid w:val="004F3886"/>
    <w:rsid w:val="004F3BC3"/>
    <w:rsid w:val="004F4DA0"/>
    <w:rsid w:val="004F53AA"/>
    <w:rsid w:val="004F5D24"/>
    <w:rsid w:val="004F67F5"/>
    <w:rsid w:val="004F6849"/>
    <w:rsid w:val="004F7FA9"/>
    <w:rsid w:val="005006A3"/>
    <w:rsid w:val="005035E0"/>
    <w:rsid w:val="0050606E"/>
    <w:rsid w:val="0050793C"/>
    <w:rsid w:val="005112A5"/>
    <w:rsid w:val="00511E54"/>
    <w:rsid w:val="005137C6"/>
    <w:rsid w:val="005138F1"/>
    <w:rsid w:val="00514A0A"/>
    <w:rsid w:val="00517F4F"/>
    <w:rsid w:val="00521839"/>
    <w:rsid w:val="0052355C"/>
    <w:rsid w:val="00524BBA"/>
    <w:rsid w:val="00526212"/>
    <w:rsid w:val="00526B21"/>
    <w:rsid w:val="005274C6"/>
    <w:rsid w:val="00527513"/>
    <w:rsid w:val="00527A05"/>
    <w:rsid w:val="005308E9"/>
    <w:rsid w:val="00530E79"/>
    <w:rsid w:val="00531044"/>
    <w:rsid w:val="005326CA"/>
    <w:rsid w:val="00535993"/>
    <w:rsid w:val="00535D1F"/>
    <w:rsid w:val="005370C9"/>
    <w:rsid w:val="00537319"/>
    <w:rsid w:val="00540928"/>
    <w:rsid w:val="00541171"/>
    <w:rsid w:val="005432C4"/>
    <w:rsid w:val="00543C65"/>
    <w:rsid w:val="00543FCF"/>
    <w:rsid w:val="005477A2"/>
    <w:rsid w:val="00547A2B"/>
    <w:rsid w:val="00547B32"/>
    <w:rsid w:val="00551084"/>
    <w:rsid w:val="00551521"/>
    <w:rsid w:val="00552C33"/>
    <w:rsid w:val="005539B3"/>
    <w:rsid w:val="0055649C"/>
    <w:rsid w:val="00556B1F"/>
    <w:rsid w:val="00557CD2"/>
    <w:rsid w:val="0056126D"/>
    <w:rsid w:val="00562D6D"/>
    <w:rsid w:val="00562F65"/>
    <w:rsid w:val="00565561"/>
    <w:rsid w:val="0056603B"/>
    <w:rsid w:val="005661B1"/>
    <w:rsid w:val="005662F3"/>
    <w:rsid w:val="00566DBC"/>
    <w:rsid w:val="00567299"/>
    <w:rsid w:val="00571073"/>
    <w:rsid w:val="0057172C"/>
    <w:rsid w:val="00571F3E"/>
    <w:rsid w:val="005747C3"/>
    <w:rsid w:val="00575047"/>
    <w:rsid w:val="0057578A"/>
    <w:rsid w:val="00575DFE"/>
    <w:rsid w:val="005813C5"/>
    <w:rsid w:val="0058184B"/>
    <w:rsid w:val="00583B40"/>
    <w:rsid w:val="0058554E"/>
    <w:rsid w:val="00587650"/>
    <w:rsid w:val="00587932"/>
    <w:rsid w:val="00587B37"/>
    <w:rsid w:val="00587F03"/>
    <w:rsid w:val="005903A7"/>
    <w:rsid w:val="00590469"/>
    <w:rsid w:val="00591551"/>
    <w:rsid w:val="00593074"/>
    <w:rsid w:val="00593E95"/>
    <w:rsid w:val="0059420A"/>
    <w:rsid w:val="005946F0"/>
    <w:rsid w:val="00594A6A"/>
    <w:rsid w:val="00595774"/>
    <w:rsid w:val="005972E6"/>
    <w:rsid w:val="00597DAB"/>
    <w:rsid w:val="005A2236"/>
    <w:rsid w:val="005A2623"/>
    <w:rsid w:val="005A3E02"/>
    <w:rsid w:val="005A4115"/>
    <w:rsid w:val="005A419E"/>
    <w:rsid w:val="005A47E8"/>
    <w:rsid w:val="005A4F3C"/>
    <w:rsid w:val="005A519F"/>
    <w:rsid w:val="005B03EB"/>
    <w:rsid w:val="005B2C4A"/>
    <w:rsid w:val="005B3400"/>
    <w:rsid w:val="005B61A5"/>
    <w:rsid w:val="005B64D1"/>
    <w:rsid w:val="005B7A5C"/>
    <w:rsid w:val="005C3A13"/>
    <w:rsid w:val="005C4D20"/>
    <w:rsid w:val="005C638C"/>
    <w:rsid w:val="005C6781"/>
    <w:rsid w:val="005C7652"/>
    <w:rsid w:val="005D0A70"/>
    <w:rsid w:val="005D1A80"/>
    <w:rsid w:val="005D2BB7"/>
    <w:rsid w:val="005D385D"/>
    <w:rsid w:val="005D5D96"/>
    <w:rsid w:val="005D7C97"/>
    <w:rsid w:val="005D7E0B"/>
    <w:rsid w:val="005E0F70"/>
    <w:rsid w:val="005E155C"/>
    <w:rsid w:val="005E3787"/>
    <w:rsid w:val="005F0F31"/>
    <w:rsid w:val="005F1063"/>
    <w:rsid w:val="005F18E4"/>
    <w:rsid w:val="005F31D5"/>
    <w:rsid w:val="005F4453"/>
    <w:rsid w:val="005F5350"/>
    <w:rsid w:val="00600D40"/>
    <w:rsid w:val="00601847"/>
    <w:rsid w:val="0060298E"/>
    <w:rsid w:val="00602B92"/>
    <w:rsid w:val="00602CF5"/>
    <w:rsid w:val="006038B3"/>
    <w:rsid w:val="00603969"/>
    <w:rsid w:val="006064D8"/>
    <w:rsid w:val="00606568"/>
    <w:rsid w:val="00606C11"/>
    <w:rsid w:val="006070F3"/>
    <w:rsid w:val="00607507"/>
    <w:rsid w:val="006076E4"/>
    <w:rsid w:val="00607B50"/>
    <w:rsid w:val="00607C32"/>
    <w:rsid w:val="00610E08"/>
    <w:rsid w:val="00611401"/>
    <w:rsid w:val="00614CA2"/>
    <w:rsid w:val="006169DC"/>
    <w:rsid w:val="00617483"/>
    <w:rsid w:val="006205BE"/>
    <w:rsid w:val="00621AD9"/>
    <w:rsid w:val="00621BF6"/>
    <w:rsid w:val="00621CF0"/>
    <w:rsid w:val="00624ED0"/>
    <w:rsid w:val="006267B6"/>
    <w:rsid w:val="00627A42"/>
    <w:rsid w:val="0063269A"/>
    <w:rsid w:val="00632B92"/>
    <w:rsid w:val="00632CFC"/>
    <w:rsid w:val="006350B9"/>
    <w:rsid w:val="00635377"/>
    <w:rsid w:val="0063774A"/>
    <w:rsid w:val="00640463"/>
    <w:rsid w:val="006404C4"/>
    <w:rsid w:val="00642F67"/>
    <w:rsid w:val="00643A9D"/>
    <w:rsid w:val="006447AF"/>
    <w:rsid w:val="00646838"/>
    <w:rsid w:val="0065154B"/>
    <w:rsid w:val="00651F40"/>
    <w:rsid w:val="00655CA1"/>
    <w:rsid w:val="00657059"/>
    <w:rsid w:val="00657EBD"/>
    <w:rsid w:val="0066145C"/>
    <w:rsid w:val="00661A39"/>
    <w:rsid w:val="006632F0"/>
    <w:rsid w:val="0066333A"/>
    <w:rsid w:val="00667A0E"/>
    <w:rsid w:val="00672B97"/>
    <w:rsid w:val="00672CEF"/>
    <w:rsid w:val="006737FC"/>
    <w:rsid w:val="006738AC"/>
    <w:rsid w:val="00673CE6"/>
    <w:rsid w:val="00675274"/>
    <w:rsid w:val="0067536D"/>
    <w:rsid w:val="00675440"/>
    <w:rsid w:val="006759FE"/>
    <w:rsid w:val="00675A08"/>
    <w:rsid w:val="006850D4"/>
    <w:rsid w:val="00685667"/>
    <w:rsid w:val="00685DDC"/>
    <w:rsid w:val="00685FBB"/>
    <w:rsid w:val="00686BBF"/>
    <w:rsid w:val="00687DEB"/>
    <w:rsid w:val="00691074"/>
    <w:rsid w:val="006922AE"/>
    <w:rsid w:val="006931B2"/>
    <w:rsid w:val="00694250"/>
    <w:rsid w:val="006948BE"/>
    <w:rsid w:val="00696A21"/>
    <w:rsid w:val="006A5640"/>
    <w:rsid w:val="006A59B6"/>
    <w:rsid w:val="006A76BC"/>
    <w:rsid w:val="006B12F8"/>
    <w:rsid w:val="006B13AB"/>
    <w:rsid w:val="006B1BCD"/>
    <w:rsid w:val="006B23D7"/>
    <w:rsid w:val="006B282F"/>
    <w:rsid w:val="006B64AE"/>
    <w:rsid w:val="006C0E7F"/>
    <w:rsid w:val="006C4215"/>
    <w:rsid w:val="006C4563"/>
    <w:rsid w:val="006C5B7A"/>
    <w:rsid w:val="006C5CC5"/>
    <w:rsid w:val="006C6CC5"/>
    <w:rsid w:val="006C77A8"/>
    <w:rsid w:val="006D04FB"/>
    <w:rsid w:val="006D0C81"/>
    <w:rsid w:val="006D3E06"/>
    <w:rsid w:val="006D4336"/>
    <w:rsid w:val="006D5F90"/>
    <w:rsid w:val="006E0C07"/>
    <w:rsid w:val="006E1DEF"/>
    <w:rsid w:val="006E5638"/>
    <w:rsid w:val="006E59A5"/>
    <w:rsid w:val="006E5A84"/>
    <w:rsid w:val="006F3651"/>
    <w:rsid w:val="006F429B"/>
    <w:rsid w:val="006F44EB"/>
    <w:rsid w:val="006F5845"/>
    <w:rsid w:val="006F5CAE"/>
    <w:rsid w:val="006F7C1A"/>
    <w:rsid w:val="006F7E54"/>
    <w:rsid w:val="00702D22"/>
    <w:rsid w:val="00703980"/>
    <w:rsid w:val="00704223"/>
    <w:rsid w:val="00706032"/>
    <w:rsid w:val="00706ED3"/>
    <w:rsid w:val="0071056B"/>
    <w:rsid w:val="00710BF6"/>
    <w:rsid w:val="0071112B"/>
    <w:rsid w:val="0071134A"/>
    <w:rsid w:val="007114F3"/>
    <w:rsid w:val="0071353D"/>
    <w:rsid w:val="00714334"/>
    <w:rsid w:val="00714940"/>
    <w:rsid w:val="00716E30"/>
    <w:rsid w:val="00717851"/>
    <w:rsid w:val="00717FBD"/>
    <w:rsid w:val="00723E42"/>
    <w:rsid w:val="00723F3F"/>
    <w:rsid w:val="00725A0A"/>
    <w:rsid w:val="00725C79"/>
    <w:rsid w:val="00726E26"/>
    <w:rsid w:val="00730017"/>
    <w:rsid w:val="00730F45"/>
    <w:rsid w:val="007324EF"/>
    <w:rsid w:val="00732B72"/>
    <w:rsid w:val="00732BC6"/>
    <w:rsid w:val="00733D14"/>
    <w:rsid w:val="00734E20"/>
    <w:rsid w:val="0074036E"/>
    <w:rsid w:val="007406EF"/>
    <w:rsid w:val="00741B83"/>
    <w:rsid w:val="00742AB2"/>
    <w:rsid w:val="007470A9"/>
    <w:rsid w:val="007509D3"/>
    <w:rsid w:val="00750C95"/>
    <w:rsid w:val="00751728"/>
    <w:rsid w:val="00752216"/>
    <w:rsid w:val="0075288D"/>
    <w:rsid w:val="00752D21"/>
    <w:rsid w:val="00753C4D"/>
    <w:rsid w:val="007542DB"/>
    <w:rsid w:val="0075565A"/>
    <w:rsid w:val="0075687B"/>
    <w:rsid w:val="00756D8D"/>
    <w:rsid w:val="00757728"/>
    <w:rsid w:val="007577EF"/>
    <w:rsid w:val="00757886"/>
    <w:rsid w:val="00757A85"/>
    <w:rsid w:val="007609D5"/>
    <w:rsid w:val="00760B96"/>
    <w:rsid w:val="00761029"/>
    <w:rsid w:val="007614AF"/>
    <w:rsid w:val="007617F3"/>
    <w:rsid w:val="00762D20"/>
    <w:rsid w:val="00764E6A"/>
    <w:rsid w:val="00766632"/>
    <w:rsid w:val="00766930"/>
    <w:rsid w:val="0077118B"/>
    <w:rsid w:val="00771683"/>
    <w:rsid w:val="00772E7B"/>
    <w:rsid w:val="00774045"/>
    <w:rsid w:val="00774E65"/>
    <w:rsid w:val="0077521B"/>
    <w:rsid w:val="007756CF"/>
    <w:rsid w:val="00775D54"/>
    <w:rsid w:val="0077758D"/>
    <w:rsid w:val="007805A6"/>
    <w:rsid w:val="00780AD9"/>
    <w:rsid w:val="00781864"/>
    <w:rsid w:val="007829B3"/>
    <w:rsid w:val="007841CD"/>
    <w:rsid w:val="00784936"/>
    <w:rsid w:val="00784D1A"/>
    <w:rsid w:val="0079079B"/>
    <w:rsid w:val="00790AC2"/>
    <w:rsid w:val="00791409"/>
    <w:rsid w:val="00791C10"/>
    <w:rsid w:val="00793845"/>
    <w:rsid w:val="00794AF1"/>
    <w:rsid w:val="00794E5B"/>
    <w:rsid w:val="00794E5C"/>
    <w:rsid w:val="007965D7"/>
    <w:rsid w:val="0079694A"/>
    <w:rsid w:val="0079720B"/>
    <w:rsid w:val="007A17F1"/>
    <w:rsid w:val="007A2357"/>
    <w:rsid w:val="007A3092"/>
    <w:rsid w:val="007A4339"/>
    <w:rsid w:val="007A596A"/>
    <w:rsid w:val="007B046C"/>
    <w:rsid w:val="007B0DE7"/>
    <w:rsid w:val="007B121E"/>
    <w:rsid w:val="007B2E7C"/>
    <w:rsid w:val="007B3B2B"/>
    <w:rsid w:val="007B442E"/>
    <w:rsid w:val="007B45B4"/>
    <w:rsid w:val="007B4BD8"/>
    <w:rsid w:val="007B4C4C"/>
    <w:rsid w:val="007B5328"/>
    <w:rsid w:val="007B5A2F"/>
    <w:rsid w:val="007B5E40"/>
    <w:rsid w:val="007B79E1"/>
    <w:rsid w:val="007C2184"/>
    <w:rsid w:val="007C256C"/>
    <w:rsid w:val="007C2E52"/>
    <w:rsid w:val="007C389F"/>
    <w:rsid w:val="007C439F"/>
    <w:rsid w:val="007D1BAD"/>
    <w:rsid w:val="007D3E58"/>
    <w:rsid w:val="007D4D32"/>
    <w:rsid w:val="007D4E9A"/>
    <w:rsid w:val="007D5007"/>
    <w:rsid w:val="007D5A79"/>
    <w:rsid w:val="007D680C"/>
    <w:rsid w:val="007E1555"/>
    <w:rsid w:val="007E3005"/>
    <w:rsid w:val="007E654E"/>
    <w:rsid w:val="007E78D6"/>
    <w:rsid w:val="007F08DC"/>
    <w:rsid w:val="007F2174"/>
    <w:rsid w:val="007F4359"/>
    <w:rsid w:val="007F4E5F"/>
    <w:rsid w:val="007F79E5"/>
    <w:rsid w:val="008010F0"/>
    <w:rsid w:val="00803F4C"/>
    <w:rsid w:val="008040ED"/>
    <w:rsid w:val="0080552D"/>
    <w:rsid w:val="00807B4E"/>
    <w:rsid w:val="008124E8"/>
    <w:rsid w:val="00812DB2"/>
    <w:rsid w:val="00813524"/>
    <w:rsid w:val="008137A4"/>
    <w:rsid w:val="00814EEE"/>
    <w:rsid w:val="00817295"/>
    <w:rsid w:val="00820041"/>
    <w:rsid w:val="008200A4"/>
    <w:rsid w:val="00820E61"/>
    <w:rsid w:val="00820ECD"/>
    <w:rsid w:val="00821879"/>
    <w:rsid w:val="008224A7"/>
    <w:rsid w:val="008235FA"/>
    <w:rsid w:val="00830AA4"/>
    <w:rsid w:val="00831273"/>
    <w:rsid w:val="008334E8"/>
    <w:rsid w:val="0083399D"/>
    <w:rsid w:val="00834167"/>
    <w:rsid w:val="00834BF4"/>
    <w:rsid w:val="0083584A"/>
    <w:rsid w:val="00835D81"/>
    <w:rsid w:val="00837019"/>
    <w:rsid w:val="0083741D"/>
    <w:rsid w:val="0084298E"/>
    <w:rsid w:val="00844054"/>
    <w:rsid w:val="00844AA7"/>
    <w:rsid w:val="00846369"/>
    <w:rsid w:val="008467C4"/>
    <w:rsid w:val="008476D6"/>
    <w:rsid w:val="00851D6B"/>
    <w:rsid w:val="008523FE"/>
    <w:rsid w:val="00854C3E"/>
    <w:rsid w:val="00855571"/>
    <w:rsid w:val="008557B0"/>
    <w:rsid w:val="00856208"/>
    <w:rsid w:val="00856661"/>
    <w:rsid w:val="00857AE8"/>
    <w:rsid w:val="00862AF0"/>
    <w:rsid w:val="0086454C"/>
    <w:rsid w:val="008659CB"/>
    <w:rsid w:val="00866F8D"/>
    <w:rsid w:val="0087116C"/>
    <w:rsid w:val="00873A4F"/>
    <w:rsid w:val="00873DAD"/>
    <w:rsid w:val="00873E89"/>
    <w:rsid w:val="00875263"/>
    <w:rsid w:val="00877DFA"/>
    <w:rsid w:val="008820DF"/>
    <w:rsid w:val="008824E6"/>
    <w:rsid w:val="00882FD6"/>
    <w:rsid w:val="00883D0B"/>
    <w:rsid w:val="0088454E"/>
    <w:rsid w:val="0088511D"/>
    <w:rsid w:val="008860AD"/>
    <w:rsid w:val="00886BB9"/>
    <w:rsid w:val="0089045E"/>
    <w:rsid w:val="008922E5"/>
    <w:rsid w:val="00893338"/>
    <w:rsid w:val="00893E8F"/>
    <w:rsid w:val="0089450E"/>
    <w:rsid w:val="00895AE7"/>
    <w:rsid w:val="008967BF"/>
    <w:rsid w:val="00896D35"/>
    <w:rsid w:val="008978B4"/>
    <w:rsid w:val="00897E11"/>
    <w:rsid w:val="00897F54"/>
    <w:rsid w:val="008A0F47"/>
    <w:rsid w:val="008A10A3"/>
    <w:rsid w:val="008A127B"/>
    <w:rsid w:val="008A18D3"/>
    <w:rsid w:val="008A1A4C"/>
    <w:rsid w:val="008A2DBF"/>
    <w:rsid w:val="008A34A2"/>
    <w:rsid w:val="008A41BF"/>
    <w:rsid w:val="008A4CC0"/>
    <w:rsid w:val="008A6818"/>
    <w:rsid w:val="008A716F"/>
    <w:rsid w:val="008A78BD"/>
    <w:rsid w:val="008A7953"/>
    <w:rsid w:val="008B0116"/>
    <w:rsid w:val="008B0181"/>
    <w:rsid w:val="008B0F36"/>
    <w:rsid w:val="008B1CA3"/>
    <w:rsid w:val="008B24C6"/>
    <w:rsid w:val="008B3D63"/>
    <w:rsid w:val="008B3EA9"/>
    <w:rsid w:val="008B46A1"/>
    <w:rsid w:val="008B5A87"/>
    <w:rsid w:val="008B6F01"/>
    <w:rsid w:val="008B7675"/>
    <w:rsid w:val="008C1870"/>
    <w:rsid w:val="008C1FB3"/>
    <w:rsid w:val="008C41F0"/>
    <w:rsid w:val="008C5B12"/>
    <w:rsid w:val="008C7162"/>
    <w:rsid w:val="008D0B49"/>
    <w:rsid w:val="008D0F84"/>
    <w:rsid w:val="008D1B16"/>
    <w:rsid w:val="008D39E7"/>
    <w:rsid w:val="008D608F"/>
    <w:rsid w:val="008D6964"/>
    <w:rsid w:val="008E17EC"/>
    <w:rsid w:val="008E296D"/>
    <w:rsid w:val="008E3012"/>
    <w:rsid w:val="008E3335"/>
    <w:rsid w:val="008E525B"/>
    <w:rsid w:val="008F0026"/>
    <w:rsid w:val="008F1C97"/>
    <w:rsid w:val="008F2390"/>
    <w:rsid w:val="008F23C2"/>
    <w:rsid w:val="008F259F"/>
    <w:rsid w:val="008F3781"/>
    <w:rsid w:val="008F3CFF"/>
    <w:rsid w:val="008F427C"/>
    <w:rsid w:val="008F6CE9"/>
    <w:rsid w:val="008F7807"/>
    <w:rsid w:val="0090082F"/>
    <w:rsid w:val="00900B00"/>
    <w:rsid w:val="00900D56"/>
    <w:rsid w:val="00900D59"/>
    <w:rsid w:val="00901517"/>
    <w:rsid w:val="00902460"/>
    <w:rsid w:val="009028B3"/>
    <w:rsid w:val="00902F48"/>
    <w:rsid w:val="00902FC8"/>
    <w:rsid w:val="0090371D"/>
    <w:rsid w:val="00904BB5"/>
    <w:rsid w:val="00904D2C"/>
    <w:rsid w:val="00904DC3"/>
    <w:rsid w:val="00905451"/>
    <w:rsid w:val="00906D97"/>
    <w:rsid w:val="00906F5D"/>
    <w:rsid w:val="0091022D"/>
    <w:rsid w:val="00910746"/>
    <w:rsid w:val="00912C02"/>
    <w:rsid w:val="009131E2"/>
    <w:rsid w:val="00914895"/>
    <w:rsid w:val="00914B83"/>
    <w:rsid w:val="00915C5D"/>
    <w:rsid w:val="009172CB"/>
    <w:rsid w:val="009179AA"/>
    <w:rsid w:val="009203C1"/>
    <w:rsid w:val="00920616"/>
    <w:rsid w:val="00920C0B"/>
    <w:rsid w:val="00920C51"/>
    <w:rsid w:val="00922299"/>
    <w:rsid w:val="00924E8A"/>
    <w:rsid w:val="00930949"/>
    <w:rsid w:val="00930BE2"/>
    <w:rsid w:val="00930EB2"/>
    <w:rsid w:val="00932922"/>
    <w:rsid w:val="00933159"/>
    <w:rsid w:val="00934D9B"/>
    <w:rsid w:val="0093622A"/>
    <w:rsid w:val="0094096C"/>
    <w:rsid w:val="00940E4B"/>
    <w:rsid w:val="00941C75"/>
    <w:rsid w:val="00941D9D"/>
    <w:rsid w:val="00942CA4"/>
    <w:rsid w:val="00943592"/>
    <w:rsid w:val="009448CA"/>
    <w:rsid w:val="009462AD"/>
    <w:rsid w:val="00946EC1"/>
    <w:rsid w:val="009474F9"/>
    <w:rsid w:val="009502D9"/>
    <w:rsid w:val="00950EC1"/>
    <w:rsid w:val="00951EBC"/>
    <w:rsid w:val="0095247B"/>
    <w:rsid w:val="0095365B"/>
    <w:rsid w:val="00956CB3"/>
    <w:rsid w:val="00960B56"/>
    <w:rsid w:val="00960FD6"/>
    <w:rsid w:val="00961713"/>
    <w:rsid w:val="00962684"/>
    <w:rsid w:val="009650A5"/>
    <w:rsid w:val="00965D24"/>
    <w:rsid w:val="0096770C"/>
    <w:rsid w:val="009702BB"/>
    <w:rsid w:val="00972588"/>
    <w:rsid w:val="00972914"/>
    <w:rsid w:val="00976DEC"/>
    <w:rsid w:val="009775AE"/>
    <w:rsid w:val="00980489"/>
    <w:rsid w:val="00980568"/>
    <w:rsid w:val="00981919"/>
    <w:rsid w:val="00981B9F"/>
    <w:rsid w:val="00981F94"/>
    <w:rsid w:val="00982935"/>
    <w:rsid w:val="0098296A"/>
    <w:rsid w:val="00982E62"/>
    <w:rsid w:val="00984408"/>
    <w:rsid w:val="009849B8"/>
    <w:rsid w:val="009851F1"/>
    <w:rsid w:val="00985D89"/>
    <w:rsid w:val="009861D3"/>
    <w:rsid w:val="00986FFC"/>
    <w:rsid w:val="009907F0"/>
    <w:rsid w:val="00990E54"/>
    <w:rsid w:val="0099165C"/>
    <w:rsid w:val="0099183A"/>
    <w:rsid w:val="009929BA"/>
    <w:rsid w:val="00993630"/>
    <w:rsid w:val="00993736"/>
    <w:rsid w:val="00996DEC"/>
    <w:rsid w:val="0099723F"/>
    <w:rsid w:val="009973C8"/>
    <w:rsid w:val="009A246E"/>
    <w:rsid w:val="009A39BA"/>
    <w:rsid w:val="009A44A6"/>
    <w:rsid w:val="009A4955"/>
    <w:rsid w:val="009A4D73"/>
    <w:rsid w:val="009A511B"/>
    <w:rsid w:val="009A52D3"/>
    <w:rsid w:val="009A5960"/>
    <w:rsid w:val="009A5EC0"/>
    <w:rsid w:val="009A61AD"/>
    <w:rsid w:val="009A67C3"/>
    <w:rsid w:val="009A6B79"/>
    <w:rsid w:val="009B0E40"/>
    <w:rsid w:val="009B182A"/>
    <w:rsid w:val="009B194C"/>
    <w:rsid w:val="009B1C20"/>
    <w:rsid w:val="009B1C52"/>
    <w:rsid w:val="009B1D89"/>
    <w:rsid w:val="009B1FD6"/>
    <w:rsid w:val="009B3305"/>
    <w:rsid w:val="009B42A7"/>
    <w:rsid w:val="009B445F"/>
    <w:rsid w:val="009B4AC8"/>
    <w:rsid w:val="009B50FF"/>
    <w:rsid w:val="009B6DF5"/>
    <w:rsid w:val="009B7070"/>
    <w:rsid w:val="009B7E1B"/>
    <w:rsid w:val="009B7E31"/>
    <w:rsid w:val="009C088C"/>
    <w:rsid w:val="009C0F78"/>
    <w:rsid w:val="009C1244"/>
    <w:rsid w:val="009C1B8F"/>
    <w:rsid w:val="009C40E4"/>
    <w:rsid w:val="009C4400"/>
    <w:rsid w:val="009C6581"/>
    <w:rsid w:val="009C778B"/>
    <w:rsid w:val="009D03E7"/>
    <w:rsid w:val="009D0A50"/>
    <w:rsid w:val="009D4880"/>
    <w:rsid w:val="009D65AB"/>
    <w:rsid w:val="009D6D44"/>
    <w:rsid w:val="009D70E7"/>
    <w:rsid w:val="009E1CD8"/>
    <w:rsid w:val="009E404B"/>
    <w:rsid w:val="009E5BFB"/>
    <w:rsid w:val="009E5F13"/>
    <w:rsid w:val="009E65CC"/>
    <w:rsid w:val="009F13BD"/>
    <w:rsid w:val="009F3138"/>
    <w:rsid w:val="009F3877"/>
    <w:rsid w:val="009F4FA9"/>
    <w:rsid w:val="009F57EA"/>
    <w:rsid w:val="009F6803"/>
    <w:rsid w:val="009F6CCB"/>
    <w:rsid w:val="009F724E"/>
    <w:rsid w:val="00A012A6"/>
    <w:rsid w:val="00A01444"/>
    <w:rsid w:val="00A01F78"/>
    <w:rsid w:val="00A037B8"/>
    <w:rsid w:val="00A04185"/>
    <w:rsid w:val="00A048CC"/>
    <w:rsid w:val="00A05531"/>
    <w:rsid w:val="00A065DC"/>
    <w:rsid w:val="00A0698C"/>
    <w:rsid w:val="00A072BF"/>
    <w:rsid w:val="00A11683"/>
    <w:rsid w:val="00A1266D"/>
    <w:rsid w:val="00A14A54"/>
    <w:rsid w:val="00A15C39"/>
    <w:rsid w:val="00A202E0"/>
    <w:rsid w:val="00A2031B"/>
    <w:rsid w:val="00A2066B"/>
    <w:rsid w:val="00A20EBA"/>
    <w:rsid w:val="00A2192B"/>
    <w:rsid w:val="00A2400F"/>
    <w:rsid w:val="00A25AFB"/>
    <w:rsid w:val="00A31C14"/>
    <w:rsid w:val="00A35413"/>
    <w:rsid w:val="00A35A10"/>
    <w:rsid w:val="00A3776F"/>
    <w:rsid w:val="00A37B28"/>
    <w:rsid w:val="00A40663"/>
    <w:rsid w:val="00A41D8B"/>
    <w:rsid w:val="00A4264D"/>
    <w:rsid w:val="00A428CE"/>
    <w:rsid w:val="00A42CA0"/>
    <w:rsid w:val="00A43E9E"/>
    <w:rsid w:val="00A44997"/>
    <w:rsid w:val="00A47C3E"/>
    <w:rsid w:val="00A503CF"/>
    <w:rsid w:val="00A50C86"/>
    <w:rsid w:val="00A529A4"/>
    <w:rsid w:val="00A52DAC"/>
    <w:rsid w:val="00A5447C"/>
    <w:rsid w:val="00A544BE"/>
    <w:rsid w:val="00A54986"/>
    <w:rsid w:val="00A5538C"/>
    <w:rsid w:val="00A56523"/>
    <w:rsid w:val="00A57651"/>
    <w:rsid w:val="00A57EB0"/>
    <w:rsid w:val="00A63C62"/>
    <w:rsid w:val="00A64158"/>
    <w:rsid w:val="00A6627A"/>
    <w:rsid w:val="00A66814"/>
    <w:rsid w:val="00A7045B"/>
    <w:rsid w:val="00A713F6"/>
    <w:rsid w:val="00A71CFE"/>
    <w:rsid w:val="00A72DA4"/>
    <w:rsid w:val="00A73829"/>
    <w:rsid w:val="00A743A9"/>
    <w:rsid w:val="00A749E1"/>
    <w:rsid w:val="00A776A5"/>
    <w:rsid w:val="00A805C3"/>
    <w:rsid w:val="00A8160B"/>
    <w:rsid w:val="00A820BD"/>
    <w:rsid w:val="00A826F7"/>
    <w:rsid w:val="00A82CCA"/>
    <w:rsid w:val="00A83E34"/>
    <w:rsid w:val="00A83F22"/>
    <w:rsid w:val="00A85BFA"/>
    <w:rsid w:val="00A91B4D"/>
    <w:rsid w:val="00A92D58"/>
    <w:rsid w:val="00A93024"/>
    <w:rsid w:val="00A954E6"/>
    <w:rsid w:val="00A957D3"/>
    <w:rsid w:val="00A959B2"/>
    <w:rsid w:val="00A965F8"/>
    <w:rsid w:val="00A97D71"/>
    <w:rsid w:val="00AA102E"/>
    <w:rsid w:val="00AA25B4"/>
    <w:rsid w:val="00AA3C6C"/>
    <w:rsid w:val="00AA53DF"/>
    <w:rsid w:val="00AA6111"/>
    <w:rsid w:val="00AA7CBB"/>
    <w:rsid w:val="00AB24B5"/>
    <w:rsid w:val="00AB24BE"/>
    <w:rsid w:val="00AB3207"/>
    <w:rsid w:val="00AB43A1"/>
    <w:rsid w:val="00AB4624"/>
    <w:rsid w:val="00AB4878"/>
    <w:rsid w:val="00AB6913"/>
    <w:rsid w:val="00AB6E8E"/>
    <w:rsid w:val="00AB75FD"/>
    <w:rsid w:val="00AC02DB"/>
    <w:rsid w:val="00AC2BB2"/>
    <w:rsid w:val="00AC2DB1"/>
    <w:rsid w:val="00AC4459"/>
    <w:rsid w:val="00AC49B0"/>
    <w:rsid w:val="00AC4C14"/>
    <w:rsid w:val="00AC6ED5"/>
    <w:rsid w:val="00AD0437"/>
    <w:rsid w:val="00AD088C"/>
    <w:rsid w:val="00AD0DF9"/>
    <w:rsid w:val="00AD10D0"/>
    <w:rsid w:val="00AD12B9"/>
    <w:rsid w:val="00AD1ADB"/>
    <w:rsid w:val="00AD1F1F"/>
    <w:rsid w:val="00AD40C0"/>
    <w:rsid w:val="00AD6CF2"/>
    <w:rsid w:val="00AD72FC"/>
    <w:rsid w:val="00AD7DB0"/>
    <w:rsid w:val="00AD7F67"/>
    <w:rsid w:val="00AE4E57"/>
    <w:rsid w:val="00AE63F8"/>
    <w:rsid w:val="00AE6A6F"/>
    <w:rsid w:val="00AF1616"/>
    <w:rsid w:val="00AF2245"/>
    <w:rsid w:val="00AF65D8"/>
    <w:rsid w:val="00AF6843"/>
    <w:rsid w:val="00AF75F5"/>
    <w:rsid w:val="00B01A46"/>
    <w:rsid w:val="00B0438A"/>
    <w:rsid w:val="00B0499D"/>
    <w:rsid w:val="00B0605B"/>
    <w:rsid w:val="00B07C3C"/>
    <w:rsid w:val="00B10507"/>
    <w:rsid w:val="00B1149E"/>
    <w:rsid w:val="00B115E2"/>
    <w:rsid w:val="00B11AD6"/>
    <w:rsid w:val="00B12A8D"/>
    <w:rsid w:val="00B12C9A"/>
    <w:rsid w:val="00B13D9E"/>
    <w:rsid w:val="00B13E5F"/>
    <w:rsid w:val="00B14BF8"/>
    <w:rsid w:val="00B1645B"/>
    <w:rsid w:val="00B21075"/>
    <w:rsid w:val="00B210B2"/>
    <w:rsid w:val="00B21321"/>
    <w:rsid w:val="00B213EF"/>
    <w:rsid w:val="00B214C5"/>
    <w:rsid w:val="00B21E4A"/>
    <w:rsid w:val="00B22057"/>
    <w:rsid w:val="00B2328E"/>
    <w:rsid w:val="00B24222"/>
    <w:rsid w:val="00B24BFB"/>
    <w:rsid w:val="00B25064"/>
    <w:rsid w:val="00B251F5"/>
    <w:rsid w:val="00B2600C"/>
    <w:rsid w:val="00B26F0F"/>
    <w:rsid w:val="00B27BA4"/>
    <w:rsid w:val="00B27CB9"/>
    <w:rsid w:val="00B302B3"/>
    <w:rsid w:val="00B304FA"/>
    <w:rsid w:val="00B31880"/>
    <w:rsid w:val="00B31982"/>
    <w:rsid w:val="00B320DE"/>
    <w:rsid w:val="00B32D88"/>
    <w:rsid w:val="00B32FCE"/>
    <w:rsid w:val="00B3400D"/>
    <w:rsid w:val="00B34385"/>
    <w:rsid w:val="00B34B7E"/>
    <w:rsid w:val="00B34FB0"/>
    <w:rsid w:val="00B36EBD"/>
    <w:rsid w:val="00B40823"/>
    <w:rsid w:val="00B40A1C"/>
    <w:rsid w:val="00B40D9A"/>
    <w:rsid w:val="00B4198D"/>
    <w:rsid w:val="00B43EE2"/>
    <w:rsid w:val="00B4639B"/>
    <w:rsid w:val="00B5034B"/>
    <w:rsid w:val="00B50730"/>
    <w:rsid w:val="00B51F1F"/>
    <w:rsid w:val="00B53904"/>
    <w:rsid w:val="00B53F68"/>
    <w:rsid w:val="00B54A2E"/>
    <w:rsid w:val="00B5534B"/>
    <w:rsid w:val="00B55644"/>
    <w:rsid w:val="00B60973"/>
    <w:rsid w:val="00B64955"/>
    <w:rsid w:val="00B65833"/>
    <w:rsid w:val="00B66C3B"/>
    <w:rsid w:val="00B70FA0"/>
    <w:rsid w:val="00B7142F"/>
    <w:rsid w:val="00B72196"/>
    <w:rsid w:val="00B740C7"/>
    <w:rsid w:val="00B74FA6"/>
    <w:rsid w:val="00B7722E"/>
    <w:rsid w:val="00B80573"/>
    <w:rsid w:val="00B806EA"/>
    <w:rsid w:val="00B8094B"/>
    <w:rsid w:val="00B82E60"/>
    <w:rsid w:val="00B833C2"/>
    <w:rsid w:val="00B83464"/>
    <w:rsid w:val="00B83557"/>
    <w:rsid w:val="00B83FAF"/>
    <w:rsid w:val="00B84B01"/>
    <w:rsid w:val="00B85079"/>
    <w:rsid w:val="00B85B94"/>
    <w:rsid w:val="00B8606B"/>
    <w:rsid w:val="00B860F8"/>
    <w:rsid w:val="00B8623B"/>
    <w:rsid w:val="00B9071F"/>
    <w:rsid w:val="00B90DA1"/>
    <w:rsid w:val="00B92411"/>
    <w:rsid w:val="00B93E2E"/>
    <w:rsid w:val="00B93FDB"/>
    <w:rsid w:val="00B94C77"/>
    <w:rsid w:val="00B9540F"/>
    <w:rsid w:val="00B96520"/>
    <w:rsid w:val="00B96A29"/>
    <w:rsid w:val="00B96DCE"/>
    <w:rsid w:val="00B9745E"/>
    <w:rsid w:val="00B97B91"/>
    <w:rsid w:val="00BA05CF"/>
    <w:rsid w:val="00BA268D"/>
    <w:rsid w:val="00BA3136"/>
    <w:rsid w:val="00BA3FD2"/>
    <w:rsid w:val="00BB03CC"/>
    <w:rsid w:val="00BB0754"/>
    <w:rsid w:val="00BB4248"/>
    <w:rsid w:val="00BB57C4"/>
    <w:rsid w:val="00BB5D94"/>
    <w:rsid w:val="00BB608F"/>
    <w:rsid w:val="00BB6C0E"/>
    <w:rsid w:val="00BC28A7"/>
    <w:rsid w:val="00BC3351"/>
    <w:rsid w:val="00BC570B"/>
    <w:rsid w:val="00BC6CC2"/>
    <w:rsid w:val="00BC7B71"/>
    <w:rsid w:val="00BC7CDF"/>
    <w:rsid w:val="00BC7D48"/>
    <w:rsid w:val="00BD4CC4"/>
    <w:rsid w:val="00BD71A0"/>
    <w:rsid w:val="00BE1141"/>
    <w:rsid w:val="00BE1C36"/>
    <w:rsid w:val="00BE1F38"/>
    <w:rsid w:val="00BE23CB"/>
    <w:rsid w:val="00BE29DE"/>
    <w:rsid w:val="00BE2EA8"/>
    <w:rsid w:val="00BE39A2"/>
    <w:rsid w:val="00BE4D14"/>
    <w:rsid w:val="00BE52E6"/>
    <w:rsid w:val="00BE6EF8"/>
    <w:rsid w:val="00BF09A1"/>
    <w:rsid w:val="00BF26B6"/>
    <w:rsid w:val="00BF2F5F"/>
    <w:rsid w:val="00BF3668"/>
    <w:rsid w:val="00BF6073"/>
    <w:rsid w:val="00BF64B3"/>
    <w:rsid w:val="00C00867"/>
    <w:rsid w:val="00C014B2"/>
    <w:rsid w:val="00C02F38"/>
    <w:rsid w:val="00C03EC7"/>
    <w:rsid w:val="00C050F3"/>
    <w:rsid w:val="00C06DEB"/>
    <w:rsid w:val="00C07697"/>
    <w:rsid w:val="00C117BF"/>
    <w:rsid w:val="00C11956"/>
    <w:rsid w:val="00C128FD"/>
    <w:rsid w:val="00C13785"/>
    <w:rsid w:val="00C14CCE"/>
    <w:rsid w:val="00C14D8B"/>
    <w:rsid w:val="00C1643F"/>
    <w:rsid w:val="00C17052"/>
    <w:rsid w:val="00C173A0"/>
    <w:rsid w:val="00C219C1"/>
    <w:rsid w:val="00C21D15"/>
    <w:rsid w:val="00C2466C"/>
    <w:rsid w:val="00C25259"/>
    <w:rsid w:val="00C26BFB"/>
    <w:rsid w:val="00C27FFB"/>
    <w:rsid w:val="00C31C3E"/>
    <w:rsid w:val="00C31D7E"/>
    <w:rsid w:val="00C3277F"/>
    <w:rsid w:val="00C340EF"/>
    <w:rsid w:val="00C36208"/>
    <w:rsid w:val="00C376AC"/>
    <w:rsid w:val="00C37A6B"/>
    <w:rsid w:val="00C4027A"/>
    <w:rsid w:val="00C40A32"/>
    <w:rsid w:val="00C40A41"/>
    <w:rsid w:val="00C41139"/>
    <w:rsid w:val="00C412F3"/>
    <w:rsid w:val="00C41ACE"/>
    <w:rsid w:val="00C4281F"/>
    <w:rsid w:val="00C433B9"/>
    <w:rsid w:val="00C4389C"/>
    <w:rsid w:val="00C43B9C"/>
    <w:rsid w:val="00C44ACD"/>
    <w:rsid w:val="00C45647"/>
    <w:rsid w:val="00C45B08"/>
    <w:rsid w:val="00C470B2"/>
    <w:rsid w:val="00C513FE"/>
    <w:rsid w:val="00C519DE"/>
    <w:rsid w:val="00C51C29"/>
    <w:rsid w:val="00C52237"/>
    <w:rsid w:val="00C52C42"/>
    <w:rsid w:val="00C54B77"/>
    <w:rsid w:val="00C56758"/>
    <w:rsid w:val="00C56A97"/>
    <w:rsid w:val="00C61DE0"/>
    <w:rsid w:val="00C6283C"/>
    <w:rsid w:val="00C63126"/>
    <w:rsid w:val="00C64663"/>
    <w:rsid w:val="00C64781"/>
    <w:rsid w:val="00C656A8"/>
    <w:rsid w:val="00C66752"/>
    <w:rsid w:val="00C66F44"/>
    <w:rsid w:val="00C67AF2"/>
    <w:rsid w:val="00C741FB"/>
    <w:rsid w:val="00C745FE"/>
    <w:rsid w:val="00C7541E"/>
    <w:rsid w:val="00C76AA2"/>
    <w:rsid w:val="00C77033"/>
    <w:rsid w:val="00C77750"/>
    <w:rsid w:val="00C77D26"/>
    <w:rsid w:val="00C811B6"/>
    <w:rsid w:val="00C828ED"/>
    <w:rsid w:val="00C82B7C"/>
    <w:rsid w:val="00C83726"/>
    <w:rsid w:val="00C8581A"/>
    <w:rsid w:val="00C87136"/>
    <w:rsid w:val="00C87A19"/>
    <w:rsid w:val="00C90BAE"/>
    <w:rsid w:val="00C91C14"/>
    <w:rsid w:val="00C932F6"/>
    <w:rsid w:val="00C93E48"/>
    <w:rsid w:val="00C9443E"/>
    <w:rsid w:val="00C947AD"/>
    <w:rsid w:val="00C95299"/>
    <w:rsid w:val="00C95598"/>
    <w:rsid w:val="00C9584C"/>
    <w:rsid w:val="00C96A6E"/>
    <w:rsid w:val="00CA1B3C"/>
    <w:rsid w:val="00CA2AFD"/>
    <w:rsid w:val="00CA4343"/>
    <w:rsid w:val="00CA6E6E"/>
    <w:rsid w:val="00CB0453"/>
    <w:rsid w:val="00CB11A7"/>
    <w:rsid w:val="00CB1AB8"/>
    <w:rsid w:val="00CB40D7"/>
    <w:rsid w:val="00CB4F9E"/>
    <w:rsid w:val="00CB634A"/>
    <w:rsid w:val="00CB64E0"/>
    <w:rsid w:val="00CC2AF8"/>
    <w:rsid w:val="00CC423B"/>
    <w:rsid w:val="00CC4A47"/>
    <w:rsid w:val="00CC5A7F"/>
    <w:rsid w:val="00CD07E1"/>
    <w:rsid w:val="00CD0A44"/>
    <w:rsid w:val="00CD15D4"/>
    <w:rsid w:val="00CD163A"/>
    <w:rsid w:val="00CD2995"/>
    <w:rsid w:val="00CD3093"/>
    <w:rsid w:val="00CD32A4"/>
    <w:rsid w:val="00CD3A47"/>
    <w:rsid w:val="00CD7377"/>
    <w:rsid w:val="00CE0AA4"/>
    <w:rsid w:val="00CE0EBB"/>
    <w:rsid w:val="00CE1628"/>
    <w:rsid w:val="00CE3C93"/>
    <w:rsid w:val="00CE480E"/>
    <w:rsid w:val="00CE57DE"/>
    <w:rsid w:val="00CE5F98"/>
    <w:rsid w:val="00CE6C41"/>
    <w:rsid w:val="00CE6FB0"/>
    <w:rsid w:val="00CE712F"/>
    <w:rsid w:val="00CF00A7"/>
    <w:rsid w:val="00CF0605"/>
    <w:rsid w:val="00CF0C21"/>
    <w:rsid w:val="00CF3422"/>
    <w:rsid w:val="00CF59D8"/>
    <w:rsid w:val="00CF5D7A"/>
    <w:rsid w:val="00CF5FBF"/>
    <w:rsid w:val="00CF7158"/>
    <w:rsid w:val="00D02342"/>
    <w:rsid w:val="00D03483"/>
    <w:rsid w:val="00D034C2"/>
    <w:rsid w:val="00D04608"/>
    <w:rsid w:val="00D05678"/>
    <w:rsid w:val="00D07213"/>
    <w:rsid w:val="00D07291"/>
    <w:rsid w:val="00D10136"/>
    <w:rsid w:val="00D117F9"/>
    <w:rsid w:val="00D11CF8"/>
    <w:rsid w:val="00D13E9C"/>
    <w:rsid w:val="00D141AF"/>
    <w:rsid w:val="00D174F7"/>
    <w:rsid w:val="00D17C6C"/>
    <w:rsid w:val="00D20267"/>
    <w:rsid w:val="00D20DD1"/>
    <w:rsid w:val="00D2167E"/>
    <w:rsid w:val="00D22C56"/>
    <w:rsid w:val="00D2308F"/>
    <w:rsid w:val="00D23FE8"/>
    <w:rsid w:val="00D25CAD"/>
    <w:rsid w:val="00D26229"/>
    <w:rsid w:val="00D26AE9"/>
    <w:rsid w:val="00D26C69"/>
    <w:rsid w:val="00D26C90"/>
    <w:rsid w:val="00D27639"/>
    <w:rsid w:val="00D304CD"/>
    <w:rsid w:val="00D31139"/>
    <w:rsid w:val="00D351DB"/>
    <w:rsid w:val="00D35833"/>
    <w:rsid w:val="00D37C5B"/>
    <w:rsid w:val="00D4008D"/>
    <w:rsid w:val="00D41442"/>
    <w:rsid w:val="00D4165E"/>
    <w:rsid w:val="00D41D23"/>
    <w:rsid w:val="00D42BB5"/>
    <w:rsid w:val="00D433A6"/>
    <w:rsid w:val="00D43EDD"/>
    <w:rsid w:val="00D44082"/>
    <w:rsid w:val="00D45E14"/>
    <w:rsid w:val="00D47CA6"/>
    <w:rsid w:val="00D47F23"/>
    <w:rsid w:val="00D50C7E"/>
    <w:rsid w:val="00D50FC0"/>
    <w:rsid w:val="00D53624"/>
    <w:rsid w:val="00D537A1"/>
    <w:rsid w:val="00D53B7F"/>
    <w:rsid w:val="00D53C70"/>
    <w:rsid w:val="00D53FB5"/>
    <w:rsid w:val="00D552BC"/>
    <w:rsid w:val="00D55849"/>
    <w:rsid w:val="00D56508"/>
    <w:rsid w:val="00D569C5"/>
    <w:rsid w:val="00D61334"/>
    <w:rsid w:val="00D61AF6"/>
    <w:rsid w:val="00D63847"/>
    <w:rsid w:val="00D63B63"/>
    <w:rsid w:val="00D66FED"/>
    <w:rsid w:val="00D72C24"/>
    <w:rsid w:val="00D734BB"/>
    <w:rsid w:val="00D7412F"/>
    <w:rsid w:val="00D74A26"/>
    <w:rsid w:val="00D77ABC"/>
    <w:rsid w:val="00D805D1"/>
    <w:rsid w:val="00D82108"/>
    <w:rsid w:val="00D83572"/>
    <w:rsid w:val="00D83F9B"/>
    <w:rsid w:val="00D86953"/>
    <w:rsid w:val="00D90D15"/>
    <w:rsid w:val="00D91422"/>
    <w:rsid w:val="00D91DE0"/>
    <w:rsid w:val="00D944BC"/>
    <w:rsid w:val="00D94655"/>
    <w:rsid w:val="00D95FA4"/>
    <w:rsid w:val="00DA0FE4"/>
    <w:rsid w:val="00DA1F48"/>
    <w:rsid w:val="00DA2ED0"/>
    <w:rsid w:val="00DA3785"/>
    <w:rsid w:val="00DA3B7A"/>
    <w:rsid w:val="00DA401D"/>
    <w:rsid w:val="00DA4EC4"/>
    <w:rsid w:val="00DA4FE5"/>
    <w:rsid w:val="00DA5627"/>
    <w:rsid w:val="00DA663A"/>
    <w:rsid w:val="00DA6E32"/>
    <w:rsid w:val="00DA770B"/>
    <w:rsid w:val="00DA7D8D"/>
    <w:rsid w:val="00DB0331"/>
    <w:rsid w:val="00DB1173"/>
    <w:rsid w:val="00DB1AB3"/>
    <w:rsid w:val="00DB2161"/>
    <w:rsid w:val="00DB2523"/>
    <w:rsid w:val="00DB31BD"/>
    <w:rsid w:val="00DB3AD5"/>
    <w:rsid w:val="00DB3F83"/>
    <w:rsid w:val="00DB40C4"/>
    <w:rsid w:val="00DB44E2"/>
    <w:rsid w:val="00DB5007"/>
    <w:rsid w:val="00DB63E8"/>
    <w:rsid w:val="00DC0570"/>
    <w:rsid w:val="00DC1791"/>
    <w:rsid w:val="00DC34C0"/>
    <w:rsid w:val="00DC4B2C"/>
    <w:rsid w:val="00DC5F56"/>
    <w:rsid w:val="00DC675A"/>
    <w:rsid w:val="00DC6A96"/>
    <w:rsid w:val="00DC7B58"/>
    <w:rsid w:val="00DC7DD3"/>
    <w:rsid w:val="00DC7E81"/>
    <w:rsid w:val="00DD1446"/>
    <w:rsid w:val="00DD189E"/>
    <w:rsid w:val="00DD1E04"/>
    <w:rsid w:val="00DD24A0"/>
    <w:rsid w:val="00DD57D5"/>
    <w:rsid w:val="00DD714A"/>
    <w:rsid w:val="00DE0A41"/>
    <w:rsid w:val="00DE0D36"/>
    <w:rsid w:val="00DE180D"/>
    <w:rsid w:val="00DE1D11"/>
    <w:rsid w:val="00DE2A5E"/>
    <w:rsid w:val="00DE5775"/>
    <w:rsid w:val="00DE73F7"/>
    <w:rsid w:val="00DE74E8"/>
    <w:rsid w:val="00DF0264"/>
    <w:rsid w:val="00DF05A0"/>
    <w:rsid w:val="00DF0E47"/>
    <w:rsid w:val="00DF2168"/>
    <w:rsid w:val="00DF30D6"/>
    <w:rsid w:val="00DF389B"/>
    <w:rsid w:val="00DF5567"/>
    <w:rsid w:val="00DF6210"/>
    <w:rsid w:val="00DF6A07"/>
    <w:rsid w:val="00E011A8"/>
    <w:rsid w:val="00E023F1"/>
    <w:rsid w:val="00E04C00"/>
    <w:rsid w:val="00E05626"/>
    <w:rsid w:val="00E072A3"/>
    <w:rsid w:val="00E0781B"/>
    <w:rsid w:val="00E07E3F"/>
    <w:rsid w:val="00E12B46"/>
    <w:rsid w:val="00E12C0A"/>
    <w:rsid w:val="00E137A4"/>
    <w:rsid w:val="00E14351"/>
    <w:rsid w:val="00E143B2"/>
    <w:rsid w:val="00E14D3D"/>
    <w:rsid w:val="00E16F3E"/>
    <w:rsid w:val="00E177DF"/>
    <w:rsid w:val="00E21509"/>
    <w:rsid w:val="00E22E91"/>
    <w:rsid w:val="00E239DA"/>
    <w:rsid w:val="00E24C0C"/>
    <w:rsid w:val="00E25307"/>
    <w:rsid w:val="00E267F2"/>
    <w:rsid w:val="00E27099"/>
    <w:rsid w:val="00E272C8"/>
    <w:rsid w:val="00E27977"/>
    <w:rsid w:val="00E30A6C"/>
    <w:rsid w:val="00E324A9"/>
    <w:rsid w:val="00E32B02"/>
    <w:rsid w:val="00E32B8C"/>
    <w:rsid w:val="00E342DA"/>
    <w:rsid w:val="00E347B7"/>
    <w:rsid w:val="00E34C89"/>
    <w:rsid w:val="00E34F66"/>
    <w:rsid w:val="00E35A7A"/>
    <w:rsid w:val="00E36EB3"/>
    <w:rsid w:val="00E37080"/>
    <w:rsid w:val="00E37700"/>
    <w:rsid w:val="00E40AD7"/>
    <w:rsid w:val="00E41884"/>
    <w:rsid w:val="00E42B55"/>
    <w:rsid w:val="00E439AE"/>
    <w:rsid w:val="00E43A88"/>
    <w:rsid w:val="00E453B2"/>
    <w:rsid w:val="00E45A88"/>
    <w:rsid w:val="00E45DF5"/>
    <w:rsid w:val="00E45EA8"/>
    <w:rsid w:val="00E46E86"/>
    <w:rsid w:val="00E477B6"/>
    <w:rsid w:val="00E504AC"/>
    <w:rsid w:val="00E51698"/>
    <w:rsid w:val="00E52809"/>
    <w:rsid w:val="00E537E6"/>
    <w:rsid w:val="00E566BA"/>
    <w:rsid w:val="00E57405"/>
    <w:rsid w:val="00E60FDE"/>
    <w:rsid w:val="00E61302"/>
    <w:rsid w:val="00E62BC1"/>
    <w:rsid w:val="00E667A2"/>
    <w:rsid w:val="00E67F94"/>
    <w:rsid w:val="00E70B92"/>
    <w:rsid w:val="00E71DBA"/>
    <w:rsid w:val="00E735CB"/>
    <w:rsid w:val="00E73887"/>
    <w:rsid w:val="00E741D3"/>
    <w:rsid w:val="00E7579A"/>
    <w:rsid w:val="00E75CBB"/>
    <w:rsid w:val="00E769F9"/>
    <w:rsid w:val="00E76BF0"/>
    <w:rsid w:val="00E77F67"/>
    <w:rsid w:val="00E80811"/>
    <w:rsid w:val="00E8149F"/>
    <w:rsid w:val="00E9027B"/>
    <w:rsid w:val="00E9033E"/>
    <w:rsid w:val="00E92B5D"/>
    <w:rsid w:val="00E934F4"/>
    <w:rsid w:val="00E941F8"/>
    <w:rsid w:val="00E94F59"/>
    <w:rsid w:val="00EA0649"/>
    <w:rsid w:val="00EA08FF"/>
    <w:rsid w:val="00EA19E7"/>
    <w:rsid w:val="00EA3051"/>
    <w:rsid w:val="00EA32A9"/>
    <w:rsid w:val="00EA368C"/>
    <w:rsid w:val="00EA5A63"/>
    <w:rsid w:val="00EA6023"/>
    <w:rsid w:val="00EA6390"/>
    <w:rsid w:val="00EA7C8E"/>
    <w:rsid w:val="00EB0249"/>
    <w:rsid w:val="00EB0808"/>
    <w:rsid w:val="00EB0CE9"/>
    <w:rsid w:val="00EB1C3A"/>
    <w:rsid w:val="00EB2A59"/>
    <w:rsid w:val="00EB5E95"/>
    <w:rsid w:val="00EB7E3A"/>
    <w:rsid w:val="00EC0435"/>
    <w:rsid w:val="00EC1E4D"/>
    <w:rsid w:val="00EC1E54"/>
    <w:rsid w:val="00EC2385"/>
    <w:rsid w:val="00EC24BC"/>
    <w:rsid w:val="00EC4F83"/>
    <w:rsid w:val="00EC58BF"/>
    <w:rsid w:val="00ED019E"/>
    <w:rsid w:val="00ED01BE"/>
    <w:rsid w:val="00ED1C64"/>
    <w:rsid w:val="00ED4742"/>
    <w:rsid w:val="00ED57CF"/>
    <w:rsid w:val="00ED608C"/>
    <w:rsid w:val="00EE04E1"/>
    <w:rsid w:val="00EE05C5"/>
    <w:rsid w:val="00EE0B94"/>
    <w:rsid w:val="00EE11A7"/>
    <w:rsid w:val="00EE4292"/>
    <w:rsid w:val="00EE462C"/>
    <w:rsid w:val="00EE7202"/>
    <w:rsid w:val="00EF0E56"/>
    <w:rsid w:val="00EF1900"/>
    <w:rsid w:val="00EF2EB5"/>
    <w:rsid w:val="00EF4642"/>
    <w:rsid w:val="00F01601"/>
    <w:rsid w:val="00F01EC8"/>
    <w:rsid w:val="00F01F7C"/>
    <w:rsid w:val="00F02357"/>
    <w:rsid w:val="00F02424"/>
    <w:rsid w:val="00F03D13"/>
    <w:rsid w:val="00F04070"/>
    <w:rsid w:val="00F0557C"/>
    <w:rsid w:val="00F05C83"/>
    <w:rsid w:val="00F05E5F"/>
    <w:rsid w:val="00F06388"/>
    <w:rsid w:val="00F063D0"/>
    <w:rsid w:val="00F06940"/>
    <w:rsid w:val="00F10547"/>
    <w:rsid w:val="00F1158B"/>
    <w:rsid w:val="00F12036"/>
    <w:rsid w:val="00F1292F"/>
    <w:rsid w:val="00F15392"/>
    <w:rsid w:val="00F17B50"/>
    <w:rsid w:val="00F20DE4"/>
    <w:rsid w:val="00F21004"/>
    <w:rsid w:val="00F2195A"/>
    <w:rsid w:val="00F2207E"/>
    <w:rsid w:val="00F22F95"/>
    <w:rsid w:val="00F23B2E"/>
    <w:rsid w:val="00F2474B"/>
    <w:rsid w:val="00F25B67"/>
    <w:rsid w:val="00F25E18"/>
    <w:rsid w:val="00F26187"/>
    <w:rsid w:val="00F26535"/>
    <w:rsid w:val="00F26A9D"/>
    <w:rsid w:val="00F30D04"/>
    <w:rsid w:val="00F31F43"/>
    <w:rsid w:val="00F34A7F"/>
    <w:rsid w:val="00F35D54"/>
    <w:rsid w:val="00F36034"/>
    <w:rsid w:val="00F36F57"/>
    <w:rsid w:val="00F4247C"/>
    <w:rsid w:val="00F434D8"/>
    <w:rsid w:val="00F43503"/>
    <w:rsid w:val="00F43F27"/>
    <w:rsid w:val="00F51B6D"/>
    <w:rsid w:val="00F52579"/>
    <w:rsid w:val="00F52A09"/>
    <w:rsid w:val="00F53487"/>
    <w:rsid w:val="00F53E04"/>
    <w:rsid w:val="00F5464C"/>
    <w:rsid w:val="00F55A8B"/>
    <w:rsid w:val="00F56AA7"/>
    <w:rsid w:val="00F57F4A"/>
    <w:rsid w:val="00F6056E"/>
    <w:rsid w:val="00F61FEC"/>
    <w:rsid w:val="00F62A0D"/>
    <w:rsid w:val="00F6347A"/>
    <w:rsid w:val="00F64445"/>
    <w:rsid w:val="00F6466E"/>
    <w:rsid w:val="00F647ED"/>
    <w:rsid w:val="00F64B54"/>
    <w:rsid w:val="00F6547C"/>
    <w:rsid w:val="00F66F84"/>
    <w:rsid w:val="00F70129"/>
    <w:rsid w:val="00F7302F"/>
    <w:rsid w:val="00F73D91"/>
    <w:rsid w:val="00F73F41"/>
    <w:rsid w:val="00F757B9"/>
    <w:rsid w:val="00F76B98"/>
    <w:rsid w:val="00F77968"/>
    <w:rsid w:val="00F77FA7"/>
    <w:rsid w:val="00F80D16"/>
    <w:rsid w:val="00F81419"/>
    <w:rsid w:val="00F81D07"/>
    <w:rsid w:val="00F82D17"/>
    <w:rsid w:val="00F83109"/>
    <w:rsid w:val="00F83722"/>
    <w:rsid w:val="00F83D98"/>
    <w:rsid w:val="00F8434C"/>
    <w:rsid w:val="00F84B9D"/>
    <w:rsid w:val="00F851CA"/>
    <w:rsid w:val="00F86A43"/>
    <w:rsid w:val="00F873D8"/>
    <w:rsid w:val="00F87CB6"/>
    <w:rsid w:val="00F92FDA"/>
    <w:rsid w:val="00F931FB"/>
    <w:rsid w:val="00F93C8B"/>
    <w:rsid w:val="00F94EA5"/>
    <w:rsid w:val="00FA0854"/>
    <w:rsid w:val="00FA1E3C"/>
    <w:rsid w:val="00FA4C50"/>
    <w:rsid w:val="00FA50E1"/>
    <w:rsid w:val="00FA5513"/>
    <w:rsid w:val="00FA5D5A"/>
    <w:rsid w:val="00FB0987"/>
    <w:rsid w:val="00FB12FA"/>
    <w:rsid w:val="00FB1B45"/>
    <w:rsid w:val="00FB3725"/>
    <w:rsid w:val="00FB4171"/>
    <w:rsid w:val="00FB4586"/>
    <w:rsid w:val="00FB62F2"/>
    <w:rsid w:val="00FB6847"/>
    <w:rsid w:val="00FB6F6C"/>
    <w:rsid w:val="00FC04AF"/>
    <w:rsid w:val="00FC0538"/>
    <w:rsid w:val="00FC0D42"/>
    <w:rsid w:val="00FC0D71"/>
    <w:rsid w:val="00FC43E8"/>
    <w:rsid w:val="00FC45E5"/>
    <w:rsid w:val="00FC55A9"/>
    <w:rsid w:val="00FC62FA"/>
    <w:rsid w:val="00FC6463"/>
    <w:rsid w:val="00FC675F"/>
    <w:rsid w:val="00FD292C"/>
    <w:rsid w:val="00FD2E03"/>
    <w:rsid w:val="00FD4002"/>
    <w:rsid w:val="00FD52F3"/>
    <w:rsid w:val="00FD59C5"/>
    <w:rsid w:val="00FE030C"/>
    <w:rsid w:val="00FE0D9A"/>
    <w:rsid w:val="00FE208D"/>
    <w:rsid w:val="00FE22A8"/>
    <w:rsid w:val="00FE26BE"/>
    <w:rsid w:val="00FE3EC6"/>
    <w:rsid w:val="00FE4066"/>
    <w:rsid w:val="00FE4788"/>
    <w:rsid w:val="00FE4923"/>
    <w:rsid w:val="00FE597E"/>
    <w:rsid w:val="00FE66CD"/>
    <w:rsid w:val="00FE6AC0"/>
    <w:rsid w:val="00FE6CA1"/>
    <w:rsid w:val="00FE7C12"/>
    <w:rsid w:val="00FF28F4"/>
    <w:rsid w:val="00FF299A"/>
    <w:rsid w:val="00FF3F9A"/>
    <w:rsid w:val="00FF52A2"/>
    <w:rsid w:val="00FF734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8065"/>
    <o:shapelayout v:ext="edit">
      <o:idmap v:ext="edit" data="1"/>
    </o:shapelayout>
  </w:shapeDefaults>
  <w:doNotEmbedSmartTags/>
  <w:decimalSymbol w:val="."/>
  <w:listSeparator w:val=","/>
  <w14:docId w14:val="1773CD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lsdException w:name="heading 7" w:uiPriority="0"/>
    <w:lsdException w:name="heading 8" w:semiHidden="1" w:uiPriority="9" w:unhideWhenUsed="1"/>
    <w:lsdException w:name="heading 9" w:uiPriority="0"/>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lsdException w:name="Emphasis" w:uiPriority="20"/>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2B55"/>
    <w:pPr>
      <w:spacing w:after="120"/>
      <w:contextualSpacing/>
      <w:jc w:val="both"/>
    </w:pPr>
    <w:rPr>
      <w:sz w:val="22"/>
      <w:szCs w:val="24"/>
      <w:lang w:val="en-GB"/>
    </w:rPr>
  </w:style>
  <w:style w:type="paragraph" w:styleId="Heading1">
    <w:name w:val="heading 1"/>
    <w:basedOn w:val="Normal"/>
    <w:next w:val="Normal"/>
    <w:qFormat/>
    <w:rsid w:val="00BE52E6"/>
    <w:pPr>
      <w:keepNext/>
      <w:spacing w:after="240"/>
      <w:jc w:val="center"/>
      <w:outlineLvl w:val="0"/>
    </w:pPr>
    <w:rPr>
      <w:rFonts w:ascii="Times New Roman Bold" w:hAnsi="Times New Roman Bold" w:cs="Arial"/>
      <w:b/>
      <w:bCs/>
      <w:kern w:val="32"/>
      <w:sz w:val="36"/>
      <w:szCs w:val="32"/>
    </w:rPr>
  </w:style>
  <w:style w:type="paragraph" w:styleId="Heading2">
    <w:name w:val="heading 2"/>
    <w:basedOn w:val="Normal"/>
    <w:next w:val="Normal"/>
    <w:autoRedefine/>
    <w:qFormat/>
    <w:rsid w:val="00256091"/>
    <w:pPr>
      <w:numPr>
        <w:numId w:val="6"/>
      </w:numPr>
      <w:spacing w:before="240" w:after="240"/>
      <w:contextualSpacing w:val="0"/>
      <w:outlineLvl w:val="1"/>
    </w:pPr>
    <w:rPr>
      <w:rFonts w:ascii="Times New Roman Bold" w:hAnsi="Times New Roman Bold"/>
      <w:b/>
      <w:bCs/>
      <w:iCs/>
      <w:sz w:val="28"/>
      <w:szCs w:val="22"/>
    </w:rPr>
  </w:style>
  <w:style w:type="paragraph" w:styleId="Heading3">
    <w:name w:val="heading 3"/>
    <w:basedOn w:val="Heading2"/>
    <w:next w:val="Normal"/>
    <w:link w:val="Heading3Char"/>
    <w:qFormat/>
    <w:rsid w:val="00F851CA"/>
    <w:pPr>
      <w:numPr>
        <w:ilvl w:val="1"/>
      </w:numPr>
      <w:spacing w:after="120"/>
      <w:ind w:left="0" w:firstLine="0"/>
      <w:outlineLvl w:val="2"/>
    </w:pPr>
    <w:rPr>
      <w:sz w:val="22"/>
    </w:rPr>
  </w:style>
  <w:style w:type="paragraph" w:styleId="Heading4">
    <w:name w:val="heading 4"/>
    <w:basedOn w:val="Heading3"/>
    <w:next w:val="Normal"/>
    <w:link w:val="Heading4Char"/>
    <w:autoRedefine/>
    <w:qFormat/>
    <w:rsid w:val="00092142"/>
    <w:pPr>
      <w:numPr>
        <w:ilvl w:val="2"/>
      </w:numPr>
      <w:spacing w:before="120"/>
      <w:ind w:left="0" w:firstLine="0"/>
      <w:jc w:val="left"/>
      <w:outlineLvl w:val="3"/>
    </w:pPr>
  </w:style>
  <w:style w:type="paragraph" w:styleId="Heading5">
    <w:name w:val="heading 5"/>
    <w:basedOn w:val="Heading4"/>
    <w:next w:val="Normal"/>
    <w:qFormat/>
    <w:rsid w:val="00FB12FA"/>
    <w:pPr>
      <w:numPr>
        <w:ilvl w:val="3"/>
      </w:numPr>
      <w:ind w:left="0" w:firstLine="0"/>
      <w:outlineLvl w:val="4"/>
    </w:pPr>
    <w:rPr>
      <w:lang w:val="en-US"/>
    </w:rPr>
  </w:style>
  <w:style w:type="paragraph" w:styleId="Heading6">
    <w:name w:val="heading 6"/>
    <w:basedOn w:val="Normal"/>
    <w:next w:val="Normal"/>
    <w:rsid w:val="00FC675F"/>
    <w:pPr>
      <w:spacing w:before="120"/>
      <w:outlineLvl w:val="5"/>
    </w:pPr>
    <w:rPr>
      <w:bCs/>
      <w:szCs w:val="22"/>
    </w:rPr>
  </w:style>
  <w:style w:type="paragraph" w:styleId="Heading7">
    <w:name w:val="heading 7"/>
    <w:basedOn w:val="Normal"/>
    <w:next w:val="Normal"/>
    <w:rsid w:val="00274D1E"/>
    <w:pPr>
      <w:keepNext/>
      <w:autoSpaceDE w:val="0"/>
      <w:autoSpaceDN w:val="0"/>
      <w:adjustRightInd w:val="0"/>
      <w:jc w:val="center"/>
      <w:outlineLvl w:val="6"/>
    </w:pPr>
    <w:rPr>
      <w:b/>
      <w:bCs/>
      <w:szCs w:val="18"/>
    </w:rPr>
  </w:style>
  <w:style w:type="paragraph" w:styleId="Heading9">
    <w:name w:val="heading 9"/>
    <w:basedOn w:val="Normal"/>
    <w:next w:val="Normal"/>
    <w:rsid w:val="00274D1E"/>
    <w:pPr>
      <w:keepNext/>
      <w:jc w:val="center"/>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rsid w:val="00274D1E"/>
    <w:pPr>
      <w:tabs>
        <w:tab w:val="center" w:pos="4320"/>
        <w:tab w:val="right" w:pos="8640"/>
      </w:tabs>
    </w:pPr>
  </w:style>
  <w:style w:type="paragraph" w:styleId="Footer">
    <w:name w:val="footer"/>
    <w:basedOn w:val="Normal"/>
    <w:link w:val="FooterChar"/>
    <w:uiPriority w:val="99"/>
    <w:rsid w:val="00274D1E"/>
    <w:pPr>
      <w:tabs>
        <w:tab w:val="center" w:pos="4320"/>
        <w:tab w:val="right" w:pos="8640"/>
      </w:tabs>
    </w:pPr>
  </w:style>
  <w:style w:type="paragraph" w:styleId="PlainText">
    <w:name w:val="Plain Text"/>
    <w:basedOn w:val="Normal"/>
    <w:link w:val="PlainTextChar"/>
    <w:semiHidden/>
    <w:rsid w:val="00274D1E"/>
    <w:rPr>
      <w:rFonts w:ascii="Courier New" w:hAnsi="Courier New"/>
      <w:sz w:val="20"/>
      <w:szCs w:val="20"/>
      <w:lang w:val="nl-NL"/>
    </w:rPr>
  </w:style>
  <w:style w:type="paragraph" w:styleId="ListBullet">
    <w:name w:val="List Bullet"/>
    <w:basedOn w:val="Normal"/>
    <w:autoRedefine/>
    <w:uiPriority w:val="99"/>
    <w:rsid w:val="00274D1E"/>
    <w:pPr>
      <w:numPr>
        <w:numId w:val="1"/>
      </w:numPr>
    </w:pPr>
  </w:style>
  <w:style w:type="character" w:styleId="Hyperlink">
    <w:name w:val="Hyperlink"/>
    <w:uiPriority w:val="99"/>
    <w:rsid w:val="00274D1E"/>
    <w:rPr>
      <w:color w:val="0000FF"/>
      <w:u w:val="single"/>
    </w:rPr>
  </w:style>
  <w:style w:type="paragraph" w:styleId="TOC2">
    <w:name w:val="toc 2"/>
    <w:basedOn w:val="Normal"/>
    <w:next w:val="Normal"/>
    <w:autoRedefine/>
    <w:uiPriority w:val="39"/>
    <w:qFormat/>
    <w:rsid w:val="007965D7"/>
    <w:pPr>
      <w:tabs>
        <w:tab w:val="left" w:pos="567"/>
        <w:tab w:val="right" w:leader="dot" w:pos="9629"/>
      </w:tabs>
      <w:spacing w:before="20"/>
    </w:pPr>
    <w:rPr>
      <w:b/>
      <w:noProof/>
      <w:szCs w:val="20"/>
    </w:rPr>
  </w:style>
  <w:style w:type="paragraph" w:styleId="TOC3">
    <w:name w:val="toc 3"/>
    <w:basedOn w:val="Normal"/>
    <w:next w:val="Normal"/>
    <w:autoRedefine/>
    <w:uiPriority w:val="39"/>
    <w:qFormat/>
    <w:rsid w:val="007965D7"/>
    <w:pPr>
      <w:tabs>
        <w:tab w:val="right" w:leader="dot" w:pos="9629"/>
      </w:tabs>
      <w:spacing w:before="20" w:after="0"/>
      <w:ind w:left="1134" w:hanging="567"/>
      <w:jc w:val="left"/>
    </w:pPr>
    <w:rPr>
      <w:noProof/>
    </w:rPr>
  </w:style>
  <w:style w:type="paragraph" w:styleId="TOC1">
    <w:name w:val="toc 1"/>
    <w:basedOn w:val="Normal"/>
    <w:next w:val="Normal"/>
    <w:autoRedefine/>
    <w:uiPriority w:val="39"/>
    <w:qFormat/>
    <w:rsid w:val="007965D7"/>
    <w:pPr>
      <w:tabs>
        <w:tab w:val="left" w:pos="1134"/>
        <w:tab w:val="right" w:leader="dot" w:pos="9629"/>
      </w:tabs>
      <w:spacing w:before="100"/>
      <w:ind w:left="1134" w:hanging="1134"/>
      <w:contextualSpacing w:val="0"/>
      <w:jc w:val="left"/>
    </w:pPr>
    <w:rPr>
      <w:noProof/>
      <w:szCs w:val="22"/>
    </w:rPr>
  </w:style>
  <w:style w:type="paragraph" w:styleId="TOC4">
    <w:name w:val="toc 4"/>
    <w:basedOn w:val="Normal"/>
    <w:next w:val="Normal"/>
    <w:autoRedefine/>
    <w:uiPriority w:val="39"/>
    <w:rsid w:val="00274D1E"/>
    <w:pPr>
      <w:ind w:left="720"/>
    </w:pPr>
  </w:style>
  <w:style w:type="paragraph" w:styleId="TOC5">
    <w:name w:val="toc 5"/>
    <w:basedOn w:val="Normal"/>
    <w:next w:val="Normal"/>
    <w:autoRedefine/>
    <w:uiPriority w:val="39"/>
    <w:rsid w:val="00274D1E"/>
    <w:pPr>
      <w:ind w:left="960"/>
    </w:pPr>
  </w:style>
  <w:style w:type="paragraph" w:styleId="TOC6">
    <w:name w:val="toc 6"/>
    <w:basedOn w:val="Normal"/>
    <w:next w:val="Normal"/>
    <w:autoRedefine/>
    <w:uiPriority w:val="39"/>
    <w:rsid w:val="00274D1E"/>
    <w:pPr>
      <w:ind w:left="1200"/>
    </w:pPr>
  </w:style>
  <w:style w:type="paragraph" w:styleId="TOC7">
    <w:name w:val="toc 7"/>
    <w:basedOn w:val="Normal"/>
    <w:next w:val="Normal"/>
    <w:autoRedefine/>
    <w:uiPriority w:val="39"/>
    <w:rsid w:val="00274D1E"/>
    <w:pPr>
      <w:ind w:left="1440"/>
    </w:pPr>
  </w:style>
  <w:style w:type="paragraph" w:styleId="TOC8">
    <w:name w:val="toc 8"/>
    <w:basedOn w:val="Normal"/>
    <w:next w:val="Normal"/>
    <w:autoRedefine/>
    <w:uiPriority w:val="39"/>
    <w:rsid w:val="00274D1E"/>
    <w:pPr>
      <w:ind w:left="1680"/>
    </w:pPr>
  </w:style>
  <w:style w:type="paragraph" w:styleId="TOC9">
    <w:name w:val="toc 9"/>
    <w:basedOn w:val="Normal"/>
    <w:next w:val="Normal"/>
    <w:autoRedefine/>
    <w:uiPriority w:val="39"/>
    <w:rsid w:val="00274D1E"/>
    <w:pPr>
      <w:ind w:left="1920"/>
    </w:pPr>
  </w:style>
  <w:style w:type="character" w:styleId="FollowedHyperlink">
    <w:name w:val="FollowedHyperlink"/>
    <w:semiHidden/>
    <w:rsid w:val="00274D1E"/>
    <w:rPr>
      <w:color w:val="800080"/>
      <w:u w:val="single"/>
    </w:rPr>
  </w:style>
  <w:style w:type="paragraph" w:customStyle="1" w:styleId="bullets">
    <w:name w:val="bullets"/>
    <w:basedOn w:val="DocumentMap"/>
    <w:link w:val="bulletsChar"/>
    <w:qFormat/>
    <w:rsid w:val="00D31139"/>
    <w:pPr>
      <w:numPr>
        <w:numId w:val="22"/>
      </w:numPr>
      <w:spacing w:after="60"/>
      <w:contextualSpacing w:val="0"/>
    </w:pPr>
  </w:style>
  <w:style w:type="paragraph" w:styleId="IntenseQuote">
    <w:name w:val="Intense Quote"/>
    <w:basedOn w:val="level4nonbold"/>
    <w:next w:val="Normal"/>
    <w:link w:val="IntenseQuoteChar"/>
    <w:uiPriority w:val="30"/>
    <w:rsid w:val="008A4CC0"/>
  </w:style>
  <w:style w:type="paragraph" w:customStyle="1" w:styleId="Annexe">
    <w:name w:val="Annexe"/>
    <w:basedOn w:val="Normal"/>
    <w:next w:val="Normal"/>
    <w:rsid w:val="00274D1E"/>
    <w:pPr>
      <w:keepNext/>
      <w:pageBreakBefore/>
      <w:numPr>
        <w:numId w:val="2"/>
      </w:numPr>
      <w:tabs>
        <w:tab w:val="left" w:pos="567"/>
        <w:tab w:val="left" w:pos="1134"/>
        <w:tab w:val="left" w:pos="1701"/>
        <w:tab w:val="left" w:pos="2268"/>
        <w:tab w:val="left" w:pos="2835"/>
        <w:tab w:val="right" w:pos="9072"/>
      </w:tabs>
      <w:spacing w:after="480"/>
      <w:jc w:val="center"/>
    </w:pPr>
    <w:rPr>
      <w:b/>
      <w:sz w:val="32"/>
      <w:lang w:eastAsia="fr-FR"/>
    </w:rPr>
  </w:style>
  <w:style w:type="paragraph" w:customStyle="1" w:styleId="Annexeniveau2">
    <w:name w:val="Annexe niveau 2"/>
    <w:basedOn w:val="Normal"/>
    <w:next w:val="Normal"/>
    <w:rsid w:val="00274D1E"/>
    <w:pPr>
      <w:keepNext/>
      <w:numPr>
        <w:ilvl w:val="1"/>
        <w:numId w:val="2"/>
      </w:numPr>
      <w:tabs>
        <w:tab w:val="left" w:pos="1134"/>
        <w:tab w:val="left" w:pos="1701"/>
        <w:tab w:val="left" w:pos="2268"/>
        <w:tab w:val="left" w:pos="2835"/>
        <w:tab w:val="right" w:pos="9072"/>
      </w:tabs>
      <w:spacing w:before="240" w:after="0"/>
    </w:pPr>
    <w:rPr>
      <w:b/>
      <w:lang w:eastAsia="fr-FR"/>
    </w:rPr>
  </w:style>
  <w:style w:type="paragraph" w:customStyle="1" w:styleId="Annexeniveau3">
    <w:name w:val="Annexe niveau 3"/>
    <w:basedOn w:val="Normal"/>
    <w:next w:val="Normal"/>
    <w:rsid w:val="00274D1E"/>
    <w:pPr>
      <w:numPr>
        <w:ilvl w:val="2"/>
        <w:numId w:val="2"/>
      </w:numPr>
      <w:tabs>
        <w:tab w:val="left" w:pos="1134"/>
        <w:tab w:val="left" w:pos="1701"/>
      </w:tabs>
      <w:spacing w:before="160" w:after="0"/>
    </w:pPr>
    <w:rPr>
      <w:lang w:eastAsia="fr-FR"/>
    </w:rPr>
  </w:style>
  <w:style w:type="character" w:customStyle="1" w:styleId="IntenseQuoteChar">
    <w:name w:val="Intense Quote Char"/>
    <w:basedOn w:val="DefaultParagraphFont"/>
    <w:link w:val="IntenseQuote"/>
    <w:uiPriority w:val="30"/>
    <w:rsid w:val="008A4CC0"/>
    <w:rPr>
      <w:bCs/>
      <w:iCs/>
      <w:sz w:val="22"/>
      <w:szCs w:val="22"/>
    </w:rPr>
  </w:style>
  <w:style w:type="paragraph" w:customStyle="1" w:styleId="level5nobold">
    <w:name w:val="level5nobold"/>
    <w:basedOn w:val="Heading5"/>
    <w:qFormat/>
    <w:rsid w:val="00D83F9B"/>
    <w:pPr>
      <w:jc w:val="both"/>
    </w:pPr>
    <w:rPr>
      <w:rFonts w:ascii="Times New Roman" w:hAnsi="Times New Roman"/>
      <w:b w:val="0"/>
    </w:rPr>
  </w:style>
  <w:style w:type="paragraph" w:customStyle="1" w:styleId="Notes">
    <w:name w:val="Notes"/>
    <w:basedOn w:val="Normal"/>
    <w:qFormat/>
    <w:rsid w:val="00C45B08"/>
    <w:pPr>
      <w:ind w:left="851" w:hanging="851"/>
    </w:pPr>
    <w:rPr>
      <w:lang w:eastAsia="fr-FR"/>
    </w:rPr>
  </w:style>
  <w:style w:type="paragraph" w:styleId="NormalWeb">
    <w:name w:val="Normal (Web)"/>
    <w:basedOn w:val="Normal"/>
    <w:rsid w:val="00274D1E"/>
    <w:pPr>
      <w:spacing w:before="100" w:beforeAutospacing="1" w:after="119"/>
    </w:pPr>
    <w:rPr>
      <w:sz w:val="24"/>
      <w:lang w:val="fr-FR" w:eastAsia="fr-FR"/>
    </w:rPr>
  </w:style>
  <w:style w:type="paragraph" w:styleId="BodyText">
    <w:name w:val="Body Text"/>
    <w:basedOn w:val="Normal"/>
    <w:semiHidden/>
    <w:rsid w:val="00274D1E"/>
    <w:pPr>
      <w:autoSpaceDE w:val="0"/>
      <w:autoSpaceDN w:val="0"/>
      <w:adjustRightInd w:val="0"/>
      <w:spacing w:after="0"/>
    </w:pPr>
    <w:rPr>
      <w:rFonts w:ascii="Frutiger 55" w:hAnsi="Frutiger 55"/>
      <w:sz w:val="18"/>
    </w:rPr>
  </w:style>
  <w:style w:type="paragraph" w:styleId="BalloonText">
    <w:name w:val="Balloon Text"/>
    <w:basedOn w:val="Normal"/>
    <w:link w:val="BalloonTextChar"/>
    <w:uiPriority w:val="99"/>
    <w:semiHidden/>
    <w:unhideWhenUsed/>
    <w:rsid w:val="00C412F3"/>
    <w:pPr>
      <w:spacing w:after="0"/>
    </w:pPr>
    <w:rPr>
      <w:rFonts w:ascii="Tahoma" w:hAnsi="Tahoma"/>
      <w:sz w:val="16"/>
      <w:szCs w:val="16"/>
    </w:rPr>
  </w:style>
  <w:style w:type="character" w:customStyle="1" w:styleId="BalloonTextChar">
    <w:name w:val="Balloon Text Char"/>
    <w:link w:val="BalloonText"/>
    <w:uiPriority w:val="99"/>
    <w:semiHidden/>
    <w:rsid w:val="00C412F3"/>
    <w:rPr>
      <w:rFonts w:ascii="Tahoma" w:hAnsi="Tahoma" w:cs="Tahoma"/>
      <w:sz w:val="16"/>
      <w:szCs w:val="16"/>
      <w:lang w:eastAsia="en-US"/>
    </w:rPr>
  </w:style>
  <w:style w:type="character" w:customStyle="1" w:styleId="Heading4Char">
    <w:name w:val="Heading 4 Char"/>
    <w:link w:val="Heading4"/>
    <w:rsid w:val="00092142"/>
    <w:rPr>
      <w:rFonts w:ascii="Times New Roman Bold" w:hAnsi="Times New Roman Bold"/>
      <w:b/>
      <w:bCs/>
      <w:iCs/>
      <w:sz w:val="22"/>
      <w:szCs w:val="22"/>
      <w:lang w:val="en-GB"/>
    </w:rPr>
  </w:style>
  <w:style w:type="character" w:styleId="CommentReference">
    <w:name w:val="annotation reference"/>
    <w:uiPriority w:val="99"/>
    <w:semiHidden/>
    <w:unhideWhenUsed/>
    <w:rsid w:val="00341EDE"/>
    <w:rPr>
      <w:sz w:val="16"/>
      <w:szCs w:val="16"/>
    </w:rPr>
  </w:style>
  <w:style w:type="paragraph" w:styleId="CommentText">
    <w:name w:val="annotation text"/>
    <w:basedOn w:val="Normal"/>
    <w:link w:val="CommentTextChar"/>
    <w:uiPriority w:val="99"/>
    <w:semiHidden/>
    <w:unhideWhenUsed/>
    <w:rsid w:val="00341EDE"/>
    <w:rPr>
      <w:sz w:val="20"/>
      <w:szCs w:val="20"/>
    </w:rPr>
  </w:style>
  <w:style w:type="character" w:customStyle="1" w:styleId="CommentTextChar">
    <w:name w:val="Comment Text Char"/>
    <w:link w:val="CommentText"/>
    <w:uiPriority w:val="99"/>
    <w:semiHidden/>
    <w:rsid w:val="00341EDE"/>
    <w:rPr>
      <w:lang w:eastAsia="en-US"/>
    </w:rPr>
  </w:style>
  <w:style w:type="paragraph" w:styleId="CommentSubject">
    <w:name w:val="annotation subject"/>
    <w:basedOn w:val="CommentText"/>
    <w:next w:val="CommentText"/>
    <w:link w:val="CommentSubjectChar"/>
    <w:uiPriority w:val="99"/>
    <w:semiHidden/>
    <w:unhideWhenUsed/>
    <w:rsid w:val="00341EDE"/>
    <w:rPr>
      <w:b/>
      <w:bCs/>
    </w:rPr>
  </w:style>
  <w:style w:type="character" w:customStyle="1" w:styleId="CommentSubjectChar">
    <w:name w:val="Comment Subject Char"/>
    <w:link w:val="CommentSubject"/>
    <w:uiPriority w:val="99"/>
    <w:semiHidden/>
    <w:rsid w:val="00341EDE"/>
    <w:rPr>
      <w:b/>
      <w:bCs/>
      <w:lang w:eastAsia="en-US"/>
    </w:rPr>
  </w:style>
  <w:style w:type="paragraph" w:styleId="Revision">
    <w:name w:val="Revision"/>
    <w:hidden/>
    <w:uiPriority w:val="99"/>
    <w:semiHidden/>
    <w:rsid w:val="006C0E7F"/>
    <w:rPr>
      <w:szCs w:val="24"/>
    </w:rPr>
  </w:style>
  <w:style w:type="paragraph" w:styleId="BodyText2">
    <w:name w:val="Body Text 2"/>
    <w:basedOn w:val="Normal"/>
    <w:link w:val="BodyText2Char"/>
    <w:uiPriority w:val="99"/>
    <w:semiHidden/>
    <w:unhideWhenUsed/>
    <w:rsid w:val="001E71E1"/>
    <w:pPr>
      <w:spacing w:line="480" w:lineRule="auto"/>
    </w:pPr>
    <w:rPr>
      <w:sz w:val="20"/>
    </w:rPr>
  </w:style>
  <w:style w:type="character" w:customStyle="1" w:styleId="BodyText2Char">
    <w:name w:val="Body Text 2 Char"/>
    <w:link w:val="BodyText2"/>
    <w:uiPriority w:val="99"/>
    <w:semiHidden/>
    <w:rsid w:val="001E71E1"/>
    <w:rPr>
      <w:szCs w:val="24"/>
      <w:lang w:eastAsia="en-US"/>
    </w:rPr>
  </w:style>
  <w:style w:type="paragraph" w:customStyle="1" w:styleId="level3nobold">
    <w:name w:val="level3nobold"/>
    <w:basedOn w:val="Heading3"/>
    <w:qFormat/>
    <w:rsid w:val="00BC7D48"/>
    <w:pPr>
      <w:outlineLvl w:val="9"/>
    </w:pPr>
    <w:rPr>
      <w:rFonts w:ascii="Times New Roman" w:hAnsi="Times New Roman"/>
      <w:b w:val="0"/>
    </w:rPr>
  </w:style>
  <w:style w:type="character" w:customStyle="1" w:styleId="Heading3Char">
    <w:name w:val="Heading 3 Char"/>
    <w:link w:val="Heading3"/>
    <w:rsid w:val="00F851CA"/>
    <w:rPr>
      <w:rFonts w:ascii="Times New Roman Bold" w:hAnsi="Times New Roman Bold"/>
      <w:b/>
      <w:bCs/>
      <w:iCs/>
      <w:sz w:val="22"/>
      <w:szCs w:val="22"/>
    </w:rPr>
  </w:style>
  <w:style w:type="paragraph" w:styleId="FootnoteText">
    <w:name w:val="footnote text"/>
    <w:basedOn w:val="Normal"/>
    <w:link w:val="FootnoteTextChar"/>
    <w:uiPriority w:val="99"/>
    <w:semiHidden/>
    <w:unhideWhenUsed/>
    <w:rsid w:val="004B67EC"/>
    <w:rPr>
      <w:sz w:val="20"/>
      <w:szCs w:val="20"/>
    </w:rPr>
  </w:style>
  <w:style w:type="character" w:customStyle="1" w:styleId="FootnoteTextChar">
    <w:name w:val="Footnote Text Char"/>
    <w:link w:val="FootnoteText"/>
    <w:uiPriority w:val="99"/>
    <w:semiHidden/>
    <w:rsid w:val="004B67EC"/>
    <w:rPr>
      <w:lang w:val="en-GB"/>
    </w:rPr>
  </w:style>
  <w:style w:type="character" w:styleId="FootnoteReference">
    <w:name w:val="footnote reference"/>
    <w:uiPriority w:val="99"/>
    <w:semiHidden/>
    <w:unhideWhenUsed/>
    <w:rsid w:val="004B67EC"/>
    <w:rPr>
      <w:vertAlign w:val="superscript"/>
    </w:rPr>
  </w:style>
  <w:style w:type="paragraph" w:styleId="EndnoteText">
    <w:name w:val="endnote text"/>
    <w:basedOn w:val="Normal"/>
    <w:link w:val="EndnoteTextChar"/>
    <w:uiPriority w:val="99"/>
    <w:semiHidden/>
    <w:unhideWhenUsed/>
    <w:rsid w:val="005326CA"/>
    <w:rPr>
      <w:sz w:val="20"/>
      <w:szCs w:val="20"/>
    </w:rPr>
  </w:style>
  <w:style w:type="character" w:customStyle="1" w:styleId="EndnoteTextChar">
    <w:name w:val="Endnote Text Char"/>
    <w:link w:val="EndnoteText"/>
    <w:uiPriority w:val="99"/>
    <w:semiHidden/>
    <w:rsid w:val="005326CA"/>
    <w:rPr>
      <w:lang w:val="en-GB" w:eastAsia="en-US"/>
    </w:rPr>
  </w:style>
  <w:style w:type="character" w:styleId="EndnoteReference">
    <w:name w:val="endnote reference"/>
    <w:uiPriority w:val="99"/>
    <w:semiHidden/>
    <w:unhideWhenUsed/>
    <w:rsid w:val="005326CA"/>
    <w:rPr>
      <w:vertAlign w:val="superscript"/>
    </w:rPr>
  </w:style>
  <w:style w:type="character" w:styleId="PlaceholderText">
    <w:name w:val="Placeholder Text"/>
    <w:uiPriority w:val="99"/>
    <w:semiHidden/>
    <w:rsid w:val="00483739"/>
    <w:rPr>
      <w:color w:val="808080"/>
    </w:rPr>
  </w:style>
  <w:style w:type="paragraph" w:styleId="ListParagraph">
    <w:name w:val="List Paragraph"/>
    <w:basedOn w:val="subclause"/>
    <w:uiPriority w:val="34"/>
    <w:rsid w:val="00661A39"/>
    <w:pPr>
      <w:numPr>
        <w:numId w:val="4"/>
      </w:numPr>
    </w:pPr>
  </w:style>
  <w:style w:type="paragraph" w:styleId="DocumentMap">
    <w:name w:val="Document Map"/>
    <w:basedOn w:val="Normal"/>
    <w:link w:val="DocumentMapChar"/>
    <w:uiPriority w:val="99"/>
    <w:unhideWhenUsed/>
    <w:rsid w:val="00817295"/>
    <w:pPr>
      <w:spacing w:after="0"/>
    </w:pPr>
    <w:rPr>
      <w:szCs w:val="16"/>
    </w:rPr>
  </w:style>
  <w:style w:type="character" w:customStyle="1" w:styleId="DocumentMapChar">
    <w:name w:val="Document Map Char"/>
    <w:link w:val="DocumentMap"/>
    <w:uiPriority w:val="99"/>
    <w:rsid w:val="00817295"/>
    <w:rPr>
      <w:rFonts w:cs="Tahoma"/>
      <w:sz w:val="22"/>
      <w:szCs w:val="16"/>
      <w:lang w:val="en-GB" w:eastAsia="en-US"/>
    </w:rPr>
  </w:style>
  <w:style w:type="character" w:customStyle="1" w:styleId="PlainTextChar">
    <w:name w:val="Plain Text Char"/>
    <w:link w:val="PlainText"/>
    <w:semiHidden/>
    <w:rsid w:val="00980568"/>
    <w:rPr>
      <w:rFonts w:ascii="Courier New" w:hAnsi="Courier New" w:cs="Courier New"/>
      <w:lang w:val="nl-NL" w:eastAsia="en-US"/>
    </w:rPr>
  </w:style>
  <w:style w:type="paragraph" w:customStyle="1" w:styleId="Clause">
    <w:name w:val="Clause"/>
    <w:basedOn w:val="Normal"/>
    <w:rsid w:val="00CE0EBB"/>
    <w:pPr>
      <w:ind w:hanging="794"/>
    </w:pPr>
  </w:style>
  <w:style w:type="paragraph" w:customStyle="1" w:styleId="subclause">
    <w:name w:val="subclause"/>
    <w:basedOn w:val="Clause"/>
    <w:rsid w:val="00BE52E6"/>
    <w:pPr>
      <w:tabs>
        <w:tab w:val="left" w:pos="794"/>
      </w:tabs>
      <w:ind w:firstLine="0"/>
    </w:pPr>
  </w:style>
  <w:style w:type="character" w:customStyle="1" w:styleId="HeaderChar">
    <w:name w:val="Header Char"/>
    <w:link w:val="Header"/>
    <w:semiHidden/>
    <w:rsid w:val="009E5F13"/>
    <w:rPr>
      <w:sz w:val="22"/>
      <w:szCs w:val="24"/>
      <w:lang w:eastAsia="en-US"/>
    </w:rPr>
  </w:style>
  <w:style w:type="character" w:customStyle="1" w:styleId="FooterChar">
    <w:name w:val="Footer Char"/>
    <w:link w:val="Footer"/>
    <w:uiPriority w:val="99"/>
    <w:rsid w:val="009B1C52"/>
    <w:rPr>
      <w:sz w:val="22"/>
      <w:szCs w:val="24"/>
      <w:lang w:val="en-GB" w:eastAsia="en-US"/>
    </w:rPr>
  </w:style>
  <w:style w:type="paragraph" w:customStyle="1" w:styleId="level4nonbold">
    <w:name w:val="level4nonbold"/>
    <w:basedOn w:val="Heading4"/>
    <w:qFormat/>
    <w:rsid w:val="00BC7D48"/>
    <w:pPr>
      <w:jc w:val="both"/>
    </w:pPr>
    <w:rPr>
      <w:rFonts w:ascii="Times New Roman" w:hAnsi="Times New Roman"/>
      <w:b w:val="0"/>
    </w:rPr>
  </w:style>
  <w:style w:type="character" w:customStyle="1" w:styleId="bulletsChar">
    <w:name w:val="bullets Char"/>
    <w:basedOn w:val="DocumentMapChar"/>
    <w:link w:val="bullets"/>
    <w:rsid w:val="00D31139"/>
    <w:rPr>
      <w:rFonts w:cs="Tahoma"/>
      <w:sz w:val="22"/>
      <w:szCs w:val="16"/>
      <w:lang w:val="en-GB" w:eastAsia="en-US"/>
    </w:rPr>
  </w:style>
  <w:style w:type="paragraph" w:customStyle="1" w:styleId="Annex-Head1">
    <w:name w:val="Annex-Head1"/>
    <w:basedOn w:val="Normal"/>
    <w:next w:val="Normal"/>
    <w:qFormat/>
    <w:rsid w:val="00915C5D"/>
    <w:pPr>
      <w:widowControl w:val="0"/>
      <w:numPr>
        <w:numId w:val="8"/>
      </w:numPr>
      <w:spacing w:before="120"/>
      <w:contextualSpacing w:val="0"/>
    </w:pPr>
    <w:rPr>
      <w:rFonts w:eastAsia="MS Mincho"/>
      <w:b/>
    </w:rPr>
  </w:style>
  <w:style w:type="paragraph" w:customStyle="1" w:styleId="Annex-Head2">
    <w:name w:val="Annex-Head2"/>
    <w:basedOn w:val="Normal"/>
    <w:next w:val="Normal"/>
    <w:qFormat/>
    <w:rsid w:val="000B44EB"/>
    <w:pPr>
      <w:numPr>
        <w:ilvl w:val="1"/>
        <w:numId w:val="8"/>
      </w:numPr>
    </w:pPr>
    <w:rPr>
      <w:b/>
    </w:rPr>
  </w:style>
  <w:style w:type="paragraph" w:customStyle="1" w:styleId="Annex-num3">
    <w:name w:val="Annex-num3"/>
    <w:basedOn w:val="Normal"/>
    <w:next w:val="Normal"/>
    <w:qFormat/>
    <w:rsid w:val="000B44EB"/>
    <w:pPr>
      <w:numPr>
        <w:ilvl w:val="2"/>
        <w:numId w:val="8"/>
      </w:numPr>
      <w:contextualSpacing w:val="0"/>
    </w:pPr>
    <w:rPr>
      <w:rFonts w:eastAsia="MS Mincho"/>
    </w:rPr>
  </w:style>
  <w:style w:type="paragraph" w:customStyle="1" w:styleId="Annex-Head3">
    <w:name w:val="Annex-Head3"/>
    <w:basedOn w:val="Annex-num3"/>
    <w:next w:val="Normal"/>
    <w:qFormat/>
    <w:rsid w:val="00F05E5F"/>
    <w:pPr>
      <w:ind w:left="851" w:hanging="851"/>
    </w:pPr>
    <w:rPr>
      <w:b/>
    </w:rPr>
  </w:style>
  <w:style w:type="paragraph" w:styleId="TOCHeading">
    <w:name w:val="TOC Heading"/>
    <w:basedOn w:val="Heading1"/>
    <w:next w:val="Normal"/>
    <w:uiPriority w:val="39"/>
    <w:unhideWhenUsed/>
    <w:qFormat/>
    <w:rsid w:val="007965D7"/>
    <w:pPr>
      <w:keepLines/>
      <w:spacing w:before="480" w:after="0" w:line="276" w:lineRule="auto"/>
      <w:contextualSpacing w:val="0"/>
      <w:jc w:val="left"/>
      <w:outlineLvl w:val="9"/>
    </w:pPr>
    <w:rPr>
      <w:rFonts w:ascii="Cambria" w:eastAsia="SimSun" w:hAnsi="Cambria" w:cs="Times New Roman"/>
      <w:color w:val="365F91"/>
      <w:kern w:val="0"/>
      <w:sz w:val="28"/>
      <w:szCs w:val="28"/>
      <w:lang w:eastAsia="ja-JP"/>
    </w:rPr>
  </w:style>
  <w:style w:type="paragraph" w:customStyle="1" w:styleId="Tabletext">
    <w:name w:val="Tabletext"/>
    <w:basedOn w:val="Normal"/>
    <w:qFormat/>
    <w:rsid w:val="00F87CB6"/>
    <w:pPr>
      <w:keepNext/>
      <w:spacing w:before="60" w:after="60"/>
      <w:ind w:left="26"/>
      <w:contextualSpacing w:val="0"/>
      <w:jc w:val="left"/>
    </w:pPr>
  </w:style>
  <w:style w:type="paragraph" w:customStyle="1" w:styleId="tabletitle">
    <w:name w:val="table title"/>
    <w:basedOn w:val="Normal"/>
    <w:link w:val="tabletitleChar"/>
    <w:qFormat/>
    <w:rsid w:val="00941C75"/>
    <w:pPr>
      <w:ind w:left="1134" w:hanging="1134"/>
      <w:jc w:val="left"/>
    </w:pPr>
    <w:rPr>
      <w:b/>
    </w:rPr>
  </w:style>
  <w:style w:type="paragraph" w:customStyle="1" w:styleId="level6nobold">
    <w:name w:val="level6nobold"/>
    <w:basedOn w:val="Heading5"/>
    <w:qFormat/>
    <w:rsid w:val="00A57EB0"/>
    <w:pPr>
      <w:numPr>
        <w:ilvl w:val="4"/>
      </w:numPr>
      <w:tabs>
        <w:tab w:val="left" w:pos="993"/>
      </w:tabs>
      <w:ind w:left="0" w:firstLine="0"/>
      <w:jc w:val="both"/>
    </w:pPr>
    <w:rPr>
      <w:rFonts w:ascii="Times New Roman" w:hAnsi="Times New Roman"/>
      <w:b w:val="0"/>
    </w:rPr>
  </w:style>
  <w:style w:type="character" w:customStyle="1" w:styleId="tabletitleChar">
    <w:name w:val="table title Char"/>
    <w:basedOn w:val="DefaultParagraphFont"/>
    <w:link w:val="tabletitle"/>
    <w:rsid w:val="00941C75"/>
    <w:rPr>
      <w:b/>
      <w:sz w:val="22"/>
      <w:szCs w:val="24"/>
      <w:lang w:eastAsia="en-US"/>
    </w:rPr>
  </w:style>
  <w:style w:type="paragraph" w:customStyle="1" w:styleId="Terminologydefinition">
    <w:name w:val="Terminology definition"/>
    <w:basedOn w:val="Normal"/>
    <w:link w:val="TerminologydefinitionChar"/>
    <w:qFormat/>
    <w:rsid w:val="00794E5B"/>
    <w:pPr>
      <w:spacing w:before="60" w:after="60"/>
      <w:contextualSpacing w:val="0"/>
    </w:pPr>
  </w:style>
  <w:style w:type="character" w:customStyle="1" w:styleId="TerminologydefinitionChar">
    <w:name w:val="Terminology definition Char"/>
    <w:basedOn w:val="DefaultParagraphFont"/>
    <w:link w:val="Terminologydefinition"/>
    <w:rsid w:val="00794E5B"/>
    <w:rPr>
      <w:sz w:val="22"/>
      <w:szCs w:val="24"/>
      <w:lang w:eastAsia="en-US"/>
    </w:rPr>
  </w:style>
  <w:style w:type="paragraph" w:styleId="BodyTextIndent3">
    <w:name w:val="Body Text Indent 3"/>
    <w:basedOn w:val="Normal"/>
    <w:link w:val="BodyTextIndent3Char"/>
    <w:uiPriority w:val="99"/>
    <w:unhideWhenUsed/>
    <w:rsid w:val="004800F4"/>
    <w:pPr>
      <w:spacing w:before="60"/>
      <w:ind w:left="283"/>
      <w:jc w:val="left"/>
    </w:pPr>
    <w:rPr>
      <w:sz w:val="16"/>
      <w:szCs w:val="16"/>
    </w:rPr>
  </w:style>
  <w:style w:type="character" w:customStyle="1" w:styleId="BodyTextIndent3Char">
    <w:name w:val="Body Text Indent 3 Char"/>
    <w:basedOn w:val="DefaultParagraphFont"/>
    <w:link w:val="BodyTextIndent3"/>
    <w:uiPriority w:val="99"/>
    <w:rsid w:val="004800F4"/>
    <w:rPr>
      <w:sz w:val="16"/>
      <w:szCs w:val="16"/>
      <w:lang w:eastAsia="en-US"/>
    </w:rPr>
  </w:style>
  <w:style w:type="paragraph" w:customStyle="1" w:styleId="a">
    <w:name w:val="箇条３"/>
    <w:next w:val="Normal"/>
    <w:rsid w:val="008E17EC"/>
    <w:pPr>
      <w:keepLines/>
      <w:widowControl w:val="0"/>
      <w:tabs>
        <w:tab w:val="left" w:pos="680"/>
        <w:tab w:val="left" w:pos="879"/>
        <w:tab w:val="left" w:pos="1077"/>
      </w:tabs>
      <w:spacing w:line="340" w:lineRule="exact"/>
      <w:jc w:val="both"/>
    </w:pPr>
    <w:rPr>
      <w:rFonts w:eastAsia="MS Gothic"/>
      <w:b/>
      <w:noProof/>
      <w:kern w:val="2"/>
      <w:lang w:eastAsia="ja-JP"/>
    </w:rPr>
  </w:style>
  <w:style w:type="paragraph" w:customStyle="1" w:styleId="a0">
    <w:name w:val="数式"/>
    <w:link w:val="a1"/>
    <w:rsid w:val="008E17EC"/>
    <w:pPr>
      <w:widowControl w:val="0"/>
      <w:tabs>
        <w:tab w:val="right" w:leader="middleDot" w:pos="8959"/>
      </w:tabs>
      <w:ind w:left="2381"/>
      <w:jc w:val="both"/>
    </w:pPr>
    <w:rPr>
      <w:rFonts w:eastAsia="MS Mincho"/>
      <w:noProof/>
      <w:kern w:val="2"/>
      <w:lang w:eastAsia="ja-JP"/>
    </w:rPr>
  </w:style>
  <w:style w:type="paragraph" w:customStyle="1" w:styleId="a2">
    <w:name w:val="記号の説明文"/>
    <w:basedOn w:val="a0"/>
    <w:rsid w:val="008E17EC"/>
    <w:pPr>
      <w:tabs>
        <w:tab w:val="clear" w:pos="8959"/>
      </w:tabs>
      <w:ind w:left="0"/>
      <w:jc w:val="left"/>
    </w:pPr>
    <w:rPr>
      <w:noProof w:val="0"/>
    </w:rPr>
  </w:style>
  <w:style w:type="paragraph" w:customStyle="1" w:styleId="a3">
    <w:name w:val="段落"/>
    <w:rsid w:val="008E17EC"/>
    <w:pPr>
      <w:widowControl w:val="0"/>
      <w:spacing w:line="340" w:lineRule="exact"/>
      <w:ind w:firstLine="199"/>
      <w:jc w:val="both"/>
    </w:pPr>
    <w:rPr>
      <w:rFonts w:eastAsia="MS Mincho"/>
      <w:noProof/>
      <w:kern w:val="2"/>
      <w:lang w:eastAsia="ja-JP"/>
    </w:rPr>
  </w:style>
  <w:style w:type="paragraph" w:customStyle="1" w:styleId="a4">
    <w:name w:val="細別符号１"/>
    <w:rsid w:val="008E17EC"/>
    <w:pPr>
      <w:widowControl w:val="0"/>
      <w:tabs>
        <w:tab w:val="left" w:pos="397"/>
        <w:tab w:val="left" w:pos="595"/>
        <w:tab w:val="left" w:pos="794"/>
      </w:tabs>
      <w:spacing w:line="340" w:lineRule="exact"/>
      <w:ind w:left="397" w:hanging="397"/>
      <w:jc w:val="both"/>
    </w:pPr>
    <w:rPr>
      <w:rFonts w:eastAsia="MS Mincho"/>
      <w:kern w:val="2"/>
      <w:lang w:eastAsia="ja-JP"/>
    </w:rPr>
  </w:style>
  <w:style w:type="paragraph" w:customStyle="1" w:styleId="a5">
    <w:name w:val="数式ここに"/>
    <w:rsid w:val="008E17EC"/>
    <w:pPr>
      <w:widowControl w:val="0"/>
    </w:pPr>
    <w:rPr>
      <w:rFonts w:eastAsia="MS Mincho"/>
      <w:noProof/>
      <w:kern w:val="2"/>
      <w:lang w:eastAsia="ja-JP"/>
    </w:rPr>
  </w:style>
  <w:style w:type="paragraph" w:customStyle="1" w:styleId="a6">
    <w:name w:val="数式中の記号"/>
    <w:rsid w:val="008E17EC"/>
    <w:pPr>
      <w:widowControl w:val="0"/>
      <w:jc w:val="right"/>
    </w:pPr>
    <w:rPr>
      <w:rFonts w:eastAsia="MS Mincho"/>
      <w:noProof/>
      <w:lang w:eastAsia="ja-JP"/>
    </w:rPr>
  </w:style>
  <w:style w:type="character" w:customStyle="1" w:styleId="a1">
    <w:name w:val="数式 (文字)"/>
    <w:link w:val="a0"/>
    <w:rsid w:val="008E17EC"/>
    <w:rPr>
      <w:rFonts w:eastAsia="MS Mincho"/>
      <w:noProof/>
      <w:kern w:val="2"/>
      <w:lang w:eastAsia="ja-JP"/>
    </w:rPr>
  </w:style>
  <w:style w:type="table" w:styleId="TableGrid">
    <w:name w:val="Table Grid"/>
    <w:basedOn w:val="TableNormal"/>
    <w:uiPriority w:val="39"/>
    <w:rsid w:val="008E17EC"/>
    <w:rPr>
      <w:rFonts w:asciiTheme="minorHAnsi" w:eastAsiaTheme="minorEastAsia" w:hAnsiTheme="minorHAnsi" w:cstheme="minorBidi"/>
      <w:kern w:val="2"/>
      <w:sz w:val="21"/>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1">
    <w:name w:val="Style1"/>
    <w:basedOn w:val="TableNormal"/>
    <w:uiPriority w:val="99"/>
    <w:rsid w:val="00244530"/>
    <w:rPr>
      <w:rFonts w:ascii="Arial" w:eastAsia="Arial" w:hAnsi="Arial"/>
      <w:color w:val="000000"/>
      <w:szCs w:val="22"/>
      <w:lang w:val="en-AU"/>
    </w:rPr>
    <w:tblPr>
      <w:tblBorders>
        <w:bottom w:val="single" w:sz="2" w:space="0" w:color="A6192E"/>
        <w:insideH w:val="single" w:sz="2" w:space="0" w:color="A6192E"/>
      </w:tblBorders>
      <w:tblCellMar>
        <w:top w:w="85" w:type="dxa"/>
        <w:bottom w:w="85" w:type="dxa"/>
      </w:tblCellMar>
    </w:tblPr>
    <w:tcPr>
      <w:shd w:val="clear" w:color="auto" w:fill="auto"/>
      <w:vAlign w:val="center"/>
    </w:tcPr>
    <w:tblStylePr w:type="firstRow">
      <w:pPr>
        <w:jc w:val="left"/>
      </w:pPr>
      <w:rPr>
        <w:rFonts w:ascii="Arial" w:hAnsi="Arial"/>
        <w:b/>
        <w:color w:val="FFFFFF"/>
        <w:sz w:val="20"/>
      </w:rPr>
      <w:tblPr/>
      <w:tcPr>
        <w:shd w:val="clear" w:color="auto" w:fill="A6192E"/>
      </w:tcPr>
    </w:tblStylePr>
    <w:tblStylePr w:type="lastRow">
      <w:pPr>
        <w:jc w:val="left"/>
      </w:pPr>
      <w:rPr>
        <w:rFonts w:ascii="Arial" w:hAnsi="Arial"/>
        <w:b/>
      </w:rPr>
    </w:tblStylePr>
    <w:tblStylePr w:type="firstCol">
      <w:rPr>
        <w:b/>
      </w:rPr>
    </w:tblStylePr>
  </w:style>
  <w:style w:type="paragraph" w:styleId="ListBullet2">
    <w:name w:val="List Bullet 2"/>
    <w:basedOn w:val="Normal"/>
    <w:uiPriority w:val="99"/>
    <w:unhideWhenUsed/>
    <w:rsid w:val="00244530"/>
    <w:pPr>
      <w:numPr>
        <w:numId w:val="63"/>
      </w:numPr>
      <w:spacing w:line="276" w:lineRule="auto"/>
      <w:ind w:left="0" w:firstLine="0"/>
      <w:jc w:val="left"/>
    </w:pPr>
    <w:rPr>
      <w:rFonts w:ascii="Arial" w:eastAsia="Arial" w:hAnsi="Arial"/>
      <w:sz w:val="20"/>
      <w:szCs w:val="22"/>
      <w:lang w:val="en-AU"/>
    </w:rPr>
  </w:style>
  <w:style w:type="table" w:customStyle="1" w:styleId="Style11">
    <w:name w:val="Style11"/>
    <w:basedOn w:val="TableNormal"/>
    <w:uiPriority w:val="99"/>
    <w:rsid w:val="00A56523"/>
    <w:rPr>
      <w:rFonts w:ascii="Arial" w:eastAsia="Calibri" w:hAnsi="Arial"/>
      <w:color w:val="000000"/>
      <w:szCs w:val="22"/>
      <w:lang w:val="en-AU"/>
    </w:rPr>
    <w:tblPr>
      <w:tblBorders>
        <w:bottom w:val="single" w:sz="2" w:space="0" w:color="4F81BD"/>
        <w:insideH w:val="single" w:sz="2" w:space="0" w:color="4F81BD"/>
      </w:tblBorders>
      <w:tblCellMar>
        <w:top w:w="85" w:type="dxa"/>
        <w:bottom w:w="85" w:type="dxa"/>
      </w:tblCellMar>
    </w:tblPr>
    <w:tcPr>
      <w:shd w:val="clear" w:color="auto" w:fill="auto"/>
      <w:vAlign w:val="center"/>
    </w:tcPr>
    <w:tblStylePr w:type="firstRow">
      <w:pPr>
        <w:jc w:val="left"/>
      </w:pPr>
      <w:rPr>
        <w:rFonts w:ascii="Arial" w:hAnsi="Arial"/>
        <w:b/>
        <w:color w:val="FFFFFF"/>
        <w:sz w:val="20"/>
      </w:rPr>
      <w:tblPr/>
      <w:tcPr>
        <w:shd w:val="clear" w:color="auto" w:fill="4F81BD"/>
      </w:tcPr>
    </w:tblStylePr>
    <w:tblStylePr w:type="lastRow">
      <w:pPr>
        <w:jc w:val="left"/>
      </w:pPr>
      <w:rPr>
        <w:rFonts w:ascii="Arial" w:hAnsi="Arial"/>
        <w:b/>
      </w:rPr>
    </w:tblStylePr>
    <w:tblStylePr w:type="firstCol">
      <w:rPr>
        <w:b/>
      </w:rPr>
    </w:tblStylePr>
  </w:style>
  <w:style w:type="table" w:styleId="GridTable1Light">
    <w:name w:val="Grid Table 1 Light"/>
    <w:basedOn w:val="TableNormal"/>
    <w:uiPriority w:val="46"/>
    <w:rsid w:val="00F84B9D"/>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646211">
      <w:bodyDiv w:val="1"/>
      <w:marLeft w:val="0"/>
      <w:marRight w:val="0"/>
      <w:marTop w:val="0"/>
      <w:marBottom w:val="0"/>
      <w:divBdr>
        <w:top w:val="none" w:sz="0" w:space="0" w:color="auto"/>
        <w:left w:val="none" w:sz="0" w:space="0" w:color="auto"/>
        <w:bottom w:val="none" w:sz="0" w:space="0" w:color="auto"/>
        <w:right w:val="none" w:sz="0" w:space="0" w:color="auto"/>
      </w:divBdr>
    </w:div>
    <w:div w:id="737821827">
      <w:bodyDiv w:val="1"/>
      <w:marLeft w:val="0"/>
      <w:marRight w:val="0"/>
      <w:marTop w:val="0"/>
      <w:marBottom w:val="0"/>
      <w:divBdr>
        <w:top w:val="none" w:sz="0" w:space="0" w:color="auto"/>
        <w:left w:val="none" w:sz="0" w:space="0" w:color="auto"/>
        <w:bottom w:val="none" w:sz="0" w:space="0" w:color="auto"/>
        <w:right w:val="none" w:sz="0" w:space="0" w:color="auto"/>
      </w:divBdr>
    </w:div>
    <w:div w:id="1104962104">
      <w:bodyDiv w:val="1"/>
      <w:marLeft w:val="0"/>
      <w:marRight w:val="0"/>
      <w:marTop w:val="0"/>
      <w:marBottom w:val="0"/>
      <w:divBdr>
        <w:top w:val="none" w:sz="0" w:space="0" w:color="auto"/>
        <w:left w:val="none" w:sz="0" w:space="0" w:color="auto"/>
        <w:bottom w:val="none" w:sz="0" w:space="0" w:color="auto"/>
        <w:right w:val="none" w:sz="0" w:space="0" w:color="auto"/>
      </w:divBdr>
    </w:div>
    <w:div w:id="1702632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measurement.gov.au" TargetMode="External"/><Relationship Id="rId13" Type="http://schemas.openxmlformats.org/officeDocument/2006/relationships/image" Target="media/image3.emf"/><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biml@oiml.org" TargetMode="External"/><Relationship Id="rId22" Type="http://schemas.openxmlformats.org/officeDocument/2006/relationships/image" Target="media/image4.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gif"/></Relationships>
</file>

<file path=word/_rels/footer2.xml.rels><?xml version="1.0" encoding="UTF-8" standalone="yes"?>
<Relationships xmlns="http://schemas.openxmlformats.org/package/2006/relationships"><Relationship Id="rId1" Type="http://schemas.openxmlformats.org/officeDocument/2006/relationships/image" Target="media/image2.gi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A88933B-A8A1-4770-8224-942325E158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56</Pages>
  <Words>18464</Words>
  <Characters>105251</Characters>
  <Application>Microsoft Office Word</Application>
  <DocSecurity>0</DocSecurity>
  <Lines>877</Lines>
  <Paragraphs>246</Paragraphs>
  <ScaleCrop>false</ScaleCrop>
  <Company/>
  <LinksUpToDate>false</LinksUpToDate>
  <CharactersWithSpaces>123469</CharactersWithSpaces>
  <SharedDoc>false</SharedDoc>
  <HLinks>
    <vt:vector size="564" baseType="variant">
      <vt:variant>
        <vt:i4>1376350</vt:i4>
      </vt:variant>
      <vt:variant>
        <vt:i4>555</vt:i4>
      </vt:variant>
      <vt:variant>
        <vt:i4>0</vt:i4>
      </vt:variant>
      <vt:variant>
        <vt:i4>5</vt:i4>
      </vt:variant>
      <vt:variant>
        <vt:lpwstr>http://www.oiml.org/publications/V/V001-ef00.pdf</vt:lpwstr>
      </vt:variant>
      <vt:variant>
        <vt:lpwstr/>
      </vt:variant>
      <vt:variant>
        <vt:i4>3342439</vt:i4>
      </vt:variant>
      <vt:variant>
        <vt:i4>552</vt:i4>
      </vt:variant>
      <vt:variant>
        <vt:i4>0</vt:i4>
      </vt:variant>
      <vt:variant>
        <vt:i4>5</vt:i4>
      </vt:variant>
      <vt:variant>
        <vt:lpwstr>http://www.oiml.org/publications/V/V002-200-e12.pdf</vt:lpwstr>
      </vt:variant>
      <vt:variant>
        <vt:lpwstr/>
      </vt:variant>
      <vt:variant>
        <vt:i4>5898333</vt:i4>
      </vt:variant>
      <vt:variant>
        <vt:i4>549</vt:i4>
      </vt:variant>
      <vt:variant>
        <vt:i4>0</vt:i4>
      </vt:variant>
      <vt:variant>
        <vt:i4>5</vt:i4>
      </vt:variant>
      <vt:variant>
        <vt:lpwstr>http://www.oiml.org/</vt:lpwstr>
      </vt:variant>
      <vt:variant>
        <vt:lpwstr/>
      </vt:variant>
      <vt:variant>
        <vt:i4>2097169</vt:i4>
      </vt:variant>
      <vt:variant>
        <vt:i4>546</vt:i4>
      </vt:variant>
      <vt:variant>
        <vt:i4>0</vt:i4>
      </vt:variant>
      <vt:variant>
        <vt:i4>5</vt:i4>
      </vt:variant>
      <vt:variant>
        <vt:lpwstr>mailto:biml@oiml.org</vt:lpwstr>
      </vt:variant>
      <vt:variant>
        <vt:lpwstr/>
      </vt:variant>
      <vt:variant>
        <vt:i4>1245241</vt:i4>
      </vt:variant>
      <vt:variant>
        <vt:i4>539</vt:i4>
      </vt:variant>
      <vt:variant>
        <vt:i4>0</vt:i4>
      </vt:variant>
      <vt:variant>
        <vt:i4>5</vt:i4>
      </vt:variant>
      <vt:variant>
        <vt:lpwstr/>
      </vt:variant>
      <vt:variant>
        <vt:lpwstr>_Toc409446062</vt:lpwstr>
      </vt:variant>
      <vt:variant>
        <vt:i4>1245241</vt:i4>
      </vt:variant>
      <vt:variant>
        <vt:i4>533</vt:i4>
      </vt:variant>
      <vt:variant>
        <vt:i4>0</vt:i4>
      </vt:variant>
      <vt:variant>
        <vt:i4>5</vt:i4>
      </vt:variant>
      <vt:variant>
        <vt:lpwstr/>
      </vt:variant>
      <vt:variant>
        <vt:lpwstr>_Toc409446061</vt:lpwstr>
      </vt:variant>
      <vt:variant>
        <vt:i4>1245241</vt:i4>
      </vt:variant>
      <vt:variant>
        <vt:i4>527</vt:i4>
      </vt:variant>
      <vt:variant>
        <vt:i4>0</vt:i4>
      </vt:variant>
      <vt:variant>
        <vt:i4>5</vt:i4>
      </vt:variant>
      <vt:variant>
        <vt:lpwstr/>
      </vt:variant>
      <vt:variant>
        <vt:lpwstr>_Toc409446060</vt:lpwstr>
      </vt:variant>
      <vt:variant>
        <vt:i4>1048633</vt:i4>
      </vt:variant>
      <vt:variant>
        <vt:i4>521</vt:i4>
      </vt:variant>
      <vt:variant>
        <vt:i4>0</vt:i4>
      </vt:variant>
      <vt:variant>
        <vt:i4>5</vt:i4>
      </vt:variant>
      <vt:variant>
        <vt:lpwstr/>
      </vt:variant>
      <vt:variant>
        <vt:lpwstr>_Toc409446059</vt:lpwstr>
      </vt:variant>
      <vt:variant>
        <vt:i4>1048633</vt:i4>
      </vt:variant>
      <vt:variant>
        <vt:i4>515</vt:i4>
      </vt:variant>
      <vt:variant>
        <vt:i4>0</vt:i4>
      </vt:variant>
      <vt:variant>
        <vt:i4>5</vt:i4>
      </vt:variant>
      <vt:variant>
        <vt:lpwstr/>
      </vt:variant>
      <vt:variant>
        <vt:lpwstr>_Toc409446058</vt:lpwstr>
      </vt:variant>
      <vt:variant>
        <vt:i4>1048633</vt:i4>
      </vt:variant>
      <vt:variant>
        <vt:i4>509</vt:i4>
      </vt:variant>
      <vt:variant>
        <vt:i4>0</vt:i4>
      </vt:variant>
      <vt:variant>
        <vt:i4>5</vt:i4>
      </vt:variant>
      <vt:variant>
        <vt:lpwstr/>
      </vt:variant>
      <vt:variant>
        <vt:lpwstr>_Toc409446057</vt:lpwstr>
      </vt:variant>
      <vt:variant>
        <vt:i4>1048633</vt:i4>
      </vt:variant>
      <vt:variant>
        <vt:i4>503</vt:i4>
      </vt:variant>
      <vt:variant>
        <vt:i4>0</vt:i4>
      </vt:variant>
      <vt:variant>
        <vt:i4>5</vt:i4>
      </vt:variant>
      <vt:variant>
        <vt:lpwstr/>
      </vt:variant>
      <vt:variant>
        <vt:lpwstr>_Toc409446056</vt:lpwstr>
      </vt:variant>
      <vt:variant>
        <vt:i4>1048633</vt:i4>
      </vt:variant>
      <vt:variant>
        <vt:i4>497</vt:i4>
      </vt:variant>
      <vt:variant>
        <vt:i4>0</vt:i4>
      </vt:variant>
      <vt:variant>
        <vt:i4>5</vt:i4>
      </vt:variant>
      <vt:variant>
        <vt:lpwstr/>
      </vt:variant>
      <vt:variant>
        <vt:lpwstr>_Toc409446055</vt:lpwstr>
      </vt:variant>
      <vt:variant>
        <vt:i4>1048633</vt:i4>
      </vt:variant>
      <vt:variant>
        <vt:i4>491</vt:i4>
      </vt:variant>
      <vt:variant>
        <vt:i4>0</vt:i4>
      </vt:variant>
      <vt:variant>
        <vt:i4>5</vt:i4>
      </vt:variant>
      <vt:variant>
        <vt:lpwstr/>
      </vt:variant>
      <vt:variant>
        <vt:lpwstr>_Toc409446054</vt:lpwstr>
      </vt:variant>
      <vt:variant>
        <vt:i4>1048633</vt:i4>
      </vt:variant>
      <vt:variant>
        <vt:i4>485</vt:i4>
      </vt:variant>
      <vt:variant>
        <vt:i4>0</vt:i4>
      </vt:variant>
      <vt:variant>
        <vt:i4>5</vt:i4>
      </vt:variant>
      <vt:variant>
        <vt:lpwstr/>
      </vt:variant>
      <vt:variant>
        <vt:lpwstr>_Toc409446053</vt:lpwstr>
      </vt:variant>
      <vt:variant>
        <vt:i4>1048633</vt:i4>
      </vt:variant>
      <vt:variant>
        <vt:i4>479</vt:i4>
      </vt:variant>
      <vt:variant>
        <vt:i4>0</vt:i4>
      </vt:variant>
      <vt:variant>
        <vt:i4>5</vt:i4>
      </vt:variant>
      <vt:variant>
        <vt:lpwstr/>
      </vt:variant>
      <vt:variant>
        <vt:lpwstr>_Toc409446052</vt:lpwstr>
      </vt:variant>
      <vt:variant>
        <vt:i4>1048633</vt:i4>
      </vt:variant>
      <vt:variant>
        <vt:i4>473</vt:i4>
      </vt:variant>
      <vt:variant>
        <vt:i4>0</vt:i4>
      </vt:variant>
      <vt:variant>
        <vt:i4>5</vt:i4>
      </vt:variant>
      <vt:variant>
        <vt:lpwstr/>
      </vt:variant>
      <vt:variant>
        <vt:lpwstr>_Toc409446051</vt:lpwstr>
      </vt:variant>
      <vt:variant>
        <vt:i4>1048633</vt:i4>
      </vt:variant>
      <vt:variant>
        <vt:i4>467</vt:i4>
      </vt:variant>
      <vt:variant>
        <vt:i4>0</vt:i4>
      </vt:variant>
      <vt:variant>
        <vt:i4>5</vt:i4>
      </vt:variant>
      <vt:variant>
        <vt:lpwstr/>
      </vt:variant>
      <vt:variant>
        <vt:lpwstr>_Toc409446050</vt:lpwstr>
      </vt:variant>
      <vt:variant>
        <vt:i4>1114169</vt:i4>
      </vt:variant>
      <vt:variant>
        <vt:i4>461</vt:i4>
      </vt:variant>
      <vt:variant>
        <vt:i4>0</vt:i4>
      </vt:variant>
      <vt:variant>
        <vt:i4>5</vt:i4>
      </vt:variant>
      <vt:variant>
        <vt:lpwstr/>
      </vt:variant>
      <vt:variant>
        <vt:lpwstr>_Toc409446049</vt:lpwstr>
      </vt:variant>
      <vt:variant>
        <vt:i4>1114169</vt:i4>
      </vt:variant>
      <vt:variant>
        <vt:i4>455</vt:i4>
      </vt:variant>
      <vt:variant>
        <vt:i4>0</vt:i4>
      </vt:variant>
      <vt:variant>
        <vt:i4>5</vt:i4>
      </vt:variant>
      <vt:variant>
        <vt:lpwstr/>
      </vt:variant>
      <vt:variant>
        <vt:lpwstr>_Toc409446048</vt:lpwstr>
      </vt:variant>
      <vt:variant>
        <vt:i4>1114169</vt:i4>
      </vt:variant>
      <vt:variant>
        <vt:i4>449</vt:i4>
      </vt:variant>
      <vt:variant>
        <vt:i4>0</vt:i4>
      </vt:variant>
      <vt:variant>
        <vt:i4>5</vt:i4>
      </vt:variant>
      <vt:variant>
        <vt:lpwstr/>
      </vt:variant>
      <vt:variant>
        <vt:lpwstr>_Toc409446047</vt:lpwstr>
      </vt:variant>
      <vt:variant>
        <vt:i4>1114169</vt:i4>
      </vt:variant>
      <vt:variant>
        <vt:i4>443</vt:i4>
      </vt:variant>
      <vt:variant>
        <vt:i4>0</vt:i4>
      </vt:variant>
      <vt:variant>
        <vt:i4>5</vt:i4>
      </vt:variant>
      <vt:variant>
        <vt:lpwstr/>
      </vt:variant>
      <vt:variant>
        <vt:lpwstr>_Toc409446046</vt:lpwstr>
      </vt:variant>
      <vt:variant>
        <vt:i4>1114169</vt:i4>
      </vt:variant>
      <vt:variant>
        <vt:i4>437</vt:i4>
      </vt:variant>
      <vt:variant>
        <vt:i4>0</vt:i4>
      </vt:variant>
      <vt:variant>
        <vt:i4>5</vt:i4>
      </vt:variant>
      <vt:variant>
        <vt:lpwstr/>
      </vt:variant>
      <vt:variant>
        <vt:lpwstr>_Toc409446045</vt:lpwstr>
      </vt:variant>
      <vt:variant>
        <vt:i4>1114169</vt:i4>
      </vt:variant>
      <vt:variant>
        <vt:i4>431</vt:i4>
      </vt:variant>
      <vt:variant>
        <vt:i4>0</vt:i4>
      </vt:variant>
      <vt:variant>
        <vt:i4>5</vt:i4>
      </vt:variant>
      <vt:variant>
        <vt:lpwstr/>
      </vt:variant>
      <vt:variant>
        <vt:lpwstr>_Toc409446044</vt:lpwstr>
      </vt:variant>
      <vt:variant>
        <vt:i4>1114169</vt:i4>
      </vt:variant>
      <vt:variant>
        <vt:i4>425</vt:i4>
      </vt:variant>
      <vt:variant>
        <vt:i4>0</vt:i4>
      </vt:variant>
      <vt:variant>
        <vt:i4>5</vt:i4>
      </vt:variant>
      <vt:variant>
        <vt:lpwstr/>
      </vt:variant>
      <vt:variant>
        <vt:lpwstr>_Toc409446043</vt:lpwstr>
      </vt:variant>
      <vt:variant>
        <vt:i4>1114169</vt:i4>
      </vt:variant>
      <vt:variant>
        <vt:i4>419</vt:i4>
      </vt:variant>
      <vt:variant>
        <vt:i4>0</vt:i4>
      </vt:variant>
      <vt:variant>
        <vt:i4>5</vt:i4>
      </vt:variant>
      <vt:variant>
        <vt:lpwstr/>
      </vt:variant>
      <vt:variant>
        <vt:lpwstr>_Toc409446042</vt:lpwstr>
      </vt:variant>
      <vt:variant>
        <vt:i4>1114169</vt:i4>
      </vt:variant>
      <vt:variant>
        <vt:i4>413</vt:i4>
      </vt:variant>
      <vt:variant>
        <vt:i4>0</vt:i4>
      </vt:variant>
      <vt:variant>
        <vt:i4>5</vt:i4>
      </vt:variant>
      <vt:variant>
        <vt:lpwstr/>
      </vt:variant>
      <vt:variant>
        <vt:lpwstr>_Toc409446041</vt:lpwstr>
      </vt:variant>
      <vt:variant>
        <vt:i4>1114169</vt:i4>
      </vt:variant>
      <vt:variant>
        <vt:i4>407</vt:i4>
      </vt:variant>
      <vt:variant>
        <vt:i4>0</vt:i4>
      </vt:variant>
      <vt:variant>
        <vt:i4>5</vt:i4>
      </vt:variant>
      <vt:variant>
        <vt:lpwstr/>
      </vt:variant>
      <vt:variant>
        <vt:lpwstr>_Toc409446040</vt:lpwstr>
      </vt:variant>
      <vt:variant>
        <vt:i4>1441849</vt:i4>
      </vt:variant>
      <vt:variant>
        <vt:i4>401</vt:i4>
      </vt:variant>
      <vt:variant>
        <vt:i4>0</vt:i4>
      </vt:variant>
      <vt:variant>
        <vt:i4>5</vt:i4>
      </vt:variant>
      <vt:variant>
        <vt:lpwstr/>
      </vt:variant>
      <vt:variant>
        <vt:lpwstr>_Toc409446039</vt:lpwstr>
      </vt:variant>
      <vt:variant>
        <vt:i4>1441849</vt:i4>
      </vt:variant>
      <vt:variant>
        <vt:i4>395</vt:i4>
      </vt:variant>
      <vt:variant>
        <vt:i4>0</vt:i4>
      </vt:variant>
      <vt:variant>
        <vt:i4>5</vt:i4>
      </vt:variant>
      <vt:variant>
        <vt:lpwstr/>
      </vt:variant>
      <vt:variant>
        <vt:lpwstr>_Toc409446038</vt:lpwstr>
      </vt:variant>
      <vt:variant>
        <vt:i4>1441849</vt:i4>
      </vt:variant>
      <vt:variant>
        <vt:i4>389</vt:i4>
      </vt:variant>
      <vt:variant>
        <vt:i4>0</vt:i4>
      </vt:variant>
      <vt:variant>
        <vt:i4>5</vt:i4>
      </vt:variant>
      <vt:variant>
        <vt:lpwstr/>
      </vt:variant>
      <vt:variant>
        <vt:lpwstr>_Toc409446037</vt:lpwstr>
      </vt:variant>
      <vt:variant>
        <vt:i4>1441849</vt:i4>
      </vt:variant>
      <vt:variant>
        <vt:i4>383</vt:i4>
      </vt:variant>
      <vt:variant>
        <vt:i4>0</vt:i4>
      </vt:variant>
      <vt:variant>
        <vt:i4>5</vt:i4>
      </vt:variant>
      <vt:variant>
        <vt:lpwstr/>
      </vt:variant>
      <vt:variant>
        <vt:lpwstr>_Toc409446036</vt:lpwstr>
      </vt:variant>
      <vt:variant>
        <vt:i4>1441849</vt:i4>
      </vt:variant>
      <vt:variant>
        <vt:i4>377</vt:i4>
      </vt:variant>
      <vt:variant>
        <vt:i4>0</vt:i4>
      </vt:variant>
      <vt:variant>
        <vt:i4>5</vt:i4>
      </vt:variant>
      <vt:variant>
        <vt:lpwstr/>
      </vt:variant>
      <vt:variant>
        <vt:lpwstr>_Toc409446035</vt:lpwstr>
      </vt:variant>
      <vt:variant>
        <vt:i4>1441849</vt:i4>
      </vt:variant>
      <vt:variant>
        <vt:i4>371</vt:i4>
      </vt:variant>
      <vt:variant>
        <vt:i4>0</vt:i4>
      </vt:variant>
      <vt:variant>
        <vt:i4>5</vt:i4>
      </vt:variant>
      <vt:variant>
        <vt:lpwstr/>
      </vt:variant>
      <vt:variant>
        <vt:lpwstr>_Toc409446034</vt:lpwstr>
      </vt:variant>
      <vt:variant>
        <vt:i4>1441849</vt:i4>
      </vt:variant>
      <vt:variant>
        <vt:i4>365</vt:i4>
      </vt:variant>
      <vt:variant>
        <vt:i4>0</vt:i4>
      </vt:variant>
      <vt:variant>
        <vt:i4>5</vt:i4>
      </vt:variant>
      <vt:variant>
        <vt:lpwstr/>
      </vt:variant>
      <vt:variant>
        <vt:lpwstr>_Toc409446033</vt:lpwstr>
      </vt:variant>
      <vt:variant>
        <vt:i4>1441849</vt:i4>
      </vt:variant>
      <vt:variant>
        <vt:i4>359</vt:i4>
      </vt:variant>
      <vt:variant>
        <vt:i4>0</vt:i4>
      </vt:variant>
      <vt:variant>
        <vt:i4>5</vt:i4>
      </vt:variant>
      <vt:variant>
        <vt:lpwstr/>
      </vt:variant>
      <vt:variant>
        <vt:lpwstr>_Toc409446032</vt:lpwstr>
      </vt:variant>
      <vt:variant>
        <vt:i4>1441849</vt:i4>
      </vt:variant>
      <vt:variant>
        <vt:i4>353</vt:i4>
      </vt:variant>
      <vt:variant>
        <vt:i4>0</vt:i4>
      </vt:variant>
      <vt:variant>
        <vt:i4>5</vt:i4>
      </vt:variant>
      <vt:variant>
        <vt:lpwstr/>
      </vt:variant>
      <vt:variant>
        <vt:lpwstr>_Toc409446031</vt:lpwstr>
      </vt:variant>
      <vt:variant>
        <vt:i4>1441849</vt:i4>
      </vt:variant>
      <vt:variant>
        <vt:i4>347</vt:i4>
      </vt:variant>
      <vt:variant>
        <vt:i4>0</vt:i4>
      </vt:variant>
      <vt:variant>
        <vt:i4>5</vt:i4>
      </vt:variant>
      <vt:variant>
        <vt:lpwstr/>
      </vt:variant>
      <vt:variant>
        <vt:lpwstr>_Toc409446030</vt:lpwstr>
      </vt:variant>
      <vt:variant>
        <vt:i4>1507385</vt:i4>
      </vt:variant>
      <vt:variant>
        <vt:i4>341</vt:i4>
      </vt:variant>
      <vt:variant>
        <vt:i4>0</vt:i4>
      </vt:variant>
      <vt:variant>
        <vt:i4>5</vt:i4>
      </vt:variant>
      <vt:variant>
        <vt:lpwstr/>
      </vt:variant>
      <vt:variant>
        <vt:lpwstr>_Toc409446029</vt:lpwstr>
      </vt:variant>
      <vt:variant>
        <vt:i4>1507385</vt:i4>
      </vt:variant>
      <vt:variant>
        <vt:i4>335</vt:i4>
      </vt:variant>
      <vt:variant>
        <vt:i4>0</vt:i4>
      </vt:variant>
      <vt:variant>
        <vt:i4>5</vt:i4>
      </vt:variant>
      <vt:variant>
        <vt:lpwstr/>
      </vt:variant>
      <vt:variant>
        <vt:lpwstr>_Toc409446028</vt:lpwstr>
      </vt:variant>
      <vt:variant>
        <vt:i4>1507385</vt:i4>
      </vt:variant>
      <vt:variant>
        <vt:i4>329</vt:i4>
      </vt:variant>
      <vt:variant>
        <vt:i4>0</vt:i4>
      </vt:variant>
      <vt:variant>
        <vt:i4>5</vt:i4>
      </vt:variant>
      <vt:variant>
        <vt:lpwstr/>
      </vt:variant>
      <vt:variant>
        <vt:lpwstr>_Toc409446027</vt:lpwstr>
      </vt:variant>
      <vt:variant>
        <vt:i4>1507385</vt:i4>
      </vt:variant>
      <vt:variant>
        <vt:i4>323</vt:i4>
      </vt:variant>
      <vt:variant>
        <vt:i4>0</vt:i4>
      </vt:variant>
      <vt:variant>
        <vt:i4>5</vt:i4>
      </vt:variant>
      <vt:variant>
        <vt:lpwstr/>
      </vt:variant>
      <vt:variant>
        <vt:lpwstr>_Toc409446026</vt:lpwstr>
      </vt:variant>
      <vt:variant>
        <vt:i4>1507385</vt:i4>
      </vt:variant>
      <vt:variant>
        <vt:i4>317</vt:i4>
      </vt:variant>
      <vt:variant>
        <vt:i4>0</vt:i4>
      </vt:variant>
      <vt:variant>
        <vt:i4>5</vt:i4>
      </vt:variant>
      <vt:variant>
        <vt:lpwstr/>
      </vt:variant>
      <vt:variant>
        <vt:lpwstr>_Toc409446025</vt:lpwstr>
      </vt:variant>
      <vt:variant>
        <vt:i4>1507385</vt:i4>
      </vt:variant>
      <vt:variant>
        <vt:i4>311</vt:i4>
      </vt:variant>
      <vt:variant>
        <vt:i4>0</vt:i4>
      </vt:variant>
      <vt:variant>
        <vt:i4>5</vt:i4>
      </vt:variant>
      <vt:variant>
        <vt:lpwstr/>
      </vt:variant>
      <vt:variant>
        <vt:lpwstr>_Toc409446024</vt:lpwstr>
      </vt:variant>
      <vt:variant>
        <vt:i4>1507385</vt:i4>
      </vt:variant>
      <vt:variant>
        <vt:i4>305</vt:i4>
      </vt:variant>
      <vt:variant>
        <vt:i4>0</vt:i4>
      </vt:variant>
      <vt:variant>
        <vt:i4>5</vt:i4>
      </vt:variant>
      <vt:variant>
        <vt:lpwstr/>
      </vt:variant>
      <vt:variant>
        <vt:lpwstr>_Toc409446023</vt:lpwstr>
      </vt:variant>
      <vt:variant>
        <vt:i4>1507385</vt:i4>
      </vt:variant>
      <vt:variant>
        <vt:i4>299</vt:i4>
      </vt:variant>
      <vt:variant>
        <vt:i4>0</vt:i4>
      </vt:variant>
      <vt:variant>
        <vt:i4>5</vt:i4>
      </vt:variant>
      <vt:variant>
        <vt:lpwstr/>
      </vt:variant>
      <vt:variant>
        <vt:lpwstr>_Toc409446022</vt:lpwstr>
      </vt:variant>
      <vt:variant>
        <vt:i4>1507385</vt:i4>
      </vt:variant>
      <vt:variant>
        <vt:i4>293</vt:i4>
      </vt:variant>
      <vt:variant>
        <vt:i4>0</vt:i4>
      </vt:variant>
      <vt:variant>
        <vt:i4>5</vt:i4>
      </vt:variant>
      <vt:variant>
        <vt:lpwstr/>
      </vt:variant>
      <vt:variant>
        <vt:lpwstr>_Toc409446021</vt:lpwstr>
      </vt:variant>
      <vt:variant>
        <vt:i4>1507385</vt:i4>
      </vt:variant>
      <vt:variant>
        <vt:i4>287</vt:i4>
      </vt:variant>
      <vt:variant>
        <vt:i4>0</vt:i4>
      </vt:variant>
      <vt:variant>
        <vt:i4>5</vt:i4>
      </vt:variant>
      <vt:variant>
        <vt:lpwstr/>
      </vt:variant>
      <vt:variant>
        <vt:lpwstr>_Toc409446020</vt:lpwstr>
      </vt:variant>
      <vt:variant>
        <vt:i4>1310777</vt:i4>
      </vt:variant>
      <vt:variant>
        <vt:i4>281</vt:i4>
      </vt:variant>
      <vt:variant>
        <vt:i4>0</vt:i4>
      </vt:variant>
      <vt:variant>
        <vt:i4>5</vt:i4>
      </vt:variant>
      <vt:variant>
        <vt:lpwstr/>
      </vt:variant>
      <vt:variant>
        <vt:lpwstr>_Toc409446019</vt:lpwstr>
      </vt:variant>
      <vt:variant>
        <vt:i4>1310777</vt:i4>
      </vt:variant>
      <vt:variant>
        <vt:i4>275</vt:i4>
      </vt:variant>
      <vt:variant>
        <vt:i4>0</vt:i4>
      </vt:variant>
      <vt:variant>
        <vt:i4>5</vt:i4>
      </vt:variant>
      <vt:variant>
        <vt:lpwstr/>
      </vt:variant>
      <vt:variant>
        <vt:lpwstr>_Toc409446018</vt:lpwstr>
      </vt:variant>
      <vt:variant>
        <vt:i4>1310777</vt:i4>
      </vt:variant>
      <vt:variant>
        <vt:i4>269</vt:i4>
      </vt:variant>
      <vt:variant>
        <vt:i4>0</vt:i4>
      </vt:variant>
      <vt:variant>
        <vt:i4>5</vt:i4>
      </vt:variant>
      <vt:variant>
        <vt:lpwstr/>
      </vt:variant>
      <vt:variant>
        <vt:lpwstr>_Toc409446017</vt:lpwstr>
      </vt:variant>
      <vt:variant>
        <vt:i4>1310777</vt:i4>
      </vt:variant>
      <vt:variant>
        <vt:i4>263</vt:i4>
      </vt:variant>
      <vt:variant>
        <vt:i4>0</vt:i4>
      </vt:variant>
      <vt:variant>
        <vt:i4>5</vt:i4>
      </vt:variant>
      <vt:variant>
        <vt:lpwstr/>
      </vt:variant>
      <vt:variant>
        <vt:lpwstr>_Toc409446016</vt:lpwstr>
      </vt:variant>
      <vt:variant>
        <vt:i4>1310777</vt:i4>
      </vt:variant>
      <vt:variant>
        <vt:i4>257</vt:i4>
      </vt:variant>
      <vt:variant>
        <vt:i4>0</vt:i4>
      </vt:variant>
      <vt:variant>
        <vt:i4>5</vt:i4>
      </vt:variant>
      <vt:variant>
        <vt:lpwstr/>
      </vt:variant>
      <vt:variant>
        <vt:lpwstr>_Toc409446015</vt:lpwstr>
      </vt:variant>
      <vt:variant>
        <vt:i4>1310777</vt:i4>
      </vt:variant>
      <vt:variant>
        <vt:i4>251</vt:i4>
      </vt:variant>
      <vt:variant>
        <vt:i4>0</vt:i4>
      </vt:variant>
      <vt:variant>
        <vt:i4>5</vt:i4>
      </vt:variant>
      <vt:variant>
        <vt:lpwstr/>
      </vt:variant>
      <vt:variant>
        <vt:lpwstr>_Toc409446014</vt:lpwstr>
      </vt:variant>
      <vt:variant>
        <vt:i4>1310777</vt:i4>
      </vt:variant>
      <vt:variant>
        <vt:i4>245</vt:i4>
      </vt:variant>
      <vt:variant>
        <vt:i4>0</vt:i4>
      </vt:variant>
      <vt:variant>
        <vt:i4>5</vt:i4>
      </vt:variant>
      <vt:variant>
        <vt:lpwstr/>
      </vt:variant>
      <vt:variant>
        <vt:lpwstr>_Toc409446013</vt:lpwstr>
      </vt:variant>
      <vt:variant>
        <vt:i4>1310777</vt:i4>
      </vt:variant>
      <vt:variant>
        <vt:i4>239</vt:i4>
      </vt:variant>
      <vt:variant>
        <vt:i4>0</vt:i4>
      </vt:variant>
      <vt:variant>
        <vt:i4>5</vt:i4>
      </vt:variant>
      <vt:variant>
        <vt:lpwstr/>
      </vt:variant>
      <vt:variant>
        <vt:lpwstr>_Toc409446012</vt:lpwstr>
      </vt:variant>
      <vt:variant>
        <vt:i4>1310777</vt:i4>
      </vt:variant>
      <vt:variant>
        <vt:i4>233</vt:i4>
      </vt:variant>
      <vt:variant>
        <vt:i4>0</vt:i4>
      </vt:variant>
      <vt:variant>
        <vt:i4>5</vt:i4>
      </vt:variant>
      <vt:variant>
        <vt:lpwstr/>
      </vt:variant>
      <vt:variant>
        <vt:lpwstr>_Toc409446011</vt:lpwstr>
      </vt:variant>
      <vt:variant>
        <vt:i4>1310777</vt:i4>
      </vt:variant>
      <vt:variant>
        <vt:i4>227</vt:i4>
      </vt:variant>
      <vt:variant>
        <vt:i4>0</vt:i4>
      </vt:variant>
      <vt:variant>
        <vt:i4>5</vt:i4>
      </vt:variant>
      <vt:variant>
        <vt:lpwstr/>
      </vt:variant>
      <vt:variant>
        <vt:lpwstr>_Toc409446010</vt:lpwstr>
      </vt:variant>
      <vt:variant>
        <vt:i4>1376313</vt:i4>
      </vt:variant>
      <vt:variant>
        <vt:i4>221</vt:i4>
      </vt:variant>
      <vt:variant>
        <vt:i4>0</vt:i4>
      </vt:variant>
      <vt:variant>
        <vt:i4>5</vt:i4>
      </vt:variant>
      <vt:variant>
        <vt:lpwstr/>
      </vt:variant>
      <vt:variant>
        <vt:lpwstr>_Toc409446009</vt:lpwstr>
      </vt:variant>
      <vt:variant>
        <vt:i4>1376313</vt:i4>
      </vt:variant>
      <vt:variant>
        <vt:i4>215</vt:i4>
      </vt:variant>
      <vt:variant>
        <vt:i4>0</vt:i4>
      </vt:variant>
      <vt:variant>
        <vt:i4>5</vt:i4>
      </vt:variant>
      <vt:variant>
        <vt:lpwstr/>
      </vt:variant>
      <vt:variant>
        <vt:lpwstr>_Toc409446008</vt:lpwstr>
      </vt:variant>
      <vt:variant>
        <vt:i4>1376313</vt:i4>
      </vt:variant>
      <vt:variant>
        <vt:i4>209</vt:i4>
      </vt:variant>
      <vt:variant>
        <vt:i4>0</vt:i4>
      </vt:variant>
      <vt:variant>
        <vt:i4>5</vt:i4>
      </vt:variant>
      <vt:variant>
        <vt:lpwstr/>
      </vt:variant>
      <vt:variant>
        <vt:lpwstr>_Toc409446007</vt:lpwstr>
      </vt:variant>
      <vt:variant>
        <vt:i4>1376313</vt:i4>
      </vt:variant>
      <vt:variant>
        <vt:i4>203</vt:i4>
      </vt:variant>
      <vt:variant>
        <vt:i4>0</vt:i4>
      </vt:variant>
      <vt:variant>
        <vt:i4>5</vt:i4>
      </vt:variant>
      <vt:variant>
        <vt:lpwstr/>
      </vt:variant>
      <vt:variant>
        <vt:lpwstr>_Toc409446006</vt:lpwstr>
      </vt:variant>
      <vt:variant>
        <vt:i4>1376313</vt:i4>
      </vt:variant>
      <vt:variant>
        <vt:i4>197</vt:i4>
      </vt:variant>
      <vt:variant>
        <vt:i4>0</vt:i4>
      </vt:variant>
      <vt:variant>
        <vt:i4>5</vt:i4>
      </vt:variant>
      <vt:variant>
        <vt:lpwstr/>
      </vt:variant>
      <vt:variant>
        <vt:lpwstr>_Toc409446005</vt:lpwstr>
      </vt:variant>
      <vt:variant>
        <vt:i4>1376313</vt:i4>
      </vt:variant>
      <vt:variant>
        <vt:i4>191</vt:i4>
      </vt:variant>
      <vt:variant>
        <vt:i4>0</vt:i4>
      </vt:variant>
      <vt:variant>
        <vt:i4>5</vt:i4>
      </vt:variant>
      <vt:variant>
        <vt:lpwstr/>
      </vt:variant>
      <vt:variant>
        <vt:lpwstr>_Toc409446004</vt:lpwstr>
      </vt:variant>
      <vt:variant>
        <vt:i4>1376313</vt:i4>
      </vt:variant>
      <vt:variant>
        <vt:i4>185</vt:i4>
      </vt:variant>
      <vt:variant>
        <vt:i4>0</vt:i4>
      </vt:variant>
      <vt:variant>
        <vt:i4>5</vt:i4>
      </vt:variant>
      <vt:variant>
        <vt:lpwstr/>
      </vt:variant>
      <vt:variant>
        <vt:lpwstr>_Toc409446003</vt:lpwstr>
      </vt:variant>
      <vt:variant>
        <vt:i4>1376313</vt:i4>
      </vt:variant>
      <vt:variant>
        <vt:i4>179</vt:i4>
      </vt:variant>
      <vt:variant>
        <vt:i4>0</vt:i4>
      </vt:variant>
      <vt:variant>
        <vt:i4>5</vt:i4>
      </vt:variant>
      <vt:variant>
        <vt:lpwstr/>
      </vt:variant>
      <vt:variant>
        <vt:lpwstr>_Toc409446002</vt:lpwstr>
      </vt:variant>
      <vt:variant>
        <vt:i4>1376313</vt:i4>
      </vt:variant>
      <vt:variant>
        <vt:i4>173</vt:i4>
      </vt:variant>
      <vt:variant>
        <vt:i4>0</vt:i4>
      </vt:variant>
      <vt:variant>
        <vt:i4>5</vt:i4>
      </vt:variant>
      <vt:variant>
        <vt:lpwstr/>
      </vt:variant>
      <vt:variant>
        <vt:lpwstr>_Toc409446001</vt:lpwstr>
      </vt:variant>
      <vt:variant>
        <vt:i4>1376313</vt:i4>
      </vt:variant>
      <vt:variant>
        <vt:i4>167</vt:i4>
      </vt:variant>
      <vt:variant>
        <vt:i4>0</vt:i4>
      </vt:variant>
      <vt:variant>
        <vt:i4>5</vt:i4>
      </vt:variant>
      <vt:variant>
        <vt:lpwstr/>
      </vt:variant>
      <vt:variant>
        <vt:lpwstr>_Toc409446000</vt:lpwstr>
      </vt:variant>
      <vt:variant>
        <vt:i4>2031664</vt:i4>
      </vt:variant>
      <vt:variant>
        <vt:i4>161</vt:i4>
      </vt:variant>
      <vt:variant>
        <vt:i4>0</vt:i4>
      </vt:variant>
      <vt:variant>
        <vt:i4>5</vt:i4>
      </vt:variant>
      <vt:variant>
        <vt:lpwstr/>
      </vt:variant>
      <vt:variant>
        <vt:lpwstr>_Toc409445999</vt:lpwstr>
      </vt:variant>
      <vt:variant>
        <vt:i4>2031664</vt:i4>
      </vt:variant>
      <vt:variant>
        <vt:i4>155</vt:i4>
      </vt:variant>
      <vt:variant>
        <vt:i4>0</vt:i4>
      </vt:variant>
      <vt:variant>
        <vt:i4>5</vt:i4>
      </vt:variant>
      <vt:variant>
        <vt:lpwstr/>
      </vt:variant>
      <vt:variant>
        <vt:lpwstr>_Toc409445998</vt:lpwstr>
      </vt:variant>
      <vt:variant>
        <vt:i4>2031664</vt:i4>
      </vt:variant>
      <vt:variant>
        <vt:i4>149</vt:i4>
      </vt:variant>
      <vt:variant>
        <vt:i4>0</vt:i4>
      </vt:variant>
      <vt:variant>
        <vt:i4>5</vt:i4>
      </vt:variant>
      <vt:variant>
        <vt:lpwstr/>
      </vt:variant>
      <vt:variant>
        <vt:lpwstr>_Toc409445996</vt:lpwstr>
      </vt:variant>
      <vt:variant>
        <vt:i4>2031664</vt:i4>
      </vt:variant>
      <vt:variant>
        <vt:i4>143</vt:i4>
      </vt:variant>
      <vt:variant>
        <vt:i4>0</vt:i4>
      </vt:variant>
      <vt:variant>
        <vt:i4>5</vt:i4>
      </vt:variant>
      <vt:variant>
        <vt:lpwstr/>
      </vt:variant>
      <vt:variant>
        <vt:lpwstr>_Toc409445995</vt:lpwstr>
      </vt:variant>
      <vt:variant>
        <vt:i4>2031664</vt:i4>
      </vt:variant>
      <vt:variant>
        <vt:i4>137</vt:i4>
      </vt:variant>
      <vt:variant>
        <vt:i4>0</vt:i4>
      </vt:variant>
      <vt:variant>
        <vt:i4>5</vt:i4>
      </vt:variant>
      <vt:variant>
        <vt:lpwstr/>
      </vt:variant>
      <vt:variant>
        <vt:lpwstr>_Toc409445994</vt:lpwstr>
      </vt:variant>
      <vt:variant>
        <vt:i4>2031664</vt:i4>
      </vt:variant>
      <vt:variant>
        <vt:i4>131</vt:i4>
      </vt:variant>
      <vt:variant>
        <vt:i4>0</vt:i4>
      </vt:variant>
      <vt:variant>
        <vt:i4>5</vt:i4>
      </vt:variant>
      <vt:variant>
        <vt:lpwstr/>
      </vt:variant>
      <vt:variant>
        <vt:lpwstr>_Toc409445993</vt:lpwstr>
      </vt:variant>
      <vt:variant>
        <vt:i4>1769520</vt:i4>
      </vt:variant>
      <vt:variant>
        <vt:i4>122</vt:i4>
      </vt:variant>
      <vt:variant>
        <vt:i4>0</vt:i4>
      </vt:variant>
      <vt:variant>
        <vt:i4>5</vt:i4>
      </vt:variant>
      <vt:variant>
        <vt:lpwstr/>
      </vt:variant>
      <vt:variant>
        <vt:lpwstr>_Toc409440980</vt:lpwstr>
      </vt:variant>
      <vt:variant>
        <vt:i4>1310768</vt:i4>
      </vt:variant>
      <vt:variant>
        <vt:i4>116</vt:i4>
      </vt:variant>
      <vt:variant>
        <vt:i4>0</vt:i4>
      </vt:variant>
      <vt:variant>
        <vt:i4>5</vt:i4>
      </vt:variant>
      <vt:variant>
        <vt:lpwstr/>
      </vt:variant>
      <vt:variant>
        <vt:lpwstr>_Toc409440979</vt:lpwstr>
      </vt:variant>
      <vt:variant>
        <vt:i4>1310768</vt:i4>
      </vt:variant>
      <vt:variant>
        <vt:i4>110</vt:i4>
      </vt:variant>
      <vt:variant>
        <vt:i4>0</vt:i4>
      </vt:variant>
      <vt:variant>
        <vt:i4>5</vt:i4>
      </vt:variant>
      <vt:variant>
        <vt:lpwstr/>
      </vt:variant>
      <vt:variant>
        <vt:lpwstr>_Toc409440978</vt:lpwstr>
      </vt:variant>
      <vt:variant>
        <vt:i4>1310768</vt:i4>
      </vt:variant>
      <vt:variant>
        <vt:i4>104</vt:i4>
      </vt:variant>
      <vt:variant>
        <vt:i4>0</vt:i4>
      </vt:variant>
      <vt:variant>
        <vt:i4>5</vt:i4>
      </vt:variant>
      <vt:variant>
        <vt:lpwstr/>
      </vt:variant>
      <vt:variant>
        <vt:lpwstr>_Toc409440977</vt:lpwstr>
      </vt:variant>
      <vt:variant>
        <vt:i4>1310768</vt:i4>
      </vt:variant>
      <vt:variant>
        <vt:i4>98</vt:i4>
      </vt:variant>
      <vt:variant>
        <vt:i4>0</vt:i4>
      </vt:variant>
      <vt:variant>
        <vt:i4>5</vt:i4>
      </vt:variant>
      <vt:variant>
        <vt:lpwstr/>
      </vt:variant>
      <vt:variant>
        <vt:lpwstr>_Toc409440976</vt:lpwstr>
      </vt:variant>
      <vt:variant>
        <vt:i4>1310768</vt:i4>
      </vt:variant>
      <vt:variant>
        <vt:i4>92</vt:i4>
      </vt:variant>
      <vt:variant>
        <vt:i4>0</vt:i4>
      </vt:variant>
      <vt:variant>
        <vt:i4>5</vt:i4>
      </vt:variant>
      <vt:variant>
        <vt:lpwstr/>
      </vt:variant>
      <vt:variant>
        <vt:lpwstr>_Toc409440975</vt:lpwstr>
      </vt:variant>
      <vt:variant>
        <vt:i4>1310768</vt:i4>
      </vt:variant>
      <vt:variant>
        <vt:i4>86</vt:i4>
      </vt:variant>
      <vt:variant>
        <vt:i4>0</vt:i4>
      </vt:variant>
      <vt:variant>
        <vt:i4>5</vt:i4>
      </vt:variant>
      <vt:variant>
        <vt:lpwstr/>
      </vt:variant>
      <vt:variant>
        <vt:lpwstr>_Toc409440974</vt:lpwstr>
      </vt:variant>
      <vt:variant>
        <vt:i4>1310768</vt:i4>
      </vt:variant>
      <vt:variant>
        <vt:i4>80</vt:i4>
      </vt:variant>
      <vt:variant>
        <vt:i4>0</vt:i4>
      </vt:variant>
      <vt:variant>
        <vt:i4>5</vt:i4>
      </vt:variant>
      <vt:variant>
        <vt:lpwstr/>
      </vt:variant>
      <vt:variant>
        <vt:lpwstr>_Toc409440973</vt:lpwstr>
      </vt:variant>
      <vt:variant>
        <vt:i4>1310768</vt:i4>
      </vt:variant>
      <vt:variant>
        <vt:i4>74</vt:i4>
      </vt:variant>
      <vt:variant>
        <vt:i4>0</vt:i4>
      </vt:variant>
      <vt:variant>
        <vt:i4>5</vt:i4>
      </vt:variant>
      <vt:variant>
        <vt:lpwstr/>
      </vt:variant>
      <vt:variant>
        <vt:lpwstr>_Toc409440972</vt:lpwstr>
      </vt:variant>
      <vt:variant>
        <vt:i4>1310768</vt:i4>
      </vt:variant>
      <vt:variant>
        <vt:i4>68</vt:i4>
      </vt:variant>
      <vt:variant>
        <vt:i4>0</vt:i4>
      </vt:variant>
      <vt:variant>
        <vt:i4>5</vt:i4>
      </vt:variant>
      <vt:variant>
        <vt:lpwstr/>
      </vt:variant>
      <vt:variant>
        <vt:lpwstr>_Toc409440971</vt:lpwstr>
      </vt:variant>
      <vt:variant>
        <vt:i4>1310768</vt:i4>
      </vt:variant>
      <vt:variant>
        <vt:i4>62</vt:i4>
      </vt:variant>
      <vt:variant>
        <vt:i4>0</vt:i4>
      </vt:variant>
      <vt:variant>
        <vt:i4>5</vt:i4>
      </vt:variant>
      <vt:variant>
        <vt:lpwstr/>
      </vt:variant>
      <vt:variant>
        <vt:lpwstr>_Toc409440970</vt:lpwstr>
      </vt:variant>
      <vt:variant>
        <vt:i4>1376304</vt:i4>
      </vt:variant>
      <vt:variant>
        <vt:i4>56</vt:i4>
      </vt:variant>
      <vt:variant>
        <vt:i4>0</vt:i4>
      </vt:variant>
      <vt:variant>
        <vt:i4>5</vt:i4>
      </vt:variant>
      <vt:variant>
        <vt:lpwstr/>
      </vt:variant>
      <vt:variant>
        <vt:lpwstr>_Toc409440969</vt:lpwstr>
      </vt:variant>
      <vt:variant>
        <vt:i4>1376304</vt:i4>
      </vt:variant>
      <vt:variant>
        <vt:i4>50</vt:i4>
      </vt:variant>
      <vt:variant>
        <vt:i4>0</vt:i4>
      </vt:variant>
      <vt:variant>
        <vt:i4>5</vt:i4>
      </vt:variant>
      <vt:variant>
        <vt:lpwstr/>
      </vt:variant>
      <vt:variant>
        <vt:lpwstr>_Toc409440968</vt:lpwstr>
      </vt:variant>
      <vt:variant>
        <vt:i4>1376304</vt:i4>
      </vt:variant>
      <vt:variant>
        <vt:i4>44</vt:i4>
      </vt:variant>
      <vt:variant>
        <vt:i4>0</vt:i4>
      </vt:variant>
      <vt:variant>
        <vt:i4>5</vt:i4>
      </vt:variant>
      <vt:variant>
        <vt:lpwstr/>
      </vt:variant>
      <vt:variant>
        <vt:lpwstr>_Toc409440967</vt:lpwstr>
      </vt:variant>
      <vt:variant>
        <vt:i4>1376304</vt:i4>
      </vt:variant>
      <vt:variant>
        <vt:i4>38</vt:i4>
      </vt:variant>
      <vt:variant>
        <vt:i4>0</vt:i4>
      </vt:variant>
      <vt:variant>
        <vt:i4>5</vt:i4>
      </vt:variant>
      <vt:variant>
        <vt:lpwstr/>
      </vt:variant>
      <vt:variant>
        <vt:lpwstr>_Toc409440966</vt:lpwstr>
      </vt:variant>
      <vt:variant>
        <vt:i4>1376304</vt:i4>
      </vt:variant>
      <vt:variant>
        <vt:i4>32</vt:i4>
      </vt:variant>
      <vt:variant>
        <vt:i4>0</vt:i4>
      </vt:variant>
      <vt:variant>
        <vt:i4>5</vt:i4>
      </vt:variant>
      <vt:variant>
        <vt:lpwstr/>
      </vt:variant>
      <vt:variant>
        <vt:lpwstr>_Toc409440965</vt:lpwstr>
      </vt:variant>
      <vt:variant>
        <vt:i4>1376304</vt:i4>
      </vt:variant>
      <vt:variant>
        <vt:i4>26</vt:i4>
      </vt:variant>
      <vt:variant>
        <vt:i4>0</vt:i4>
      </vt:variant>
      <vt:variant>
        <vt:i4>5</vt:i4>
      </vt:variant>
      <vt:variant>
        <vt:lpwstr/>
      </vt:variant>
      <vt:variant>
        <vt:lpwstr>_Toc409440964</vt:lpwstr>
      </vt:variant>
      <vt:variant>
        <vt:i4>1376304</vt:i4>
      </vt:variant>
      <vt:variant>
        <vt:i4>20</vt:i4>
      </vt:variant>
      <vt:variant>
        <vt:i4>0</vt:i4>
      </vt:variant>
      <vt:variant>
        <vt:i4>5</vt:i4>
      </vt:variant>
      <vt:variant>
        <vt:lpwstr/>
      </vt:variant>
      <vt:variant>
        <vt:lpwstr>_Toc409440962</vt:lpwstr>
      </vt:variant>
      <vt:variant>
        <vt:i4>1376304</vt:i4>
      </vt:variant>
      <vt:variant>
        <vt:i4>14</vt:i4>
      </vt:variant>
      <vt:variant>
        <vt:i4>0</vt:i4>
      </vt:variant>
      <vt:variant>
        <vt:i4>5</vt:i4>
      </vt:variant>
      <vt:variant>
        <vt:lpwstr/>
      </vt:variant>
      <vt:variant>
        <vt:lpwstr>_Toc409440961</vt:lpwstr>
      </vt:variant>
      <vt:variant>
        <vt:i4>1376304</vt:i4>
      </vt:variant>
      <vt:variant>
        <vt:i4>8</vt:i4>
      </vt:variant>
      <vt:variant>
        <vt:i4>0</vt:i4>
      </vt:variant>
      <vt:variant>
        <vt:i4>5</vt:i4>
      </vt:variant>
      <vt:variant>
        <vt:lpwstr/>
      </vt:variant>
      <vt:variant>
        <vt:lpwstr>_Toc409440960</vt:lpwstr>
      </vt:variant>
      <vt:variant>
        <vt:i4>1441840</vt:i4>
      </vt:variant>
      <vt:variant>
        <vt:i4>2</vt:i4>
      </vt:variant>
      <vt:variant>
        <vt:i4>0</vt:i4>
      </vt:variant>
      <vt:variant>
        <vt:i4>5</vt:i4>
      </vt:variant>
      <vt:variant>
        <vt:lpwstr/>
      </vt:variant>
      <vt:variant>
        <vt:lpwstr>_Toc409440959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2023-10-09T23:38:00Z</dcterms:created>
  <dcterms:modified xsi:type="dcterms:W3CDTF">2023-10-09T23:38:00Z</dcterms:modified>
</cp:coreProperties>
</file>